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5589" w14:textId="6B9C0292" w:rsidR="00C953D4" w:rsidRPr="00970F28" w:rsidRDefault="002A3168" w:rsidP="00235176">
      <w:pPr>
        <w:rPr>
          <w:highlight w:val="yellow"/>
        </w:rPr>
      </w:pPr>
      <w:r>
        <w:rPr>
          <w:rFonts w:ascii="Gill Sans MT" w:eastAsiaTheme="majorEastAsia" w:hAnsi="Gill Sans MT" w:cstheme="majorBidi"/>
          <w:b/>
          <w:caps/>
          <w:noProof/>
          <w:color w:val="2F5496" w:themeColor="accent1" w:themeShade="BF"/>
          <w:sz w:val="24"/>
          <w:szCs w:val="32"/>
        </w:rPr>
        <w:drawing>
          <wp:anchor distT="0" distB="0" distL="114300" distR="114300" simplePos="0" relativeHeight="251660292" behindDoc="1" locked="0" layoutInCell="1" allowOverlap="1" wp14:anchorId="286B7D08" wp14:editId="5BF564CD">
            <wp:simplePos x="0" y="0"/>
            <wp:positionH relativeFrom="margin">
              <wp:posOffset>0</wp:posOffset>
            </wp:positionH>
            <wp:positionV relativeFrom="paragraph">
              <wp:posOffset>106680</wp:posOffset>
            </wp:positionV>
            <wp:extent cx="8916670" cy="8916670"/>
            <wp:effectExtent l="0" t="0" r="0" b="0"/>
            <wp:wrapNone/>
            <wp:docPr id="535924919" name="Imagem 13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24919" name="Imagem 13" descr="Imagem em preto e branco&#10;&#10;O conteúdo gerado por IA pode estar incorreto."/>
                    <pic:cNvPicPr/>
                  </pic:nvPicPr>
                  <pic:blipFill>
                    <a:blip r:embed="rId11" cstate="print">
                      <a:alphaModFix amt="2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6670" cy="891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6742">
        <w:rPr>
          <w:rFonts w:cs="Calibri"/>
          <w:noProof/>
        </w:rPr>
        <w:drawing>
          <wp:anchor distT="0" distB="0" distL="114300" distR="114300" simplePos="0" relativeHeight="251662340" behindDoc="0" locked="0" layoutInCell="1" allowOverlap="1" wp14:anchorId="046A370E" wp14:editId="40D2B34A">
            <wp:simplePos x="0" y="0"/>
            <wp:positionH relativeFrom="margin">
              <wp:posOffset>-257175</wp:posOffset>
            </wp:positionH>
            <wp:positionV relativeFrom="margin">
              <wp:posOffset>-152400</wp:posOffset>
            </wp:positionV>
            <wp:extent cx="2776571" cy="859155"/>
            <wp:effectExtent l="0" t="0" r="5080" b="0"/>
            <wp:wrapSquare wrapText="bothSides"/>
            <wp:docPr id="31" name="Imagem 3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m 31" descr="Logotipo&#10;&#10;O conteúdo gerado por IA pode estar incorre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571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51E" w:rsidRPr="00970F28">
        <w:rPr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9CD043" wp14:editId="5B1B9565">
                <wp:simplePos x="0" y="0"/>
                <wp:positionH relativeFrom="page">
                  <wp:posOffset>-38958</wp:posOffset>
                </wp:positionH>
                <wp:positionV relativeFrom="paragraph">
                  <wp:posOffset>-989330</wp:posOffset>
                </wp:positionV>
                <wp:extent cx="7724140" cy="11131550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140" cy="111315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lumMod val="75000"/>
                              </a:schemeClr>
                            </a:gs>
                            <a:gs pos="3150">
                              <a:schemeClr val="tx1"/>
                            </a:gs>
                            <a:gs pos="78000">
                              <a:schemeClr val="accent1">
                                <a:lumMod val="5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E502D" id="Retângulo 6" o:spid="_x0000_s1026" style="position:absolute;margin-left:-3.05pt;margin-top:-77.9pt;width:608.2pt;height:87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" fillcolor="black [3213]" stroked="f" strokeweight="1pt">
                <v:fill color2="#2f5496 [2404]" colors="0 black;2064f black;51118f #203864" focus="100%" type="gradient"/>
                <w10:wrap anchorx="page"/>
              </v:rect>
            </w:pict>
          </mc:Fallback>
        </mc:AlternateContent>
      </w:r>
      <w:r w:rsidR="00B92353">
        <w:rPr>
          <w:highlight w:val="yellow"/>
        </w:rPr>
        <w:t xml:space="preserve">  </w:t>
      </w:r>
    </w:p>
    <w:p w14:paraId="346B6FFB" w14:textId="02F5ECCD" w:rsidR="009D77C2" w:rsidRPr="00970F28" w:rsidRDefault="009D77C2" w:rsidP="00235176">
      <w:pPr>
        <w:rPr>
          <w:highlight w:val="yellow"/>
        </w:rPr>
      </w:pPr>
      <w:bookmarkStart w:id="0" w:name="_Hlk184576079"/>
      <w:bookmarkEnd w:id="0"/>
    </w:p>
    <w:p w14:paraId="44A7B65C" w14:textId="24C28D0B" w:rsidR="009D77C2" w:rsidRPr="00970F28" w:rsidRDefault="009D77C2" w:rsidP="00235176">
      <w:pPr>
        <w:rPr>
          <w:highlight w:val="yellow"/>
        </w:rPr>
      </w:pPr>
    </w:p>
    <w:p w14:paraId="6B835331" w14:textId="2BD1BEB7" w:rsidR="009D77C2" w:rsidRPr="00970F28" w:rsidRDefault="009D77C2" w:rsidP="00235176">
      <w:pPr>
        <w:rPr>
          <w:highlight w:val="yellow"/>
        </w:rPr>
      </w:pPr>
    </w:p>
    <w:p w14:paraId="3D0A52FB" w14:textId="2D46723B" w:rsidR="009D77C2" w:rsidRPr="00970F28" w:rsidRDefault="009D77C2" w:rsidP="00235176">
      <w:pPr>
        <w:rPr>
          <w:highlight w:val="yellow"/>
        </w:rPr>
      </w:pPr>
    </w:p>
    <w:p w14:paraId="314190EB" w14:textId="41D92FF5" w:rsidR="009D77C2" w:rsidRPr="00970F28" w:rsidRDefault="009D77C2" w:rsidP="00235176">
      <w:pPr>
        <w:rPr>
          <w:highlight w:val="yellow"/>
        </w:rPr>
      </w:pPr>
    </w:p>
    <w:p w14:paraId="1DD334B8" w14:textId="74B07BAA" w:rsidR="009D77C2" w:rsidRPr="00C7735D" w:rsidRDefault="009D77C2" w:rsidP="00235176">
      <w:pPr>
        <w:rPr>
          <w:highlight w:val="yellow"/>
        </w:rPr>
      </w:pPr>
    </w:p>
    <w:p w14:paraId="1A83D8DD" w14:textId="60E89E2C" w:rsidR="009D77C2" w:rsidRPr="00C7735D" w:rsidRDefault="009D77C2" w:rsidP="00235176">
      <w:pPr>
        <w:rPr>
          <w:highlight w:val="yellow"/>
        </w:rPr>
      </w:pPr>
    </w:p>
    <w:p w14:paraId="1B32C896" w14:textId="3ABB5081" w:rsidR="009D77C2" w:rsidRPr="00C7735D" w:rsidRDefault="009D77C2" w:rsidP="00235176">
      <w:pPr>
        <w:rPr>
          <w:highlight w:val="yellow"/>
        </w:rPr>
      </w:pPr>
    </w:p>
    <w:p w14:paraId="43F15171" w14:textId="7529113A" w:rsidR="009D77C2" w:rsidRPr="00C7735D" w:rsidRDefault="009D77C2" w:rsidP="00235176">
      <w:pPr>
        <w:rPr>
          <w:highlight w:val="yellow"/>
        </w:rPr>
      </w:pPr>
    </w:p>
    <w:p w14:paraId="50F91D5F" w14:textId="773B0EFD" w:rsidR="009D77C2" w:rsidRPr="00C7735D" w:rsidRDefault="009D77C2" w:rsidP="00235176">
      <w:pPr>
        <w:rPr>
          <w:highlight w:val="yellow"/>
        </w:rPr>
      </w:pPr>
    </w:p>
    <w:p w14:paraId="1986B942" w14:textId="6A0905E8" w:rsidR="009D77C2" w:rsidRPr="00C7735D" w:rsidRDefault="009D77C2" w:rsidP="00235176">
      <w:pPr>
        <w:rPr>
          <w:highlight w:val="yellow"/>
        </w:rPr>
      </w:pPr>
    </w:p>
    <w:p w14:paraId="58386BDC" w14:textId="078EB58F" w:rsidR="009D77C2" w:rsidRPr="00C7735D" w:rsidRDefault="009D77C2" w:rsidP="00235176">
      <w:pPr>
        <w:rPr>
          <w:highlight w:val="yellow"/>
        </w:rPr>
      </w:pPr>
    </w:p>
    <w:p w14:paraId="08D7F23D" w14:textId="5A2AB32F" w:rsidR="009D77C2" w:rsidRPr="00C7735D" w:rsidRDefault="009D77C2" w:rsidP="00235176">
      <w:pPr>
        <w:rPr>
          <w:highlight w:val="yellow"/>
        </w:rPr>
      </w:pPr>
    </w:p>
    <w:p w14:paraId="1DDC1463" w14:textId="01D2BD06" w:rsidR="009D77C2" w:rsidRPr="00C7735D" w:rsidRDefault="009D77C2" w:rsidP="00235176">
      <w:pPr>
        <w:rPr>
          <w:highlight w:val="yellow"/>
        </w:rPr>
      </w:pPr>
    </w:p>
    <w:p w14:paraId="675F878B" w14:textId="0781E548" w:rsidR="009D77C2" w:rsidRPr="00C7735D" w:rsidRDefault="009D77C2" w:rsidP="00235176">
      <w:pPr>
        <w:rPr>
          <w:highlight w:val="yellow"/>
        </w:rPr>
      </w:pPr>
    </w:p>
    <w:p w14:paraId="619C157B" w14:textId="1BB77EBE" w:rsidR="009D77C2" w:rsidRPr="00C7735D" w:rsidRDefault="009D77C2" w:rsidP="00235176">
      <w:pPr>
        <w:rPr>
          <w:highlight w:val="yellow"/>
        </w:rPr>
      </w:pPr>
    </w:p>
    <w:p w14:paraId="24528A52" w14:textId="0C23F414" w:rsidR="009D77C2" w:rsidRPr="00C7735D" w:rsidRDefault="009D77C2" w:rsidP="00235176">
      <w:pPr>
        <w:rPr>
          <w:highlight w:val="yellow"/>
        </w:rPr>
      </w:pPr>
    </w:p>
    <w:p w14:paraId="1426FCD8" w14:textId="0C9EC81B" w:rsidR="009D77C2" w:rsidRPr="00C7735D" w:rsidRDefault="009D77C2" w:rsidP="00235176">
      <w:pPr>
        <w:rPr>
          <w:highlight w:val="yellow"/>
        </w:rPr>
      </w:pPr>
    </w:p>
    <w:p w14:paraId="4928A550" w14:textId="28CDFE69" w:rsidR="009D77C2" w:rsidRPr="00C7735D" w:rsidRDefault="009D77C2" w:rsidP="00235176">
      <w:pPr>
        <w:rPr>
          <w:highlight w:val="yellow"/>
        </w:rPr>
      </w:pPr>
    </w:p>
    <w:p w14:paraId="130FCDF3" w14:textId="426F6809" w:rsidR="008F4AC7" w:rsidRPr="00C7735D" w:rsidRDefault="002A3168" w:rsidP="00235176">
      <w:pPr>
        <w:rPr>
          <w:highlight w:val="yellow"/>
        </w:rPr>
      </w:pPr>
      <w:r w:rsidRPr="00C7735D">
        <w:rPr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B509D1" wp14:editId="46F6EBE6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5724525" cy="2971800"/>
                <wp:effectExtent l="0" t="0" r="0" b="0"/>
                <wp:wrapNone/>
                <wp:docPr id="2" name="Caixa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D4DF85-86C4-44C2-AA7F-175557BAA5C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971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30B6E4" w14:textId="77777777" w:rsidR="00576B0F" w:rsidRDefault="004E0A82" w:rsidP="00EE0981">
                            <w:pPr>
                              <w:jc w:val="left"/>
                              <w:rPr>
                                <w:rFonts w:ascii="Arial Nova Light" w:hAnsi="Arial Nova Light" w:cs="Arial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 w:cs="Arial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PLANO</w:t>
                            </w:r>
                            <w:r w:rsidRPr="00EE0981">
                              <w:rPr>
                                <w:rFonts w:ascii="Arial Nova Light" w:hAnsi="Arial Nova Light" w:cs="Arial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ESTRATÉGICO</w:t>
                            </w:r>
                          </w:p>
                          <w:p w14:paraId="1291CFE8" w14:textId="54ADE4D6" w:rsidR="004E0A82" w:rsidRDefault="004E0A82" w:rsidP="00EE0981">
                            <w:pPr>
                              <w:jc w:val="left"/>
                              <w:rPr>
                                <w:rFonts w:ascii="Arial Nova Light" w:hAnsi="Arial Nova Light" w:cs="Arial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E0981">
                              <w:rPr>
                                <w:rFonts w:ascii="Arial Nova Light" w:hAnsi="Arial Nova Light" w:cs="Arial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INSTITUCIONAL</w:t>
                            </w:r>
                          </w:p>
                          <w:p w14:paraId="3F5C8AF7" w14:textId="615C3B5D" w:rsidR="004E0A82" w:rsidRPr="00EE0981" w:rsidRDefault="004E0A82" w:rsidP="00EE0981">
                            <w:pPr>
                              <w:jc w:val="left"/>
                              <w:rPr>
                                <w:rFonts w:ascii="Arial Nova Light" w:hAnsi="Arial Nova Light" w:cs="Arial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 w:cs="Arial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TELEBRAS</w:t>
                            </w:r>
                          </w:p>
                          <w:p w14:paraId="06745C33" w14:textId="62C0A2E3" w:rsidR="004E0A82" w:rsidRDefault="004E0A82" w:rsidP="00EE0981">
                            <w:pPr>
                              <w:jc w:val="left"/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12A8"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PEI</w:t>
                            </w:r>
                            <w:r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912A8"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∙</w:t>
                            </w:r>
                            <w:r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912A8"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B17799"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0912A8"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</w:t>
                            </w:r>
                            <w:r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</w:p>
                          <w:p w14:paraId="78AC81B5" w14:textId="553566CC" w:rsidR="00C63E20" w:rsidRDefault="00C63E20" w:rsidP="00EE0981">
                            <w:pPr>
                              <w:jc w:val="left"/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 w:cs="Calibri"/>
                                <w:outline/>
                                <w:color w:val="D9E2F3" w:themeColor="accent1" w:themeTint="33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VERSÃO RESUMIDA</w:t>
                            </w:r>
                          </w:p>
                          <w:p w14:paraId="2C47A3CE" w14:textId="68079E05" w:rsidR="004E0A82" w:rsidRPr="00AD36BD" w:rsidRDefault="004E0A82" w:rsidP="00EE0981">
                            <w:pPr>
                              <w:jc w:val="left"/>
                              <w:rPr>
                                <w:rFonts w:ascii="Arial Nova Light" w:hAnsi="Arial Nova Light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509D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6.3pt;width:450.75pt;height:234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" filled="f" stroked="f">
                <v:textbox>
                  <w:txbxContent>
                    <w:p w14:paraId="2E30B6E4" w14:textId="77777777" w:rsidR="00576B0F" w:rsidRDefault="004E0A82" w:rsidP="00EE0981">
                      <w:pPr>
                        <w:jc w:val="left"/>
                        <w:rPr>
                          <w:rFonts w:ascii="Arial Nova Light" w:hAnsi="Arial Nova Light" w:cs="Arial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accent5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Nova Light" w:hAnsi="Arial Nova Light" w:cs="Arial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accent5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PLANO</w:t>
                      </w:r>
                      <w:r w:rsidRPr="00EE0981">
                        <w:rPr>
                          <w:rFonts w:ascii="Arial Nova Light" w:hAnsi="Arial Nova Light" w:cs="Arial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accent5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ESTRATÉGICO</w:t>
                      </w:r>
                    </w:p>
                    <w:p w14:paraId="1291CFE8" w14:textId="54ADE4D6" w:rsidR="004E0A82" w:rsidRDefault="004E0A82" w:rsidP="00EE0981">
                      <w:pPr>
                        <w:jc w:val="left"/>
                        <w:rPr>
                          <w:rFonts w:ascii="Arial Nova Light" w:hAnsi="Arial Nova Light" w:cs="Arial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accent5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E0981">
                        <w:rPr>
                          <w:rFonts w:ascii="Arial Nova Light" w:hAnsi="Arial Nova Light" w:cs="Arial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accent5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INSTITUCIONAL</w:t>
                      </w:r>
                    </w:p>
                    <w:p w14:paraId="3F5C8AF7" w14:textId="615C3B5D" w:rsidR="004E0A82" w:rsidRPr="00EE0981" w:rsidRDefault="004E0A82" w:rsidP="00EE0981">
                      <w:pPr>
                        <w:jc w:val="left"/>
                        <w:rPr>
                          <w:rFonts w:ascii="Arial Nova Light" w:hAnsi="Arial Nova Light" w:cs="Arial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accent5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Nova Light" w:hAnsi="Arial Nova Light" w:cs="Arial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accent5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TELEBRAS</w:t>
                      </w:r>
                    </w:p>
                    <w:p w14:paraId="06745C33" w14:textId="62C0A2E3" w:rsidR="004E0A82" w:rsidRDefault="004E0A82" w:rsidP="00EE0981">
                      <w:pPr>
                        <w:jc w:val="left"/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12A8"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PEI</w:t>
                      </w:r>
                      <w:r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912A8"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∙</w:t>
                      </w:r>
                      <w:r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912A8"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B17799"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0912A8"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</w:t>
                      </w:r>
                      <w:r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</w:p>
                    <w:p w14:paraId="78AC81B5" w14:textId="553566CC" w:rsidR="00C63E20" w:rsidRDefault="00C63E20" w:rsidP="00EE0981">
                      <w:pPr>
                        <w:jc w:val="left"/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ova Light" w:hAnsi="Arial Nova Light" w:cs="Calibri"/>
                          <w:outline/>
                          <w:color w:val="D9E2F3" w:themeColor="accent1" w:themeTint="33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VERSÃO RESUMIDA</w:t>
                      </w:r>
                    </w:p>
                    <w:p w14:paraId="2C47A3CE" w14:textId="68079E05" w:rsidR="004E0A82" w:rsidRPr="00AD36BD" w:rsidRDefault="004E0A82" w:rsidP="00EE0981">
                      <w:pPr>
                        <w:jc w:val="left"/>
                        <w:rPr>
                          <w:rFonts w:ascii="Arial Nova Light" w:hAnsi="Arial Nova Light"/>
                        </w:rPr>
                      </w:pPr>
                      <w: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4DC9C" w14:textId="67ACC5EF" w:rsidR="008F4AC7" w:rsidRPr="00C7735D" w:rsidRDefault="008F4AC7" w:rsidP="00235176">
      <w:pPr>
        <w:rPr>
          <w:highlight w:val="yellow"/>
        </w:rPr>
      </w:pPr>
    </w:p>
    <w:p w14:paraId="3A6C6691" w14:textId="6E94DF89" w:rsidR="008F4AC7" w:rsidRPr="00C7735D" w:rsidRDefault="008F4AC7" w:rsidP="00235176">
      <w:pPr>
        <w:rPr>
          <w:highlight w:val="yellow"/>
        </w:rPr>
      </w:pPr>
    </w:p>
    <w:p w14:paraId="2E4116C9" w14:textId="37852461" w:rsidR="009D77C2" w:rsidRPr="00C7735D" w:rsidRDefault="009D77C2" w:rsidP="00235176">
      <w:pPr>
        <w:rPr>
          <w:highlight w:val="yellow"/>
        </w:rPr>
      </w:pPr>
    </w:p>
    <w:p w14:paraId="1F884EE9" w14:textId="22EDAC4F" w:rsidR="009D77C2" w:rsidRPr="00C7735D" w:rsidRDefault="009D77C2" w:rsidP="00235176">
      <w:pPr>
        <w:rPr>
          <w:highlight w:val="yellow"/>
        </w:rPr>
      </w:pPr>
    </w:p>
    <w:p w14:paraId="2621B042" w14:textId="519CE348" w:rsidR="009D77C2" w:rsidRPr="00C7735D" w:rsidRDefault="009D77C2" w:rsidP="00235176">
      <w:pPr>
        <w:rPr>
          <w:highlight w:val="yellow"/>
        </w:rPr>
      </w:pPr>
    </w:p>
    <w:p w14:paraId="6F399B1E" w14:textId="7CFD7145" w:rsidR="009D77C2" w:rsidRPr="00C7735D" w:rsidRDefault="009D77C2" w:rsidP="00235176">
      <w:pPr>
        <w:rPr>
          <w:highlight w:val="yellow"/>
        </w:rPr>
      </w:pPr>
    </w:p>
    <w:p w14:paraId="0629B8A6" w14:textId="17726AB7" w:rsidR="009D77C2" w:rsidRPr="00C7735D" w:rsidRDefault="009D77C2" w:rsidP="00235176">
      <w:pPr>
        <w:rPr>
          <w:highlight w:val="yellow"/>
        </w:rPr>
      </w:pPr>
    </w:p>
    <w:p w14:paraId="78C0B7DE" w14:textId="3C2F7B6D" w:rsidR="009D77C2" w:rsidRPr="00C7735D" w:rsidRDefault="009D77C2" w:rsidP="00235176">
      <w:pPr>
        <w:rPr>
          <w:highlight w:val="yellow"/>
        </w:rPr>
      </w:pPr>
    </w:p>
    <w:p w14:paraId="7F1D9691" w14:textId="1D472254" w:rsidR="00AA2421" w:rsidRPr="00C7735D" w:rsidRDefault="00AA2421" w:rsidP="00235176">
      <w:pPr>
        <w:rPr>
          <w:highlight w:val="yellow"/>
        </w:rPr>
      </w:pPr>
    </w:p>
    <w:p w14:paraId="07E0D514" w14:textId="50E4AEEB" w:rsidR="00AA2421" w:rsidRPr="00C7735D" w:rsidRDefault="00AA2421" w:rsidP="00235176">
      <w:pPr>
        <w:rPr>
          <w:highlight w:val="yellow"/>
        </w:rPr>
      </w:pPr>
    </w:p>
    <w:tbl>
      <w:tblPr>
        <w:tblStyle w:val="TabeladeGrade1Clara-nfase1"/>
        <w:tblW w:w="9781" w:type="dxa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5108"/>
      </w:tblGrid>
      <w:tr w:rsidR="00F25120" w:rsidRPr="00175D04" w14:paraId="1FEB8E3D" w14:textId="77777777" w:rsidTr="009E3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6C3FACF" w14:textId="1F1456C4" w:rsidR="00F25120" w:rsidRPr="00175D04" w:rsidRDefault="00DC29DF" w:rsidP="009E399B">
            <w:pPr>
              <w:spacing w:before="0"/>
              <w:jc w:val="center"/>
              <w:rPr>
                <w:b w:val="0"/>
                <w:color w:val="1F4E79" w:themeColor="accent5" w:themeShade="80"/>
                <w:sz w:val="16"/>
                <w:szCs w:val="18"/>
              </w:rPr>
            </w:pPr>
            <w:r>
              <w:rPr>
                <w:color w:val="002060"/>
                <w:sz w:val="28"/>
              </w:rPr>
              <w:lastRenderedPageBreak/>
              <w:br w:type="page"/>
            </w:r>
            <w:r w:rsidR="00F25120" w:rsidRPr="00175D04">
              <w:rPr>
                <w:b w:val="0"/>
                <w:color w:val="1F4E79" w:themeColor="accent5" w:themeShade="80"/>
                <w:sz w:val="16"/>
                <w:szCs w:val="18"/>
              </w:rPr>
              <w:t>Denominação</w:t>
            </w:r>
          </w:p>
        </w:tc>
        <w:tc>
          <w:tcPr>
            <w:tcW w:w="1134" w:type="dxa"/>
            <w:vAlign w:val="center"/>
          </w:tcPr>
          <w:p w14:paraId="77799144" w14:textId="0ACF116C" w:rsidR="00F25120" w:rsidRPr="00175D04" w:rsidRDefault="00B11026" w:rsidP="009E399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4E79" w:themeColor="accent5" w:themeShade="80"/>
                <w:sz w:val="16"/>
                <w:szCs w:val="18"/>
              </w:rPr>
            </w:pPr>
            <w:r w:rsidRPr="00175D04">
              <w:rPr>
                <w:b w:val="0"/>
                <w:color w:val="1F4E79" w:themeColor="accent5" w:themeShade="80"/>
                <w:sz w:val="16"/>
                <w:szCs w:val="18"/>
              </w:rPr>
              <w:t>Aprovação</w:t>
            </w:r>
          </w:p>
        </w:tc>
        <w:tc>
          <w:tcPr>
            <w:tcW w:w="1417" w:type="dxa"/>
            <w:vAlign w:val="center"/>
          </w:tcPr>
          <w:p w14:paraId="38C8BC76" w14:textId="01F7D8F1" w:rsidR="00F25120" w:rsidRPr="00175D04" w:rsidRDefault="00B11026" w:rsidP="009E399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4E79" w:themeColor="accent5" w:themeShade="80"/>
                <w:sz w:val="16"/>
                <w:szCs w:val="18"/>
              </w:rPr>
            </w:pPr>
            <w:r w:rsidRPr="00175D04">
              <w:rPr>
                <w:b w:val="0"/>
                <w:color w:val="1F4E79" w:themeColor="accent5" w:themeShade="80"/>
                <w:sz w:val="16"/>
                <w:szCs w:val="18"/>
              </w:rPr>
              <w:t>Data</w:t>
            </w:r>
          </w:p>
        </w:tc>
        <w:tc>
          <w:tcPr>
            <w:tcW w:w="5108" w:type="dxa"/>
            <w:vAlign w:val="center"/>
          </w:tcPr>
          <w:p w14:paraId="0DC6D524" w14:textId="5F0899CA" w:rsidR="00F25120" w:rsidRPr="00175D04" w:rsidRDefault="00F25120" w:rsidP="009E399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4E79" w:themeColor="accent5" w:themeShade="80"/>
                <w:sz w:val="16"/>
                <w:szCs w:val="18"/>
              </w:rPr>
            </w:pPr>
            <w:r w:rsidRPr="00175D04">
              <w:rPr>
                <w:b w:val="0"/>
                <w:color w:val="1F4E79" w:themeColor="accent5" w:themeShade="80"/>
                <w:sz w:val="16"/>
                <w:szCs w:val="18"/>
              </w:rPr>
              <w:t>Motivação</w:t>
            </w:r>
          </w:p>
        </w:tc>
      </w:tr>
      <w:tr w:rsidR="00BD25E9" w:rsidRPr="00175D04" w14:paraId="5BA2DF78" w14:textId="77777777" w:rsidTr="009E3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2ABC6A91" w14:textId="58A95373" w:rsidR="00B11026" w:rsidRPr="00175D04" w:rsidRDefault="007C1EAA" w:rsidP="009E399B">
            <w:pPr>
              <w:spacing w:before="0"/>
              <w:jc w:val="center"/>
              <w:rPr>
                <w:b w:val="0"/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b w:val="0"/>
                <w:color w:val="3B3838" w:themeColor="background2" w:themeShade="40"/>
                <w:sz w:val="16"/>
                <w:szCs w:val="18"/>
              </w:rPr>
              <w:t xml:space="preserve">PEI – </w:t>
            </w:r>
            <w:r w:rsidR="00B11026" w:rsidRPr="00175D04">
              <w:rPr>
                <w:b w:val="0"/>
                <w:color w:val="3B3838" w:themeColor="background2" w:themeShade="40"/>
                <w:sz w:val="16"/>
                <w:szCs w:val="18"/>
              </w:rPr>
              <w:t>T</w:t>
            </w:r>
            <w:r w:rsidR="00EE0981" w:rsidRPr="00175D04">
              <w:rPr>
                <w:b w:val="0"/>
                <w:color w:val="3B3838" w:themeColor="background2" w:themeShade="40"/>
                <w:sz w:val="16"/>
                <w:szCs w:val="18"/>
              </w:rPr>
              <w:t>L</w:t>
            </w:r>
            <w:r w:rsidR="00B11026" w:rsidRPr="00175D04">
              <w:rPr>
                <w:b w:val="0"/>
                <w:color w:val="3B3838" w:themeColor="background2" w:themeShade="40"/>
                <w:sz w:val="16"/>
                <w:szCs w:val="18"/>
              </w:rPr>
              <w:t>B 2020-2024</w:t>
            </w:r>
          </w:p>
        </w:tc>
        <w:tc>
          <w:tcPr>
            <w:tcW w:w="1134" w:type="dxa"/>
            <w:vAlign w:val="center"/>
          </w:tcPr>
          <w:p w14:paraId="1950FD31" w14:textId="7C2BB62C" w:rsidR="00B11026" w:rsidRPr="00175D04" w:rsidRDefault="00B054D3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457ª</w:t>
            </w:r>
          </w:p>
        </w:tc>
        <w:tc>
          <w:tcPr>
            <w:tcW w:w="1417" w:type="dxa"/>
            <w:vAlign w:val="center"/>
          </w:tcPr>
          <w:p w14:paraId="09D135B0" w14:textId="07DEDB41" w:rsidR="00B11026" w:rsidRPr="00175D04" w:rsidRDefault="00B054D3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30/</w:t>
            </w:r>
            <w:r w:rsidR="007C1EAA" w:rsidRPr="00175D04">
              <w:rPr>
                <w:color w:val="3B3838" w:themeColor="background2" w:themeShade="40"/>
                <w:sz w:val="16"/>
                <w:szCs w:val="18"/>
              </w:rPr>
              <w:t>0</w:t>
            </w:r>
            <w:r w:rsidRPr="00175D04">
              <w:rPr>
                <w:color w:val="3B3838" w:themeColor="background2" w:themeShade="40"/>
                <w:sz w:val="16"/>
                <w:szCs w:val="18"/>
              </w:rPr>
              <w:t>4/2020</w:t>
            </w:r>
          </w:p>
        </w:tc>
        <w:tc>
          <w:tcPr>
            <w:tcW w:w="5108" w:type="dxa"/>
            <w:vAlign w:val="center"/>
          </w:tcPr>
          <w:p w14:paraId="530E0356" w14:textId="45B75DF4" w:rsidR="00B11026" w:rsidRPr="00175D04" w:rsidRDefault="00B11026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Formalização do PEI para 2020-2024</w:t>
            </w:r>
          </w:p>
        </w:tc>
      </w:tr>
      <w:tr w:rsidR="00AD36BD" w:rsidRPr="00175D04" w14:paraId="24F3AFFD" w14:textId="77777777" w:rsidTr="009E3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vAlign w:val="center"/>
          </w:tcPr>
          <w:p w14:paraId="722DB422" w14:textId="72F33DD0" w:rsidR="00AD36BD" w:rsidRPr="00175D04" w:rsidRDefault="007C1EAA" w:rsidP="009E399B">
            <w:pPr>
              <w:spacing w:before="0"/>
              <w:jc w:val="center"/>
              <w:rPr>
                <w:b w:val="0"/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b w:val="0"/>
                <w:color w:val="3B3838" w:themeColor="background2" w:themeShade="40"/>
                <w:sz w:val="16"/>
                <w:szCs w:val="18"/>
              </w:rPr>
              <w:t xml:space="preserve">PEI – </w:t>
            </w:r>
            <w:r w:rsidR="00AD36BD" w:rsidRPr="00175D04">
              <w:rPr>
                <w:b w:val="0"/>
                <w:color w:val="3B3838" w:themeColor="background2" w:themeShade="40"/>
                <w:sz w:val="16"/>
                <w:szCs w:val="18"/>
              </w:rPr>
              <w:t>TLB 2021-2025</w:t>
            </w:r>
          </w:p>
        </w:tc>
        <w:tc>
          <w:tcPr>
            <w:tcW w:w="1134" w:type="dxa"/>
            <w:vMerge w:val="restart"/>
            <w:vAlign w:val="center"/>
          </w:tcPr>
          <w:p w14:paraId="5E64750F" w14:textId="63F7F555" w:rsidR="00AD36BD" w:rsidRPr="00175D04" w:rsidRDefault="00AD36BD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465ª</w:t>
            </w:r>
          </w:p>
        </w:tc>
        <w:tc>
          <w:tcPr>
            <w:tcW w:w="1417" w:type="dxa"/>
            <w:vMerge w:val="restart"/>
            <w:vAlign w:val="center"/>
          </w:tcPr>
          <w:p w14:paraId="4EEBB244" w14:textId="1950B39F" w:rsidR="00AD36BD" w:rsidRPr="00175D04" w:rsidRDefault="00AD36BD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15/12/2020</w:t>
            </w:r>
          </w:p>
        </w:tc>
        <w:tc>
          <w:tcPr>
            <w:tcW w:w="5108" w:type="dxa"/>
            <w:vAlign w:val="center"/>
          </w:tcPr>
          <w:p w14:paraId="4322B12C" w14:textId="2B23A988" w:rsidR="00AD36BD" w:rsidRPr="00175D04" w:rsidRDefault="00AD36BD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Inclusão das metas para 2025</w:t>
            </w:r>
          </w:p>
        </w:tc>
      </w:tr>
      <w:tr w:rsidR="00AD36BD" w:rsidRPr="00175D04" w14:paraId="3F74B206" w14:textId="77777777" w:rsidTr="009E3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vAlign w:val="center"/>
          </w:tcPr>
          <w:p w14:paraId="47616AAE" w14:textId="77777777" w:rsidR="00AD36BD" w:rsidRPr="00175D04" w:rsidRDefault="00AD36BD" w:rsidP="009E399B">
            <w:pPr>
              <w:spacing w:before="0"/>
              <w:jc w:val="center"/>
              <w:rPr>
                <w:b w:val="0"/>
                <w:color w:val="3B3838" w:themeColor="background2" w:themeShade="40"/>
                <w:sz w:val="16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F468201" w14:textId="77777777" w:rsidR="00AD36BD" w:rsidRPr="00175D04" w:rsidRDefault="00AD36BD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EF656AD" w14:textId="77777777" w:rsidR="00AD36BD" w:rsidRPr="00175D04" w:rsidRDefault="00AD36BD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</w:p>
        </w:tc>
        <w:tc>
          <w:tcPr>
            <w:tcW w:w="5108" w:type="dxa"/>
            <w:vAlign w:val="center"/>
          </w:tcPr>
          <w:p w14:paraId="5B67FD7E" w14:textId="57E7E4C3" w:rsidR="00AD36BD" w:rsidRPr="00175D04" w:rsidRDefault="00AD36BD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Atualização da composição da Diretoria Executiva</w:t>
            </w:r>
          </w:p>
        </w:tc>
      </w:tr>
      <w:tr w:rsidR="00AD36BD" w:rsidRPr="00175D04" w14:paraId="7BFEE695" w14:textId="77777777" w:rsidTr="009E3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vAlign w:val="center"/>
          </w:tcPr>
          <w:p w14:paraId="24726E9B" w14:textId="77777777" w:rsidR="00AD36BD" w:rsidRPr="00175D04" w:rsidRDefault="00AD36BD" w:rsidP="009E399B">
            <w:pPr>
              <w:spacing w:before="0"/>
              <w:jc w:val="center"/>
              <w:rPr>
                <w:b w:val="0"/>
                <w:color w:val="3B3838" w:themeColor="background2" w:themeShade="40"/>
                <w:sz w:val="16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50A0739" w14:textId="77777777" w:rsidR="00AD36BD" w:rsidRPr="00175D04" w:rsidRDefault="00AD36BD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CC40A84" w14:textId="77777777" w:rsidR="00AD36BD" w:rsidRPr="00175D04" w:rsidRDefault="00AD36BD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</w:p>
        </w:tc>
        <w:tc>
          <w:tcPr>
            <w:tcW w:w="5108" w:type="dxa"/>
            <w:vAlign w:val="center"/>
          </w:tcPr>
          <w:p w14:paraId="07D470FA" w14:textId="0B5B62E2" w:rsidR="00AD36BD" w:rsidRPr="00175D04" w:rsidRDefault="00AD36BD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Adequação da tabela de Iniciativas</w:t>
            </w:r>
          </w:p>
        </w:tc>
      </w:tr>
      <w:tr w:rsidR="00AD36BD" w:rsidRPr="00175D04" w14:paraId="67D68E37" w14:textId="77777777" w:rsidTr="009E3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924C9F0" w14:textId="74B335A3" w:rsidR="00AD36BD" w:rsidRPr="00175D04" w:rsidRDefault="00AD36BD" w:rsidP="009E399B">
            <w:pPr>
              <w:spacing w:before="0"/>
              <w:jc w:val="center"/>
              <w:rPr>
                <w:b w:val="0"/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b w:val="0"/>
                <w:color w:val="3B3838" w:themeColor="background2" w:themeShade="40"/>
                <w:sz w:val="16"/>
                <w:szCs w:val="18"/>
              </w:rPr>
              <w:t>PEI – TLB 2021-2025</w:t>
            </w:r>
          </w:p>
        </w:tc>
        <w:tc>
          <w:tcPr>
            <w:tcW w:w="1134" w:type="dxa"/>
            <w:vAlign w:val="center"/>
          </w:tcPr>
          <w:p w14:paraId="5363BD13" w14:textId="77777777" w:rsidR="00AD36BD" w:rsidRPr="00175D04" w:rsidRDefault="00AD36BD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4596748" w14:textId="46FEAB4E" w:rsidR="00AD36BD" w:rsidRPr="00175D04" w:rsidRDefault="00AD36BD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27/05/2021</w:t>
            </w:r>
          </w:p>
        </w:tc>
        <w:tc>
          <w:tcPr>
            <w:tcW w:w="5108" w:type="dxa"/>
            <w:vAlign w:val="center"/>
          </w:tcPr>
          <w:p w14:paraId="64DC05C7" w14:textId="009AAD45" w:rsidR="00AD36BD" w:rsidRPr="00175D04" w:rsidRDefault="00AD36BD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Atualização da composição da Diretoria Executiva</w:t>
            </w:r>
          </w:p>
        </w:tc>
      </w:tr>
      <w:tr w:rsidR="00AD36BD" w:rsidRPr="00175D04" w14:paraId="6E2E8E94" w14:textId="77777777" w:rsidTr="009E3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2FF90D7" w14:textId="7AA3A535" w:rsidR="00AD36BD" w:rsidRPr="00175D04" w:rsidRDefault="00AD36BD" w:rsidP="009E399B">
            <w:pPr>
              <w:spacing w:before="0"/>
              <w:jc w:val="center"/>
              <w:rPr>
                <w:b w:val="0"/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b w:val="0"/>
                <w:color w:val="3B3838" w:themeColor="background2" w:themeShade="40"/>
                <w:sz w:val="16"/>
                <w:szCs w:val="18"/>
              </w:rPr>
              <w:t>PEI – TLB 2023-2027</w:t>
            </w:r>
          </w:p>
        </w:tc>
        <w:tc>
          <w:tcPr>
            <w:tcW w:w="1134" w:type="dxa"/>
            <w:vAlign w:val="center"/>
          </w:tcPr>
          <w:p w14:paraId="31647713" w14:textId="7D9DFB24" w:rsidR="00AD36BD" w:rsidRPr="00175D04" w:rsidRDefault="00C05C46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495ª</w:t>
            </w:r>
          </w:p>
        </w:tc>
        <w:tc>
          <w:tcPr>
            <w:tcW w:w="1417" w:type="dxa"/>
            <w:vAlign w:val="center"/>
          </w:tcPr>
          <w:p w14:paraId="7638EE1D" w14:textId="4A5287CE" w:rsidR="00AD36BD" w:rsidRPr="00175D04" w:rsidRDefault="00C05C46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27/06</w:t>
            </w:r>
            <w:r w:rsidR="00AD36BD" w:rsidRPr="00175D04">
              <w:rPr>
                <w:color w:val="3B3838" w:themeColor="background2" w:themeShade="40"/>
                <w:sz w:val="16"/>
                <w:szCs w:val="18"/>
              </w:rPr>
              <w:t>/</w:t>
            </w:r>
            <w:r w:rsidR="00B61E6C" w:rsidRPr="00175D04">
              <w:rPr>
                <w:color w:val="3B3838" w:themeColor="background2" w:themeShade="40"/>
                <w:sz w:val="16"/>
                <w:szCs w:val="18"/>
              </w:rPr>
              <w:t>2023</w:t>
            </w:r>
          </w:p>
        </w:tc>
        <w:tc>
          <w:tcPr>
            <w:tcW w:w="5108" w:type="dxa"/>
            <w:vAlign w:val="center"/>
          </w:tcPr>
          <w:p w14:paraId="0113C30E" w14:textId="2DCFC8E9" w:rsidR="00AD36BD" w:rsidRPr="00175D04" w:rsidRDefault="00C05C46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 xml:space="preserve">Ciência </w:t>
            </w:r>
            <w:r w:rsidR="00AD36BD" w:rsidRPr="00175D04">
              <w:rPr>
                <w:color w:val="3B3838" w:themeColor="background2" w:themeShade="40"/>
                <w:sz w:val="16"/>
                <w:szCs w:val="18"/>
              </w:rPr>
              <w:t>do PEI para 2023-2027</w:t>
            </w:r>
          </w:p>
        </w:tc>
      </w:tr>
      <w:tr w:rsidR="007C1EAA" w:rsidRPr="00175D04" w14:paraId="1AB216DA" w14:textId="77777777" w:rsidTr="009E3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1F039DA" w14:textId="44F1E42A" w:rsidR="007C1EAA" w:rsidRPr="00175D04" w:rsidRDefault="007C1EAA" w:rsidP="009E399B">
            <w:pPr>
              <w:spacing w:before="0"/>
              <w:jc w:val="center"/>
              <w:rPr>
                <w:b w:val="0"/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b w:val="0"/>
                <w:color w:val="3B3838" w:themeColor="background2" w:themeShade="40"/>
                <w:sz w:val="16"/>
                <w:szCs w:val="18"/>
              </w:rPr>
              <w:t>PEI – TLB 202</w:t>
            </w:r>
            <w:r w:rsidR="00015542" w:rsidRPr="00175D04">
              <w:rPr>
                <w:b w:val="0"/>
                <w:color w:val="3B3838" w:themeColor="background2" w:themeShade="40"/>
                <w:sz w:val="16"/>
                <w:szCs w:val="18"/>
              </w:rPr>
              <w:t>4</w:t>
            </w:r>
            <w:r w:rsidRPr="00175D04">
              <w:rPr>
                <w:b w:val="0"/>
                <w:color w:val="3B3838" w:themeColor="background2" w:themeShade="40"/>
                <w:sz w:val="16"/>
                <w:szCs w:val="18"/>
              </w:rPr>
              <w:t>-202</w:t>
            </w:r>
            <w:r w:rsidR="00015542" w:rsidRPr="00175D04">
              <w:rPr>
                <w:b w:val="0"/>
                <w:color w:val="3B3838" w:themeColor="background2" w:themeShade="40"/>
                <w:sz w:val="16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7E8626C" w14:textId="6D2FD4FF" w:rsidR="007C1EAA" w:rsidRPr="00175D04" w:rsidRDefault="00133538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337ª RECA</w:t>
            </w:r>
          </w:p>
        </w:tc>
        <w:tc>
          <w:tcPr>
            <w:tcW w:w="1417" w:type="dxa"/>
            <w:vAlign w:val="center"/>
          </w:tcPr>
          <w:p w14:paraId="19149763" w14:textId="5F0B2B67" w:rsidR="007C1EAA" w:rsidRPr="00175D04" w:rsidRDefault="00133538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14</w:t>
            </w:r>
            <w:r w:rsidR="007C1EAA" w:rsidRPr="00175D04">
              <w:rPr>
                <w:color w:val="3B3838" w:themeColor="background2" w:themeShade="40"/>
                <w:sz w:val="16"/>
                <w:szCs w:val="18"/>
              </w:rPr>
              <w:t>/</w:t>
            </w:r>
            <w:r w:rsidR="00C83CD8" w:rsidRPr="00175D04">
              <w:rPr>
                <w:color w:val="3B3838" w:themeColor="background2" w:themeShade="40"/>
                <w:sz w:val="16"/>
                <w:szCs w:val="18"/>
              </w:rPr>
              <w:t>12</w:t>
            </w:r>
            <w:r w:rsidR="007C1EAA" w:rsidRPr="00175D04">
              <w:rPr>
                <w:color w:val="3B3838" w:themeColor="background2" w:themeShade="40"/>
                <w:sz w:val="16"/>
                <w:szCs w:val="18"/>
              </w:rPr>
              <w:t>/2023</w:t>
            </w:r>
          </w:p>
        </w:tc>
        <w:tc>
          <w:tcPr>
            <w:tcW w:w="5108" w:type="dxa"/>
            <w:vAlign w:val="center"/>
          </w:tcPr>
          <w:p w14:paraId="460075C0" w14:textId="2F4D9DBF" w:rsidR="007C1EAA" w:rsidRPr="00175D04" w:rsidRDefault="004C7524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Atualização</w:t>
            </w:r>
            <w:r w:rsidR="00D308D5" w:rsidRPr="00175D04">
              <w:rPr>
                <w:color w:val="3B3838" w:themeColor="background2" w:themeShade="40"/>
                <w:sz w:val="16"/>
                <w:szCs w:val="18"/>
              </w:rPr>
              <w:t xml:space="preserve"> </w:t>
            </w:r>
            <w:r w:rsidR="007C1EAA" w:rsidRPr="00175D04">
              <w:rPr>
                <w:color w:val="3B3838" w:themeColor="background2" w:themeShade="40"/>
                <w:sz w:val="16"/>
                <w:szCs w:val="18"/>
              </w:rPr>
              <w:t>do PEI para 2024-2028</w:t>
            </w:r>
          </w:p>
        </w:tc>
      </w:tr>
      <w:tr w:rsidR="000E1FCF" w:rsidRPr="00175D04" w14:paraId="06EA17EB" w14:textId="77777777" w:rsidTr="009E3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81667B6" w14:textId="4680FFEE" w:rsidR="000E1FCF" w:rsidRPr="00175D04" w:rsidRDefault="000E1FCF" w:rsidP="009E399B">
            <w:pPr>
              <w:spacing w:before="0"/>
              <w:jc w:val="center"/>
              <w:rPr>
                <w:b w:val="0"/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b w:val="0"/>
                <w:color w:val="3B3838" w:themeColor="background2" w:themeShade="40"/>
                <w:sz w:val="16"/>
                <w:szCs w:val="18"/>
              </w:rPr>
              <w:t>PEI – TLB 2025-2030</w:t>
            </w:r>
          </w:p>
        </w:tc>
        <w:tc>
          <w:tcPr>
            <w:tcW w:w="1134" w:type="dxa"/>
            <w:vAlign w:val="center"/>
          </w:tcPr>
          <w:p w14:paraId="4E957E38" w14:textId="52EF364F" w:rsidR="000E1FCF" w:rsidRPr="00175D04" w:rsidRDefault="008334D7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513ª</w:t>
            </w:r>
          </w:p>
        </w:tc>
        <w:tc>
          <w:tcPr>
            <w:tcW w:w="1417" w:type="dxa"/>
            <w:vAlign w:val="center"/>
          </w:tcPr>
          <w:p w14:paraId="581800A9" w14:textId="4E8DDDF0" w:rsidR="000E1FCF" w:rsidRPr="00175D04" w:rsidRDefault="000E1FCF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17/12/2024</w:t>
            </w:r>
          </w:p>
        </w:tc>
        <w:tc>
          <w:tcPr>
            <w:tcW w:w="5108" w:type="dxa"/>
            <w:vAlign w:val="center"/>
          </w:tcPr>
          <w:p w14:paraId="2BDE36D3" w14:textId="2C180B3F" w:rsidR="000E1FCF" w:rsidRPr="00175D04" w:rsidRDefault="000E1FCF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175D04">
              <w:rPr>
                <w:color w:val="3B3838" w:themeColor="background2" w:themeShade="40"/>
                <w:sz w:val="16"/>
                <w:szCs w:val="18"/>
              </w:rPr>
              <w:t>Atualização do PEI para 2025-2030</w:t>
            </w:r>
          </w:p>
        </w:tc>
      </w:tr>
      <w:tr w:rsidR="00144E57" w:rsidRPr="00334B20" w14:paraId="4251ED4B" w14:textId="77777777" w:rsidTr="009E3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62CA3B0" w14:textId="31B528CE" w:rsidR="00144E57" w:rsidRPr="00514432" w:rsidRDefault="00144E57" w:rsidP="009E399B">
            <w:pPr>
              <w:spacing w:before="0"/>
              <w:jc w:val="center"/>
              <w:rPr>
                <w:color w:val="3B3838" w:themeColor="background2" w:themeShade="40"/>
                <w:sz w:val="16"/>
                <w:szCs w:val="18"/>
              </w:rPr>
            </w:pPr>
            <w:r w:rsidRPr="00514432">
              <w:rPr>
                <w:b w:val="0"/>
                <w:color w:val="3B3838" w:themeColor="background2" w:themeShade="40"/>
                <w:sz w:val="16"/>
                <w:szCs w:val="18"/>
              </w:rPr>
              <w:t>PEI – TLB 202</w:t>
            </w:r>
            <w:r w:rsidR="009E399B" w:rsidRPr="00514432">
              <w:rPr>
                <w:b w:val="0"/>
                <w:color w:val="3B3838" w:themeColor="background2" w:themeShade="40"/>
                <w:sz w:val="16"/>
                <w:szCs w:val="18"/>
              </w:rPr>
              <w:t>6</w:t>
            </w:r>
            <w:r w:rsidRPr="00514432">
              <w:rPr>
                <w:b w:val="0"/>
                <w:color w:val="3B3838" w:themeColor="background2" w:themeShade="40"/>
                <w:sz w:val="16"/>
                <w:szCs w:val="18"/>
              </w:rPr>
              <w:t>-2030</w:t>
            </w:r>
          </w:p>
        </w:tc>
        <w:tc>
          <w:tcPr>
            <w:tcW w:w="1134" w:type="dxa"/>
            <w:vAlign w:val="center"/>
          </w:tcPr>
          <w:p w14:paraId="29909C50" w14:textId="2E00B30B" w:rsidR="00144E57" w:rsidRPr="00514432" w:rsidRDefault="00144E57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514432">
              <w:rPr>
                <w:color w:val="3B3838" w:themeColor="background2" w:themeShade="40"/>
                <w:sz w:val="16"/>
                <w:szCs w:val="18"/>
              </w:rPr>
              <w:t>5</w:t>
            </w:r>
            <w:r w:rsidR="00741993" w:rsidRPr="00514432">
              <w:rPr>
                <w:color w:val="3B3838" w:themeColor="background2" w:themeShade="40"/>
                <w:sz w:val="16"/>
                <w:szCs w:val="18"/>
              </w:rPr>
              <w:t>2</w:t>
            </w:r>
            <w:r w:rsidR="004F26EA">
              <w:rPr>
                <w:color w:val="3B3838" w:themeColor="background2" w:themeShade="40"/>
                <w:sz w:val="16"/>
                <w:szCs w:val="18"/>
              </w:rPr>
              <w:t>5</w:t>
            </w:r>
            <w:r w:rsidRPr="00514432">
              <w:rPr>
                <w:color w:val="3B3838" w:themeColor="background2" w:themeShade="40"/>
                <w:sz w:val="16"/>
                <w:szCs w:val="18"/>
              </w:rPr>
              <w:t>ª</w:t>
            </w:r>
          </w:p>
        </w:tc>
        <w:tc>
          <w:tcPr>
            <w:tcW w:w="1417" w:type="dxa"/>
            <w:vAlign w:val="center"/>
          </w:tcPr>
          <w:p w14:paraId="2BC968D4" w14:textId="46BB10E8" w:rsidR="00144E57" w:rsidRPr="00514432" w:rsidRDefault="004F26EA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>
              <w:rPr>
                <w:color w:val="3B3838" w:themeColor="background2" w:themeShade="40"/>
                <w:sz w:val="16"/>
                <w:szCs w:val="18"/>
              </w:rPr>
              <w:t>16</w:t>
            </w:r>
            <w:r w:rsidR="00144E57" w:rsidRPr="00514432">
              <w:rPr>
                <w:color w:val="3B3838" w:themeColor="background2" w:themeShade="40"/>
                <w:sz w:val="16"/>
                <w:szCs w:val="18"/>
              </w:rPr>
              <w:t>/1</w:t>
            </w:r>
            <w:r>
              <w:rPr>
                <w:color w:val="3B3838" w:themeColor="background2" w:themeShade="40"/>
                <w:sz w:val="16"/>
                <w:szCs w:val="18"/>
              </w:rPr>
              <w:t>2</w:t>
            </w:r>
            <w:r w:rsidR="00144E57" w:rsidRPr="00514432">
              <w:rPr>
                <w:color w:val="3B3838" w:themeColor="background2" w:themeShade="40"/>
                <w:sz w:val="16"/>
                <w:szCs w:val="18"/>
              </w:rPr>
              <w:t>/202</w:t>
            </w:r>
            <w:r w:rsidR="00F31E7A" w:rsidRPr="00514432">
              <w:rPr>
                <w:color w:val="3B3838" w:themeColor="background2" w:themeShade="40"/>
                <w:sz w:val="16"/>
                <w:szCs w:val="18"/>
              </w:rPr>
              <w:t>5</w:t>
            </w:r>
          </w:p>
        </w:tc>
        <w:tc>
          <w:tcPr>
            <w:tcW w:w="5108" w:type="dxa"/>
            <w:vAlign w:val="center"/>
          </w:tcPr>
          <w:p w14:paraId="68C75698" w14:textId="47341688" w:rsidR="00144E57" w:rsidRPr="00514432" w:rsidRDefault="00144E57" w:rsidP="009E399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8"/>
              </w:rPr>
            </w:pPr>
            <w:r w:rsidRPr="00514432">
              <w:rPr>
                <w:color w:val="3B3838" w:themeColor="background2" w:themeShade="40"/>
                <w:sz w:val="16"/>
                <w:szCs w:val="18"/>
              </w:rPr>
              <w:t>Atualização do PEI para 202</w:t>
            </w:r>
            <w:r w:rsidR="00175D04" w:rsidRPr="00514432">
              <w:rPr>
                <w:color w:val="3B3838" w:themeColor="background2" w:themeShade="40"/>
                <w:sz w:val="16"/>
                <w:szCs w:val="18"/>
              </w:rPr>
              <w:t>6</w:t>
            </w:r>
            <w:r w:rsidRPr="00514432">
              <w:rPr>
                <w:color w:val="3B3838" w:themeColor="background2" w:themeShade="40"/>
                <w:sz w:val="16"/>
                <w:szCs w:val="18"/>
              </w:rPr>
              <w:t>-2030</w:t>
            </w:r>
          </w:p>
        </w:tc>
      </w:tr>
    </w:tbl>
    <w:p w14:paraId="713ADD32" w14:textId="2B7C3E50" w:rsidR="00C95953" w:rsidRPr="00334B20" w:rsidRDefault="00C95953" w:rsidP="00235176">
      <w:pPr>
        <w:rPr>
          <w:bCs/>
          <w:sz w:val="20"/>
        </w:rPr>
      </w:pPr>
      <w:r w:rsidRPr="00334B20">
        <w:rPr>
          <w:bCs/>
          <w:sz w:val="20"/>
        </w:rPr>
        <w:br w:type="page"/>
      </w:r>
    </w:p>
    <w:p w14:paraId="21AF0331" w14:textId="2B6093B1" w:rsidR="002119B5" w:rsidRPr="00970F28" w:rsidRDefault="002A3168" w:rsidP="000C6E06">
      <w:pPr>
        <w:jc w:val="center"/>
        <w:rPr>
          <w:highlight w:val="yellow"/>
        </w:rPr>
      </w:pPr>
      <w:r>
        <w:rPr>
          <w:rFonts w:ascii="Gill Sans MT" w:eastAsiaTheme="majorEastAsia" w:hAnsi="Gill Sans MT" w:cstheme="majorBidi"/>
          <w:b/>
          <w:caps/>
          <w:noProof/>
          <w:color w:val="2F5496" w:themeColor="accent1" w:themeShade="BF"/>
          <w:sz w:val="24"/>
          <w:szCs w:val="32"/>
        </w:rPr>
        <w:lastRenderedPageBreak/>
        <w:drawing>
          <wp:anchor distT="0" distB="0" distL="114300" distR="114300" simplePos="0" relativeHeight="251664388" behindDoc="1" locked="0" layoutInCell="1" allowOverlap="1" wp14:anchorId="162BACF0" wp14:editId="330EB95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916670" cy="8916670"/>
            <wp:effectExtent l="0" t="0" r="0" b="0"/>
            <wp:wrapNone/>
            <wp:docPr id="287123502" name="Imagem 13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24919" name="Imagem 13" descr="Imagem em preto e branco&#10;&#10;O conteúdo gerado por IA pode estar incorreto."/>
                    <pic:cNvPicPr/>
                  </pic:nvPicPr>
                  <pic:blipFill>
                    <a:blip r:embed="rId11" cstate="print">
                      <a:alphaModFix amt="2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6670" cy="891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CBA03" w14:textId="447B107D" w:rsidR="00A91147" w:rsidRPr="00D72554" w:rsidRDefault="00A91147" w:rsidP="00243FE5">
      <w:pPr>
        <w:spacing w:after="0"/>
        <w:jc w:val="left"/>
        <w:rPr>
          <w:rFonts w:cstheme="minorHAnsi"/>
          <w:b/>
          <w:color w:val="5B9BD5" w:themeColor="accent5"/>
          <w:sz w:val="28"/>
          <w:szCs w:val="28"/>
        </w:rPr>
      </w:pPr>
      <w:r w:rsidRPr="00D72554">
        <w:rPr>
          <w:rFonts w:cstheme="minorHAnsi"/>
          <w:b/>
          <w:color w:val="5B9BD5" w:themeColor="accent5"/>
          <w:sz w:val="28"/>
          <w:szCs w:val="28"/>
        </w:rPr>
        <w:t>TELECOMUNICAÇÕES BRASILEIRAS S.A.</w:t>
      </w:r>
    </w:p>
    <w:p w14:paraId="13DB3E8F" w14:textId="20E2799F" w:rsidR="00737D33" w:rsidRPr="00F340CE" w:rsidRDefault="00737D33" w:rsidP="000C6E06">
      <w:pPr>
        <w:spacing w:after="0"/>
        <w:jc w:val="center"/>
        <w:rPr>
          <w:rFonts w:cstheme="minorHAnsi"/>
          <w:b/>
        </w:rPr>
      </w:pPr>
    </w:p>
    <w:p w14:paraId="1673C333" w14:textId="77777777" w:rsidR="006E2752" w:rsidRDefault="006E2752" w:rsidP="00B8377B">
      <w:pPr>
        <w:pStyle w:val="Subttulo"/>
      </w:pPr>
    </w:p>
    <w:p w14:paraId="00C4ED25" w14:textId="577EC708" w:rsidR="0020224C" w:rsidRPr="00A244E0" w:rsidRDefault="00F0366F" w:rsidP="00A244E0">
      <w:pPr>
        <w:spacing w:before="0" w:after="0"/>
        <w:rPr>
          <w:b/>
          <w:bCs/>
        </w:rPr>
      </w:pPr>
      <w:r w:rsidRPr="00A244E0">
        <w:rPr>
          <w:b/>
          <w:bCs/>
        </w:rPr>
        <w:t>Conselho de Administração</w:t>
      </w:r>
    </w:p>
    <w:p w14:paraId="40E99701" w14:textId="2EDA398B" w:rsidR="00010F11" w:rsidRPr="00A244E0" w:rsidRDefault="00010F11" w:rsidP="00A244E0">
      <w:pPr>
        <w:spacing w:before="0" w:after="0"/>
      </w:pPr>
      <w:r w:rsidRPr="00A244E0">
        <w:t>Júlio Francisco Semeghini Neto - Presidente - MCOM</w:t>
      </w:r>
    </w:p>
    <w:p w14:paraId="5C52E28B" w14:textId="158AED6D" w:rsidR="00010F11" w:rsidRPr="00A244E0" w:rsidRDefault="00010F11" w:rsidP="00A244E0">
      <w:pPr>
        <w:spacing w:before="0" w:after="0"/>
      </w:pPr>
      <w:r w:rsidRPr="00A244E0">
        <w:t>Gil Pinto Loja Neto - Vice-Presidente - MCOM</w:t>
      </w:r>
    </w:p>
    <w:p w14:paraId="72C9DEE3" w14:textId="14961A9D" w:rsidR="00010F11" w:rsidRPr="00A244E0" w:rsidRDefault="00010F11" w:rsidP="00A244E0">
      <w:pPr>
        <w:spacing w:before="0" w:after="0"/>
      </w:pPr>
      <w:r w:rsidRPr="00A244E0">
        <w:t>Marco Norci Schroeder - MCOM</w:t>
      </w:r>
    </w:p>
    <w:p w14:paraId="457895FD" w14:textId="2611A766" w:rsidR="00010F11" w:rsidRPr="00A244E0" w:rsidRDefault="00010F11" w:rsidP="00A244E0">
      <w:pPr>
        <w:spacing w:before="0" w:after="0"/>
      </w:pPr>
      <w:r w:rsidRPr="00A244E0">
        <w:t>Jerônimo José Cabral Guedes - Representante Independente</w:t>
      </w:r>
    </w:p>
    <w:p w14:paraId="3E1ED790" w14:textId="603D358F" w:rsidR="00010F11" w:rsidRPr="00A244E0" w:rsidRDefault="00010F11" w:rsidP="00A244E0">
      <w:pPr>
        <w:spacing w:before="0" w:after="0"/>
      </w:pPr>
      <w:r w:rsidRPr="00A244E0">
        <w:t>Jorge Ricardo Bittar - Representante Independente</w:t>
      </w:r>
    </w:p>
    <w:p w14:paraId="4040822F" w14:textId="042C42F2" w:rsidR="00010F11" w:rsidRPr="00A244E0" w:rsidRDefault="00010F11" w:rsidP="00A244E0">
      <w:pPr>
        <w:spacing w:before="0" w:after="0"/>
      </w:pPr>
      <w:r w:rsidRPr="00A244E0">
        <w:t>Lauro Arcângelo Zanol - Representante dos Minoritários Ordinaristas</w:t>
      </w:r>
    </w:p>
    <w:p w14:paraId="05CF1ADF" w14:textId="5DD29137" w:rsidR="00010F11" w:rsidRPr="00A244E0" w:rsidRDefault="00010F11" w:rsidP="00A244E0">
      <w:pPr>
        <w:spacing w:before="0" w:after="0"/>
      </w:pPr>
      <w:r w:rsidRPr="00A244E0">
        <w:t>João Caldeira Brant Monteiro de Castro - Representante do Ministério da Gestão e da Inovação em Serviços Públicos</w:t>
      </w:r>
    </w:p>
    <w:p w14:paraId="75468FA9" w14:textId="0EE19FE3" w:rsidR="00010F11" w:rsidRPr="00A244E0" w:rsidRDefault="00010F11" w:rsidP="00A244E0">
      <w:pPr>
        <w:spacing w:before="0" w:after="0"/>
      </w:pPr>
      <w:r w:rsidRPr="00A244E0">
        <w:t>Micheli Vieira Chervinski - Representante dos Empregados</w:t>
      </w:r>
    </w:p>
    <w:p w14:paraId="53429050" w14:textId="0F139611" w:rsidR="00F0366F" w:rsidRPr="00A244E0" w:rsidRDefault="00F0366F" w:rsidP="00A244E0">
      <w:pPr>
        <w:spacing w:before="0" w:after="0"/>
      </w:pPr>
    </w:p>
    <w:p w14:paraId="0B92A895" w14:textId="77777777" w:rsidR="006E2752" w:rsidRPr="00A244E0" w:rsidRDefault="006E2752" w:rsidP="00A244E0">
      <w:pPr>
        <w:spacing w:before="0" w:after="0"/>
      </w:pPr>
    </w:p>
    <w:p w14:paraId="4AB68908" w14:textId="7214306D" w:rsidR="00460729" w:rsidRPr="00A244E0" w:rsidRDefault="00460729" w:rsidP="00A244E0">
      <w:pPr>
        <w:spacing w:before="0" w:after="0"/>
        <w:rPr>
          <w:b/>
          <w:bCs/>
        </w:rPr>
      </w:pPr>
      <w:r w:rsidRPr="00A244E0">
        <w:rPr>
          <w:b/>
          <w:bCs/>
        </w:rPr>
        <w:t>Diretoria Executiva</w:t>
      </w:r>
    </w:p>
    <w:p w14:paraId="4CE5E438" w14:textId="5F76A6DE" w:rsidR="00660F94" w:rsidRPr="00A244E0" w:rsidRDefault="00660F94" w:rsidP="00A244E0">
      <w:pPr>
        <w:spacing w:before="0" w:after="0"/>
      </w:pPr>
      <w:r w:rsidRPr="00A244E0">
        <w:t>André Leandro Magalhães </w:t>
      </w:r>
    </w:p>
    <w:p w14:paraId="3F75A02E" w14:textId="7D2699C4" w:rsidR="0050061A" w:rsidRPr="00A244E0" w:rsidRDefault="006A321D" w:rsidP="00A244E0">
      <w:pPr>
        <w:spacing w:before="0" w:after="0"/>
      </w:pPr>
      <w:r w:rsidRPr="00A244E0">
        <w:t>Diretor-Presidente</w:t>
      </w:r>
      <w:r w:rsidR="00006E47" w:rsidRPr="00A244E0">
        <w:t xml:space="preserve"> </w:t>
      </w:r>
    </w:p>
    <w:p w14:paraId="76C70105" w14:textId="6667DFB4" w:rsidR="00F0366F" w:rsidRPr="00A244E0" w:rsidRDefault="00846487" w:rsidP="00A244E0">
      <w:pPr>
        <w:spacing w:before="0" w:after="0"/>
      </w:pPr>
      <w:r w:rsidRPr="00A244E0">
        <w:t>Tatiana Rúbia Melo Miranda</w:t>
      </w:r>
    </w:p>
    <w:p w14:paraId="37673F24" w14:textId="33A470FB" w:rsidR="008F4AC7" w:rsidRPr="00A244E0" w:rsidRDefault="008F4AC7" w:rsidP="00A244E0">
      <w:pPr>
        <w:spacing w:before="0" w:after="0"/>
      </w:pPr>
      <w:r w:rsidRPr="00A244E0">
        <w:t>Diretor</w:t>
      </w:r>
      <w:r w:rsidR="00946016" w:rsidRPr="00A244E0">
        <w:t>a</w:t>
      </w:r>
      <w:r w:rsidRPr="00A244E0">
        <w:t xml:space="preserve"> </w:t>
      </w:r>
      <w:r w:rsidR="00946016" w:rsidRPr="00A244E0">
        <w:t>Administrativa</w:t>
      </w:r>
      <w:r w:rsidRPr="00A244E0">
        <w:t>-</w:t>
      </w:r>
      <w:r w:rsidR="00946016" w:rsidRPr="00A244E0">
        <w:t>Financeira e de Relações com Investidores</w:t>
      </w:r>
    </w:p>
    <w:p w14:paraId="6102CD1E" w14:textId="468F0DC6" w:rsidR="008F4AC7" w:rsidRPr="00A244E0" w:rsidRDefault="00946016" w:rsidP="00A244E0">
      <w:pPr>
        <w:spacing w:before="0" w:after="0"/>
      </w:pPr>
      <w:r w:rsidRPr="00A244E0">
        <w:t>Levi Pereira Figueiredo Neto</w:t>
      </w:r>
    </w:p>
    <w:p w14:paraId="254D444F" w14:textId="066A2A43" w:rsidR="007213AF" w:rsidRPr="00A244E0" w:rsidRDefault="007213AF" w:rsidP="00A244E0">
      <w:pPr>
        <w:spacing w:before="0" w:after="0"/>
      </w:pPr>
      <w:r w:rsidRPr="00A244E0">
        <w:t>Diretor Comercial</w:t>
      </w:r>
    </w:p>
    <w:p w14:paraId="1C2B539D" w14:textId="70CE10DE" w:rsidR="009C43CF" w:rsidRPr="00A244E0" w:rsidRDefault="00CA5A1A" w:rsidP="00A244E0">
      <w:pPr>
        <w:spacing w:before="0" w:after="0"/>
      </w:pPr>
      <w:r w:rsidRPr="00A244E0">
        <w:t>André Chagas Leite da Fonseca</w:t>
      </w:r>
    </w:p>
    <w:p w14:paraId="4383E153" w14:textId="0E342F45" w:rsidR="008F4AC7" w:rsidRPr="00A244E0" w:rsidRDefault="00F0366F" w:rsidP="00A244E0">
      <w:pPr>
        <w:spacing w:before="0" w:after="0"/>
      </w:pPr>
      <w:r w:rsidRPr="00A244E0">
        <w:t>Di</w:t>
      </w:r>
      <w:r w:rsidR="008F4AC7" w:rsidRPr="00A244E0">
        <w:t>retor Técnico Operacional</w:t>
      </w:r>
    </w:p>
    <w:p w14:paraId="1D11A39F" w14:textId="2FF43BF7" w:rsidR="009C43CF" w:rsidRPr="00A244E0" w:rsidRDefault="00C115CB" w:rsidP="00A244E0">
      <w:pPr>
        <w:spacing w:before="0" w:after="0"/>
      </w:pPr>
      <w:r w:rsidRPr="00A244E0">
        <w:t>Wallyson Lemos dos Reis Oliveira</w:t>
      </w:r>
    </w:p>
    <w:p w14:paraId="29B4265B" w14:textId="0DEB1153" w:rsidR="00460729" w:rsidRPr="00A244E0" w:rsidRDefault="00460729" w:rsidP="00A244E0">
      <w:pPr>
        <w:spacing w:before="0" w:after="0"/>
      </w:pPr>
      <w:r w:rsidRPr="00A244E0">
        <w:t xml:space="preserve">Diretor de Governança </w:t>
      </w:r>
    </w:p>
    <w:p w14:paraId="5DCAC257" w14:textId="77777777" w:rsidR="006E2752" w:rsidRPr="00A244E0" w:rsidRDefault="006E2752" w:rsidP="00A244E0">
      <w:pPr>
        <w:spacing w:before="0" w:after="0"/>
      </w:pPr>
    </w:p>
    <w:p w14:paraId="23D82E54" w14:textId="145A0DA9" w:rsidR="00460729" w:rsidRPr="00A244E0" w:rsidRDefault="00460729" w:rsidP="00A244E0">
      <w:pPr>
        <w:spacing w:before="0" w:after="0"/>
        <w:rPr>
          <w:b/>
          <w:bCs/>
        </w:rPr>
      </w:pPr>
      <w:r w:rsidRPr="00A244E0">
        <w:rPr>
          <w:b/>
          <w:bCs/>
        </w:rPr>
        <w:t>Coordenação</w:t>
      </w:r>
      <w:r w:rsidR="000B53F0" w:rsidRPr="00A244E0">
        <w:rPr>
          <w:b/>
          <w:bCs/>
        </w:rPr>
        <w:t>, Planejamento e Elaboração</w:t>
      </w:r>
    </w:p>
    <w:p w14:paraId="191DE422" w14:textId="0B40811E" w:rsidR="00342600" w:rsidRPr="00A244E0" w:rsidRDefault="00342600" w:rsidP="00A244E0">
      <w:pPr>
        <w:spacing w:before="0" w:after="0"/>
      </w:pPr>
      <w:r w:rsidRPr="00A244E0">
        <w:t>Eduardo Masashi Sasaki</w:t>
      </w:r>
      <w:r w:rsidR="00CE0549" w:rsidRPr="00A244E0">
        <w:t xml:space="preserve"> </w:t>
      </w:r>
      <w:r w:rsidR="00A244E0">
        <w:t xml:space="preserve">- </w:t>
      </w:r>
      <w:r w:rsidRPr="00A244E0">
        <w:t>Coordenador d</w:t>
      </w:r>
      <w:r w:rsidR="007F2DEC" w:rsidRPr="00A244E0">
        <w:t>a</w:t>
      </w:r>
      <w:r w:rsidRPr="00A244E0">
        <w:t xml:space="preserve"> Gestão </w:t>
      </w:r>
      <w:r w:rsidR="007F2DEC" w:rsidRPr="00A244E0">
        <w:t>da Estratégia</w:t>
      </w:r>
      <w:r w:rsidRPr="00A244E0">
        <w:t xml:space="preserve"> </w:t>
      </w:r>
    </w:p>
    <w:p w14:paraId="1FF7F575" w14:textId="5ADDF99D" w:rsidR="006C5AA5" w:rsidRPr="00A244E0" w:rsidRDefault="00424632" w:rsidP="00A244E0">
      <w:pPr>
        <w:spacing w:before="0" w:after="0"/>
      </w:pPr>
      <w:r w:rsidRPr="00A244E0">
        <w:t>Carolina Oliveira Cerutti</w:t>
      </w:r>
      <w:r w:rsidR="00A244E0">
        <w:t xml:space="preserve"> - </w:t>
      </w:r>
      <w:r w:rsidR="006C5AA5" w:rsidRPr="00A244E0">
        <w:t xml:space="preserve">Especialista em </w:t>
      </w:r>
      <w:r w:rsidR="008B6993" w:rsidRPr="00A244E0">
        <w:t xml:space="preserve">Gestão de Telecomunicações </w:t>
      </w:r>
    </w:p>
    <w:p w14:paraId="63217C5B" w14:textId="77777777" w:rsidR="006E2752" w:rsidRPr="00A244E0" w:rsidRDefault="006E2752" w:rsidP="00A244E0">
      <w:pPr>
        <w:spacing w:before="0" w:after="0"/>
      </w:pPr>
    </w:p>
    <w:p w14:paraId="05798341" w14:textId="468E7B6A" w:rsidR="00CE0549" w:rsidRPr="00A244E0" w:rsidRDefault="000B53F0" w:rsidP="00A244E0">
      <w:pPr>
        <w:spacing w:before="0" w:after="0"/>
        <w:rPr>
          <w:b/>
          <w:bCs/>
        </w:rPr>
      </w:pPr>
      <w:r w:rsidRPr="00A244E0">
        <w:rPr>
          <w:b/>
          <w:bCs/>
        </w:rPr>
        <w:t>Revisão</w:t>
      </w:r>
    </w:p>
    <w:p w14:paraId="3914C71F" w14:textId="35D4CF5C" w:rsidR="000B53F0" w:rsidRPr="00A244E0" w:rsidRDefault="000B53F0" w:rsidP="00A244E0">
      <w:pPr>
        <w:spacing w:before="0" w:after="0"/>
      </w:pPr>
      <w:r w:rsidRPr="00A244E0">
        <w:t xml:space="preserve">Eduardo Portela Pascoa </w:t>
      </w:r>
      <w:r w:rsidR="00A244E0">
        <w:t xml:space="preserve">- </w:t>
      </w:r>
      <w:r w:rsidRPr="00A244E0">
        <w:t xml:space="preserve">Gerente de Gestão Empresarial </w:t>
      </w:r>
    </w:p>
    <w:p w14:paraId="6234D348" w14:textId="10419EC3" w:rsidR="000B53F0" w:rsidRDefault="000B53F0">
      <w:pPr>
        <w:spacing w:before="0"/>
        <w:jc w:val="left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sdt>
      <w:sdtPr>
        <w:rPr>
          <w:rFonts w:ascii="Aptos" w:eastAsiaTheme="minorEastAsia" w:hAnsi="Aptos" w:cstheme="minorBidi"/>
          <w:b w:val="0"/>
          <w:caps w:val="0"/>
          <w:color w:val="4472C4" w:themeColor="accent1"/>
          <w:sz w:val="22"/>
          <w:szCs w:val="22"/>
          <w:lang w:eastAsia="en-US"/>
        </w:rPr>
        <w:id w:val="152270420"/>
        <w:docPartObj>
          <w:docPartGallery w:val="Table of Contents"/>
          <w:docPartUnique/>
        </w:docPartObj>
      </w:sdtPr>
      <w:sdtEndPr>
        <w:rPr>
          <w:rFonts w:ascii="Calibri" w:hAnsi="Calibri"/>
          <w:color w:val="1F3864" w:themeColor="accent1" w:themeShade="80"/>
        </w:rPr>
      </w:sdtEndPr>
      <w:sdtContent>
        <w:p w14:paraId="19000024" w14:textId="10757158" w:rsidR="00973DB6" w:rsidRPr="00772BB1" w:rsidRDefault="00973DB6" w:rsidP="00421F4D">
          <w:pPr>
            <w:pStyle w:val="CabealhodoSumrio"/>
            <w:numPr>
              <w:ilvl w:val="0"/>
              <w:numId w:val="0"/>
            </w:numPr>
            <w:ind w:left="432" w:hanging="432"/>
            <w:rPr>
              <w:sz w:val="28"/>
              <w:szCs w:val="28"/>
            </w:rPr>
          </w:pPr>
          <w:r w:rsidRPr="00772BB1">
            <w:rPr>
              <w:sz w:val="28"/>
              <w:szCs w:val="28"/>
            </w:rPr>
            <w:t>Sumário</w:t>
          </w:r>
        </w:p>
        <w:p w14:paraId="0162CA4F" w14:textId="24407E56" w:rsidR="00F1382E" w:rsidRDefault="005B7D72">
          <w:pPr>
            <w:pStyle w:val="Sumrio1"/>
            <w:tabs>
              <w:tab w:val="left" w:pos="440"/>
              <w:tab w:val="right" w:leader="dot" w:pos="9742"/>
            </w:tabs>
            <w:rPr>
              <w:rFonts w:eastAsiaTheme="minorEastAsia" w:cstheme="minorBidi"/>
              <w:bCs w:val="0"/>
              <w:caps w:val="0"/>
              <w:noProof/>
              <w:color w:val="auto"/>
              <w:kern w:val="2"/>
              <w:lang w:eastAsia="pt-BR"/>
              <w14:ligatures w14:val="standardContextual"/>
            </w:rPr>
          </w:pPr>
          <w:r>
            <w:rPr>
              <w:rFonts w:asciiTheme="majorHAnsi" w:hAnsiTheme="majorHAnsi"/>
              <w:b/>
              <w:bCs w:val="0"/>
              <w:caps w:val="0"/>
            </w:rPr>
            <w:fldChar w:fldCharType="begin"/>
          </w:r>
          <w:r>
            <w:rPr>
              <w:rFonts w:asciiTheme="majorHAnsi" w:hAnsiTheme="majorHAnsi"/>
              <w:b/>
              <w:bCs w:val="0"/>
              <w:caps w:val="0"/>
            </w:rPr>
            <w:instrText xml:space="preserve"> TOC \o "1-2" \h \z \u </w:instrText>
          </w:r>
          <w:r>
            <w:rPr>
              <w:rFonts w:asciiTheme="majorHAnsi" w:hAnsiTheme="majorHAnsi"/>
              <w:b/>
              <w:bCs w:val="0"/>
              <w:caps w:val="0"/>
            </w:rPr>
            <w:fldChar w:fldCharType="separate"/>
          </w:r>
          <w:hyperlink w:anchor="_Toc218774525" w:history="1">
            <w:r w:rsidR="00F1382E" w:rsidRPr="00DF2734">
              <w:rPr>
                <w:rStyle w:val="Hyperlink"/>
                <w:noProof/>
              </w:rPr>
              <w:t>1</w:t>
            </w:r>
            <w:r w:rsidR="00F1382E">
              <w:rPr>
                <w:rFonts w:eastAsiaTheme="minorEastAsia" w:cstheme="minorBidi"/>
                <w:bCs w:val="0"/>
                <w:caps w:val="0"/>
                <w:noProof/>
                <w:color w:val="auto"/>
                <w:kern w:val="2"/>
                <w:lang w:eastAsia="pt-BR"/>
                <w14:ligatures w14:val="standardContextual"/>
              </w:rPr>
              <w:tab/>
            </w:r>
            <w:r w:rsidR="00F1382E" w:rsidRPr="00DF2734">
              <w:rPr>
                <w:rStyle w:val="Hyperlink"/>
                <w:noProof/>
              </w:rPr>
              <w:t>APRESENTAÇÃO</w:t>
            </w:r>
            <w:r w:rsidR="00F1382E">
              <w:rPr>
                <w:noProof/>
                <w:webHidden/>
              </w:rPr>
              <w:tab/>
            </w:r>
            <w:r w:rsidR="00F1382E">
              <w:rPr>
                <w:noProof/>
                <w:webHidden/>
              </w:rPr>
              <w:fldChar w:fldCharType="begin"/>
            </w:r>
            <w:r w:rsidR="00F1382E">
              <w:rPr>
                <w:noProof/>
                <w:webHidden/>
              </w:rPr>
              <w:instrText xml:space="preserve"> PAGEREF _Toc218774525 \h </w:instrText>
            </w:r>
            <w:r w:rsidR="00F1382E">
              <w:rPr>
                <w:noProof/>
                <w:webHidden/>
              </w:rPr>
            </w:r>
            <w:r w:rsidR="00F1382E"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5</w:t>
            </w:r>
            <w:r w:rsidR="00F1382E">
              <w:rPr>
                <w:noProof/>
                <w:webHidden/>
              </w:rPr>
              <w:fldChar w:fldCharType="end"/>
            </w:r>
          </w:hyperlink>
        </w:p>
        <w:p w14:paraId="45F7F4CB" w14:textId="72904E0A" w:rsidR="00F1382E" w:rsidRDefault="00F1382E">
          <w:pPr>
            <w:pStyle w:val="Sumrio1"/>
            <w:tabs>
              <w:tab w:val="left" w:pos="440"/>
              <w:tab w:val="right" w:leader="dot" w:pos="9742"/>
            </w:tabs>
            <w:rPr>
              <w:rFonts w:eastAsiaTheme="minorEastAsia" w:cstheme="minorBidi"/>
              <w:bCs w:val="0"/>
              <w:caps w:val="0"/>
              <w:noProof/>
              <w:color w:val="auto"/>
              <w:kern w:val="2"/>
              <w:lang w:eastAsia="pt-BR"/>
              <w14:ligatures w14:val="standardContextual"/>
            </w:rPr>
          </w:pPr>
          <w:hyperlink w:anchor="_Toc218774526" w:history="1">
            <w:r w:rsidRPr="00DF2734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Cs w:val="0"/>
                <w:caps w:val="0"/>
                <w:noProof/>
                <w:color w:val="auto"/>
                <w:kern w:val="2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noProof/>
              </w:rPr>
              <w:t>QUEM SOMOS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6DD26" w14:textId="412EF287" w:rsidR="00F1382E" w:rsidRDefault="00F1382E">
          <w:pPr>
            <w:pStyle w:val="Sumrio2"/>
            <w:tabs>
              <w:tab w:val="left" w:pos="660"/>
              <w:tab w:val="right" w:leader="dot" w:pos="9742"/>
            </w:tabs>
            <w:rPr>
              <w:rFonts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774527" w:history="1">
            <w:r w:rsidRPr="00DF2734">
              <w:rPr>
                <w:rStyle w:val="Hyperlink"/>
                <w:iCs/>
                <w:noProof/>
              </w:rPr>
              <w:t>2.1</w:t>
            </w:r>
            <w:r>
              <w:rPr>
                <w:rFonts w:eastAsiaTheme="minorEastAsia" w:cstheme="minorBidi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noProof/>
              </w:rPr>
              <w:t>A TELEBRAS E SEU PAPEL INSTITUCIONAL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ED218" w14:textId="460F7A7C" w:rsidR="00F1382E" w:rsidRDefault="00F1382E">
          <w:pPr>
            <w:pStyle w:val="Sumrio2"/>
            <w:tabs>
              <w:tab w:val="left" w:pos="660"/>
              <w:tab w:val="right" w:leader="dot" w:pos="9742"/>
            </w:tabs>
            <w:rPr>
              <w:rFonts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774528" w:history="1">
            <w:r w:rsidRPr="00DF2734">
              <w:rPr>
                <w:rStyle w:val="Hyperlink"/>
                <w:iCs/>
                <w:noProof/>
              </w:rPr>
              <w:t>2.2</w:t>
            </w:r>
            <w:r>
              <w:rPr>
                <w:rFonts w:eastAsiaTheme="minorEastAsia" w:cstheme="minorBidi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noProof/>
              </w:rPr>
              <w:t>PRINCIPAIS FRENTES DE ATUAÇÃO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ED403" w14:textId="1700E0CD" w:rsidR="00F1382E" w:rsidRDefault="00F1382E">
          <w:pPr>
            <w:pStyle w:val="Sumrio2"/>
            <w:tabs>
              <w:tab w:val="left" w:pos="660"/>
              <w:tab w:val="right" w:leader="dot" w:pos="9742"/>
            </w:tabs>
            <w:rPr>
              <w:rFonts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774529" w:history="1">
            <w:r w:rsidRPr="00DF2734">
              <w:rPr>
                <w:rStyle w:val="Hyperlink"/>
                <w:iCs/>
                <w:noProof/>
              </w:rPr>
              <w:t>2.3</w:t>
            </w:r>
            <w:r>
              <w:rPr>
                <w:rFonts w:eastAsiaTheme="minorEastAsia" w:cstheme="minorBidi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noProof/>
              </w:rPr>
              <w:t>COMPROMISSO COM A SOCIEDADE E O DESENVOLVIMENTO NACIONAL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384325" w14:textId="426D097E" w:rsidR="00F1382E" w:rsidRDefault="00F1382E">
          <w:pPr>
            <w:pStyle w:val="Sumrio1"/>
            <w:tabs>
              <w:tab w:val="left" w:pos="440"/>
              <w:tab w:val="right" w:leader="dot" w:pos="9742"/>
            </w:tabs>
            <w:rPr>
              <w:rFonts w:eastAsiaTheme="minorEastAsia" w:cstheme="minorBidi"/>
              <w:bCs w:val="0"/>
              <w:caps w:val="0"/>
              <w:noProof/>
              <w:color w:val="auto"/>
              <w:kern w:val="2"/>
              <w:lang w:eastAsia="pt-BR"/>
              <w14:ligatures w14:val="standardContextual"/>
            </w:rPr>
          </w:pPr>
          <w:hyperlink w:anchor="_Toc218774530" w:history="1">
            <w:r w:rsidRPr="00DF2734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bCs w:val="0"/>
                <w:caps w:val="0"/>
                <w:noProof/>
                <w:color w:val="auto"/>
                <w:kern w:val="2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noProof/>
              </w:rPr>
              <w:t>MISSÃO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4A3EE" w14:textId="06BA5AB9" w:rsidR="00F1382E" w:rsidRDefault="00F1382E">
          <w:pPr>
            <w:pStyle w:val="Sumrio1"/>
            <w:tabs>
              <w:tab w:val="left" w:pos="440"/>
              <w:tab w:val="right" w:leader="dot" w:pos="9742"/>
            </w:tabs>
            <w:rPr>
              <w:rFonts w:eastAsiaTheme="minorEastAsia" w:cstheme="minorBidi"/>
              <w:bCs w:val="0"/>
              <w:caps w:val="0"/>
              <w:noProof/>
              <w:color w:val="auto"/>
              <w:kern w:val="2"/>
              <w:lang w:eastAsia="pt-BR"/>
              <w14:ligatures w14:val="standardContextual"/>
            </w:rPr>
          </w:pPr>
          <w:hyperlink w:anchor="_Toc218774531" w:history="1">
            <w:r w:rsidRPr="00DF2734">
              <w:rPr>
                <w:rStyle w:val="Hyperlink"/>
                <w:noProof/>
              </w:rPr>
              <w:t>4</w:t>
            </w:r>
            <w:r>
              <w:rPr>
                <w:rFonts w:eastAsiaTheme="minorEastAsia" w:cstheme="minorBidi"/>
                <w:bCs w:val="0"/>
                <w:caps w:val="0"/>
                <w:noProof/>
                <w:color w:val="auto"/>
                <w:kern w:val="2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noProof/>
              </w:rPr>
              <w:t>VISÃO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1B1DC" w14:textId="7D056135" w:rsidR="00F1382E" w:rsidRDefault="00F1382E">
          <w:pPr>
            <w:pStyle w:val="Sumrio1"/>
            <w:tabs>
              <w:tab w:val="left" w:pos="440"/>
              <w:tab w:val="right" w:leader="dot" w:pos="9742"/>
            </w:tabs>
            <w:rPr>
              <w:rFonts w:eastAsiaTheme="minorEastAsia" w:cstheme="minorBidi"/>
              <w:bCs w:val="0"/>
              <w:caps w:val="0"/>
              <w:noProof/>
              <w:color w:val="auto"/>
              <w:kern w:val="2"/>
              <w:lang w:eastAsia="pt-BR"/>
              <w14:ligatures w14:val="standardContextual"/>
            </w:rPr>
          </w:pPr>
          <w:hyperlink w:anchor="_Toc218774532" w:history="1">
            <w:r w:rsidRPr="00DF2734">
              <w:rPr>
                <w:rStyle w:val="Hyperlink"/>
                <w:noProof/>
              </w:rPr>
              <w:t>5</w:t>
            </w:r>
            <w:r>
              <w:rPr>
                <w:rFonts w:eastAsiaTheme="minorEastAsia" w:cstheme="minorBidi"/>
                <w:bCs w:val="0"/>
                <w:caps w:val="0"/>
                <w:noProof/>
                <w:color w:val="auto"/>
                <w:kern w:val="2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noProof/>
              </w:rPr>
              <w:t>VALORES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11AF0" w14:textId="0C6D663D" w:rsidR="00F1382E" w:rsidRDefault="00F1382E">
          <w:pPr>
            <w:pStyle w:val="Sumrio1"/>
            <w:tabs>
              <w:tab w:val="left" w:pos="440"/>
              <w:tab w:val="right" w:leader="dot" w:pos="9742"/>
            </w:tabs>
            <w:rPr>
              <w:rFonts w:eastAsiaTheme="minorEastAsia" w:cstheme="minorBidi"/>
              <w:bCs w:val="0"/>
              <w:caps w:val="0"/>
              <w:noProof/>
              <w:color w:val="auto"/>
              <w:kern w:val="2"/>
              <w:lang w:eastAsia="pt-BR"/>
              <w14:ligatures w14:val="standardContextual"/>
            </w:rPr>
          </w:pPr>
          <w:hyperlink w:anchor="_Toc218774533" w:history="1">
            <w:r w:rsidRPr="00DF2734">
              <w:rPr>
                <w:rStyle w:val="Hyperlink"/>
                <w:noProof/>
              </w:rPr>
              <w:t>6</w:t>
            </w:r>
            <w:r>
              <w:rPr>
                <w:rFonts w:eastAsiaTheme="minorEastAsia" w:cstheme="minorBidi"/>
                <w:bCs w:val="0"/>
                <w:caps w:val="0"/>
                <w:noProof/>
                <w:color w:val="auto"/>
                <w:kern w:val="2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noProof/>
              </w:rPr>
              <w:t>DIRETRIZES ESTRATÉGICAS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3571C" w14:textId="52ACB34E" w:rsidR="00F1382E" w:rsidRDefault="00F1382E">
          <w:pPr>
            <w:pStyle w:val="Sumrio1"/>
            <w:tabs>
              <w:tab w:val="left" w:pos="440"/>
              <w:tab w:val="right" w:leader="dot" w:pos="9742"/>
            </w:tabs>
            <w:rPr>
              <w:rFonts w:eastAsiaTheme="minorEastAsia" w:cstheme="minorBidi"/>
              <w:bCs w:val="0"/>
              <w:caps w:val="0"/>
              <w:noProof/>
              <w:color w:val="auto"/>
              <w:kern w:val="2"/>
              <w:lang w:eastAsia="pt-BR"/>
              <w14:ligatures w14:val="standardContextual"/>
            </w:rPr>
          </w:pPr>
          <w:hyperlink w:anchor="_Toc218774534" w:history="1">
            <w:r w:rsidRPr="00DF2734">
              <w:rPr>
                <w:rStyle w:val="Hyperlink"/>
                <w:noProof/>
              </w:rPr>
              <w:t>7</w:t>
            </w:r>
            <w:r>
              <w:rPr>
                <w:rFonts w:eastAsiaTheme="minorEastAsia" w:cstheme="minorBidi"/>
                <w:bCs w:val="0"/>
                <w:caps w:val="0"/>
                <w:noProof/>
                <w:color w:val="auto"/>
                <w:kern w:val="2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noProof/>
              </w:rPr>
              <w:t>OBJETIVOS ESTRATÉGICOS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1928E" w14:textId="0FA64C99" w:rsidR="00F1382E" w:rsidRDefault="00F1382E">
          <w:pPr>
            <w:pStyle w:val="Sumrio2"/>
            <w:tabs>
              <w:tab w:val="left" w:pos="660"/>
              <w:tab w:val="right" w:leader="dot" w:pos="9742"/>
            </w:tabs>
            <w:rPr>
              <w:rFonts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774535" w:history="1">
            <w:r w:rsidRPr="00DF2734">
              <w:rPr>
                <w:rStyle w:val="Hyperlink"/>
                <w:iCs/>
                <w:noProof/>
              </w:rPr>
              <w:t>7.1</w:t>
            </w:r>
            <w:r>
              <w:rPr>
                <w:rFonts w:eastAsiaTheme="minorEastAsia" w:cstheme="minorBidi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noProof/>
              </w:rPr>
              <w:t>DESENVOLVIMENTO E VALORIZAÇÃO DOS COLABORADORES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03311" w14:textId="0691033C" w:rsidR="00F1382E" w:rsidRDefault="00F1382E">
          <w:pPr>
            <w:pStyle w:val="Sumrio2"/>
            <w:tabs>
              <w:tab w:val="left" w:pos="660"/>
              <w:tab w:val="right" w:leader="dot" w:pos="9742"/>
            </w:tabs>
            <w:rPr>
              <w:rFonts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774536" w:history="1">
            <w:r w:rsidRPr="00DF2734">
              <w:rPr>
                <w:rStyle w:val="Hyperlink"/>
                <w:iCs/>
                <w:noProof/>
              </w:rPr>
              <w:t>7.2</w:t>
            </w:r>
            <w:r>
              <w:rPr>
                <w:rFonts w:eastAsiaTheme="minorEastAsia" w:cstheme="minorBidi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iCs/>
                <w:noProof/>
              </w:rPr>
              <w:t>PRÁTICAS ESG E OTIMIZAÇÃO ORGANIZACIONAL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3F914" w14:textId="1E2E78A8" w:rsidR="00F1382E" w:rsidRDefault="00F1382E">
          <w:pPr>
            <w:pStyle w:val="Sumrio2"/>
            <w:tabs>
              <w:tab w:val="left" w:pos="660"/>
              <w:tab w:val="right" w:leader="dot" w:pos="9742"/>
            </w:tabs>
            <w:rPr>
              <w:rFonts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774537" w:history="1">
            <w:r w:rsidRPr="00DF2734">
              <w:rPr>
                <w:rStyle w:val="Hyperlink"/>
                <w:iCs/>
                <w:noProof/>
              </w:rPr>
              <w:t>7.3</w:t>
            </w:r>
            <w:r>
              <w:rPr>
                <w:rFonts w:eastAsiaTheme="minorEastAsia" w:cstheme="minorBidi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iCs/>
                <w:noProof/>
              </w:rPr>
              <w:t>INOVAÇÃO E COMPETITIVIDADE TECNOLÓGICA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74F4D" w14:textId="21CF1289" w:rsidR="00F1382E" w:rsidRDefault="00F1382E">
          <w:pPr>
            <w:pStyle w:val="Sumrio2"/>
            <w:tabs>
              <w:tab w:val="left" w:pos="660"/>
              <w:tab w:val="right" w:leader="dot" w:pos="9742"/>
            </w:tabs>
            <w:rPr>
              <w:rFonts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774538" w:history="1">
            <w:r w:rsidRPr="00DF2734">
              <w:rPr>
                <w:rStyle w:val="Hyperlink"/>
                <w:iCs/>
                <w:noProof/>
              </w:rPr>
              <w:t>7.4</w:t>
            </w:r>
            <w:r>
              <w:rPr>
                <w:rFonts w:eastAsiaTheme="minorEastAsia" w:cstheme="minorBidi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iCs/>
                <w:noProof/>
              </w:rPr>
              <w:t>EXPERIÊNCIA DO CLIENTE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A3168" w14:textId="4302A2EF" w:rsidR="00F1382E" w:rsidRDefault="00F1382E">
          <w:pPr>
            <w:pStyle w:val="Sumrio2"/>
            <w:tabs>
              <w:tab w:val="left" w:pos="660"/>
              <w:tab w:val="right" w:leader="dot" w:pos="9742"/>
            </w:tabs>
            <w:rPr>
              <w:rFonts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774539" w:history="1">
            <w:r w:rsidRPr="00DF2734">
              <w:rPr>
                <w:rStyle w:val="Hyperlink"/>
                <w:iCs/>
                <w:noProof/>
              </w:rPr>
              <w:t>7.5</w:t>
            </w:r>
            <w:r>
              <w:rPr>
                <w:rFonts w:eastAsiaTheme="minorEastAsia" w:cstheme="minorBidi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iCs/>
                <w:noProof/>
              </w:rPr>
              <w:t>CONECTIVIDADE, INCLUSÃO E TRANSFORMAÇÃO DIGITAL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66D7A" w14:textId="1F6B1A13" w:rsidR="00F1382E" w:rsidRDefault="00F1382E">
          <w:pPr>
            <w:pStyle w:val="Sumrio2"/>
            <w:tabs>
              <w:tab w:val="left" w:pos="660"/>
              <w:tab w:val="right" w:leader="dot" w:pos="9742"/>
            </w:tabs>
            <w:rPr>
              <w:rFonts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774540" w:history="1">
            <w:r w:rsidRPr="00DF2734">
              <w:rPr>
                <w:rStyle w:val="Hyperlink"/>
                <w:iCs/>
                <w:noProof/>
              </w:rPr>
              <w:t>7.6</w:t>
            </w:r>
            <w:r>
              <w:rPr>
                <w:rFonts w:eastAsiaTheme="minorEastAsia" w:cstheme="minorBidi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iCs/>
                <w:noProof/>
              </w:rPr>
              <w:t>SEGURANÇA CIBERNÉTICA E RESILIÊNCIA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29D30" w14:textId="627F1926" w:rsidR="00F1382E" w:rsidRDefault="00F1382E">
          <w:pPr>
            <w:pStyle w:val="Sumrio2"/>
            <w:tabs>
              <w:tab w:val="left" w:pos="660"/>
              <w:tab w:val="right" w:leader="dot" w:pos="9742"/>
            </w:tabs>
            <w:rPr>
              <w:rFonts w:eastAsiaTheme="minorEastAsia" w:cstheme="minorBidi"/>
              <w:bCs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8774541" w:history="1">
            <w:r w:rsidRPr="00DF2734">
              <w:rPr>
                <w:rStyle w:val="Hyperlink"/>
                <w:iCs/>
                <w:noProof/>
              </w:rPr>
              <w:t>7.7</w:t>
            </w:r>
            <w:r>
              <w:rPr>
                <w:rFonts w:eastAsiaTheme="minorEastAsia" w:cstheme="minorBidi"/>
                <w:bCs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iCs/>
                <w:noProof/>
              </w:rPr>
              <w:t>SUSTENTABILIDADE ECONÔMICA-FINANCEIRA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5194C" w14:textId="06E88768" w:rsidR="00F1382E" w:rsidRDefault="00F1382E">
          <w:pPr>
            <w:pStyle w:val="Sumrio1"/>
            <w:tabs>
              <w:tab w:val="left" w:pos="440"/>
              <w:tab w:val="right" w:leader="dot" w:pos="9742"/>
            </w:tabs>
            <w:rPr>
              <w:rFonts w:eastAsiaTheme="minorEastAsia" w:cstheme="minorBidi"/>
              <w:bCs w:val="0"/>
              <w:caps w:val="0"/>
              <w:noProof/>
              <w:color w:val="auto"/>
              <w:kern w:val="2"/>
              <w:lang w:eastAsia="pt-BR"/>
              <w14:ligatures w14:val="standardContextual"/>
            </w:rPr>
          </w:pPr>
          <w:hyperlink w:anchor="_Toc218774542" w:history="1">
            <w:r w:rsidRPr="00DF2734">
              <w:rPr>
                <w:rStyle w:val="Hyperlink"/>
                <w:noProof/>
              </w:rPr>
              <w:t>8</w:t>
            </w:r>
            <w:r>
              <w:rPr>
                <w:rFonts w:eastAsiaTheme="minorEastAsia" w:cstheme="minorBidi"/>
                <w:bCs w:val="0"/>
                <w:caps w:val="0"/>
                <w:noProof/>
                <w:color w:val="auto"/>
                <w:kern w:val="2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noProof/>
              </w:rPr>
              <w:t>MAPA ESTRATÉGICO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850CD" w14:textId="77EBFF98" w:rsidR="00F1382E" w:rsidRDefault="00F1382E">
          <w:pPr>
            <w:pStyle w:val="Sumrio1"/>
            <w:tabs>
              <w:tab w:val="left" w:pos="440"/>
              <w:tab w:val="right" w:leader="dot" w:pos="9742"/>
            </w:tabs>
            <w:rPr>
              <w:rFonts w:eastAsiaTheme="minorEastAsia" w:cstheme="minorBidi"/>
              <w:bCs w:val="0"/>
              <w:caps w:val="0"/>
              <w:noProof/>
              <w:color w:val="auto"/>
              <w:kern w:val="2"/>
              <w:lang w:eastAsia="pt-BR"/>
              <w14:ligatures w14:val="standardContextual"/>
            </w:rPr>
          </w:pPr>
          <w:hyperlink w:anchor="_Toc218774543" w:history="1">
            <w:r w:rsidRPr="00DF2734">
              <w:rPr>
                <w:rStyle w:val="Hyperlink"/>
                <w:noProof/>
              </w:rPr>
              <w:t>9</w:t>
            </w:r>
            <w:r>
              <w:rPr>
                <w:rFonts w:eastAsiaTheme="minorEastAsia" w:cstheme="minorBidi"/>
                <w:bCs w:val="0"/>
                <w:caps w:val="0"/>
                <w:noProof/>
                <w:color w:val="auto"/>
                <w:kern w:val="2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noProof/>
              </w:rPr>
              <w:t>OBJETIVOS DE DESENVOLVIMENTO SUSTENTÁVEL (ODS)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09A4B" w14:textId="6ACD07A2" w:rsidR="00F1382E" w:rsidRDefault="00F1382E">
          <w:pPr>
            <w:pStyle w:val="Sumrio1"/>
            <w:tabs>
              <w:tab w:val="left" w:pos="660"/>
              <w:tab w:val="right" w:leader="dot" w:pos="9742"/>
            </w:tabs>
            <w:rPr>
              <w:rFonts w:eastAsiaTheme="minorEastAsia" w:cstheme="minorBidi"/>
              <w:bCs w:val="0"/>
              <w:caps w:val="0"/>
              <w:noProof/>
              <w:color w:val="auto"/>
              <w:kern w:val="2"/>
              <w:lang w:eastAsia="pt-BR"/>
              <w14:ligatures w14:val="standardContextual"/>
            </w:rPr>
          </w:pPr>
          <w:hyperlink w:anchor="_Toc218774544" w:history="1">
            <w:r w:rsidRPr="00DF2734">
              <w:rPr>
                <w:rStyle w:val="Hyperlink"/>
                <w:noProof/>
              </w:rPr>
              <w:t>10</w:t>
            </w:r>
            <w:r>
              <w:rPr>
                <w:rFonts w:eastAsiaTheme="minorEastAsia" w:cstheme="minorBidi"/>
                <w:bCs w:val="0"/>
                <w:caps w:val="0"/>
                <w:noProof/>
                <w:color w:val="auto"/>
                <w:kern w:val="2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noProof/>
              </w:rPr>
              <w:t>RISCOS ESTRATÉGICOS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C1692" w14:textId="727FD273" w:rsidR="00F1382E" w:rsidRDefault="00F1382E">
          <w:pPr>
            <w:pStyle w:val="Sumrio1"/>
            <w:tabs>
              <w:tab w:val="left" w:pos="660"/>
              <w:tab w:val="right" w:leader="dot" w:pos="9742"/>
            </w:tabs>
            <w:rPr>
              <w:rFonts w:eastAsiaTheme="minorEastAsia" w:cstheme="minorBidi"/>
              <w:bCs w:val="0"/>
              <w:caps w:val="0"/>
              <w:noProof/>
              <w:color w:val="auto"/>
              <w:kern w:val="2"/>
              <w:lang w:eastAsia="pt-BR"/>
              <w14:ligatures w14:val="standardContextual"/>
            </w:rPr>
          </w:pPr>
          <w:hyperlink w:anchor="_Toc218774545" w:history="1">
            <w:r w:rsidRPr="00DF2734">
              <w:rPr>
                <w:rStyle w:val="Hyperlink"/>
                <w:noProof/>
              </w:rPr>
              <w:t>11</w:t>
            </w:r>
            <w:r>
              <w:rPr>
                <w:rFonts w:eastAsiaTheme="minorEastAsia" w:cstheme="minorBidi"/>
                <w:bCs w:val="0"/>
                <w:caps w:val="0"/>
                <w:noProof/>
                <w:color w:val="auto"/>
                <w:kern w:val="2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noProof/>
              </w:rPr>
              <w:t>BENEFÍCIOS DO NOVO PEI 2026–2030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ACB62" w14:textId="605F0DA8" w:rsidR="00F1382E" w:rsidRDefault="00F1382E">
          <w:pPr>
            <w:pStyle w:val="Sumrio1"/>
            <w:tabs>
              <w:tab w:val="left" w:pos="660"/>
              <w:tab w:val="right" w:leader="dot" w:pos="9742"/>
            </w:tabs>
            <w:rPr>
              <w:rFonts w:eastAsiaTheme="minorEastAsia" w:cstheme="minorBidi"/>
              <w:bCs w:val="0"/>
              <w:caps w:val="0"/>
              <w:noProof/>
              <w:color w:val="auto"/>
              <w:kern w:val="2"/>
              <w:lang w:eastAsia="pt-BR"/>
              <w14:ligatures w14:val="standardContextual"/>
            </w:rPr>
          </w:pPr>
          <w:hyperlink w:anchor="_Toc218774546" w:history="1">
            <w:r w:rsidRPr="00DF2734">
              <w:rPr>
                <w:rStyle w:val="Hyperlink"/>
                <w:noProof/>
              </w:rPr>
              <w:t>12</w:t>
            </w:r>
            <w:r>
              <w:rPr>
                <w:rFonts w:eastAsiaTheme="minorEastAsia" w:cstheme="minorBidi"/>
                <w:bCs w:val="0"/>
                <w:caps w:val="0"/>
                <w:noProof/>
                <w:color w:val="auto"/>
                <w:kern w:val="2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noProof/>
              </w:rPr>
              <w:t>MONITORAMENTO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96178" w14:textId="28AC2DB6" w:rsidR="00F1382E" w:rsidRDefault="00F1382E">
          <w:pPr>
            <w:pStyle w:val="Sumrio1"/>
            <w:tabs>
              <w:tab w:val="left" w:pos="660"/>
              <w:tab w:val="right" w:leader="dot" w:pos="9742"/>
            </w:tabs>
            <w:rPr>
              <w:rFonts w:eastAsiaTheme="minorEastAsia" w:cstheme="minorBidi"/>
              <w:bCs w:val="0"/>
              <w:caps w:val="0"/>
              <w:noProof/>
              <w:color w:val="auto"/>
              <w:kern w:val="2"/>
              <w:lang w:eastAsia="pt-BR"/>
              <w14:ligatures w14:val="standardContextual"/>
            </w:rPr>
          </w:pPr>
          <w:hyperlink w:anchor="_Toc218774547" w:history="1">
            <w:r w:rsidRPr="00DF2734">
              <w:rPr>
                <w:rStyle w:val="Hyperlink"/>
                <w:noProof/>
              </w:rPr>
              <w:t>13</w:t>
            </w:r>
            <w:r>
              <w:rPr>
                <w:rFonts w:eastAsiaTheme="minorEastAsia" w:cstheme="minorBidi"/>
                <w:bCs w:val="0"/>
                <w:caps w:val="0"/>
                <w:noProof/>
                <w:color w:val="auto"/>
                <w:kern w:val="2"/>
                <w:lang w:eastAsia="pt-BR"/>
                <w14:ligatures w14:val="standardContextual"/>
              </w:rPr>
              <w:tab/>
            </w:r>
            <w:r w:rsidRPr="00DF2734">
              <w:rPr>
                <w:rStyle w:val="Hyperlink"/>
                <w:noProof/>
              </w:rPr>
              <w:t>Compromisso com a Estratégia 2026–2030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_Toc218774547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516F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23374" w14:textId="07FCFD88" w:rsidR="00973DB6" w:rsidRDefault="005B7D72">
          <w:r>
            <w:rPr>
              <w:rFonts w:asciiTheme="majorHAnsi" w:hAnsiTheme="majorHAnsi" w:cstheme="majorHAnsi"/>
              <w:b/>
              <w:bCs/>
              <w:caps/>
              <w:sz w:val="24"/>
              <w:szCs w:val="24"/>
            </w:rPr>
            <w:fldChar w:fldCharType="end"/>
          </w:r>
        </w:p>
      </w:sdtContent>
    </w:sdt>
    <w:p w14:paraId="749E102F" w14:textId="77777777" w:rsidR="00421F4D" w:rsidRDefault="00421F4D">
      <w:pPr>
        <w:spacing w:before="0"/>
        <w:jc w:val="left"/>
        <w:rPr>
          <w:rFonts w:eastAsiaTheme="majorEastAsia" w:cstheme="majorBidi"/>
          <w:b/>
          <w:caps/>
          <w:color w:val="1F4E79" w:themeColor="accent5" w:themeShade="80"/>
          <w:sz w:val="28"/>
          <w:szCs w:val="32"/>
        </w:rPr>
      </w:pPr>
      <w:bookmarkStart w:id="1" w:name="_Toc151731344"/>
      <w:bookmarkStart w:id="2" w:name="_Toc152001346"/>
      <w:bookmarkStart w:id="3" w:name="_Toc152001436"/>
      <w:bookmarkStart w:id="4" w:name="_Toc152056747"/>
      <w:bookmarkStart w:id="5" w:name="_Toc152610953"/>
      <w:bookmarkStart w:id="6" w:name="_Toc152664081"/>
      <w:bookmarkStart w:id="7" w:name="_Toc153270286"/>
      <w:bookmarkStart w:id="8" w:name="_Toc153270391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br w:type="page"/>
      </w:r>
    </w:p>
    <w:p w14:paraId="75BEA399" w14:textId="7F22C9A1" w:rsidR="00B76F9B" w:rsidRPr="00A244E0" w:rsidRDefault="0076456B" w:rsidP="00A244E0">
      <w:pPr>
        <w:pStyle w:val="Ttulo1"/>
      </w:pPr>
      <w:bookmarkStart w:id="9" w:name="_Toc218774525"/>
      <w:r w:rsidRPr="00A244E0">
        <w:lastRenderedPageBreak/>
        <w:t>APRESENTAÇÃO</w:t>
      </w:r>
      <w:bookmarkEnd w:id="9"/>
    </w:p>
    <w:p w14:paraId="4B7F0B9F" w14:textId="77777777" w:rsidR="00E31897" w:rsidRPr="00E958BE" w:rsidRDefault="00E31897" w:rsidP="00E31897">
      <w:r w:rsidRPr="00E958BE">
        <w:t>A conectividade é um fator essencial para o desenvolvimento econômico, social e tecnológico do Brasil. Em um país de dimensões continentais e grandes desafios regionais, garantir o acesso à informação e aos serviços digitais é condição fundamental para promover inclusão, eficiência e oportunidades.</w:t>
      </w:r>
    </w:p>
    <w:p w14:paraId="3011C0F9" w14:textId="77777777" w:rsidR="00E31897" w:rsidRPr="00E958BE" w:rsidRDefault="00E31897" w:rsidP="00E31897">
      <w:r w:rsidRPr="00E958BE">
        <w:t>Nesse contexto, a Telebras desempenha um papel estratégico para o Estado brasileiro. Como empresa pública de telecomunicações, atua na ampliação da infraestrutura nacional de conectividade, na oferta de soluções tecnológicas seguras e na execução de políticas públicas voltadas à transformação digital do país.</w:t>
      </w:r>
    </w:p>
    <w:p w14:paraId="04157BA0" w14:textId="31A6C678" w:rsidR="00E31897" w:rsidRPr="00E958BE" w:rsidRDefault="00E31897" w:rsidP="00204EC2">
      <w:r w:rsidRPr="00E958BE">
        <w:t xml:space="preserve">O </w:t>
      </w:r>
      <w:r w:rsidRPr="00E87C07">
        <w:t>Plano Estratégico Institucional 2026–2030</w:t>
      </w:r>
      <w:r w:rsidRPr="00E958BE">
        <w:t xml:space="preserve"> define os caminhos que orientarão a atuação da empresa nos próximos anos. </w:t>
      </w:r>
      <w:r w:rsidR="002E21BF">
        <w:t>O</w:t>
      </w:r>
      <w:r w:rsidRPr="00E958BE">
        <w:t xml:space="preserve"> PEI expressa o compromisso da Telebras com a sociedade e com o fortalecimento das comunicações estratégicas do governo federal. O documento consolida diretrizes, objetivos e metas que reafirmam a responsabilidade da empresa de conectar o Brasil de forma sustentável, inovadora e segura.</w:t>
      </w:r>
    </w:p>
    <w:p w14:paraId="3FD1261C" w14:textId="77777777" w:rsidR="00E31897" w:rsidRPr="00E958BE" w:rsidRDefault="00E31897" w:rsidP="00E31897">
      <w:r w:rsidRPr="00E958BE">
        <w:t>A construção do plano envolveu a participação do Conselho de Administração, da Alta Direção e de colaboradores de todas as áreas da empresa. O processo foi conduzido com base na análise de cenários, no alinhamento às políticas públicas e na consolidação de contribuições obtidas junto às instâncias de governança corporativa.</w:t>
      </w:r>
    </w:p>
    <w:p w14:paraId="53013CA7" w14:textId="77777777" w:rsidR="00E31897" w:rsidRPr="00E958BE" w:rsidRDefault="00E31897" w:rsidP="00E31897">
      <w:r w:rsidRPr="00E958BE">
        <w:t xml:space="preserve">Em consonância com seus objetivos estratégicos, o PEI 2026–2030 está integrado ao </w:t>
      </w:r>
      <w:r w:rsidRPr="000F1E4C">
        <w:t>Plano de Sustentabilidade Econômico-Financeira</w:t>
      </w:r>
      <w:r w:rsidRPr="00E958BE">
        <w:t>, que orienta as ações voltadas à eficiência na gestão de recursos, à diversificação de receitas e ao equilíbrio financeiro da empresa. Essa integração assegura a estabilidade necessária para o cumprimento da função pública da Telebras e para a execução das políticas de conectividade e inclusão digital sob sua responsabilidade.</w:t>
      </w:r>
    </w:p>
    <w:p w14:paraId="73100A3F" w14:textId="77777777" w:rsidR="00E31897" w:rsidRPr="00E958BE" w:rsidRDefault="00E31897" w:rsidP="00E31897">
      <w:r w:rsidRPr="00E958BE">
        <w:t xml:space="preserve">O novo ciclo estratégico também incorpora o </w:t>
      </w:r>
      <w:r w:rsidRPr="000C3408">
        <w:t>Índice de Sustentabilidade Financeira (ISF)</w:t>
      </w:r>
      <w:r w:rsidRPr="00E958BE">
        <w:t xml:space="preserve"> como indicador de referência para o monitoramento do desempenho econômico-financeiro da companhia. O ISF permitirá acompanhar de forma objetiva e contínua a capacidade da Telebras de sustentar suas operações com base em resultados consistentes, fortalecendo a governança e a tomada de decisão.</w:t>
      </w:r>
    </w:p>
    <w:p w14:paraId="69454A23" w14:textId="77777777" w:rsidR="00E31897" w:rsidRPr="00E958BE" w:rsidRDefault="00E31897" w:rsidP="00E31897">
      <w:r w:rsidRPr="00E958BE">
        <w:t xml:space="preserve">O PEI 2026–2030 reafirma ainda o compromisso da Telebras com a </w:t>
      </w:r>
      <w:r w:rsidRPr="000C3408">
        <w:t>Agenda 2030 das Nações Unidas</w:t>
      </w:r>
      <w:r w:rsidRPr="00E958BE">
        <w:t>, incorporando princípios e metas alinhados aos Objetivos de Desenvolvimento Sustentável (ODS). Esse alinhamento reforça o papel da empresa como agente de desenvolvimento sustentável e promotora da transformação digital do Estado brasileiro.</w:t>
      </w:r>
    </w:p>
    <w:p w14:paraId="2AC5CC47" w14:textId="77777777" w:rsidR="00E31897" w:rsidRPr="00E958BE" w:rsidRDefault="00E31897" w:rsidP="00E31897">
      <w:r w:rsidRPr="00E958BE">
        <w:t>As diretrizes e iniciativas apresentadas neste plano refletem o compromisso da Telebras com a inovação tecnológica, a inclusão digital e a segurança das infraestruturas críticas, em benefício da sociedade e do fortalecimento das políticas públicas.</w:t>
      </w:r>
    </w:p>
    <w:p w14:paraId="013A8D20" w14:textId="77777777" w:rsidR="00E31897" w:rsidRPr="00E958BE" w:rsidRDefault="00E31897" w:rsidP="00E31897"/>
    <w:p w14:paraId="3E44A31F" w14:textId="77777777" w:rsidR="00E31897" w:rsidRPr="00E958BE" w:rsidRDefault="00E31897" w:rsidP="00F66C93">
      <w:pPr>
        <w:rPr>
          <w:b/>
        </w:rPr>
      </w:pPr>
      <w:r w:rsidRPr="00E958BE">
        <w:rPr>
          <w:b/>
        </w:rPr>
        <w:t>André Leandro Magalhães</w:t>
      </w:r>
    </w:p>
    <w:p w14:paraId="7E2C11C2" w14:textId="1BA13EAD" w:rsidR="00737D33" w:rsidRPr="00E958BE" w:rsidRDefault="00E31897" w:rsidP="00F66C93">
      <w:pPr>
        <w:rPr>
          <w:i/>
        </w:rPr>
      </w:pPr>
      <w:r w:rsidRPr="00E958BE">
        <w:rPr>
          <w:i/>
        </w:rPr>
        <w:t>Diretor-Presidente da Telebras</w:t>
      </w:r>
      <w:r w:rsidR="00737D33" w:rsidRPr="00E958BE">
        <w:rPr>
          <w:i/>
        </w:rPr>
        <w:br w:type="page"/>
      </w:r>
    </w:p>
    <w:p w14:paraId="499D4283" w14:textId="1FF0328E" w:rsidR="003A0E12" w:rsidRPr="000B53F0" w:rsidRDefault="0076456B" w:rsidP="000B53F0">
      <w:pPr>
        <w:pStyle w:val="Ttulo1"/>
      </w:pPr>
      <w:bookmarkStart w:id="10" w:name="_Toc151731346"/>
      <w:bookmarkStart w:id="11" w:name="_Toc152001348"/>
      <w:bookmarkStart w:id="12" w:name="_Toc152001438"/>
      <w:bookmarkStart w:id="13" w:name="_Toc152056749"/>
      <w:bookmarkStart w:id="14" w:name="_Toc152610955"/>
      <w:bookmarkStart w:id="15" w:name="_Toc152664083"/>
      <w:bookmarkStart w:id="16" w:name="_Toc153270288"/>
      <w:bookmarkStart w:id="17" w:name="_Toc153270393"/>
      <w:bookmarkStart w:id="18" w:name="_Toc218774526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0B53F0">
        <w:rPr>
          <w:caps w:val="0"/>
        </w:rPr>
        <w:lastRenderedPageBreak/>
        <w:t>QUEM SOMOS</w:t>
      </w:r>
      <w:bookmarkEnd w:id="18"/>
    </w:p>
    <w:p w14:paraId="1B936BC3" w14:textId="01C7A205" w:rsidR="00204EC2" w:rsidRPr="00E958BE" w:rsidRDefault="0030315B" w:rsidP="00613766">
      <w:pPr>
        <w:pStyle w:val="Ttulo2"/>
      </w:pPr>
      <w:bookmarkStart w:id="19" w:name="_Hlk122014204"/>
      <w:bookmarkStart w:id="20" w:name="_Toc218774527"/>
      <w:r w:rsidRPr="00E958BE">
        <w:t>A TELEBRAS E SEU PAPEL INSTITUCIONAL</w:t>
      </w:r>
      <w:bookmarkEnd w:id="20"/>
    </w:p>
    <w:p w14:paraId="5E25FD23" w14:textId="77777777" w:rsidR="00A14776" w:rsidRPr="00E958BE" w:rsidRDefault="00A14776" w:rsidP="00A14776">
      <w:r w:rsidRPr="00E958BE">
        <w:t xml:space="preserve">A Telecomunicações Brasileiras S.A. – </w:t>
      </w:r>
      <w:r w:rsidRPr="00856EA3">
        <w:t>Telebras</w:t>
      </w:r>
      <w:r w:rsidRPr="00E958BE">
        <w:t xml:space="preserve"> é uma empresa pública vinculada ao Ministério das Comunicações, responsável por prover soluções de conectividade e infraestrutura de telecomunicações que sustentam as políticas públicas do Estado brasileiro.</w:t>
      </w:r>
    </w:p>
    <w:p w14:paraId="5C2087E7" w14:textId="77777777" w:rsidR="00A14776" w:rsidRPr="00E958BE" w:rsidRDefault="00A14776" w:rsidP="00A14776">
      <w:r w:rsidRPr="00E958BE">
        <w:t>Desde sua recriação, em 2010, a Telebras tem como foco ampliar o acesso à internet em todo o território nacional, especialmente em regiões de baixa atratividade econômica, contribuindo para a inclusão digital e social e para o fortalecimento da soberania digital do país.</w:t>
      </w:r>
    </w:p>
    <w:p w14:paraId="4ECCAD28" w14:textId="19A8D9C1" w:rsidR="00A14776" w:rsidRPr="00E958BE" w:rsidRDefault="00A14776" w:rsidP="00A14776">
      <w:r w:rsidRPr="00E958BE">
        <w:t>Com atuação voltada à prestação de serviços estratégicos e à operação de redes críticas, a empresa é parceira do governo na execução de projetos voltados à transformação digital do Estado, à inovação tecnológica e ao desenvolvimento nacional sustentável.</w:t>
      </w:r>
    </w:p>
    <w:p w14:paraId="231DF0F8" w14:textId="6208AEBB" w:rsidR="008B70C6" w:rsidRPr="00E958BE" w:rsidRDefault="0030315B" w:rsidP="00613766">
      <w:pPr>
        <w:pStyle w:val="Ttulo2"/>
      </w:pPr>
      <w:bookmarkStart w:id="21" w:name="_Toc218774528"/>
      <w:r w:rsidRPr="00E958BE">
        <w:rPr>
          <w:caps w:val="0"/>
        </w:rPr>
        <w:t>PRINCIPAIS FRENTES DE ATUAÇÃO</w:t>
      </w:r>
      <w:bookmarkEnd w:id="21"/>
      <w:r w:rsidRPr="00E958BE">
        <w:rPr>
          <w:caps w:val="0"/>
        </w:rPr>
        <w:t xml:space="preserve"> </w:t>
      </w:r>
    </w:p>
    <w:p w14:paraId="4EB22C70" w14:textId="435C8996" w:rsidR="008B70C6" w:rsidRDefault="008B70C6" w:rsidP="005F5B44">
      <w:r w:rsidRPr="00E958BE">
        <w:t>A Telebras estrutura suas atividades de atuação:</w:t>
      </w:r>
    </w:p>
    <w:p w14:paraId="2628BC1F" w14:textId="77777777" w:rsidR="00421F4D" w:rsidRDefault="00421F4D" w:rsidP="00421F4D">
      <w:pPr>
        <w:spacing w:before="0" w:after="0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7625"/>
      </w:tblGrid>
      <w:tr w:rsidR="009500BE" w14:paraId="0E1A135D" w14:textId="77777777" w:rsidTr="00421F4D">
        <w:trPr>
          <w:trHeight w:val="907"/>
          <w:jc w:val="center"/>
        </w:trPr>
        <w:tc>
          <w:tcPr>
            <w:tcW w:w="1418" w:type="dxa"/>
            <w:vAlign w:val="center"/>
          </w:tcPr>
          <w:p w14:paraId="72B58CB9" w14:textId="598BD6A2" w:rsidR="009500BE" w:rsidRDefault="007E04E8" w:rsidP="006176EC">
            <w:pPr>
              <w:spacing w:before="0"/>
              <w:jc w:val="center"/>
            </w:pPr>
            <w:r w:rsidRPr="00E958BE">
              <w:rPr>
                <w:noProof/>
              </w:rPr>
              <w:drawing>
                <wp:inline distT="0" distB="0" distL="0" distR="0" wp14:anchorId="1B2C128A" wp14:editId="7B4ADBDB">
                  <wp:extent cx="359410" cy="359410"/>
                  <wp:effectExtent l="0" t="0" r="2540" b="2540"/>
                  <wp:docPr id="1826300176" name="Imagem 21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300176" name="Imagem 21" descr="Form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5" w:type="dxa"/>
            <w:vAlign w:val="center"/>
          </w:tcPr>
          <w:p w14:paraId="34D41D79" w14:textId="1BB92D73" w:rsidR="00017625" w:rsidRDefault="00A92737" w:rsidP="006176EC">
            <w:pPr>
              <w:spacing w:before="0"/>
            </w:pPr>
            <w:r w:rsidRPr="008B70C6">
              <w:rPr>
                <w:b/>
              </w:rPr>
              <w:t>Conectividade e Inclusão Digital</w:t>
            </w:r>
            <w:r w:rsidRPr="008B70C6">
              <w:t xml:space="preserve"> – ampliação do acesso à internet em regiões remotas, rurais e de baixa atratividade econômica, por meio de redes terrestres e satelitais.</w:t>
            </w:r>
          </w:p>
          <w:p w14:paraId="39E48048" w14:textId="5DD1ED5C" w:rsidR="00017625" w:rsidRDefault="00017625" w:rsidP="006176EC">
            <w:pPr>
              <w:spacing w:before="0"/>
            </w:pPr>
          </w:p>
        </w:tc>
      </w:tr>
      <w:tr w:rsidR="009500BE" w14:paraId="4BCE9A91" w14:textId="77777777" w:rsidTr="00421F4D">
        <w:trPr>
          <w:trHeight w:val="907"/>
          <w:jc w:val="center"/>
        </w:trPr>
        <w:tc>
          <w:tcPr>
            <w:tcW w:w="1418" w:type="dxa"/>
            <w:vAlign w:val="center"/>
          </w:tcPr>
          <w:p w14:paraId="19659C06" w14:textId="748C235E" w:rsidR="009500BE" w:rsidRDefault="009500BE" w:rsidP="006176EC">
            <w:pPr>
              <w:spacing w:before="0"/>
              <w:jc w:val="center"/>
            </w:pPr>
            <w:r w:rsidRPr="00E958BE">
              <w:rPr>
                <w:b/>
                <w:noProof/>
              </w:rPr>
              <w:drawing>
                <wp:inline distT="0" distB="0" distL="0" distR="0" wp14:anchorId="190DECEE" wp14:editId="69CEC7E7">
                  <wp:extent cx="359410" cy="359410"/>
                  <wp:effectExtent l="0" t="0" r="2540" b="2540"/>
                  <wp:docPr id="2045952498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5" w:type="dxa"/>
            <w:vAlign w:val="center"/>
          </w:tcPr>
          <w:p w14:paraId="0A21A81A" w14:textId="77777777" w:rsidR="007613F7" w:rsidRDefault="007613F7" w:rsidP="006176EC">
            <w:pPr>
              <w:spacing w:before="0"/>
              <w:rPr>
                <w:b/>
              </w:rPr>
            </w:pPr>
          </w:p>
          <w:p w14:paraId="245B6B9C" w14:textId="1D48BA59" w:rsidR="00017625" w:rsidRDefault="00A92737" w:rsidP="006176EC">
            <w:pPr>
              <w:spacing w:before="0"/>
            </w:pPr>
            <w:r w:rsidRPr="00E958BE">
              <w:rPr>
                <w:b/>
              </w:rPr>
              <w:t>Infraestruturas Críticas e Segurança Cibernética</w:t>
            </w:r>
            <w:r w:rsidRPr="00E958BE">
              <w:t xml:space="preserve"> – operação de redes estratégicas e gestão da Rede Privativa da Administração Pública Federal, garantindo confiabilidade e proteção às comunicações governamentais.</w:t>
            </w:r>
          </w:p>
          <w:p w14:paraId="6A1F3F5C" w14:textId="37422E19" w:rsidR="00017625" w:rsidRDefault="00017625" w:rsidP="006176EC">
            <w:pPr>
              <w:spacing w:before="0"/>
            </w:pPr>
          </w:p>
        </w:tc>
      </w:tr>
      <w:tr w:rsidR="009500BE" w14:paraId="751C19DB" w14:textId="77777777" w:rsidTr="00421F4D">
        <w:trPr>
          <w:trHeight w:val="907"/>
          <w:jc w:val="center"/>
        </w:trPr>
        <w:tc>
          <w:tcPr>
            <w:tcW w:w="1418" w:type="dxa"/>
            <w:vAlign w:val="center"/>
          </w:tcPr>
          <w:p w14:paraId="500C86F7" w14:textId="593CDFF6" w:rsidR="009500BE" w:rsidRDefault="009500BE" w:rsidP="006176EC">
            <w:pPr>
              <w:spacing w:before="0"/>
              <w:jc w:val="center"/>
            </w:pPr>
            <w:r w:rsidRPr="00E958BE">
              <w:rPr>
                <w:b/>
                <w:noProof/>
              </w:rPr>
              <w:drawing>
                <wp:inline distT="0" distB="0" distL="0" distR="0" wp14:anchorId="21992A47" wp14:editId="11DF9639">
                  <wp:extent cx="359410" cy="359410"/>
                  <wp:effectExtent l="0" t="0" r="2540" b="2540"/>
                  <wp:docPr id="2002756769" name="Imagem 23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756769" name="Imagem 23" descr="Form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5" w:type="dxa"/>
            <w:vAlign w:val="center"/>
          </w:tcPr>
          <w:p w14:paraId="09CC8B79" w14:textId="77777777" w:rsidR="007613F7" w:rsidRDefault="007613F7" w:rsidP="006176EC">
            <w:pPr>
              <w:spacing w:before="0"/>
              <w:rPr>
                <w:b/>
              </w:rPr>
            </w:pPr>
          </w:p>
          <w:p w14:paraId="5AAC9DB3" w14:textId="483A90A9" w:rsidR="00017625" w:rsidRDefault="00A92737" w:rsidP="006176EC">
            <w:pPr>
              <w:spacing w:before="0"/>
              <w:rPr>
                <w:b/>
              </w:rPr>
            </w:pPr>
            <w:r w:rsidRPr="00E958BE">
              <w:rPr>
                <w:b/>
              </w:rPr>
              <w:t>Soluções Tecnológicas e Inovação</w:t>
            </w:r>
            <w:r w:rsidRPr="00E958BE">
              <w:t xml:space="preserve"> – desenvolvimento de serviços e produtos de valor agregado voltados ao governo e a setores estratégicos.</w:t>
            </w:r>
          </w:p>
          <w:p w14:paraId="0BA286DA" w14:textId="00496D98" w:rsidR="00017625" w:rsidRPr="007E04E8" w:rsidRDefault="00017625" w:rsidP="006176EC">
            <w:pPr>
              <w:spacing w:before="0"/>
              <w:rPr>
                <w:b/>
              </w:rPr>
            </w:pPr>
          </w:p>
        </w:tc>
      </w:tr>
      <w:tr w:rsidR="009500BE" w14:paraId="4FE0BE63" w14:textId="77777777" w:rsidTr="00421F4D">
        <w:trPr>
          <w:trHeight w:val="907"/>
          <w:jc w:val="center"/>
        </w:trPr>
        <w:tc>
          <w:tcPr>
            <w:tcW w:w="1418" w:type="dxa"/>
            <w:vAlign w:val="center"/>
          </w:tcPr>
          <w:p w14:paraId="5218DD65" w14:textId="2399AADF" w:rsidR="009500BE" w:rsidRDefault="009500BE" w:rsidP="006176EC">
            <w:pPr>
              <w:spacing w:before="0"/>
              <w:jc w:val="center"/>
            </w:pPr>
            <w:r w:rsidRPr="00E958BE">
              <w:rPr>
                <w:noProof/>
              </w:rPr>
              <w:drawing>
                <wp:inline distT="0" distB="0" distL="0" distR="0" wp14:anchorId="51004459" wp14:editId="561BAA40">
                  <wp:extent cx="359410" cy="359410"/>
                  <wp:effectExtent l="0" t="0" r="2540" b="2540"/>
                  <wp:docPr id="1860893209" name="Imagem 25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893209" name="Imagem 25" descr="Form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5" w:type="dxa"/>
            <w:vAlign w:val="center"/>
          </w:tcPr>
          <w:p w14:paraId="73DEC435" w14:textId="77777777" w:rsidR="007613F7" w:rsidRDefault="007613F7" w:rsidP="006176EC">
            <w:pPr>
              <w:spacing w:before="0"/>
              <w:rPr>
                <w:b/>
              </w:rPr>
            </w:pPr>
          </w:p>
          <w:p w14:paraId="2BC7E46E" w14:textId="070F5FE7" w:rsidR="009500BE" w:rsidRDefault="00A92737" w:rsidP="006176EC">
            <w:pPr>
              <w:spacing w:before="0"/>
            </w:pPr>
            <w:r w:rsidRPr="008B70C6">
              <w:rPr>
                <w:b/>
              </w:rPr>
              <w:t>Sustentabilidade e Eficiência Operacional</w:t>
            </w:r>
            <w:r w:rsidRPr="008B70C6">
              <w:t xml:space="preserve"> – fortalecimento da gestão econômico-financeira e da governança corporativa, assegurando a perenidade da empresa e a eficiência no uso dos recursos públicos.</w:t>
            </w:r>
          </w:p>
          <w:p w14:paraId="1EF248D4" w14:textId="7F4E3D3A" w:rsidR="00017625" w:rsidRDefault="00017625" w:rsidP="006176EC">
            <w:pPr>
              <w:spacing w:before="0"/>
            </w:pPr>
          </w:p>
        </w:tc>
      </w:tr>
    </w:tbl>
    <w:p w14:paraId="2BDB3951" w14:textId="01F30BB8" w:rsidR="006855AD" w:rsidRPr="00E958BE" w:rsidRDefault="0030315B" w:rsidP="00613766">
      <w:pPr>
        <w:pStyle w:val="Ttulo2"/>
      </w:pPr>
      <w:bookmarkStart w:id="22" w:name="_Toc218774529"/>
      <w:r w:rsidRPr="00E958BE">
        <w:rPr>
          <w:caps w:val="0"/>
        </w:rPr>
        <w:t>COMPROMISSO COM A SOCIEDADE E O DESENVOLVIMENTO NACIONAL</w:t>
      </w:r>
      <w:bookmarkEnd w:id="22"/>
      <w:r w:rsidRPr="00E958BE">
        <w:rPr>
          <w:caps w:val="0"/>
        </w:rPr>
        <w:t xml:space="preserve"> </w:t>
      </w:r>
    </w:p>
    <w:p w14:paraId="7750DED6" w14:textId="77777777" w:rsidR="00862F1B" w:rsidRPr="00E958BE" w:rsidRDefault="00862F1B" w:rsidP="00862F1B">
      <w:r w:rsidRPr="00E958BE">
        <w:t>A Telebras tem como propósito conectar o Brasil de forma segura, inclusiva e sustentável, apoiando as políticas públicas que reduzem desigualdades e aproximam o Estado da população.</w:t>
      </w:r>
    </w:p>
    <w:p w14:paraId="2C1F1742" w14:textId="77777777" w:rsidR="00862F1B" w:rsidRPr="00E958BE" w:rsidRDefault="00862F1B" w:rsidP="00862F1B">
      <w:r w:rsidRPr="00E958BE">
        <w:t>Sua atuação contribui diretamente para a transformação digital dos serviços públicos, para a ampliação da infraestrutura de telecomunicações nacional e para o fortalecimento da presença do Estado em áreas de interesse estratégico.</w:t>
      </w:r>
    </w:p>
    <w:p w14:paraId="2CBD6E92" w14:textId="0EC21693" w:rsidR="00862F1B" w:rsidRDefault="00862F1B" w:rsidP="006855AD">
      <w:r w:rsidRPr="00E958BE">
        <w:t xml:space="preserve">Ao longo dos próximos anos, a empresa continuará consolidando seu papel como instrumento do Estado brasileiro para </w:t>
      </w:r>
      <w:r w:rsidR="00094A8A" w:rsidRPr="00E958BE">
        <w:t xml:space="preserve">ampliar a conectividade </w:t>
      </w:r>
      <w:r w:rsidRPr="00E958BE">
        <w:t xml:space="preserve">e </w:t>
      </w:r>
      <w:r w:rsidR="00094A8A" w:rsidRPr="00E958BE">
        <w:t>promover a transformação digital do país</w:t>
      </w:r>
      <w:r w:rsidRPr="00E958BE">
        <w:t xml:space="preserve">, assegurando conectividade onde ela é mais necessária e </w:t>
      </w:r>
      <w:r w:rsidR="00094A8A" w:rsidRPr="00E958BE">
        <w:t>colocando a tecnologia</w:t>
      </w:r>
      <w:r w:rsidRPr="00E958BE">
        <w:t xml:space="preserve"> a serviço da sociedade.</w:t>
      </w:r>
    </w:p>
    <w:p w14:paraId="585FDD6B" w14:textId="0C3463C3" w:rsidR="0060411A" w:rsidRPr="0060411A" w:rsidRDefault="003D71AB" w:rsidP="0060411A">
      <w:pPr>
        <w:pStyle w:val="Ttulo1"/>
      </w:pPr>
      <w:bookmarkStart w:id="23" w:name="_Toc218774530"/>
      <w:r w:rsidRPr="00F52233">
        <w:lastRenderedPageBreak/>
        <w:t>MISSÃO</w:t>
      </w:r>
      <w:bookmarkEnd w:id="23"/>
      <w:r w:rsidRPr="000B53F0">
        <w:rPr>
          <w:caps w:val="0"/>
        </w:rPr>
        <w:t xml:space="preserve"> </w:t>
      </w:r>
    </w:p>
    <w:tbl>
      <w:tblPr>
        <w:tblStyle w:val="Tabelacomgrade"/>
        <w:tblpPr w:leftFromText="141" w:rightFromText="141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1356"/>
        <w:gridCol w:w="8391"/>
      </w:tblGrid>
      <w:tr w:rsidR="00264C21" w14:paraId="506996C1" w14:textId="77777777" w:rsidTr="00264C21">
        <w:trPr>
          <w:trHeight w:val="1134"/>
        </w:trPr>
        <w:tc>
          <w:tcPr>
            <w:tcW w:w="1356" w:type="dxa"/>
            <w:vAlign w:val="center"/>
          </w:tcPr>
          <w:p w14:paraId="01035325" w14:textId="77777777" w:rsidR="00264C21" w:rsidRDefault="00264C21" w:rsidP="007613F7">
            <w:pPr>
              <w:jc w:val="center"/>
              <w:rPr>
                <w:i/>
                <w:color w:val="2E74B5" w:themeColor="accent5" w:themeShade="BF"/>
              </w:rPr>
            </w:pPr>
            <w:r>
              <w:rPr>
                <w:i/>
                <w:noProof/>
                <w:color w:val="2E74B5" w:themeColor="accent5" w:themeShade="BF"/>
              </w:rPr>
              <w:drawing>
                <wp:inline distT="0" distB="0" distL="0" distR="0" wp14:anchorId="7DC94932" wp14:editId="14C04885">
                  <wp:extent cx="648000" cy="648000"/>
                  <wp:effectExtent l="0" t="0" r="0" b="0"/>
                  <wp:docPr id="1876899569" name="Imagem 29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899569" name="Imagem 29" descr="Forma&#10;&#10;O conteúdo gerado por IA pode estar incorreto."/>
                          <pic:cNvPicPr/>
                        </pic:nvPicPr>
                        <pic:blipFill>
                          <a:blip r:embed="rId1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vAlign w:val="center"/>
          </w:tcPr>
          <w:p w14:paraId="77995548" w14:textId="77777777" w:rsidR="00264C21" w:rsidRDefault="00264C21" w:rsidP="007613F7">
            <w:pPr>
              <w:ind w:left="165" w:firstLine="2"/>
              <w:jc w:val="left"/>
              <w:rPr>
                <w:i/>
                <w:color w:val="2E74B5" w:themeColor="accent5" w:themeShade="BF"/>
              </w:rPr>
            </w:pPr>
            <w:r w:rsidRPr="00264C21">
              <w:rPr>
                <w:b/>
                <w:i/>
                <w:color w:val="2E74B5" w:themeColor="accent5" w:themeShade="BF"/>
                <w:sz w:val="24"/>
                <w:szCs w:val="24"/>
              </w:rPr>
              <w:t>“Conectar o Brasil com soluções inovadoras, seguras e sustentáveis que promovam a inclusão digital, ampliem a cidadania e fortaleçam a soberania nacional.”</w:t>
            </w:r>
          </w:p>
        </w:tc>
      </w:tr>
    </w:tbl>
    <w:p w14:paraId="350D3492" w14:textId="77777777" w:rsidR="007613F7" w:rsidRPr="007613F7" w:rsidRDefault="007613F7" w:rsidP="007613F7">
      <w:pPr>
        <w:spacing w:before="0" w:after="0" w:line="240" w:lineRule="auto"/>
        <w:rPr>
          <w:b/>
        </w:rPr>
      </w:pPr>
    </w:p>
    <w:p w14:paraId="3DE76070" w14:textId="0D41592D" w:rsidR="00F07615" w:rsidRDefault="003D71AB" w:rsidP="008B1EA9">
      <w:pPr>
        <w:pStyle w:val="Ttulo1"/>
      </w:pPr>
      <w:bookmarkStart w:id="24" w:name="_Toc218774531"/>
      <w:r>
        <w:t>VISÃO</w:t>
      </w:r>
      <w:bookmarkEnd w:id="24"/>
      <w:r w:rsidRPr="000B53F0">
        <w:rPr>
          <w:caps w:val="0"/>
        </w:rPr>
        <w:t xml:space="preserve"> </w:t>
      </w:r>
    </w:p>
    <w:tbl>
      <w:tblPr>
        <w:tblStyle w:val="Tabelacomgrade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356"/>
        <w:gridCol w:w="8391"/>
      </w:tblGrid>
      <w:tr w:rsidR="00233BA5" w14:paraId="274D17DB" w14:textId="77777777" w:rsidTr="00233BA5">
        <w:trPr>
          <w:trHeight w:val="1134"/>
        </w:trPr>
        <w:tc>
          <w:tcPr>
            <w:tcW w:w="1356" w:type="dxa"/>
            <w:vAlign w:val="center"/>
          </w:tcPr>
          <w:p w14:paraId="358541A7" w14:textId="77777777" w:rsidR="00233BA5" w:rsidRDefault="00233BA5" w:rsidP="00233BA5">
            <w:pPr>
              <w:jc w:val="center"/>
              <w:rPr>
                <w:i/>
                <w:color w:val="2E74B5" w:themeColor="accent5" w:themeShade="BF"/>
              </w:rPr>
            </w:pPr>
            <w:r>
              <w:rPr>
                <w:i/>
                <w:noProof/>
                <w:color w:val="2E74B5" w:themeColor="accent5" w:themeShade="BF"/>
              </w:rPr>
              <w:drawing>
                <wp:inline distT="0" distB="0" distL="0" distR="0" wp14:anchorId="5398E521" wp14:editId="2B9B0226">
                  <wp:extent cx="648000" cy="648000"/>
                  <wp:effectExtent l="0" t="0" r="0" b="0"/>
                  <wp:docPr id="659380611" name="Imagem 28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380611" name="Imagem 28" descr="Forma&#10;&#10;O conteúdo gerado por IA pode estar incorreto."/>
                          <pic:cNvPicPr/>
                        </pic:nvPicPr>
                        <pic:blipFill>
                          <a:blip r:embed="rId1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vAlign w:val="center"/>
          </w:tcPr>
          <w:p w14:paraId="78A68519" w14:textId="77777777" w:rsidR="00233BA5" w:rsidRDefault="00233BA5" w:rsidP="00233BA5">
            <w:pPr>
              <w:ind w:left="165" w:firstLine="2"/>
              <w:jc w:val="left"/>
              <w:rPr>
                <w:i/>
                <w:color w:val="2E74B5" w:themeColor="accent5" w:themeShade="BF"/>
              </w:rPr>
            </w:pPr>
            <w:r w:rsidRPr="00E4307C">
              <w:rPr>
                <w:b/>
                <w:i/>
                <w:color w:val="2E74B5" w:themeColor="accent5" w:themeShade="BF"/>
                <w:sz w:val="24"/>
                <w:szCs w:val="24"/>
              </w:rPr>
              <w:t>“</w:t>
            </w:r>
            <w:r w:rsidRPr="00E958BE">
              <w:rPr>
                <w:b/>
                <w:i/>
                <w:color w:val="2E74B5" w:themeColor="accent5" w:themeShade="BF"/>
                <w:sz w:val="24"/>
                <w:szCs w:val="24"/>
              </w:rPr>
              <w:t>Consolidar-se como agente estratégico da soberania digital e referência nacional em conectividade e tecnologia sustentável, fortalecendo a execução das políticas públicas que impulsionam a transformação digital do Estado e da sociedade brasileira.</w:t>
            </w:r>
            <w:r w:rsidRPr="00E4307C">
              <w:rPr>
                <w:b/>
                <w:i/>
                <w:color w:val="2E74B5" w:themeColor="accent5" w:themeShade="BF"/>
                <w:sz w:val="24"/>
                <w:szCs w:val="24"/>
              </w:rPr>
              <w:t>”</w:t>
            </w:r>
          </w:p>
        </w:tc>
      </w:tr>
      <w:bookmarkEnd w:id="19"/>
    </w:tbl>
    <w:p w14:paraId="39758D26" w14:textId="77777777" w:rsidR="007613F7" w:rsidRDefault="007613F7" w:rsidP="007613F7">
      <w:pPr>
        <w:spacing w:before="0"/>
        <w:rPr>
          <w:b/>
        </w:rPr>
      </w:pPr>
    </w:p>
    <w:p w14:paraId="5ACF7D8F" w14:textId="4EA0CCA6" w:rsidR="004D5AAE" w:rsidRPr="009D7046" w:rsidRDefault="009D7046" w:rsidP="003D71AB">
      <w:pPr>
        <w:pStyle w:val="Ttulo1"/>
      </w:pPr>
      <w:bookmarkStart w:id="25" w:name="_Toc218774532"/>
      <w:r>
        <w:t>VALORES</w:t>
      </w:r>
      <w:bookmarkEnd w:id="25"/>
    </w:p>
    <w:tbl>
      <w:tblPr>
        <w:tblStyle w:val="Tabelacomgrade"/>
        <w:tblW w:w="9860" w:type="dxa"/>
        <w:tblLook w:val="04A0" w:firstRow="1" w:lastRow="0" w:firstColumn="1" w:lastColumn="0" w:noHBand="0" w:noVBand="1"/>
      </w:tblPr>
      <w:tblGrid>
        <w:gridCol w:w="1356"/>
        <w:gridCol w:w="8504"/>
      </w:tblGrid>
      <w:tr w:rsidR="00982C90" w14:paraId="7AF1BE34" w14:textId="77777777" w:rsidTr="004A21ED">
        <w:trPr>
          <w:trHeight w:val="1134"/>
        </w:trPr>
        <w:tc>
          <w:tcPr>
            <w:tcW w:w="1356" w:type="dxa"/>
            <w:vAlign w:val="center"/>
          </w:tcPr>
          <w:p w14:paraId="57BD0272" w14:textId="449323FD" w:rsidR="00982C90" w:rsidRDefault="000E2D11" w:rsidP="00997A85">
            <w:pPr>
              <w:jc w:val="center"/>
              <w:rPr>
                <w:i/>
                <w:color w:val="2E74B5" w:themeColor="accent5" w:themeShade="BF"/>
              </w:rPr>
            </w:pPr>
            <w:r>
              <w:rPr>
                <w:i/>
                <w:noProof/>
                <w:color w:val="2E74B5" w:themeColor="accent5" w:themeShade="BF"/>
              </w:rPr>
              <w:drawing>
                <wp:inline distT="0" distB="0" distL="0" distR="0" wp14:anchorId="5BD87427" wp14:editId="3577812A">
                  <wp:extent cx="720000" cy="720000"/>
                  <wp:effectExtent l="0" t="0" r="4445" b="4445"/>
                  <wp:docPr id="2025499431" name="Imagem 26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499431" name="Imagem 26" descr="Forma&#10;&#10;O conteúdo gerado por IA pode estar incorreto."/>
                          <pic:cNvPicPr/>
                        </pic:nvPicPr>
                        <pic:blipFill>
                          <a:blip r:embed="rId1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vAlign w:val="center"/>
          </w:tcPr>
          <w:p w14:paraId="0913A7AF" w14:textId="0C766283" w:rsidR="00982C90" w:rsidRDefault="00982C90" w:rsidP="008D5866">
            <w:pPr>
              <w:pBdr>
                <w:bottom w:val="single" w:sz="8" w:space="1" w:color="1F4E79" w:themeColor="accent5" w:themeShade="80"/>
              </w:pBdr>
              <w:ind w:left="165" w:firstLine="2"/>
              <w:jc w:val="left"/>
              <w:rPr>
                <w:i/>
                <w:color w:val="2E74B5" w:themeColor="accent5" w:themeShade="BF"/>
              </w:rPr>
            </w:pPr>
            <w:r>
              <w:rPr>
                <w:b/>
              </w:rPr>
              <w:t>FOCO NA SOCIEDADE</w:t>
            </w:r>
          </w:p>
          <w:p w14:paraId="52149700" w14:textId="61CE2804" w:rsidR="00982C90" w:rsidRDefault="00982C90" w:rsidP="00D304C5">
            <w:pPr>
              <w:ind w:left="165" w:firstLine="2"/>
              <w:rPr>
                <w:i/>
                <w:color w:val="2E74B5" w:themeColor="accent5" w:themeShade="BF"/>
              </w:rPr>
            </w:pPr>
            <w:r w:rsidRPr="00982C90">
              <w:rPr>
                <w:i/>
                <w:color w:val="2E74B5" w:themeColor="accent5" w:themeShade="BF"/>
              </w:rPr>
              <w:t xml:space="preserve">Trabalhamos para melhorar a vida </w:t>
            </w:r>
            <w:r w:rsidRPr="003D71AB">
              <w:rPr>
                <w:i/>
                <w:color w:val="2E74B5" w:themeColor="accent5" w:themeShade="BF"/>
              </w:rPr>
              <w:t>das pessoas, levando conectividade e inclusão digital a todo o Brasil. Nosso compromisso é gerar valor público, reduzir desigualdades e apoiar o desenvolvimento nacional por meio da transformação</w:t>
            </w:r>
            <w:r w:rsidRPr="00982C90">
              <w:rPr>
                <w:i/>
                <w:color w:val="2E74B5" w:themeColor="accent5" w:themeShade="BF"/>
              </w:rPr>
              <w:t xml:space="preserve"> digital.</w:t>
            </w:r>
          </w:p>
        </w:tc>
      </w:tr>
      <w:tr w:rsidR="007425DB" w14:paraId="102A4DBB" w14:textId="77777777" w:rsidTr="00481C15">
        <w:trPr>
          <w:trHeight w:val="1134"/>
        </w:trPr>
        <w:tc>
          <w:tcPr>
            <w:tcW w:w="1356" w:type="dxa"/>
            <w:vAlign w:val="center"/>
          </w:tcPr>
          <w:p w14:paraId="461A789D" w14:textId="4D791BA2" w:rsidR="007425DB" w:rsidRDefault="004D60FB" w:rsidP="00997A85">
            <w:pPr>
              <w:jc w:val="center"/>
              <w:rPr>
                <w:i/>
                <w:color w:val="2E74B5" w:themeColor="accent5" w:themeShade="BF"/>
              </w:rPr>
            </w:pPr>
            <w:r>
              <w:rPr>
                <w:i/>
                <w:noProof/>
                <w:color w:val="2E74B5" w:themeColor="accent5" w:themeShade="BF"/>
              </w:rPr>
              <w:drawing>
                <wp:inline distT="0" distB="0" distL="0" distR="0" wp14:anchorId="3A25E640" wp14:editId="5E9C9D0B">
                  <wp:extent cx="720000" cy="720000"/>
                  <wp:effectExtent l="0" t="0" r="4445" b="4445"/>
                  <wp:docPr id="1103947772" name="Imagem 25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947772" name="Imagem 25" descr="Forma&#10;&#10;O conteúdo gerado por IA pode estar incorreto."/>
                          <pic:cNvPicPr/>
                        </pic:nvPicPr>
                        <pic:blipFill>
                          <a:blip r:embed="rId2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vAlign w:val="center"/>
          </w:tcPr>
          <w:p w14:paraId="5BF3760A" w14:textId="77777777" w:rsidR="007613F7" w:rsidRDefault="007613F7" w:rsidP="008D5866">
            <w:pPr>
              <w:pBdr>
                <w:bottom w:val="single" w:sz="8" w:space="1" w:color="1F4E79" w:themeColor="accent5" w:themeShade="80"/>
              </w:pBdr>
              <w:ind w:left="165" w:firstLine="2"/>
              <w:jc w:val="left"/>
              <w:rPr>
                <w:b/>
              </w:rPr>
            </w:pPr>
          </w:p>
          <w:p w14:paraId="2369096B" w14:textId="5CF2715A" w:rsidR="00FE6012" w:rsidRDefault="00FE6012" w:rsidP="008D5866">
            <w:pPr>
              <w:pBdr>
                <w:bottom w:val="single" w:sz="8" w:space="1" w:color="1F4E79" w:themeColor="accent5" w:themeShade="80"/>
              </w:pBdr>
              <w:ind w:left="165" w:firstLine="2"/>
              <w:jc w:val="left"/>
              <w:rPr>
                <w:i/>
                <w:color w:val="2E74B5" w:themeColor="accent5" w:themeShade="BF"/>
              </w:rPr>
            </w:pPr>
            <w:r w:rsidRPr="00E958BE">
              <w:rPr>
                <w:b/>
              </w:rPr>
              <w:t>COMPROMISSO COM RESULTADOS SUSTENTÁVEIS</w:t>
            </w:r>
            <w:r w:rsidRPr="00A513BA">
              <w:rPr>
                <w:i/>
                <w:color w:val="2E74B5" w:themeColor="accent5" w:themeShade="BF"/>
              </w:rPr>
              <w:t xml:space="preserve"> </w:t>
            </w:r>
          </w:p>
          <w:p w14:paraId="7CF9A48A" w14:textId="47C34D3A" w:rsidR="007425DB" w:rsidRDefault="00FE6012" w:rsidP="00D304C5">
            <w:pPr>
              <w:ind w:left="165" w:firstLine="2"/>
              <w:rPr>
                <w:i/>
                <w:color w:val="2E74B5" w:themeColor="accent5" w:themeShade="BF"/>
              </w:rPr>
            </w:pPr>
            <w:r w:rsidRPr="00E958BE">
              <w:rPr>
                <w:i/>
                <w:color w:val="2E74B5" w:themeColor="accent5" w:themeShade="BF"/>
              </w:rPr>
              <w:t xml:space="preserve">Buscamos </w:t>
            </w:r>
            <w:r w:rsidRPr="003D71AB">
              <w:rPr>
                <w:i/>
                <w:color w:val="2E74B5" w:themeColor="accent5" w:themeShade="BF"/>
              </w:rPr>
              <w:t>resultados que beneficiem o país de forma equilibrada, considerando aspectos econômicos, sociais e ambientais. Atuamos com responsabilidade para garantir que cada ação gere impacto positivo e duradouro.</w:t>
            </w:r>
          </w:p>
        </w:tc>
      </w:tr>
      <w:tr w:rsidR="00A513BA" w14:paraId="158292D6" w14:textId="77777777" w:rsidTr="7B37B1A7">
        <w:trPr>
          <w:trHeight w:val="1134"/>
        </w:trPr>
        <w:tc>
          <w:tcPr>
            <w:tcW w:w="1356" w:type="dxa"/>
            <w:vAlign w:val="center"/>
          </w:tcPr>
          <w:p w14:paraId="2AAE4F91" w14:textId="1B04C41B" w:rsidR="00A513BA" w:rsidRDefault="008F6336" w:rsidP="00997A85">
            <w:pPr>
              <w:jc w:val="center"/>
              <w:rPr>
                <w:i/>
                <w:color w:val="2E74B5" w:themeColor="accent5" w:themeShade="BF"/>
              </w:rPr>
            </w:pPr>
            <w:r>
              <w:rPr>
                <w:i/>
                <w:noProof/>
                <w:color w:val="2E74B5" w:themeColor="accent5" w:themeShade="BF"/>
              </w:rPr>
              <w:drawing>
                <wp:inline distT="0" distB="0" distL="0" distR="0" wp14:anchorId="20E3F6F5" wp14:editId="4F99953F">
                  <wp:extent cx="720000" cy="720000"/>
                  <wp:effectExtent l="0" t="0" r="4445" b="4445"/>
                  <wp:docPr id="1414764824" name="Imagem 24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764824" name="Imagem 24" descr="Forma&#10;&#10;O conteúdo gerado por IA pode estar incorreto."/>
                          <pic:cNvPicPr/>
                        </pic:nvPicPr>
                        <pic:blipFill>
                          <a:blip r:embed="rId2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vAlign w:val="center"/>
          </w:tcPr>
          <w:p w14:paraId="0E910370" w14:textId="77777777" w:rsidR="007613F7" w:rsidRDefault="007613F7" w:rsidP="00196479">
            <w:pPr>
              <w:pBdr>
                <w:bottom w:val="single" w:sz="8" w:space="1" w:color="1F4E79" w:themeColor="accent5" w:themeShade="80"/>
              </w:pBdr>
              <w:ind w:left="165" w:firstLine="2"/>
              <w:jc w:val="left"/>
              <w:rPr>
                <w:b/>
                <w:bCs/>
              </w:rPr>
            </w:pPr>
          </w:p>
          <w:p w14:paraId="062500B4" w14:textId="26045080" w:rsidR="00A513BA" w:rsidRDefault="00A513BA" w:rsidP="00196479">
            <w:pPr>
              <w:pBdr>
                <w:bottom w:val="single" w:sz="8" w:space="1" w:color="1F4E79" w:themeColor="accent5" w:themeShade="80"/>
              </w:pBdr>
              <w:ind w:left="165" w:firstLine="2"/>
              <w:jc w:val="left"/>
              <w:rPr>
                <w:b/>
                <w:bCs/>
              </w:rPr>
            </w:pPr>
            <w:r w:rsidRPr="7B37B1A7">
              <w:rPr>
                <w:b/>
                <w:bCs/>
              </w:rPr>
              <w:t>VALORIZAÇÃO D</w:t>
            </w:r>
            <w:r w:rsidR="1BAAFB43" w:rsidRPr="7B37B1A7">
              <w:rPr>
                <w:b/>
                <w:bCs/>
              </w:rPr>
              <w:t xml:space="preserve">AS PESSOAS </w:t>
            </w:r>
          </w:p>
          <w:p w14:paraId="37962126" w14:textId="58F95DFD" w:rsidR="00A513BA" w:rsidRDefault="00A513BA" w:rsidP="7B37B1A7">
            <w:pPr>
              <w:ind w:left="165" w:firstLine="2"/>
              <w:rPr>
                <w:i/>
                <w:iCs/>
                <w:color w:val="2E74B5" w:themeColor="accent5" w:themeShade="BF"/>
              </w:rPr>
            </w:pPr>
            <w:r w:rsidRPr="7B37B1A7">
              <w:rPr>
                <w:i/>
                <w:iCs/>
                <w:color w:val="2E74B5" w:themeColor="accent5" w:themeShade="BF"/>
              </w:rPr>
              <w:t xml:space="preserve">Acreditamos que as pessoas são a base de tudo o que </w:t>
            </w:r>
            <w:r w:rsidRPr="003D71AB">
              <w:rPr>
                <w:i/>
                <w:iCs/>
                <w:color w:val="2E74B5" w:themeColor="accent5" w:themeShade="BF"/>
              </w:rPr>
              <w:t>fazemos. Valorizamos a diversidade</w:t>
            </w:r>
            <w:r w:rsidR="089D3A96" w:rsidRPr="003D71AB">
              <w:rPr>
                <w:i/>
                <w:iCs/>
                <w:color w:val="2E74B5" w:themeColor="accent5" w:themeShade="BF"/>
              </w:rPr>
              <w:t xml:space="preserve"> e a equidade</w:t>
            </w:r>
            <w:r w:rsidRPr="003D71AB">
              <w:rPr>
                <w:i/>
                <w:iCs/>
                <w:color w:val="2E74B5" w:themeColor="accent5" w:themeShade="BF"/>
              </w:rPr>
              <w:t>, incentivamos o crescimento profissional e o respeito às diferenças</w:t>
            </w:r>
            <w:r w:rsidRPr="7B37B1A7">
              <w:rPr>
                <w:i/>
                <w:iCs/>
                <w:color w:val="2E74B5" w:themeColor="accent5" w:themeShade="BF"/>
              </w:rPr>
              <w:t xml:space="preserve">, </w:t>
            </w:r>
            <w:r w:rsidR="62231F95" w:rsidRPr="7B37B1A7">
              <w:rPr>
                <w:i/>
                <w:iCs/>
                <w:color w:val="2E74B5" w:themeColor="accent5" w:themeShade="BF"/>
              </w:rPr>
              <w:t xml:space="preserve">a fim de promover </w:t>
            </w:r>
            <w:r w:rsidRPr="7B37B1A7">
              <w:rPr>
                <w:i/>
                <w:iCs/>
                <w:color w:val="2E74B5" w:themeColor="accent5" w:themeShade="BF"/>
              </w:rPr>
              <w:t>um ambiente de trabalho</w:t>
            </w:r>
            <w:r w:rsidR="00A244E0">
              <w:rPr>
                <w:i/>
                <w:iCs/>
                <w:color w:val="2E74B5" w:themeColor="accent5" w:themeShade="BF"/>
              </w:rPr>
              <w:t xml:space="preserve"> </w:t>
            </w:r>
            <w:r w:rsidR="79125E3D" w:rsidRPr="7B37B1A7">
              <w:rPr>
                <w:i/>
                <w:iCs/>
                <w:color w:val="2E74B5" w:themeColor="accent5" w:themeShade="BF"/>
              </w:rPr>
              <w:t>saudável</w:t>
            </w:r>
            <w:r w:rsidR="31C1F92A" w:rsidRPr="7B37B1A7">
              <w:rPr>
                <w:i/>
                <w:iCs/>
                <w:color w:val="2E74B5" w:themeColor="accent5" w:themeShade="BF"/>
              </w:rPr>
              <w:t>,</w:t>
            </w:r>
            <w:r w:rsidR="007B1479">
              <w:rPr>
                <w:i/>
                <w:iCs/>
                <w:color w:val="2E74B5" w:themeColor="accent5" w:themeShade="BF"/>
              </w:rPr>
              <w:t xml:space="preserve"> </w:t>
            </w:r>
            <w:r w:rsidRPr="7B37B1A7">
              <w:rPr>
                <w:i/>
                <w:iCs/>
                <w:color w:val="2E74B5" w:themeColor="accent5" w:themeShade="BF"/>
              </w:rPr>
              <w:t>colaborativo</w:t>
            </w:r>
            <w:r w:rsidR="01FD69D9" w:rsidRPr="7B37B1A7">
              <w:rPr>
                <w:i/>
                <w:iCs/>
                <w:color w:val="2E74B5" w:themeColor="accent5" w:themeShade="BF"/>
              </w:rPr>
              <w:t xml:space="preserve"> e respeitoso</w:t>
            </w:r>
            <w:r w:rsidRPr="7B37B1A7">
              <w:rPr>
                <w:i/>
                <w:iCs/>
                <w:color w:val="2E74B5" w:themeColor="accent5" w:themeShade="BF"/>
              </w:rPr>
              <w:t>.</w:t>
            </w:r>
          </w:p>
        </w:tc>
      </w:tr>
      <w:tr w:rsidR="00DC26B8" w14:paraId="288E6D14" w14:textId="77777777" w:rsidTr="00481C15">
        <w:trPr>
          <w:trHeight w:val="1134"/>
        </w:trPr>
        <w:tc>
          <w:tcPr>
            <w:tcW w:w="1356" w:type="dxa"/>
            <w:vAlign w:val="center"/>
          </w:tcPr>
          <w:p w14:paraId="6AF1154B" w14:textId="750A0BA5" w:rsidR="00DC26B8" w:rsidRDefault="00DC26B8" w:rsidP="00FB1034">
            <w:pPr>
              <w:jc w:val="center"/>
              <w:rPr>
                <w:i/>
                <w:color w:val="2E74B5" w:themeColor="accent5" w:themeShade="BF"/>
              </w:rPr>
            </w:pPr>
            <w:r>
              <w:rPr>
                <w:noProof/>
              </w:rPr>
              <w:drawing>
                <wp:inline distT="0" distB="0" distL="0" distR="0" wp14:anchorId="1D6DBC71" wp14:editId="5B1BAF27">
                  <wp:extent cx="720000" cy="720000"/>
                  <wp:effectExtent l="0" t="0" r="4445" b="4445"/>
                  <wp:docPr id="1472321421" name="Imagem 18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321421" name="Imagem 18" descr="Forma&#10;&#10;O conteúdo gerado por IA pode estar incorreto."/>
                          <pic:cNvPicPr/>
                        </pic:nvPicPr>
                        <pic:blipFill>
                          <a:blip r:embed="rId2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vAlign w:val="center"/>
          </w:tcPr>
          <w:p w14:paraId="11E47CB1" w14:textId="77777777" w:rsidR="007613F7" w:rsidRDefault="007613F7" w:rsidP="00196479">
            <w:pPr>
              <w:pBdr>
                <w:bottom w:val="single" w:sz="8" w:space="1" w:color="1F4E79" w:themeColor="accent5" w:themeShade="80"/>
              </w:pBdr>
              <w:ind w:left="165" w:firstLine="2"/>
              <w:jc w:val="left"/>
              <w:rPr>
                <w:b/>
              </w:rPr>
            </w:pPr>
          </w:p>
          <w:p w14:paraId="2B352541" w14:textId="6C3D975B" w:rsidR="007466E2" w:rsidRDefault="007466E2" w:rsidP="00196479">
            <w:pPr>
              <w:pBdr>
                <w:bottom w:val="single" w:sz="8" w:space="1" w:color="1F4E79" w:themeColor="accent5" w:themeShade="80"/>
              </w:pBdr>
              <w:ind w:left="165" w:firstLine="2"/>
              <w:jc w:val="left"/>
              <w:rPr>
                <w:i/>
                <w:color w:val="2E74B5" w:themeColor="accent5" w:themeShade="BF"/>
              </w:rPr>
            </w:pPr>
            <w:r w:rsidRPr="00E958BE">
              <w:rPr>
                <w:b/>
              </w:rPr>
              <w:t>SER INOVADOR</w:t>
            </w:r>
            <w:r w:rsidRPr="00E958BE">
              <w:rPr>
                <w:i/>
                <w:color w:val="2E74B5" w:themeColor="accent5" w:themeShade="BF"/>
              </w:rPr>
              <w:t xml:space="preserve"> </w:t>
            </w:r>
          </w:p>
          <w:p w14:paraId="3DCACFB0" w14:textId="5F250B73" w:rsidR="00DC26B8" w:rsidRDefault="00DC26B8" w:rsidP="00303708">
            <w:pPr>
              <w:ind w:left="165" w:firstLine="2"/>
              <w:rPr>
                <w:i/>
                <w:color w:val="2E74B5" w:themeColor="accent5" w:themeShade="BF"/>
              </w:rPr>
            </w:pPr>
            <w:r w:rsidRPr="00E958BE">
              <w:rPr>
                <w:i/>
                <w:color w:val="2E74B5" w:themeColor="accent5" w:themeShade="BF"/>
              </w:rPr>
              <w:t xml:space="preserve">Buscamos novas ideias e soluções tecnológicas que impulsionem a conectividade e apoiem a </w:t>
            </w:r>
            <w:r w:rsidRPr="003D71AB">
              <w:rPr>
                <w:i/>
                <w:color w:val="2E74B5" w:themeColor="accent5" w:themeShade="BF"/>
              </w:rPr>
              <w:t>transformação digital do Estado e da sociedade. Inovamos para aproximar o Brasil do futuro.</w:t>
            </w:r>
          </w:p>
        </w:tc>
      </w:tr>
    </w:tbl>
    <w:p w14:paraId="608ABABF" w14:textId="77777777" w:rsidR="007613F7" w:rsidRDefault="007613F7">
      <w:r>
        <w:br w:type="page"/>
      </w:r>
    </w:p>
    <w:tbl>
      <w:tblPr>
        <w:tblStyle w:val="Tabelacomgrade"/>
        <w:tblW w:w="9860" w:type="dxa"/>
        <w:tblLook w:val="04A0" w:firstRow="1" w:lastRow="0" w:firstColumn="1" w:lastColumn="0" w:noHBand="0" w:noVBand="1"/>
      </w:tblPr>
      <w:tblGrid>
        <w:gridCol w:w="1356"/>
        <w:gridCol w:w="8504"/>
      </w:tblGrid>
      <w:tr w:rsidR="001F2129" w14:paraId="6C4D1EC0" w14:textId="77777777" w:rsidTr="00481C15">
        <w:trPr>
          <w:trHeight w:val="1134"/>
        </w:trPr>
        <w:tc>
          <w:tcPr>
            <w:tcW w:w="1356" w:type="dxa"/>
            <w:vAlign w:val="center"/>
          </w:tcPr>
          <w:p w14:paraId="4E3603FF" w14:textId="726D2754" w:rsidR="001F2129" w:rsidRDefault="001F2129" w:rsidP="00997A85">
            <w:pPr>
              <w:jc w:val="center"/>
              <w:rPr>
                <w:i/>
                <w:color w:val="2E74B5" w:themeColor="accent5" w:themeShade="BF"/>
              </w:rPr>
            </w:pPr>
            <w:r>
              <w:rPr>
                <w:i/>
                <w:noProof/>
                <w:color w:val="2E74B5" w:themeColor="accent5" w:themeShade="BF"/>
              </w:rPr>
              <w:lastRenderedPageBreak/>
              <w:drawing>
                <wp:inline distT="0" distB="0" distL="0" distR="0" wp14:anchorId="6E7E7089" wp14:editId="20CE16E3">
                  <wp:extent cx="720000" cy="720000"/>
                  <wp:effectExtent l="0" t="0" r="4445" b="4445"/>
                  <wp:docPr id="322610189" name="Imagem 23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10189" name="Imagem 23" descr="Forma&#10;&#10;O conteúdo gerado por IA pode estar incorreto."/>
                          <pic:cNvPicPr/>
                        </pic:nvPicPr>
                        <pic:blipFill>
                          <a:blip r:embed="rId2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vAlign w:val="center"/>
          </w:tcPr>
          <w:p w14:paraId="06A18F5D" w14:textId="77777777" w:rsidR="007613F7" w:rsidRDefault="007613F7" w:rsidP="00196479">
            <w:pPr>
              <w:pBdr>
                <w:bottom w:val="single" w:sz="8" w:space="1" w:color="1F4E79" w:themeColor="accent5" w:themeShade="80"/>
              </w:pBdr>
              <w:ind w:left="165" w:firstLine="2"/>
              <w:jc w:val="left"/>
              <w:rPr>
                <w:b/>
              </w:rPr>
            </w:pPr>
          </w:p>
          <w:p w14:paraId="044550F2" w14:textId="2C063EBC" w:rsidR="001F2129" w:rsidRPr="00E958BE" w:rsidRDefault="001F2129" w:rsidP="00196479">
            <w:pPr>
              <w:pBdr>
                <w:bottom w:val="single" w:sz="8" w:space="1" w:color="1F4E79" w:themeColor="accent5" w:themeShade="80"/>
              </w:pBdr>
              <w:ind w:left="165" w:firstLine="2"/>
              <w:jc w:val="left"/>
              <w:rPr>
                <w:b/>
              </w:rPr>
            </w:pPr>
            <w:r w:rsidRPr="00E958BE">
              <w:rPr>
                <w:b/>
              </w:rPr>
              <w:t>RESPONSABILIDADE SOCIAL, AMBIENTAL E GOVERNANÇA CORPORATIVA (ESG)</w:t>
            </w:r>
          </w:p>
          <w:p w14:paraId="1A0C7E11" w14:textId="11E95671" w:rsidR="001F2129" w:rsidRDefault="000502EC" w:rsidP="00303708">
            <w:pPr>
              <w:ind w:left="165" w:firstLine="2"/>
              <w:rPr>
                <w:i/>
                <w:color w:val="2E74B5" w:themeColor="accent5" w:themeShade="BF"/>
              </w:rPr>
            </w:pPr>
            <w:r w:rsidRPr="000502EC">
              <w:rPr>
                <w:i/>
                <w:color w:val="2E74B5" w:themeColor="accent5" w:themeShade="BF"/>
              </w:rPr>
              <w:t>Atuamos com responsabilidade social, ambiental e de governança (ESG), garantindo acessibilidade, inclusão digital e sustentabilidade em nossas ações. Respeitamos o meio ambiente e trabalhamos por um Brasil mais conectado, seguro e sustentável.</w:t>
            </w:r>
          </w:p>
        </w:tc>
      </w:tr>
      <w:tr w:rsidR="00FC0850" w14:paraId="41CB582E" w14:textId="77777777" w:rsidTr="00481C15">
        <w:trPr>
          <w:trHeight w:val="1134"/>
        </w:trPr>
        <w:tc>
          <w:tcPr>
            <w:tcW w:w="1356" w:type="dxa"/>
            <w:vAlign w:val="center"/>
          </w:tcPr>
          <w:p w14:paraId="258C707F" w14:textId="289D3BF8" w:rsidR="00DF2872" w:rsidRDefault="0078463B" w:rsidP="00997A85">
            <w:pPr>
              <w:jc w:val="center"/>
              <w:rPr>
                <w:i/>
                <w:color w:val="2E74B5" w:themeColor="accent5" w:themeShade="BF"/>
              </w:rPr>
            </w:pPr>
            <w:r>
              <w:rPr>
                <w:noProof/>
              </w:rPr>
              <w:drawing>
                <wp:inline distT="0" distB="0" distL="0" distR="0" wp14:anchorId="07E247C0" wp14:editId="0E407D82">
                  <wp:extent cx="720000" cy="720000"/>
                  <wp:effectExtent l="0" t="0" r="4445" b="4445"/>
                  <wp:docPr id="1251428267" name="Imagem 19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428267" name="Imagem 19" descr="Forma&#10;&#10;O conteúdo gerado por IA pode estar incorreto."/>
                          <pic:cNvPicPr/>
                        </pic:nvPicPr>
                        <pic:blipFill>
                          <a:blip r:embed="rId24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vAlign w:val="center"/>
          </w:tcPr>
          <w:p w14:paraId="0AAF3685" w14:textId="77777777" w:rsidR="007613F7" w:rsidRDefault="007613F7" w:rsidP="00196479">
            <w:pPr>
              <w:pBdr>
                <w:bottom w:val="single" w:sz="8" w:space="1" w:color="1F4E79" w:themeColor="accent5" w:themeShade="80"/>
              </w:pBdr>
              <w:ind w:left="165" w:firstLine="2"/>
              <w:jc w:val="left"/>
              <w:rPr>
                <w:b/>
              </w:rPr>
            </w:pPr>
          </w:p>
          <w:p w14:paraId="09DA3822" w14:textId="059044E2" w:rsidR="00DF2872" w:rsidRDefault="00DF2872" w:rsidP="00196479">
            <w:pPr>
              <w:pBdr>
                <w:bottom w:val="single" w:sz="8" w:space="1" w:color="1F4E79" w:themeColor="accent5" w:themeShade="80"/>
              </w:pBdr>
              <w:ind w:left="165" w:firstLine="2"/>
              <w:jc w:val="left"/>
              <w:rPr>
                <w:b/>
              </w:rPr>
            </w:pPr>
            <w:r w:rsidRPr="00E958BE">
              <w:rPr>
                <w:b/>
              </w:rPr>
              <w:t>INTEGRIDADE E ÉTICA</w:t>
            </w:r>
          </w:p>
          <w:p w14:paraId="6704E4D3" w14:textId="63CB5E96" w:rsidR="002B1742" w:rsidRDefault="002B1742" w:rsidP="00303708">
            <w:pPr>
              <w:ind w:left="165" w:firstLine="2"/>
              <w:rPr>
                <w:i/>
                <w:color w:val="2E74B5" w:themeColor="accent5" w:themeShade="BF"/>
              </w:rPr>
            </w:pPr>
            <w:r w:rsidRPr="00E958BE">
              <w:rPr>
                <w:i/>
                <w:color w:val="2E74B5" w:themeColor="accent5" w:themeShade="BF"/>
              </w:rPr>
              <w:t>Conduzimos nossas ações com integridade, ética e transparência, fortalecendo a confiança da sociedade e dos nossos parceiros.</w:t>
            </w:r>
          </w:p>
        </w:tc>
      </w:tr>
      <w:tr w:rsidR="00E548DB" w14:paraId="313CD915" w14:textId="77777777" w:rsidTr="7B37B1A7">
        <w:trPr>
          <w:trHeight w:val="1134"/>
        </w:trPr>
        <w:tc>
          <w:tcPr>
            <w:tcW w:w="1356" w:type="dxa"/>
            <w:vAlign w:val="center"/>
          </w:tcPr>
          <w:p w14:paraId="0FA6577B" w14:textId="2E20992A" w:rsidR="00E548DB" w:rsidRDefault="005C04D3" w:rsidP="00997A85">
            <w:pPr>
              <w:jc w:val="center"/>
              <w:rPr>
                <w:i/>
                <w:color w:val="2E74B5" w:themeColor="accent5" w:themeShade="BF"/>
              </w:rPr>
            </w:pPr>
            <w:r>
              <w:rPr>
                <w:i/>
                <w:noProof/>
                <w:color w:val="2E74B5" w:themeColor="accent5" w:themeShade="BF"/>
              </w:rPr>
              <w:drawing>
                <wp:inline distT="0" distB="0" distL="0" distR="0" wp14:anchorId="33A0B381" wp14:editId="37132E23">
                  <wp:extent cx="720000" cy="720000"/>
                  <wp:effectExtent l="0" t="0" r="4445" b="0"/>
                  <wp:docPr id="1408447676" name="Imagem 22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447676" name="Imagem 22" descr="Forma&#10;&#10;O conteúdo gerado por IA pode estar incorreto."/>
                          <pic:cNvPicPr/>
                        </pic:nvPicPr>
                        <pic:blipFill>
                          <a:blip r:embed="rId2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vAlign w:val="center"/>
          </w:tcPr>
          <w:p w14:paraId="57F34E0D" w14:textId="77777777" w:rsidR="007613F7" w:rsidRDefault="007613F7" w:rsidP="00196479">
            <w:pPr>
              <w:pBdr>
                <w:bottom w:val="single" w:sz="8" w:space="1" w:color="1F4E79" w:themeColor="accent5" w:themeShade="80"/>
              </w:pBdr>
              <w:ind w:left="165" w:firstLine="2"/>
              <w:jc w:val="left"/>
              <w:rPr>
                <w:b/>
              </w:rPr>
            </w:pPr>
          </w:p>
          <w:p w14:paraId="0D8B6EA5" w14:textId="7ECB4A6E" w:rsidR="00E548DB" w:rsidRPr="00E958BE" w:rsidRDefault="00E548DB" w:rsidP="00196479">
            <w:pPr>
              <w:pBdr>
                <w:bottom w:val="single" w:sz="8" w:space="1" w:color="1F4E79" w:themeColor="accent5" w:themeShade="80"/>
              </w:pBdr>
              <w:ind w:left="165" w:firstLine="2"/>
              <w:jc w:val="left"/>
              <w:rPr>
                <w:b/>
              </w:rPr>
            </w:pPr>
            <w:r w:rsidRPr="00E958BE">
              <w:rPr>
                <w:b/>
              </w:rPr>
              <w:t>AGILIDADE</w:t>
            </w:r>
          </w:p>
          <w:p w14:paraId="13E7733E" w14:textId="45E2035D" w:rsidR="00E548DB" w:rsidRDefault="3C95FD38" w:rsidP="7B37B1A7">
            <w:pPr>
              <w:ind w:left="165" w:firstLine="2"/>
              <w:rPr>
                <w:i/>
                <w:iCs/>
                <w:color w:val="2E74B5" w:themeColor="accent5" w:themeShade="BF"/>
              </w:rPr>
            </w:pPr>
            <w:r w:rsidRPr="7B37B1A7">
              <w:rPr>
                <w:i/>
                <w:iCs/>
                <w:color w:val="2E74B5" w:themeColor="accent5" w:themeShade="BF"/>
              </w:rPr>
              <w:t xml:space="preserve">Respondemos com rapidez e eficiência às necessidades do país e dos nossos clientes. </w:t>
            </w:r>
            <w:r w:rsidRPr="00C63E20">
              <w:rPr>
                <w:i/>
                <w:iCs/>
                <w:color w:val="2E74B5" w:themeColor="accent5" w:themeShade="BF"/>
              </w:rPr>
              <w:t xml:space="preserve">Trabalhamos </w:t>
            </w:r>
            <w:r w:rsidR="7F2DF7CE" w:rsidRPr="00C63E20">
              <w:rPr>
                <w:i/>
                <w:iCs/>
                <w:color w:val="2E74B5" w:themeColor="accent5" w:themeShade="BF"/>
              </w:rPr>
              <w:t xml:space="preserve">em rede, </w:t>
            </w:r>
            <w:r w:rsidRPr="00C63E20">
              <w:rPr>
                <w:i/>
                <w:iCs/>
                <w:color w:val="2E74B5" w:themeColor="accent5" w:themeShade="BF"/>
              </w:rPr>
              <w:t>com colaboração</w:t>
            </w:r>
            <w:r w:rsidRPr="7B37B1A7">
              <w:rPr>
                <w:i/>
                <w:iCs/>
                <w:color w:val="2E74B5" w:themeColor="accent5" w:themeShade="BF"/>
              </w:rPr>
              <w:t xml:space="preserve"> e foco em resultados, superando desafios em um ambiente em constante mudança</w:t>
            </w:r>
            <w:r w:rsidR="5C7B4DE7" w:rsidRPr="7B37B1A7">
              <w:rPr>
                <w:i/>
                <w:iCs/>
                <w:color w:val="2E74B5" w:themeColor="accent5" w:themeShade="BF"/>
              </w:rPr>
              <w:t>.</w:t>
            </w:r>
          </w:p>
        </w:tc>
      </w:tr>
    </w:tbl>
    <w:p w14:paraId="6A6CFE85" w14:textId="77777777" w:rsidR="007613F7" w:rsidRDefault="007613F7">
      <w:pPr>
        <w:spacing w:before="0"/>
        <w:jc w:val="left"/>
        <w:rPr>
          <w:rFonts w:eastAsiaTheme="majorEastAsia" w:cstheme="majorBidi"/>
          <w:b/>
          <w:color w:val="1F4E79" w:themeColor="accent5" w:themeShade="80"/>
          <w:sz w:val="28"/>
          <w:szCs w:val="32"/>
        </w:rPr>
      </w:pPr>
      <w:r>
        <w:rPr>
          <w:caps/>
        </w:rPr>
        <w:br w:type="page"/>
      </w:r>
    </w:p>
    <w:p w14:paraId="77FD5759" w14:textId="772F3E11" w:rsidR="007C3D76" w:rsidRPr="000B53F0" w:rsidRDefault="0076456B" w:rsidP="007613F7">
      <w:pPr>
        <w:pStyle w:val="Ttulo1"/>
      </w:pPr>
      <w:bookmarkStart w:id="26" w:name="_Toc218774533"/>
      <w:r w:rsidRPr="007613F7">
        <w:lastRenderedPageBreak/>
        <w:t>DIRETRIZES ESTRATÉGICAS</w:t>
      </w:r>
      <w:bookmarkEnd w:id="26"/>
    </w:p>
    <w:p w14:paraId="7148A944" w14:textId="77777777" w:rsidR="006D7532" w:rsidRPr="006D7532" w:rsidRDefault="006D7532" w:rsidP="006D7532">
      <w:r w:rsidRPr="006D7532">
        <w:t>As Diretrizes Estratégicas representam as escolhas institucionais que orientam a atuação da Telebras no ciclo de médio prazo 2026–2030. Elas estabelecem os fundamentos que sustentam a execução da estratégia corporativa, traduzindo a missão e a visão da empresa em compromissos de longo prazo com o desenvolvimento nacional, a soberania digital e a geração de valor público.</w:t>
      </w:r>
    </w:p>
    <w:p w14:paraId="2E6F1F27" w14:textId="77777777" w:rsidR="006D7532" w:rsidRPr="006D7532" w:rsidRDefault="006D7532" w:rsidP="006D7532">
      <w:r w:rsidRPr="006D7532">
        <w:t xml:space="preserve">Entre os avanços deste novo ciclo, destacam-se a incorporação dos temas </w:t>
      </w:r>
      <w:r w:rsidRPr="00A00EC9">
        <w:t>soberania digital</w:t>
      </w:r>
      <w:r w:rsidRPr="006D7532">
        <w:t xml:space="preserve">, </w:t>
      </w:r>
      <w:r w:rsidRPr="00A00EC9">
        <w:t>sustentabilidade</w:t>
      </w:r>
      <w:r w:rsidRPr="006D7532">
        <w:t xml:space="preserve"> e </w:t>
      </w:r>
      <w:r w:rsidRPr="00A00EC9">
        <w:t>ESG</w:t>
      </w:r>
      <w:r w:rsidRPr="006D7532">
        <w:t xml:space="preserve"> como elementos transversais, o </w:t>
      </w:r>
      <w:r w:rsidRPr="00A00EC9">
        <w:t>fortalecimento da integração com o Plano de Sustentabilidade Econômico-Financeira</w:t>
      </w:r>
      <w:r w:rsidRPr="006D7532">
        <w:t>, e a ampliação do foco na experiência do cliente público, na inovação e na valorização dos colaboradores.</w:t>
      </w:r>
    </w:p>
    <w:p w14:paraId="70869622" w14:textId="55525753" w:rsidR="00A06766" w:rsidRDefault="006D7532" w:rsidP="006D7532">
      <w:pPr>
        <w:rPr>
          <w:highlight w:val="yellow"/>
        </w:rPr>
      </w:pPr>
      <w:r w:rsidRPr="006D7532">
        <w:t>Essas diretrizes consolidam o amadurecimento institucional da Telebras e reafirmam sua atuação estratégica em benefício do Estado e da sociedade.</w:t>
      </w:r>
    </w:p>
    <w:p w14:paraId="2CBF68BF" w14:textId="77777777" w:rsidR="007C3D76" w:rsidRPr="00C7735D" w:rsidRDefault="007C3D76" w:rsidP="007C60A9">
      <w:pPr>
        <w:spacing w:before="0" w:line="276" w:lineRule="auto"/>
        <w:ind w:left="708"/>
        <w:jc w:val="left"/>
        <w:rPr>
          <w:highlight w:val="yellow"/>
        </w:rPr>
        <w:sectPr w:rsidR="007C3D76" w:rsidRPr="00C7735D" w:rsidSect="009F175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1440" w:right="1077" w:bottom="1440" w:left="1077" w:header="624" w:footer="113" w:gutter="0"/>
          <w:cols w:space="708"/>
          <w:docGrid w:linePitch="360"/>
        </w:sectPr>
      </w:pPr>
    </w:p>
    <w:tbl>
      <w:tblPr>
        <w:tblStyle w:val="TabeladeGrade1Clara-nfase1"/>
        <w:tblW w:w="15501" w:type="dxa"/>
        <w:jc w:val="center"/>
        <w:tblLook w:val="04A0" w:firstRow="1" w:lastRow="0" w:firstColumn="1" w:lastColumn="0" w:noHBand="0" w:noVBand="1"/>
      </w:tblPr>
      <w:tblGrid>
        <w:gridCol w:w="3256"/>
        <w:gridCol w:w="12245"/>
      </w:tblGrid>
      <w:tr w:rsidR="003F4630" w:rsidRPr="008E549E" w14:paraId="239CE36A" w14:textId="77777777" w:rsidTr="7B37B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1F4E79" w:themeFill="accent5" w:themeFillShade="80"/>
            <w:vAlign w:val="center"/>
          </w:tcPr>
          <w:p w14:paraId="59187664" w14:textId="79D94DA8" w:rsidR="00B71F7A" w:rsidRPr="00AD400A" w:rsidRDefault="00FF730B" w:rsidP="00634321">
            <w:pPr>
              <w:spacing w:before="0" w:line="259" w:lineRule="auto"/>
              <w:jc w:val="center"/>
              <w:rPr>
                <w:rFonts w:cs="Calibri"/>
                <w:caps/>
                <w:color w:val="FFFFFF" w:themeColor="background1"/>
                <w:sz w:val="20"/>
                <w:szCs w:val="20"/>
              </w:rPr>
            </w:pPr>
            <w:bookmarkStart w:id="27" w:name="_Toc151727858"/>
            <w:bookmarkStart w:id="28" w:name="_Toc151728195"/>
            <w:bookmarkStart w:id="29" w:name="_Toc151730670"/>
            <w:bookmarkStart w:id="30" w:name="_Toc151731389"/>
            <w:bookmarkStart w:id="31" w:name="_Toc152001403"/>
            <w:bookmarkStart w:id="32" w:name="_Toc152001493"/>
            <w:bookmarkStart w:id="33" w:name="_Toc152056804"/>
            <w:bookmarkStart w:id="34" w:name="_Toc152611010"/>
            <w:bookmarkStart w:id="35" w:name="_Toc152664139"/>
            <w:bookmarkStart w:id="36" w:name="_Toc153270345"/>
            <w:bookmarkStart w:id="37" w:name="_Toc153270450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r w:rsidRPr="00AD400A">
              <w:rPr>
                <w:rFonts w:cs="Calibri"/>
                <w:color w:val="FFFFFF" w:themeColor="background1"/>
                <w:sz w:val="20"/>
                <w:szCs w:val="20"/>
              </w:rPr>
              <w:lastRenderedPageBreak/>
              <w:t>DIRETRIZES</w:t>
            </w:r>
          </w:p>
        </w:tc>
        <w:tc>
          <w:tcPr>
            <w:tcW w:w="12245" w:type="dxa"/>
            <w:shd w:val="clear" w:color="auto" w:fill="1F4E79" w:themeFill="accent5" w:themeFillShade="80"/>
            <w:vAlign w:val="center"/>
          </w:tcPr>
          <w:p w14:paraId="1A82B66B" w14:textId="2E804479" w:rsidR="00B71F7A" w:rsidRPr="00AD400A" w:rsidRDefault="00FF730B" w:rsidP="00634321">
            <w:pPr>
              <w:spacing w:before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aps/>
                <w:color w:val="FFFFFF" w:themeColor="background1"/>
                <w:sz w:val="20"/>
                <w:szCs w:val="20"/>
              </w:rPr>
            </w:pPr>
            <w:r w:rsidRPr="00AD400A">
              <w:rPr>
                <w:rFonts w:cs="Calibri"/>
                <w:color w:val="FFFFFF" w:themeColor="background1"/>
                <w:sz w:val="20"/>
                <w:szCs w:val="20"/>
              </w:rPr>
              <w:t>DESCRIÇÃO</w:t>
            </w:r>
          </w:p>
        </w:tc>
      </w:tr>
      <w:tr w:rsidR="003F4630" w:rsidRPr="008E549E" w14:paraId="453FEFE0" w14:textId="77777777" w:rsidTr="00634321">
        <w:trPr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EEAF6" w:themeFill="accent5" w:themeFillTint="33"/>
            <w:vAlign w:val="center"/>
          </w:tcPr>
          <w:p w14:paraId="54CD2A5B" w14:textId="43BEC079" w:rsidR="00B71F7A" w:rsidRPr="00634321" w:rsidRDefault="008E549E" w:rsidP="00AD400A">
            <w:pPr>
              <w:spacing w:before="0"/>
              <w:jc w:val="center"/>
              <w:rPr>
                <w:sz w:val="20"/>
                <w:szCs w:val="20"/>
                <w:highlight w:val="yellow"/>
              </w:rPr>
            </w:pPr>
            <w:r w:rsidRPr="00634321">
              <w:rPr>
                <w:sz w:val="20"/>
                <w:szCs w:val="20"/>
              </w:rPr>
              <w:t>CONECTIVIDADE, INCLUSÃO E TRANSFORMAÇÃO DIGITAL</w:t>
            </w:r>
          </w:p>
        </w:tc>
        <w:tc>
          <w:tcPr>
            <w:tcW w:w="12245" w:type="dxa"/>
            <w:vAlign w:val="center"/>
          </w:tcPr>
          <w:p w14:paraId="5DDEBE85" w14:textId="092A4612" w:rsidR="00B71F7A" w:rsidRPr="00B13C15" w:rsidRDefault="00FC7780" w:rsidP="00AD400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B13C15">
              <w:rPr>
                <w:sz w:val="20"/>
                <w:szCs w:val="20"/>
              </w:rPr>
              <w:t>Expandir a conectividade e promover a inclusão digital de forma segura e de alta capacidade, fortalecendo a transformação digital do Estado e contribuindo para a soberania digital do país. Reforça o compromisso com a execução das políticas públicas e com a ampliação do acesso em todo o território nacional, priorizando a confiabilidade e a abrangência das soluções oferecidas à sociedade</w:t>
            </w:r>
            <w:r w:rsidR="00B71F7A" w:rsidRPr="00B13C15">
              <w:rPr>
                <w:sz w:val="20"/>
                <w:szCs w:val="20"/>
              </w:rPr>
              <w:t>.</w:t>
            </w:r>
          </w:p>
        </w:tc>
      </w:tr>
      <w:tr w:rsidR="003F4630" w:rsidRPr="008E549E" w14:paraId="20987DA1" w14:textId="77777777" w:rsidTr="00634321">
        <w:trPr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EEAF6" w:themeFill="accent5" w:themeFillTint="33"/>
            <w:vAlign w:val="center"/>
          </w:tcPr>
          <w:p w14:paraId="40E22C02" w14:textId="53CBB764" w:rsidR="00B71F7A" w:rsidRPr="00634321" w:rsidRDefault="008E549E" w:rsidP="00AD400A">
            <w:pPr>
              <w:spacing w:before="0"/>
              <w:jc w:val="center"/>
              <w:rPr>
                <w:sz w:val="20"/>
                <w:szCs w:val="20"/>
                <w:highlight w:val="yellow"/>
              </w:rPr>
            </w:pPr>
            <w:r w:rsidRPr="00634321">
              <w:rPr>
                <w:sz w:val="20"/>
                <w:szCs w:val="20"/>
              </w:rPr>
              <w:t>SEGURANÇA CIBERNÉTICA E RESILIÊNCIA</w:t>
            </w:r>
          </w:p>
        </w:tc>
        <w:tc>
          <w:tcPr>
            <w:tcW w:w="12245" w:type="dxa"/>
            <w:vAlign w:val="center"/>
          </w:tcPr>
          <w:p w14:paraId="3FBF1514" w14:textId="3B6A5C98" w:rsidR="00B71F7A" w:rsidRPr="00B13C15" w:rsidRDefault="008D46D1" w:rsidP="00AD400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B13C15">
              <w:rPr>
                <w:sz w:val="20"/>
                <w:szCs w:val="20"/>
              </w:rPr>
              <w:t>Proteger as infraestruturas críticas e as comunicações estratégicas do Estado, assegurando segurança, continuidade operacional e confiança nos serviços prestados. Reforça a consolidação de uma cultura organizacional de segurança cibernética, baseada em governança, gestão de riscos e capacitação contínua das equipes, fortalecendo a capacidade de prevenção, resposta e recuperação diante de incidentes. Posiciona a Telebras como referência nacional em resiliência tecnológica e defesa das comunicações governamentais</w:t>
            </w:r>
            <w:r w:rsidR="006C63FC">
              <w:rPr>
                <w:sz w:val="20"/>
                <w:szCs w:val="20"/>
              </w:rPr>
              <w:t>.</w:t>
            </w:r>
          </w:p>
        </w:tc>
      </w:tr>
      <w:tr w:rsidR="003F4630" w:rsidRPr="008E549E" w14:paraId="1BD06FA9" w14:textId="77777777" w:rsidTr="00634321">
        <w:trPr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EEAF6" w:themeFill="accent5" w:themeFillTint="33"/>
            <w:vAlign w:val="center"/>
          </w:tcPr>
          <w:p w14:paraId="15184968" w14:textId="50802A9A" w:rsidR="00B71F7A" w:rsidRPr="00634321" w:rsidRDefault="008E549E" w:rsidP="00AD400A">
            <w:pPr>
              <w:spacing w:before="0"/>
              <w:jc w:val="center"/>
              <w:rPr>
                <w:sz w:val="20"/>
                <w:szCs w:val="20"/>
                <w:highlight w:val="yellow"/>
              </w:rPr>
            </w:pPr>
            <w:r w:rsidRPr="00634321">
              <w:rPr>
                <w:sz w:val="20"/>
                <w:szCs w:val="20"/>
              </w:rPr>
              <w:t>EXPERIÊNCIA DO CLIENTE</w:t>
            </w:r>
          </w:p>
        </w:tc>
        <w:tc>
          <w:tcPr>
            <w:tcW w:w="12245" w:type="dxa"/>
            <w:vAlign w:val="center"/>
          </w:tcPr>
          <w:p w14:paraId="5FC4CBEF" w14:textId="7CAAB18D" w:rsidR="00B71F7A" w:rsidRPr="00B13C15" w:rsidRDefault="008D46D1" w:rsidP="00AD400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B13C15">
              <w:rPr>
                <w:sz w:val="20"/>
                <w:szCs w:val="20"/>
              </w:rPr>
              <w:t>Colocar a sociedade e o cliente no centro das decisões e processos, oferecendo soluções confiáveis, ágeis e de alta qualidade que atendam às demandas do governo e da sociedade, fortalecendo a confiança e o valor percebido nos serviços prestados. Valoriza a escuta ativa, o atendimento personalizado e a integração entre as áreas para aprimorar continuamente a experiência do cliente, especialmente nos contratos e parcerias institucionais de caráter público</w:t>
            </w:r>
            <w:r w:rsidR="006C63FC">
              <w:rPr>
                <w:sz w:val="20"/>
                <w:szCs w:val="20"/>
              </w:rPr>
              <w:t>.</w:t>
            </w:r>
          </w:p>
        </w:tc>
      </w:tr>
      <w:tr w:rsidR="003F4630" w:rsidRPr="008E549E" w14:paraId="4AC32C24" w14:textId="77777777" w:rsidTr="00634321">
        <w:trPr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EEAF6" w:themeFill="accent5" w:themeFillTint="33"/>
            <w:vAlign w:val="center"/>
          </w:tcPr>
          <w:p w14:paraId="26586616" w14:textId="778A325C" w:rsidR="00B71F7A" w:rsidRPr="00634321" w:rsidRDefault="008E549E" w:rsidP="00AD400A">
            <w:pPr>
              <w:spacing w:before="0"/>
              <w:jc w:val="center"/>
              <w:rPr>
                <w:sz w:val="20"/>
                <w:szCs w:val="20"/>
                <w:highlight w:val="yellow"/>
              </w:rPr>
            </w:pPr>
            <w:r w:rsidRPr="00634321">
              <w:rPr>
                <w:sz w:val="20"/>
                <w:szCs w:val="20"/>
              </w:rPr>
              <w:t>SUSTENTABILIDADE ECONÔMICO-FINANCEIRA</w:t>
            </w:r>
          </w:p>
        </w:tc>
        <w:tc>
          <w:tcPr>
            <w:tcW w:w="12245" w:type="dxa"/>
            <w:vAlign w:val="center"/>
          </w:tcPr>
          <w:p w14:paraId="28511C9B" w14:textId="544992DF" w:rsidR="00B71F7A" w:rsidRPr="00B13C15" w:rsidRDefault="008D46D1" w:rsidP="00AD400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B13C15">
              <w:rPr>
                <w:sz w:val="20"/>
                <w:szCs w:val="20"/>
              </w:rPr>
              <w:t>Assegurar o equilíbrio e a sustentabilidade econômico-financeira, com gestão responsável dos recursos, diversificação de receitas e redução gradual da dependência de aportes governamentais. Reforça a importância da eficiência e da responsabilidade na utilização dos recursos públicos, promovendo a autonomia financeira de longo prazo.</w:t>
            </w:r>
          </w:p>
        </w:tc>
      </w:tr>
      <w:tr w:rsidR="003F4630" w:rsidRPr="008E549E" w14:paraId="0CD58635" w14:textId="77777777" w:rsidTr="00634321">
        <w:trPr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EEAF6" w:themeFill="accent5" w:themeFillTint="33"/>
            <w:vAlign w:val="center"/>
          </w:tcPr>
          <w:p w14:paraId="3C814602" w14:textId="1BCB2DC6" w:rsidR="00B71F7A" w:rsidRPr="00634321" w:rsidRDefault="008E549E" w:rsidP="00AD400A">
            <w:pPr>
              <w:spacing w:before="0"/>
              <w:jc w:val="center"/>
              <w:rPr>
                <w:sz w:val="20"/>
                <w:szCs w:val="20"/>
                <w:highlight w:val="yellow"/>
              </w:rPr>
            </w:pPr>
            <w:r w:rsidRPr="00634321">
              <w:rPr>
                <w:sz w:val="20"/>
                <w:szCs w:val="20"/>
              </w:rPr>
              <w:t>PRÁTICAS ESG</w:t>
            </w:r>
          </w:p>
        </w:tc>
        <w:tc>
          <w:tcPr>
            <w:tcW w:w="12245" w:type="dxa"/>
            <w:vAlign w:val="center"/>
          </w:tcPr>
          <w:p w14:paraId="466787E7" w14:textId="6737510E" w:rsidR="00B71F7A" w:rsidRPr="00B13C15" w:rsidRDefault="0062015D" w:rsidP="00AD400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B13C15">
              <w:rPr>
                <w:sz w:val="20"/>
                <w:szCs w:val="20"/>
              </w:rPr>
              <w:t>Adotar práticas ambientais, sociais e de governança (ESG) de forma integrada à gestão, com foco em ética, transparência, sustentabilidade e responsabilidade socioambiental. Reforça a governança corporativa e a gestão de riscos estratégicos como componentes essenciais para o fortalecimento da integridade e da maturidade organizacional, promovendo decisões responsáveis e alinhadas aos princípios da sustentabilidade institucional.</w:t>
            </w:r>
          </w:p>
        </w:tc>
      </w:tr>
      <w:tr w:rsidR="003F4630" w:rsidRPr="008E549E" w14:paraId="5A1CC2CA" w14:textId="77777777" w:rsidTr="00634321">
        <w:trPr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EEAF6" w:themeFill="accent5" w:themeFillTint="33"/>
            <w:vAlign w:val="center"/>
          </w:tcPr>
          <w:p w14:paraId="768A5832" w14:textId="0B41E0A6" w:rsidR="00B71F7A" w:rsidRPr="00634321" w:rsidRDefault="008E549E" w:rsidP="00AD400A">
            <w:pPr>
              <w:spacing w:before="0"/>
              <w:jc w:val="center"/>
              <w:rPr>
                <w:sz w:val="20"/>
                <w:szCs w:val="20"/>
              </w:rPr>
            </w:pPr>
            <w:r w:rsidRPr="00634321">
              <w:rPr>
                <w:sz w:val="20"/>
                <w:szCs w:val="20"/>
              </w:rPr>
              <w:t>INOVAÇÃO E COMPETITIVIDADE EM SOLUÇÕES TECNOLÓGICAS</w:t>
            </w:r>
          </w:p>
        </w:tc>
        <w:tc>
          <w:tcPr>
            <w:tcW w:w="12245" w:type="dxa"/>
            <w:vAlign w:val="center"/>
          </w:tcPr>
          <w:p w14:paraId="3466782A" w14:textId="439F6102" w:rsidR="00B71F7A" w:rsidRPr="00B13C15" w:rsidRDefault="0062015D" w:rsidP="00AD400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3C15">
              <w:rPr>
                <w:sz w:val="20"/>
                <w:szCs w:val="20"/>
              </w:rPr>
              <w:t>Estimular o desenvolvimento de soluções tecnológicas inovadoras, seguras e sustentáveis que ampliem a competitividade e consolidem a posição institucional como referência nacional em conectividade e tecnologia. Integra inovação, tecnologia e geração de valor público, direcionando o avanço contínuo das soluções e serviços oferecidos.</w:t>
            </w:r>
          </w:p>
        </w:tc>
      </w:tr>
      <w:tr w:rsidR="003F4630" w:rsidRPr="008E549E" w14:paraId="0EBB4481" w14:textId="77777777" w:rsidTr="00634321">
        <w:trPr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EEAF6" w:themeFill="accent5" w:themeFillTint="33"/>
            <w:vAlign w:val="center"/>
          </w:tcPr>
          <w:p w14:paraId="1C69AFED" w14:textId="63CB6982" w:rsidR="00FF0A3E" w:rsidRPr="00634321" w:rsidRDefault="008E549E" w:rsidP="00AD400A">
            <w:pPr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634321">
              <w:rPr>
                <w:sz w:val="20"/>
                <w:szCs w:val="20"/>
              </w:rPr>
              <w:t>DESENVOLVIMENTO E ENGAJAMENTO DOS COLABORADORES</w:t>
            </w:r>
          </w:p>
        </w:tc>
        <w:tc>
          <w:tcPr>
            <w:tcW w:w="0" w:type="dxa"/>
            <w:vAlign w:val="center"/>
          </w:tcPr>
          <w:p w14:paraId="1D8EEA32" w14:textId="5F789DBB" w:rsidR="00B71F7A" w:rsidRPr="00B13C15" w:rsidRDefault="3E66F40E" w:rsidP="00AD400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3C15">
              <w:rPr>
                <w:sz w:val="20"/>
                <w:szCs w:val="20"/>
              </w:rPr>
              <w:t xml:space="preserve">Promover o desenvolvimento e o engajamento das pessoas, fortalecendo competências essenciais à inovação, à eficiência e à sustentabilidade organizacional. Valoriza </w:t>
            </w:r>
            <w:r w:rsidR="25A0CF34" w:rsidRPr="00B13C15">
              <w:rPr>
                <w:sz w:val="20"/>
                <w:szCs w:val="20"/>
              </w:rPr>
              <w:t xml:space="preserve">a aprendizagem </w:t>
            </w:r>
            <w:r w:rsidRPr="00B13C15">
              <w:rPr>
                <w:sz w:val="20"/>
                <w:szCs w:val="20"/>
              </w:rPr>
              <w:t xml:space="preserve">contínua, o reconhecimento profissional e </w:t>
            </w:r>
            <w:r w:rsidR="00B21FAA" w:rsidRPr="00B13C15">
              <w:rPr>
                <w:sz w:val="20"/>
                <w:szCs w:val="20"/>
              </w:rPr>
              <w:t>a gestão</w:t>
            </w:r>
            <w:r w:rsidRPr="00B13C15">
              <w:rPr>
                <w:sz w:val="20"/>
                <w:szCs w:val="20"/>
              </w:rPr>
              <w:t xml:space="preserve"> do conhecimento como práticas que estimulam</w:t>
            </w:r>
            <w:r w:rsidR="00FF0A3E" w:rsidRPr="00B13C15">
              <w:rPr>
                <w:sz w:val="20"/>
                <w:szCs w:val="20"/>
              </w:rPr>
              <w:t xml:space="preserve"> o </w:t>
            </w:r>
            <w:r w:rsidRPr="00B13C15">
              <w:rPr>
                <w:sz w:val="20"/>
                <w:szCs w:val="20"/>
              </w:rPr>
              <w:t>protagonismo dos colaboradores na execução da estratégia e no alcance dos resultados institucionais</w:t>
            </w:r>
            <w:r w:rsidR="00B71F7A" w:rsidRPr="00B13C15">
              <w:rPr>
                <w:sz w:val="20"/>
                <w:szCs w:val="20"/>
              </w:rPr>
              <w:t>.</w:t>
            </w:r>
          </w:p>
        </w:tc>
      </w:tr>
    </w:tbl>
    <w:p w14:paraId="3239B744" w14:textId="77777777" w:rsidR="001B007E" w:rsidRPr="00874C76" w:rsidRDefault="00B71F7A" w:rsidP="00CD3E9F">
      <w:pPr>
        <w:pStyle w:val="Legenda"/>
        <w:numPr>
          <w:ilvl w:val="0"/>
          <w:numId w:val="0"/>
        </w:numPr>
        <w:jc w:val="center"/>
      </w:pPr>
      <w:r w:rsidRPr="00874C76">
        <w:t xml:space="preserve">Tabela </w:t>
      </w:r>
      <w:r w:rsidR="00F06355" w:rsidRPr="00874C76">
        <w:t>1</w:t>
      </w:r>
      <w:r w:rsidRPr="00874C76">
        <w:t xml:space="preserve"> - Diretrizes Estratégicas</w:t>
      </w:r>
    </w:p>
    <w:p w14:paraId="70FDC776" w14:textId="77777777" w:rsidR="00A826CB" w:rsidRDefault="00A826CB" w:rsidP="00A826CB"/>
    <w:p w14:paraId="39D03049" w14:textId="7B33312E" w:rsidR="00A826CB" w:rsidRPr="00A826CB" w:rsidRDefault="00A826CB" w:rsidP="00A826CB">
      <w:pPr>
        <w:sectPr w:rsidR="00A826CB" w:rsidRPr="00A826CB" w:rsidSect="00181647">
          <w:headerReference w:type="default" r:id="rId32"/>
          <w:footerReference w:type="default" r:id="rId33"/>
          <w:pgSz w:w="16838" w:h="11906" w:orient="landscape"/>
          <w:pgMar w:top="1440" w:right="1080" w:bottom="1440" w:left="1080" w:header="624" w:footer="0" w:gutter="0"/>
          <w:cols w:space="708"/>
          <w:docGrid w:linePitch="360"/>
        </w:sectPr>
      </w:pPr>
    </w:p>
    <w:p w14:paraId="036B87AA" w14:textId="131F5DC9" w:rsidR="005F5120" w:rsidRPr="000B53F0" w:rsidRDefault="0076456B" w:rsidP="000B53F0">
      <w:pPr>
        <w:pStyle w:val="Ttulo1"/>
      </w:pPr>
      <w:bookmarkStart w:id="38" w:name="_Toc218774534"/>
      <w:r w:rsidRPr="000B53F0">
        <w:rPr>
          <w:caps w:val="0"/>
        </w:rPr>
        <w:lastRenderedPageBreak/>
        <w:t>OBJETIVOS ESTRATÉGICOS</w:t>
      </w:r>
      <w:bookmarkEnd w:id="38"/>
      <w:r w:rsidRPr="000B53F0">
        <w:rPr>
          <w:caps w:val="0"/>
        </w:rPr>
        <w:t xml:space="preserve"> </w:t>
      </w:r>
    </w:p>
    <w:p w14:paraId="66EB1BFD" w14:textId="77777777" w:rsidR="00937651" w:rsidRDefault="00937651" w:rsidP="000658CF">
      <w:r>
        <w:t>Os Objetivos Estratégicos expressam os resultados que a Telebras pretende alcançar no ciclo 2026–2030.</w:t>
      </w:r>
    </w:p>
    <w:p w14:paraId="649D9824" w14:textId="77777777" w:rsidR="00937651" w:rsidRDefault="00937651" w:rsidP="000658CF">
      <w:r>
        <w:t>Eles traduzem as Diretrizes Estratégicas em compromissos de gestão e resultados concretos, orientando a atuação das áreas e o monitoramento do desempenho institucional.</w:t>
      </w:r>
    </w:p>
    <w:p w14:paraId="6BF24DC0" w14:textId="77777777" w:rsidR="00937651" w:rsidRDefault="00937651" w:rsidP="000658CF">
      <w:r>
        <w:t>Entre os avanços incorporados neste novo ciclo, destacam-se o reforço da integração entre os objetivos estratégicos e o Plano de Sustentabilidade Econômico-Financeira, a inclusão de metas relacionadas à transformação digital e à inovação tecnológica, e a maior ênfase na experiência do cliente público, na valorização das pessoas e na cultura ESG.</w:t>
      </w:r>
    </w:p>
    <w:p w14:paraId="499DA7F3" w14:textId="77777777" w:rsidR="00937651" w:rsidRDefault="00937651" w:rsidP="000658CF">
      <w:r>
        <w:t>Esses aprimoramentos fortalecem a coerência entre os instrumentos de planejamento e reafirmam o papel da Telebras como empresa pública essencial à conectividade e à soberania digital do país.</w:t>
      </w:r>
    </w:p>
    <w:p w14:paraId="1644A205" w14:textId="77777777" w:rsidR="00937651" w:rsidRDefault="00937651" w:rsidP="000658CF">
      <w:r>
        <w:t>Os objetivos estão alinhados à missão e à visão da empresa, às políticas públicas de conectividade e transformação digital e às prioridades do Governo Federal.</w:t>
      </w:r>
    </w:p>
    <w:p w14:paraId="698E0C45" w14:textId="33CA9D6A" w:rsidR="00425E51" w:rsidRDefault="00937651" w:rsidP="00A62C1B">
      <w:r>
        <w:t>A partir desses objetivos, serão estruturadas as metas e iniciativas que nortearão a execução do Plano Estratégico Institucional no período.</w:t>
      </w:r>
    </w:p>
    <w:p w14:paraId="6AF923B1" w14:textId="7555537E" w:rsidR="00A03061" w:rsidRDefault="00BF31F3" w:rsidP="00AB188F">
      <w:r w:rsidRPr="00BF31F3">
        <w:t xml:space="preserve">Os objetivos a seguir representam os </w:t>
      </w:r>
      <w:r w:rsidRPr="004203CD">
        <w:t>principais compromissos estratégicos da Telebras para o ciclo 2026–2030</w:t>
      </w:r>
      <w:r w:rsidRPr="00BF31F3">
        <w:t>, agrupados conforme as diretrizes que sustentam sua atuação institucional.</w:t>
      </w:r>
    </w:p>
    <w:p w14:paraId="241774FC" w14:textId="77777777" w:rsidR="007F3535" w:rsidRDefault="007F3535" w:rsidP="007F3535">
      <w:pPr>
        <w:spacing w:before="0"/>
        <w:jc w:val="left"/>
      </w:pPr>
    </w:p>
    <w:tbl>
      <w:tblPr>
        <w:tblStyle w:val="Tabelacomgrade"/>
        <w:tblpPr w:leftFromText="141" w:rightFromText="141" w:vertAnchor="text" w:horzAnchor="margin" w:tblpY="-79"/>
        <w:tblW w:w="0" w:type="auto"/>
        <w:tblBorders>
          <w:bottom w:val="double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597"/>
      </w:tblGrid>
      <w:tr w:rsidR="007F3535" w14:paraId="6490C359" w14:textId="77777777" w:rsidTr="7B37B1A7">
        <w:trPr>
          <w:trHeight w:val="1701"/>
        </w:trPr>
        <w:tc>
          <w:tcPr>
            <w:tcW w:w="1417" w:type="dxa"/>
            <w:tcBorders>
              <w:bottom w:val="nil"/>
            </w:tcBorders>
            <w:vAlign w:val="center"/>
          </w:tcPr>
          <w:p w14:paraId="003723CD" w14:textId="229B4AA6" w:rsidR="007F3535" w:rsidRDefault="00434D92" w:rsidP="00ED2526">
            <w:pPr>
              <w:spacing w:before="0"/>
              <w:rPr>
                <w:color w:val="C45911" w:themeColor="accent2" w:themeShade="BF"/>
              </w:rPr>
            </w:pPr>
            <w:r>
              <w:rPr>
                <w:noProof/>
              </w:rPr>
              <w:drawing>
                <wp:inline distT="0" distB="0" distL="0" distR="0" wp14:anchorId="3A8B8478" wp14:editId="1565B1FC">
                  <wp:extent cx="762635" cy="762635"/>
                  <wp:effectExtent l="0" t="0" r="0" b="0"/>
                  <wp:docPr id="2120278999" name="Imagem 32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714103" name="Imagem 32" descr="Forma&#10;&#10;O conteúdo gerado por IA pode estar incorreto."/>
                          <pic:cNvPicPr/>
                        </pic:nvPicPr>
                        <pic:blipFill>
                          <a:blip r:embed="rId34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7" w:type="dxa"/>
            <w:tcBorders>
              <w:bottom w:val="nil"/>
            </w:tcBorders>
            <w:shd w:val="clear" w:color="auto" w:fill="EFF5FB"/>
            <w:vAlign w:val="center"/>
          </w:tcPr>
          <w:p w14:paraId="5E652160" w14:textId="77777777" w:rsidR="007F3535" w:rsidRPr="00A244E0" w:rsidRDefault="007F3535" w:rsidP="00AD400A">
            <w:pPr>
              <w:pStyle w:val="Ttulo2"/>
              <w:pBdr>
                <w:bottom w:val="single" w:sz="4" w:space="1" w:color="auto"/>
              </w:pBdr>
              <w:spacing w:before="0"/>
            </w:pPr>
            <w:bookmarkStart w:id="39" w:name="_Toc218774535"/>
            <w:r w:rsidRPr="00A244E0">
              <w:t>DESENVOLVIMENTO E VALORIZAÇÃO DOS COLABORADORES</w:t>
            </w:r>
            <w:bookmarkEnd w:id="39"/>
          </w:p>
          <w:p w14:paraId="68BE38AA" w14:textId="74A51FA3" w:rsidR="007F3535" w:rsidRPr="00A244E0" w:rsidRDefault="007F3535" w:rsidP="00A244E0">
            <w:r w:rsidRPr="00A244E0">
              <w:t>Fortalecer uma cultura de</w:t>
            </w:r>
            <w:r w:rsidR="79EC5A93" w:rsidRPr="00A244E0">
              <w:t xml:space="preserve"> aprendizagem,</w:t>
            </w:r>
            <w:r w:rsidRPr="00A244E0">
              <w:t xml:space="preserve"> agilidade e engajamento, com valorização </w:t>
            </w:r>
            <w:r w:rsidR="6880A2C2" w:rsidRPr="00A244E0">
              <w:t>da</w:t>
            </w:r>
            <w:r w:rsidR="33410187" w:rsidRPr="00A244E0">
              <w:t>s</w:t>
            </w:r>
            <w:r w:rsidRPr="00A244E0">
              <w:t xml:space="preserve"> </w:t>
            </w:r>
            <w:r w:rsidR="00DFED5C" w:rsidRPr="00A244E0">
              <w:t>pessoas</w:t>
            </w:r>
            <w:r w:rsidRPr="00A244E0">
              <w:t xml:space="preserve"> e desenvolvimento das competências essenciais</w:t>
            </w:r>
            <w:r w:rsidR="00DD5050" w:rsidRPr="00A244E0">
              <w:t xml:space="preserve"> </w:t>
            </w:r>
            <w:r w:rsidRPr="00A244E0">
              <w:t>ao desempenho organizacional</w:t>
            </w:r>
            <w:r w:rsidR="440100B2" w:rsidRPr="00A244E0">
              <w:t>.</w:t>
            </w:r>
          </w:p>
        </w:tc>
      </w:tr>
    </w:tbl>
    <w:p w14:paraId="048F0B27" w14:textId="77777777" w:rsidR="007F3535" w:rsidRPr="007C6DA5" w:rsidRDefault="007F3535" w:rsidP="007F3535">
      <w:pPr>
        <w:pStyle w:val="Ttulo3"/>
      </w:pPr>
      <w:r w:rsidRPr="007C6DA5">
        <w:t>Indicador</w:t>
      </w:r>
      <w:r>
        <w:t>es</w:t>
      </w:r>
      <w:r w:rsidRPr="007C6DA5">
        <w:t xml:space="preserve"> </w:t>
      </w:r>
      <w:r>
        <w:t xml:space="preserve">e Metas </w:t>
      </w:r>
      <w:r w:rsidRPr="007C6DA5">
        <w:t>Estratégic</w:t>
      </w:r>
      <w:r>
        <w:t>as</w:t>
      </w:r>
    </w:p>
    <w:p w14:paraId="7EAB9894" w14:textId="2CC22428" w:rsidR="007F3535" w:rsidRDefault="002D40F4" w:rsidP="007F3535">
      <w:pPr>
        <w:ind w:left="708"/>
        <w:rPr>
          <w:lang w:eastAsia="pt-BR"/>
        </w:rPr>
      </w:pPr>
      <w:r w:rsidRPr="002D2737">
        <w:rPr>
          <w:b/>
          <w:bCs/>
          <w:lang w:eastAsia="pt-BR"/>
        </w:rPr>
        <w:t xml:space="preserve">Índice de Satisfação dos Colaboradores </w:t>
      </w:r>
      <w:r w:rsidR="002D2737" w:rsidRPr="002D2737">
        <w:rPr>
          <w:rFonts w:cs="Calibri"/>
          <w:b/>
          <w:bCs/>
          <w:lang w:eastAsia="pt-BR"/>
        </w:rPr>
        <w:t>|</w:t>
      </w:r>
      <w:proofErr w:type="spellStart"/>
      <w:r w:rsidR="007F3535" w:rsidRPr="7B37B1A7">
        <w:rPr>
          <w:b/>
          <w:bCs/>
          <w:i/>
          <w:iCs/>
          <w:lang w:eastAsia="pt-BR"/>
        </w:rPr>
        <w:t>Employee</w:t>
      </w:r>
      <w:proofErr w:type="spellEnd"/>
      <w:r w:rsidR="007F3535" w:rsidRPr="7B37B1A7">
        <w:rPr>
          <w:b/>
          <w:bCs/>
          <w:i/>
          <w:iCs/>
          <w:lang w:eastAsia="pt-BR"/>
        </w:rPr>
        <w:t xml:space="preserve"> Net Promoter Score</w:t>
      </w:r>
      <w:r w:rsidR="007F3535" w:rsidRPr="7B37B1A7">
        <w:rPr>
          <w:b/>
          <w:bCs/>
          <w:lang w:eastAsia="pt-BR"/>
        </w:rPr>
        <w:t xml:space="preserve"> (</w:t>
      </w:r>
      <w:proofErr w:type="spellStart"/>
      <w:r w:rsidR="007F3535" w:rsidRPr="7B37B1A7">
        <w:rPr>
          <w:b/>
          <w:bCs/>
          <w:lang w:eastAsia="pt-BR"/>
        </w:rPr>
        <w:t>e-NPS</w:t>
      </w:r>
      <w:proofErr w:type="spellEnd"/>
      <w:r w:rsidR="007F3535" w:rsidRPr="7B37B1A7">
        <w:rPr>
          <w:b/>
          <w:bCs/>
          <w:lang w:eastAsia="pt-BR"/>
        </w:rPr>
        <w:t xml:space="preserve">): </w:t>
      </w:r>
      <w:r w:rsidR="007F3535" w:rsidRPr="7B37B1A7">
        <w:rPr>
          <w:lang w:eastAsia="pt-BR"/>
        </w:rPr>
        <w:t xml:space="preserve">Mede o grau de </w:t>
      </w:r>
      <w:r w:rsidR="42CF0BA0" w:rsidRPr="7B37B1A7">
        <w:rPr>
          <w:lang w:eastAsia="pt-BR"/>
        </w:rPr>
        <w:t xml:space="preserve">satisfação e </w:t>
      </w:r>
      <w:r w:rsidR="007F3535" w:rsidRPr="7B37B1A7">
        <w:rPr>
          <w:lang w:eastAsia="pt-BR"/>
        </w:rPr>
        <w:t xml:space="preserve">engajamento  dos colaboradores, refletindo a </w:t>
      </w:r>
      <w:r w:rsidR="529597DD" w:rsidRPr="7B37B1A7">
        <w:rPr>
          <w:lang w:eastAsia="pt-BR"/>
        </w:rPr>
        <w:t xml:space="preserve">nível de </w:t>
      </w:r>
      <w:r w:rsidR="007F3535" w:rsidRPr="7B37B1A7">
        <w:rPr>
          <w:lang w:eastAsia="pt-BR"/>
        </w:rPr>
        <w:t>satisfação, o pertencimento e a confiança na organização. É amplamente utilizado em benchmarks de clima e cultura organizacional.</w:t>
      </w:r>
    </w:p>
    <w:p w14:paraId="39242917" w14:textId="77777777" w:rsidR="007F3535" w:rsidRDefault="007F3535" w:rsidP="007F3535">
      <w:pPr>
        <w:ind w:left="708"/>
        <w:rPr>
          <w:lang w:eastAsia="pt-BR"/>
        </w:rPr>
      </w:pPr>
      <w:r w:rsidRPr="00346DDA">
        <w:rPr>
          <w:b/>
          <w:bCs/>
          <w:lang w:eastAsia="pt-BR"/>
        </w:rPr>
        <w:t>Índice de Maturidade em Gestão do Conhecimento (IMGC)</w:t>
      </w:r>
      <w:r>
        <w:rPr>
          <w:b/>
          <w:bCs/>
          <w:lang w:eastAsia="pt-BR"/>
        </w:rPr>
        <w:t xml:space="preserve">: </w:t>
      </w:r>
      <w:r>
        <w:rPr>
          <w:lang w:eastAsia="pt-BR"/>
        </w:rPr>
        <w:t>Avalia o nível de estruturação e disseminação do conhecimento organizacional, segundo metodologia institucional baseada em cinco dimensões: pessoas, processos, tecnologia, liderança e resultados. O avanço do índice indica fortalecimento da aprendizagem organizacional e redução de riscos de perda de conhecimento.</w:t>
      </w:r>
    </w:p>
    <w:p w14:paraId="614FCCC5" w14:textId="0E6333E2" w:rsidR="00421F4D" w:rsidRDefault="00421F4D">
      <w:pPr>
        <w:spacing w:before="0"/>
        <w:jc w:val="left"/>
      </w:pPr>
    </w:p>
    <w:tbl>
      <w:tblPr>
        <w:tblStyle w:val="Tabelacomgrade"/>
        <w:tblpPr w:leftFromText="141" w:rightFromText="141" w:vertAnchor="text" w:horzAnchor="margin" w:tblpY="-79"/>
        <w:tblW w:w="0" w:type="auto"/>
        <w:tblBorders>
          <w:bottom w:val="double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597"/>
      </w:tblGrid>
      <w:tr w:rsidR="00ED18B4" w14:paraId="4369E6C3" w14:textId="77777777" w:rsidTr="00ED2526">
        <w:trPr>
          <w:trHeight w:val="1701"/>
        </w:trPr>
        <w:tc>
          <w:tcPr>
            <w:tcW w:w="1417" w:type="dxa"/>
            <w:tcBorders>
              <w:bottom w:val="nil"/>
            </w:tcBorders>
            <w:vAlign w:val="center"/>
          </w:tcPr>
          <w:p w14:paraId="6A4AA9F0" w14:textId="77777777" w:rsidR="00ED18B4" w:rsidRDefault="00ED18B4" w:rsidP="00ED2526">
            <w:pPr>
              <w:spacing w:before="0"/>
              <w:rPr>
                <w:color w:val="C45911" w:themeColor="accent2" w:themeShade="BF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E5A6069" wp14:editId="2C316820">
                  <wp:extent cx="762635" cy="762635"/>
                  <wp:effectExtent l="0" t="0" r="0" b="0"/>
                  <wp:docPr id="317561958" name="Imagem 32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714103" name="Imagem 32" descr="Forma&#10;&#10;O conteúdo gerado por IA pode estar incorreto."/>
                          <pic:cNvPicPr/>
                        </pic:nvPicPr>
                        <pic:blipFill>
                          <a:blip r:embed="rId34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7" w:type="dxa"/>
            <w:tcBorders>
              <w:bottom w:val="nil"/>
            </w:tcBorders>
            <w:shd w:val="clear" w:color="auto" w:fill="EFF5FB"/>
            <w:vAlign w:val="center"/>
          </w:tcPr>
          <w:p w14:paraId="4D665499" w14:textId="77777777" w:rsidR="00ED18B4" w:rsidRDefault="00ED18B4" w:rsidP="00ED2526">
            <w:pPr>
              <w:pStyle w:val="Ttulo2"/>
              <w:pBdr>
                <w:bottom w:val="single" w:sz="8" w:space="1" w:color="1F4E79" w:themeColor="accent5" w:themeShade="80"/>
              </w:pBdr>
              <w:spacing w:before="0"/>
              <w:rPr>
                <w:rFonts w:asciiTheme="minorHAnsi" w:hAnsiTheme="minorHAnsi" w:cstheme="minorHAnsi"/>
                <w:iCs/>
                <w:color w:val="275C9D"/>
                <w:szCs w:val="28"/>
              </w:rPr>
            </w:pPr>
            <w:bookmarkStart w:id="40" w:name="_Toc218774536"/>
            <w:r w:rsidRPr="00FB6CBD">
              <w:rPr>
                <w:rFonts w:asciiTheme="minorHAnsi" w:hAnsiTheme="minorHAnsi" w:cstheme="minorHAnsi"/>
                <w:iCs/>
                <w:color w:val="275C9D"/>
                <w:szCs w:val="28"/>
              </w:rPr>
              <w:t>PRÁTICAS ESG E OTIMIZAÇÃO ORGANIZACIONAL</w:t>
            </w:r>
            <w:bookmarkEnd w:id="40"/>
          </w:p>
          <w:p w14:paraId="69C84773" w14:textId="77777777" w:rsidR="00ED18B4" w:rsidRPr="00221758" w:rsidRDefault="00ED18B4" w:rsidP="00ED2526">
            <w:pPr>
              <w:spacing w:before="0"/>
              <w:rPr>
                <w:rStyle w:val="WarningTok"/>
                <w:rFonts w:asciiTheme="minorHAnsi" w:hAnsiTheme="minorHAnsi" w:cstheme="minorHAnsi"/>
                <w:b w:val="0"/>
                <w:i w:val="0"/>
                <w:color w:val="275C9D"/>
                <w:sz w:val="24"/>
                <w:szCs w:val="28"/>
              </w:rPr>
            </w:pPr>
            <w:r w:rsidRPr="00221758">
              <w:rPr>
                <w:rStyle w:val="WarningTok"/>
                <w:rFonts w:asciiTheme="minorHAnsi" w:hAnsiTheme="minorHAnsi" w:cstheme="minorHAnsi"/>
                <w:b w:val="0"/>
                <w:i w:val="0"/>
                <w:color w:val="275C9D"/>
                <w:sz w:val="24"/>
                <w:szCs w:val="28"/>
              </w:rPr>
              <w:t>Otimizar a estrutura organizacional e os processos empresariais, integrando boas práticas ambientais, sociais e de governança (ESG) para elevar a eficiência, a qualidade e a transparência da gestão</w:t>
            </w:r>
          </w:p>
        </w:tc>
      </w:tr>
    </w:tbl>
    <w:p w14:paraId="15693E1A" w14:textId="77777777" w:rsidR="00ED18B4" w:rsidRPr="007C6DA5" w:rsidRDefault="00ED18B4" w:rsidP="00ED18B4">
      <w:pPr>
        <w:pStyle w:val="Ttulo3"/>
      </w:pPr>
      <w:r w:rsidRPr="007C6DA5">
        <w:t>Indicador</w:t>
      </w:r>
      <w:r>
        <w:t>es</w:t>
      </w:r>
      <w:r w:rsidRPr="007C6DA5">
        <w:t xml:space="preserve"> Estratégico</w:t>
      </w:r>
      <w:r>
        <w:t>s</w:t>
      </w:r>
    </w:p>
    <w:p w14:paraId="01801D6D" w14:textId="77777777" w:rsidR="00ED18B4" w:rsidRPr="0037212B" w:rsidRDefault="00ED18B4" w:rsidP="00ED18B4">
      <w:pPr>
        <w:ind w:left="708"/>
      </w:pPr>
      <w:r w:rsidRPr="009A45FE">
        <w:rPr>
          <w:b/>
          <w:bCs/>
        </w:rPr>
        <w:t>Índice de Governança, Sustentabilidade e Gestão nas Organizações Públicas</w:t>
      </w:r>
      <w:r>
        <w:t xml:space="preserve"> </w:t>
      </w:r>
      <w:r>
        <w:rPr>
          <w:b/>
          <w:bCs/>
        </w:rPr>
        <w:t>–</w:t>
      </w:r>
      <w:r w:rsidRPr="009A45FE">
        <w:rPr>
          <w:b/>
          <w:bCs/>
        </w:rPr>
        <w:t xml:space="preserve"> iESGo</w:t>
      </w:r>
      <w:r>
        <w:rPr>
          <w:b/>
          <w:bCs/>
        </w:rPr>
        <w:t xml:space="preserve">: </w:t>
      </w:r>
      <w:r>
        <w:t>É</w:t>
      </w:r>
      <w:r w:rsidRPr="00395B65">
        <w:t xml:space="preserve"> um indicador desenvolvido e mantido pelo Tribunal de Contas da União (TCU).</w:t>
      </w:r>
      <w:r>
        <w:t xml:space="preserve"> </w:t>
      </w:r>
      <w:r w:rsidRPr="00395B65">
        <w:t>Mede o grau de maturidade institucional nas dimensões de governança, sustentabilidade e inovação, utilizando critérios relacionados à liderança, estratégia e controle.</w:t>
      </w:r>
    </w:p>
    <w:p w14:paraId="73D1ADC5" w14:textId="77777777" w:rsidR="00421F4D" w:rsidRDefault="00421F4D" w:rsidP="002A198B">
      <w:pPr>
        <w:spacing w:before="0"/>
        <w:jc w:val="left"/>
      </w:pPr>
    </w:p>
    <w:tbl>
      <w:tblPr>
        <w:tblStyle w:val="Tabelacomgrade"/>
        <w:tblpPr w:leftFromText="141" w:rightFromText="141" w:vertAnchor="text" w:horzAnchor="margin" w:tblpY="-79"/>
        <w:tblW w:w="0" w:type="auto"/>
        <w:tblBorders>
          <w:bottom w:val="double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597"/>
      </w:tblGrid>
      <w:tr w:rsidR="000B0FEB" w14:paraId="7273CB13" w14:textId="77777777" w:rsidTr="00ED2526">
        <w:trPr>
          <w:trHeight w:val="1701"/>
        </w:trPr>
        <w:tc>
          <w:tcPr>
            <w:tcW w:w="1417" w:type="dxa"/>
            <w:tcBorders>
              <w:bottom w:val="nil"/>
            </w:tcBorders>
            <w:vAlign w:val="center"/>
          </w:tcPr>
          <w:p w14:paraId="1A61CD59" w14:textId="77777777" w:rsidR="000B0FEB" w:rsidRDefault="000B0FEB" w:rsidP="00ED2526">
            <w:pPr>
              <w:spacing w:before="0"/>
              <w:rPr>
                <w:color w:val="C45911" w:themeColor="accent2" w:themeShade="BF"/>
              </w:rPr>
            </w:pPr>
            <w:r>
              <w:rPr>
                <w:noProof/>
              </w:rPr>
              <w:drawing>
                <wp:inline distT="0" distB="0" distL="0" distR="0" wp14:anchorId="263C41F7" wp14:editId="70BB5ACC">
                  <wp:extent cx="762635" cy="762635"/>
                  <wp:effectExtent l="0" t="0" r="0" b="0"/>
                  <wp:docPr id="423182129" name="Imagem 32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714103" name="Imagem 32" descr="Forma&#10;&#10;O conteúdo gerado por IA pode estar incorreto."/>
                          <pic:cNvPicPr/>
                        </pic:nvPicPr>
                        <pic:blipFill>
                          <a:blip r:embed="rId34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7" w:type="dxa"/>
            <w:tcBorders>
              <w:bottom w:val="nil"/>
            </w:tcBorders>
            <w:shd w:val="clear" w:color="auto" w:fill="EFF5FB"/>
            <w:vAlign w:val="center"/>
          </w:tcPr>
          <w:p w14:paraId="350F87D4" w14:textId="77777777" w:rsidR="000B0FEB" w:rsidRPr="003E092C" w:rsidRDefault="000B0FEB" w:rsidP="00ED2526">
            <w:pPr>
              <w:pStyle w:val="Ttulo2"/>
              <w:pBdr>
                <w:bottom w:val="single" w:sz="8" w:space="1" w:color="1F4E79" w:themeColor="accent5" w:themeShade="80"/>
              </w:pBdr>
              <w:spacing w:before="0"/>
              <w:jc w:val="left"/>
              <w:rPr>
                <w:rFonts w:asciiTheme="minorHAnsi" w:hAnsiTheme="minorHAnsi" w:cstheme="minorHAnsi"/>
                <w:iCs/>
                <w:color w:val="275C9D"/>
                <w:sz w:val="22"/>
              </w:rPr>
            </w:pPr>
            <w:bookmarkStart w:id="41" w:name="_Toc218774537"/>
            <w:r w:rsidRPr="003E092C">
              <w:rPr>
                <w:rFonts w:asciiTheme="minorHAnsi" w:hAnsiTheme="minorHAnsi" w:cstheme="minorHAnsi"/>
                <w:iCs/>
                <w:color w:val="275C9D"/>
                <w:szCs w:val="28"/>
              </w:rPr>
              <w:t>INOVAÇÃO E COMPETITIVIDADE TECNOLÓGICA</w:t>
            </w:r>
            <w:bookmarkEnd w:id="41"/>
          </w:p>
          <w:p w14:paraId="2FDAA835" w14:textId="77777777" w:rsidR="000B0FEB" w:rsidRPr="005D5463" w:rsidRDefault="000B0FEB" w:rsidP="00001E54">
            <w:pPr>
              <w:rPr>
                <w:rStyle w:val="WarningTok"/>
                <w:rFonts w:asciiTheme="minorHAnsi" w:hAnsiTheme="minorHAnsi" w:cstheme="minorHAnsi"/>
                <w:b w:val="0"/>
                <w:i w:val="0"/>
                <w:iCs/>
                <w:color w:val="275C9D"/>
              </w:rPr>
            </w:pPr>
            <w:r w:rsidRPr="00221758">
              <w:rPr>
                <w:rStyle w:val="WarningTok"/>
                <w:rFonts w:asciiTheme="minorHAnsi" w:hAnsiTheme="minorHAnsi" w:cstheme="minorHAnsi"/>
                <w:b w:val="0"/>
                <w:bCs/>
                <w:i w:val="0"/>
                <w:iCs/>
                <w:color w:val="275C9D"/>
                <w:sz w:val="24"/>
                <w:szCs w:val="28"/>
              </w:rPr>
              <w:t>Fortalecer a capacidade de inovação tecnológica, desenvolvendo soluções de alto valor que ampliem a competitividade, a eficiência e a sustentabilidade institucional</w:t>
            </w:r>
          </w:p>
        </w:tc>
      </w:tr>
    </w:tbl>
    <w:p w14:paraId="347A5B70" w14:textId="77777777" w:rsidR="000B0FEB" w:rsidRPr="007C6DA5" w:rsidRDefault="000B0FEB" w:rsidP="00EC3823">
      <w:pPr>
        <w:pStyle w:val="Ttulo3"/>
      </w:pPr>
      <w:r w:rsidRPr="007C6DA5">
        <w:t>Indicador</w:t>
      </w:r>
      <w:r>
        <w:t>es</w:t>
      </w:r>
      <w:r w:rsidRPr="007C6DA5">
        <w:t xml:space="preserve"> </w:t>
      </w:r>
      <w:r>
        <w:t xml:space="preserve">&amp; Metas </w:t>
      </w:r>
      <w:r w:rsidRPr="007C6DA5">
        <w:t>Estratégic</w:t>
      </w:r>
      <w:r>
        <w:t>as</w:t>
      </w:r>
    </w:p>
    <w:p w14:paraId="7CDE602F" w14:textId="77777777" w:rsidR="00DC29DF" w:rsidRDefault="00DC29DF" w:rsidP="00DC29DF">
      <w:r w:rsidRPr="00DC29DF">
        <w:t>Os indicadores e metas não estão apresentados nesta versão resumida, pois possuem caráter estratégico e comercial, sendo utilizados exclusivamente para monitoramento interno e tomada de decisão pela alta gestão.</w:t>
      </w:r>
      <w:r>
        <w:t xml:space="preserve"> </w:t>
      </w:r>
      <w:r w:rsidRPr="00DC29DF">
        <w:t>A divulgação detalhada compromete a execução da estratégia e a competitividade institucional.</w:t>
      </w:r>
    </w:p>
    <w:p w14:paraId="455C9D94" w14:textId="5C2310D2" w:rsidR="00204A0D" w:rsidRDefault="00204A0D">
      <w:pPr>
        <w:spacing w:before="0"/>
        <w:jc w:val="left"/>
      </w:pPr>
    </w:p>
    <w:tbl>
      <w:tblPr>
        <w:tblStyle w:val="Tabelacomgrade"/>
        <w:tblpPr w:leftFromText="141" w:rightFromText="141" w:vertAnchor="text" w:horzAnchor="margin" w:tblpY="-79"/>
        <w:tblW w:w="0" w:type="auto"/>
        <w:tblBorders>
          <w:bottom w:val="double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597"/>
      </w:tblGrid>
      <w:tr w:rsidR="005D20F5" w14:paraId="73F608CA" w14:textId="77777777" w:rsidTr="000115D7">
        <w:trPr>
          <w:trHeight w:val="1701"/>
        </w:trPr>
        <w:tc>
          <w:tcPr>
            <w:tcW w:w="1417" w:type="dxa"/>
            <w:tcBorders>
              <w:bottom w:val="nil"/>
            </w:tcBorders>
            <w:vAlign w:val="center"/>
          </w:tcPr>
          <w:p w14:paraId="41D14183" w14:textId="77777777" w:rsidR="005D20F5" w:rsidRDefault="005D20F5" w:rsidP="000115D7">
            <w:pPr>
              <w:spacing w:before="0"/>
              <w:rPr>
                <w:color w:val="C45911" w:themeColor="accent2" w:themeShade="BF"/>
              </w:rPr>
            </w:pPr>
            <w:r>
              <w:rPr>
                <w:noProof/>
              </w:rPr>
              <w:drawing>
                <wp:inline distT="0" distB="0" distL="0" distR="0" wp14:anchorId="40BC2EDC" wp14:editId="0E5E82F8">
                  <wp:extent cx="762635" cy="762635"/>
                  <wp:effectExtent l="0" t="0" r="0" b="0"/>
                  <wp:docPr id="2018208239" name="Imagem 32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714103" name="Imagem 32" descr="Forma&#10;&#10;O conteúdo gerado por IA pode estar incorreto."/>
                          <pic:cNvPicPr/>
                        </pic:nvPicPr>
                        <pic:blipFill>
                          <a:blip r:embed="rId34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7" w:type="dxa"/>
            <w:tcBorders>
              <w:bottom w:val="nil"/>
            </w:tcBorders>
            <w:shd w:val="clear" w:color="auto" w:fill="EFF5FB"/>
            <w:vAlign w:val="center"/>
          </w:tcPr>
          <w:p w14:paraId="5B85DBA8" w14:textId="77777777" w:rsidR="00430BC5" w:rsidRPr="00430BC5" w:rsidRDefault="00430BC5" w:rsidP="00815333">
            <w:pPr>
              <w:pStyle w:val="Ttulo2"/>
              <w:pBdr>
                <w:bottom w:val="single" w:sz="8" w:space="1" w:color="1F4E79" w:themeColor="accent5" w:themeShade="80"/>
              </w:pBdr>
              <w:spacing w:before="0"/>
              <w:rPr>
                <w:rStyle w:val="WarningTok"/>
                <w:rFonts w:asciiTheme="minorHAnsi" w:hAnsiTheme="minorHAnsi" w:cstheme="minorHAnsi"/>
                <w:b/>
                <w:i w:val="0"/>
                <w:iCs/>
                <w:color w:val="275C9D"/>
              </w:rPr>
            </w:pPr>
            <w:bookmarkStart w:id="42" w:name="_Toc218774538"/>
            <w:r>
              <w:rPr>
                <w:rStyle w:val="WarningTok"/>
                <w:rFonts w:asciiTheme="minorHAnsi" w:hAnsiTheme="minorHAnsi" w:cstheme="minorHAnsi"/>
                <w:b/>
                <w:i w:val="0"/>
                <w:iCs/>
                <w:caps w:val="0"/>
                <w:color w:val="275C9D"/>
                <w:sz w:val="24"/>
                <w:szCs w:val="28"/>
              </w:rPr>
              <w:t>EXPERIÊNCIA DO CLIENTE</w:t>
            </w:r>
            <w:bookmarkEnd w:id="42"/>
          </w:p>
          <w:p w14:paraId="13CB2924" w14:textId="6E8B3BEA" w:rsidR="005D20F5" w:rsidRPr="005D5463" w:rsidRDefault="005D20F5" w:rsidP="00B87AA1">
            <w:pPr>
              <w:spacing w:before="0"/>
              <w:rPr>
                <w:rStyle w:val="WarningTok"/>
                <w:rFonts w:asciiTheme="minorHAnsi" w:hAnsiTheme="minorHAnsi" w:cstheme="minorHAnsi"/>
                <w:b w:val="0"/>
                <w:i w:val="0"/>
                <w:iCs/>
                <w:color w:val="275C9D"/>
              </w:rPr>
            </w:pPr>
            <w:r w:rsidRPr="00221758">
              <w:rPr>
                <w:rStyle w:val="WarningTok"/>
                <w:rFonts w:asciiTheme="minorHAnsi" w:hAnsiTheme="minorHAnsi" w:cstheme="minorHAnsi"/>
                <w:b w:val="0"/>
                <w:i w:val="0"/>
                <w:color w:val="275C9D"/>
                <w:sz w:val="24"/>
                <w:szCs w:val="28"/>
              </w:rPr>
              <w:t>Elevar a experiência e a satisfação dos clientes, fortalecendo a confiança e a preferência pelas soluções como referência em conectividade e serviços estratégicos</w:t>
            </w:r>
          </w:p>
        </w:tc>
      </w:tr>
    </w:tbl>
    <w:p w14:paraId="3A423410" w14:textId="09EA72ED" w:rsidR="00595A75" w:rsidRPr="007C6DA5" w:rsidRDefault="00C231B8" w:rsidP="007368B4">
      <w:pPr>
        <w:pStyle w:val="Ttulo3"/>
      </w:pPr>
      <w:r>
        <w:t>Indicador &amp; Meta Estratégico</w:t>
      </w:r>
    </w:p>
    <w:p w14:paraId="766F733E" w14:textId="77777777" w:rsidR="00C231B8" w:rsidRDefault="0052466A" w:rsidP="00897E4B">
      <w:pPr>
        <w:ind w:left="720"/>
        <w:rPr>
          <w:b/>
          <w:bCs/>
        </w:rPr>
      </w:pPr>
      <w:r w:rsidRPr="0052466A">
        <w:rPr>
          <w:b/>
          <w:bCs/>
        </w:rPr>
        <w:t>Net Promoter Score (NPS)</w:t>
      </w:r>
    </w:p>
    <w:p w14:paraId="6DD98AE2" w14:textId="77777777" w:rsidR="008629E5" w:rsidRDefault="008629E5" w:rsidP="008629E5">
      <w:pPr>
        <w:ind w:left="708"/>
      </w:pPr>
      <w:r>
        <w:t>Mede o nível de satisfação e lealdade dos clientes públicos em relação aos serviços e soluções oferecidos pela Telebras.</w:t>
      </w:r>
    </w:p>
    <w:p w14:paraId="3FAB8100" w14:textId="77777777" w:rsidR="008629E5" w:rsidRDefault="008629E5" w:rsidP="008629E5">
      <w:pPr>
        <w:ind w:left="708"/>
      </w:pPr>
      <w:r>
        <w:t>O NPS reflete a percepção de qualidade, confiabilidade e valor agregado, permitindo monitorar a experiência do cliente e orientar ações de melhoria contínua. O indicador foi mantido neste ciclo, reafirmando sua importância como instrumento de gestão da qualidade e de relacionamento institucional. Sua aplicação contínua permite acompanhar a percepção dos clientes públicos ao longo do tempo, assegurando coerência na avaliação dos resultados e fortalecendo a cultura de valorização do cliente dentro da organização.</w:t>
      </w:r>
    </w:p>
    <w:p w14:paraId="38DC2DF8" w14:textId="77777777" w:rsidR="00D952FB" w:rsidRDefault="00D952FB" w:rsidP="00D34D68">
      <w:pPr>
        <w:spacing w:before="0"/>
        <w:jc w:val="left"/>
      </w:pPr>
    </w:p>
    <w:tbl>
      <w:tblPr>
        <w:tblStyle w:val="Tabelacomgrade"/>
        <w:tblpPr w:leftFromText="141" w:rightFromText="141" w:vertAnchor="text" w:horzAnchor="margin" w:tblpY="-79"/>
        <w:tblW w:w="0" w:type="auto"/>
        <w:tblBorders>
          <w:bottom w:val="double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597"/>
      </w:tblGrid>
      <w:tr w:rsidR="008061B6" w14:paraId="4A4A1175" w14:textId="77777777" w:rsidTr="000115D7">
        <w:trPr>
          <w:trHeight w:val="1701"/>
        </w:trPr>
        <w:tc>
          <w:tcPr>
            <w:tcW w:w="1417" w:type="dxa"/>
            <w:tcBorders>
              <w:bottom w:val="nil"/>
            </w:tcBorders>
            <w:vAlign w:val="center"/>
          </w:tcPr>
          <w:p w14:paraId="569FE4A8" w14:textId="77777777" w:rsidR="008061B6" w:rsidRDefault="008061B6" w:rsidP="000115D7">
            <w:pPr>
              <w:spacing w:before="0"/>
              <w:rPr>
                <w:color w:val="C45911" w:themeColor="accent2" w:themeShade="BF"/>
              </w:rPr>
            </w:pPr>
            <w:r>
              <w:rPr>
                <w:noProof/>
              </w:rPr>
              <w:drawing>
                <wp:inline distT="0" distB="0" distL="0" distR="0" wp14:anchorId="63192E55" wp14:editId="58134D2B">
                  <wp:extent cx="762635" cy="762635"/>
                  <wp:effectExtent l="0" t="0" r="0" b="0"/>
                  <wp:docPr id="1697918919" name="Imagem 32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714103" name="Imagem 32" descr="Forma&#10;&#10;O conteúdo gerado por IA pode estar incorreto."/>
                          <pic:cNvPicPr/>
                        </pic:nvPicPr>
                        <pic:blipFill>
                          <a:blip r:embed="rId34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7" w:type="dxa"/>
            <w:tcBorders>
              <w:bottom w:val="nil"/>
            </w:tcBorders>
            <w:shd w:val="clear" w:color="auto" w:fill="EFF5FB"/>
            <w:vAlign w:val="center"/>
          </w:tcPr>
          <w:p w14:paraId="0EBF40BD" w14:textId="77777777" w:rsidR="00B74C74" w:rsidRPr="00B74C74" w:rsidRDefault="00B74C74" w:rsidP="00815333">
            <w:pPr>
              <w:pStyle w:val="Ttulo2"/>
              <w:pBdr>
                <w:bottom w:val="single" w:sz="8" w:space="1" w:color="1F4E79" w:themeColor="accent5" w:themeShade="80"/>
              </w:pBdr>
              <w:spacing w:before="0"/>
              <w:rPr>
                <w:rStyle w:val="WarningTok"/>
                <w:rFonts w:asciiTheme="minorHAnsi" w:hAnsiTheme="minorHAnsi" w:cstheme="minorHAnsi"/>
                <w:b/>
                <w:i w:val="0"/>
                <w:iCs/>
                <w:color w:val="275C9D"/>
              </w:rPr>
            </w:pPr>
            <w:bookmarkStart w:id="43" w:name="_Toc218774539"/>
            <w:r w:rsidRPr="00B74C74">
              <w:rPr>
                <w:rStyle w:val="WarningTok"/>
                <w:rFonts w:asciiTheme="minorHAnsi" w:hAnsiTheme="minorHAnsi" w:cstheme="minorHAnsi"/>
                <w:b/>
                <w:i w:val="0"/>
                <w:iCs/>
                <w:caps w:val="0"/>
                <w:color w:val="275C9D"/>
                <w:sz w:val="24"/>
                <w:szCs w:val="28"/>
              </w:rPr>
              <w:t>CONECTIVIDADE, INCLUSÃO E TRANSFORMAÇÃO DIGITAL</w:t>
            </w:r>
            <w:bookmarkEnd w:id="43"/>
          </w:p>
          <w:p w14:paraId="4F13EBCE" w14:textId="7CE8EC54" w:rsidR="008061B6" w:rsidRPr="005D5463" w:rsidRDefault="006E1CC1" w:rsidP="00B87AA1">
            <w:pPr>
              <w:spacing w:before="0"/>
              <w:rPr>
                <w:rStyle w:val="WarningTok"/>
                <w:rFonts w:asciiTheme="minorHAnsi" w:hAnsiTheme="minorHAnsi" w:cstheme="minorHAnsi"/>
                <w:b w:val="0"/>
                <w:i w:val="0"/>
                <w:iCs/>
                <w:color w:val="275C9D"/>
              </w:rPr>
            </w:pPr>
            <w:r w:rsidRPr="00221758">
              <w:rPr>
                <w:rStyle w:val="WarningTok"/>
                <w:rFonts w:asciiTheme="minorHAnsi" w:hAnsiTheme="minorHAnsi" w:cstheme="minorHAnsi"/>
                <w:b w:val="0"/>
                <w:i w:val="0"/>
                <w:color w:val="275C9D"/>
                <w:sz w:val="24"/>
                <w:szCs w:val="28"/>
              </w:rPr>
              <w:t>Fortalecer a atuação como executora de políticas públicas de inclusão e transformação digital, propondo soluções tecnológicas que assegurem conectividade significativa para o Estado e a sociedade brasileira</w:t>
            </w:r>
          </w:p>
        </w:tc>
      </w:tr>
    </w:tbl>
    <w:p w14:paraId="74526A4E" w14:textId="3D4C9D7E" w:rsidR="008061B6" w:rsidRDefault="008061B6" w:rsidP="00D34D68">
      <w:pPr>
        <w:pStyle w:val="Ttulo3"/>
      </w:pPr>
      <w:r w:rsidRPr="007C6DA5">
        <w:t>Indicador</w:t>
      </w:r>
      <w:r w:rsidR="007340C6">
        <w:t>es</w:t>
      </w:r>
      <w:r w:rsidRPr="007C6DA5">
        <w:t xml:space="preserve"> </w:t>
      </w:r>
      <w:r w:rsidR="00FB557A">
        <w:t xml:space="preserve">&amp; Metas </w:t>
      </w:r>
      <w:r w:rsidRPr="007C6DA5">
        <w:t>Estratégico</w:t>
      </w:r>
      <w:r w:rsidR="007340C6">
        <w:t>s</w:t>
      </w:r>
    </w:p>
    <w:p w14:paraId="16212A03" w14:textId="1FFF5FA6" w:rsidR="00DC29DF" w:rsidRDefault="00DC29DF" w:rsidP="00BE0440">
      <w:r w:rsidRPr="00DC29DF">
        <w:t>Os indicadores e metas não estão apresentados nesta versão resumida, pois possuem caráter estratégico e comercial, sendo utilizados exclusivamente para monitoramento interno e tomada de decisão pela alta gestão.</w:t>
      </w:r>
      <w:r>
        <w:t xml:space="preserve"> </w:t>
      </w:r>
      <w:r w:rsidRPr="00DC29DF">
        <w:t>A divulgação detalhada compromete a execução da estratégia e a competitividade institucional.</w:t>
      </w:r>
    </w:p>
    <w:p w14:paraId="3F393A0B" w14:textId="77777777" w:rsidR="00DC29DF" w:rsidRDefault="00DC29DF" w:rsidP="00BE0440"/>
    <w:tbl>
      <w:tblPr>
        <w:tblStyle w:val="Tabelacomgrade"/>
        <w:tblpPr w:leftFromText="141" w:rightFromText="141" w:vertAnchor="text" w:horzAnchor="margin" w:tblpY="-79"/>
        <w:tblW w:w="0" w:type="auto"/>
        <w:tblBorders>
          <w:bottom w:val="double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597"/>
      </w:tblGrid>
      <w:tr w:rsidR="00656C5B" w14:paraId="0B38E600" w14:textId="77777777" w:rsidTr="000115D7">
        <w:trPr>
          <w:trHeight w:val="1701"/>
        </w:trPr>
        <w:tc>
          <w:tcPr>
            <w:tcW w:w="1417" w:type="dxa"/>
            <w:tcBorders>
              <w:bottom w:val="nil"/>
            </w:tcBorders>
            <w:vAlign w:val="center"/>
          </w:tcPr>
          <w:p w14:paraId="7E9FB167" w14:textId="77777777" w:rsidR="00656C5B" w:rsidRDefault="00656C5B" w:rsidP="000115D7">
            <w:pPr>
              <w:spacing w:before="0"/>
              <w:rPr>
                <w:color w:val="C45911" w:themeColor="accent2" w:themeShade="BF"/>
              </w:rPr>
            </w:pPr>
            <w:r>
              <w:rPr>
                <w:noProof/>
              </w:rPr>
              <w:drawing>
                <wp:inline distT="0" distB="0" distL="0" distR="0" wp14:anchorId="735AE878" wp14:editId="01954333">
                  <wp:extent cx="762635" cy="762635"/>
                  <wp:effectExtent l="0" t="0" r="0" b="0"/>
                  <wp:docPr id="1344031057" name="Imagem 32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714103" name="Imagem 32" descr="Forma&#10;&#10;O conteúdo gerado por IA pode estar incorreto."/>
                          <pic:cNvPicPr/>
                        </pic:nvPicPr>
                        <pic:blipFill>
                          <a:blip r:embed="rId34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7" w:type="dxa"/>
            <w:tcBorders>
              <w:bottom w:val="nil"/>
            </w:tcBorders>
            <w:shd w:val="clear" w:color="auto" w:fill="EFF5FB"/>
            <w:vAlign w:val="center"/>
          </w:tcPr>
          <w:p w14:paraId="24443128" w14:textId="77777777" w:rsidR="00A040A2" w:rsidRPr="00A040A2" w:rsidRDefault="00A040A2" w:rsidP="00B87AA1">
            <w:pPr>
              <w:pStyle w:val="Ttulo2"/>
              <w:pBdr>
                <w:bottom w:val="single" w:sz="8" w:space="1" w:color="1F4E79" w:themeColor="accent5" w:themeShade="80"/>
              </w:pBdr>
              <w:spacing w:before="0"/>
              <w:rPr>
                <w:rStyle w:val="WarningTok"/>
                <w:rFonts w:asciiTheme="minorHAnsi" w:hAnsiTheme="minorHAnsi" w:cstheme="minorHAnsi"/>
                <w:b/>
                <w:i w:val="0"/>
                <w:iCs/>
                <w:color w:val="275C9D"/>
              </w:rPr>
            </w:pPr>
            <w:bookmarkStart w:id="44" w:name="_Toc218774540"/>
            <w:r w:rsidRPr="00A040A2">
              <w:rPr>
                <w:rStyle w:val="WarningTok"/>
                <w:rFonts w:asciiTheme="minorHAnsi" w:hAnsiTheme="minorHAnsi" w:cstheme="minorHAnsi"/>
                <w:b/>
                <w:i w:val="0"/>
                <w:iCs/>
                <w:caps w:val="0"/>
                <w:color w:val="275C9D"/>
                <w:sz w:val="24"/>
                <w:szCs w:val="28"/>
              </w:rPr>
              <w:t>SEGURANÇA CIBERNÉTICA E RESILIÊNCIA</w:t>
            </w:r>
            <w:bookmarkEnd w:id="44"/>
          </w:p>
          <w:p w14:paraId="4F65B0B5" w14:textId="110913AB" w:rsidR="00656C5B" w:rsidRPr="005D5463" w:rsidRDefault="00EA2B66" w:rsidP="00221758">
            <w:pPr>
              <w:spacing w:before="0"/>
              <w:rPr>
                <w:rStyle w:val="WarningTok"/>
                <w:rFonts w:asciiTheme="minorHAnsi" w:hAnsiTheme="minorHAnsi" w:cstheme="minorHAnsi"/>
                <w:b w:val="0"/>
                <w:i w:val="0"/>
                <w:iCs/>
                <w:color w:val="275C9D"/>
              </w:rPr>
            </w:pPr>
            <w:r w:rsidRPr="00221758">
              <w:rPr>
                <w:rStyle w:val="WarningTok"/>
                <w:rFonts w:asciiTheme="minorHAnsi" w:hAnsiTheme="minorHAnsi" w:cstheme="minorHAnsi"/>
                <w:b w:val="0"/>
                <w:i w:val="0"/>
                <w:color w:val="275C9D"/>
                <w:sz w:val="24"/>
                <w:szCs w:val="28"/>
              </w:rPr>
              <w:t>Consolidar a posição como parceira estratégica e referência nacional em soluções de segurança cibernética e resiliência, fortalecendo a proteção das infraestruturas críticas e a soberania digital do Estado brasileiro</w:t>
            </w:r>
          </w:p>
        </w:tc>
      </w:tr>
    </w:tbl>
    <w:p w14:paraId="309ECA15" w14:textId="373F275C" w:rsidR="00656C5B" w:rsidRDefault="00656C5B" w:rsidP="00EE536A">
      <w:pPr>
        <w:pStyle w:val="Ttulo3"/>
      </w:pPr>
      <w:r w:rsidRPr="007C6DA5">
        <w:t>Indicador</w:t>
      </w:r>
      <w:r>
        <w:t>es</w:t>
      </w:r>
      <w:r w:rsidRPr="007C6DA5">
        <w:t xml:space="preserve"> Estratégico</w:t>
      </w:r>
      <w:r>
        <w:t>s</w:t>
      </w:r>
    </w:p>
    <w:p w14:paraId="5E0F5774" w14:textId="099A9CD3" w:rsidR="00DC29DF" w:rsidRDefault="00DC29DF" w:rsidP="00DC29DF">
      <w:r w:rsidRPr="00DC29DF">
        <w:t>Os indicadores e metas não estão apresentados nesta versão resumida, pois possuem caráter estratégico e comercial, sendo utilizados exclusivamente para monitoramento interno e tomada de decisão pela alta gestão.</w:t>
      </w:r>
      <w:r>
        <w:t xml:space="preserve"> </w:t>
      </w:r>
      <w:r w:rsidRPr="00DC29DF">
        <w:t>A divulgação detalhada compromete a execução da estratégia e a competitividade institucional.</w:t>
      </w:r>
    </w:p>
    <w:p w14:paraId="39AF2DAB" w14:textId="77777777" w:rsidR="00D952FB" w:rsidRDefault="00D952FB" w:rsidP="004C53FD">
      <w:pPr>
        <w:spacing w:before="0"/>
        <w:jc w:val="left"/>
      </w:pPr>
    </w:p>
    <w:tbl>
      <w:tblPr>
        <w:tblStyle w:val="Tabelacomgrade"/>
        <w:tblpPr w:leftFromText="141" w:rightFromText="141" w:vertAnchor="text" w:horzAnchor="margin" w:tblpY="-141"/>
        <w:tblW w:w="9014" w:type="dxa"/>
        <w:tblBorders>
          <w:bottom w:val="double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597"/>
      </w:tblGrid>
      <w:tr w:rsidR="004C53FD" w14:paraId="41C643B0" w14:textId="77777777" w:rsidTr="00ED2526">
        <w:trPr>
          <w:trHeight w:val="1701"/>
        </w:trPr>
        <w:tc>
          <w:tcPr>
            <w:tcW w:w="1417" w:type="dxa"/>
            <w:tcBorders>
              <w:bottom w:val="nil"/>
            </w:tcBorders>
            <w:vAlign w:val="center"/>
          </w:tcPr>
          <w:p w14:paraId="3D3B2017" w14:textId="77777777" w:rsidR="004C53FD" w:rsidRDefault="004C53FD" w:rsidP="00ED2526">
            <w:pPr>
              <w:spacing w:before="0"/>
              <w:rPr>
                <w:color w:val="C45911" w:themeColor="accent2" w:themeShade="BF"/>
              </w:rPr>
            </w:pPr>
            <w:r>
              <w:rPr>
                <w:noProof/>
              </w:rPr>
              <w:drawing>
                <wp:inline distT="0" distB="0" distL="0" distR="0" wp14:anchorId="5484DAD0" wp14:editId="07CB439E">
                  <wp:extent cx="762635" cy="762635"/>
                  <wp:effectExtent l="0" t="0" r="0" b="0"/>
                  <wp:docPr id="1391714103" name="Imagem 32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714103" name="Imagem 32" descr="Forma&#10;&#10;O conteúdo gerado por IA pode estar incorreto."/>
                          <pic:cNvPicPr/>
                        </pic:nvPicPr>
                        <pic:blipFill>
                          <a:blip r:embed="rId34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7" w:type="dxa"/>
            <w:tcBorders>
              <w:bottom w:val="nil"/>
            </w:tcBorders>
            <w:shd w:val="clear" w:color="auto" w:fill="EFF5FB"/>
            <w:vAlign w:val="center"/>
          </w:tcPr>
          <w:p w14:paraId="204AFA35" w14:textId="77777777" w:rsidR="004C53FD" w:rsidRPr="00BF2CBE" w:rsidRDefault="004C53FD" w:rsidP="00ED2526">
            <w:pPr>
              <w:pStyle w:val="Ttulo2"/>
              <w:pBdr>
                <w:bottom w:val="single" w:sz="8" w:space="1" w:color="1F4E79" w:themeColor="accent5" w:themeShade="80"/>
              </w:pBdr>
              <w:spacing w:before="0" w:line="259" w:lineRule="auto"/>
              <w:rPr>
                <w:rStyle w:val="WarningTok"/>
                <w:rFonts w:asciiTheme="minorHAnsi" w:hAnsiTheme="minorHAnsi" w:cstheme="minorHAnsi"/>
                <w:b/>
                <w:i w:val="0"/>
                <w:iCs/>
                <w:color w:val="275C9D"/>
              </w:rPr>
            </w:pPr>
            <w:bookmarkStart w:id="45" w:name="_Toc218774541"/>
            <w:r>
              <w:rPr>
                <w:rStyle w:val="WarningTok"/>
                <w:rFonts w:asciiTheme="minorHAnsi" w:hAnsiTheme="minorHAnsi" w:cstheme="minorHAnsi"/>
                <w:b/>
                <w:i w:val="0"/>
                <w:iCs/>
                <w:caps w:val="0"/>
                <w:color w:val="275C9D"/>
                <w:sz w:val="24"/>
                <w:szCs w:val="28"/>
              </w:rPr>
              <w:t>SUSTENTABILIDADE ECONÔMICA-FINANCEIRA</w:t>
            </w:r>
            <w:bookmarkEnd w:id="45"/>
          </w:p>
          <w:p w14:paraId="776D93A6" w14:textId="77777777" w:rsidR="004C53FD" w:rsidRPr="005D5463" w:rsidRDefault="004C53FD" w:rsidP="00ED2526">
            <w:pPr>
              <w:spacing w:before="0"/>
              <w:rPr>
                <w:rStyle w:val="WarningTok"/>
                <w:rFonts w:asciiTheme="minorHAnsi" w:hAnsiTheme="minorHAnsi" w:cstheme="minorHAnsi"/>
                <w:b w:val="0"/>
                <w:i w:val="0"/>
                <w:iCs/>
                <w:color w:val="275C9D"/>
              </w:rPr>
            </w:pPr>
            <w:r w:rsidRPr="00DF07B0">
              <w:rPr>
                <w:rStyle w:val="WarningTok"/>
                <w:rFonts w:asciiTheme="minorHAnsi" w:hAnsiTheme="minorHAnsi" w:cstheme="minorHAnsi"/>
                <w:b w:val="0"/>
                <w:i w:val="0"/>
                <w:color w:val="275C9D"/>
                <w:sz w:val="24"/>
                <w:szCs w:val="28"/>
              </w:rPr>
              <w:t>Garantir a sustentabilidade e promover o crescimento econômico-financeiro da Telebras, por meio da gestão eficiente dos resultados, da diversificação de receitas e do fortalecimento da autonomia financeira</w:t>
            </w:r>
          </w:p>
        </w:tc>
      </w:tr>
    </w:tbl>
    <w:p w14:paraId="1B6764BB" w14:textId="77777777" w:rsidR="004C53FD" w:rsidRPr="00211A77" w:rsidRDefault="004C53FD" w:rsidP="004C53FD">
      <w:pPr>
        <w:pStyle w:val="Ttulo3"/>
      </w:pPr>
      <w:r w:rsidRPr="00211A77">
        <w:t xml:space="preserve">Indicadores </w:t>
      </w:r>
      <w:r>
        <w:t xml:space="preserve">&amp; Metas </w:t>
      </w:r>
      <w:r w:rsidRPr="003B16A0">
        <w:t>Estratégicos</w:t>
      </w:r>
    </w:p>
    <w:p w14:paraId="68902B61" w14:textId="77777777" w:rsidR="004C53FD" w:rsidRDefault="004C53FD" w:rsidP="004C53FD">
      <w:pPr>
        <w:ind w:left="720"/>
        <w:rPr>
          <w:b/>
          <w:bCs/>
        </w:rPr>
      </w:pPr>
      <w:r w:rsidRPr="00211A77">
        <w:rPr>
          <w:b/>
          <w:bCs/>
        </w:rPr>
        <w:t>Índice de Sustentabilidade Financeira (ISF)</w:t>
      </w:r>
    </w:p>
    <w:p w14:paraId="7DDD1315" w14:textId="77777777" w:rsidR="004C53FD" w:rsidRDefault="004C53FD" w:rsidP="004C53FD">
      <w:pPr>
        <w:ind w:left="720"/>
      </w:pPr>
      <w:r w:rsidRPr="006F4FD6">
        <w:t>Principal indicador</w:t>
      </w:r>
      <w:r w:rsidRPr="00211A77">
        <w:t xml:space="preserve"> do Plano de Sustentabilidade Econômico-Financeira, incorporado ao PEI 2026–2030 como métrica-síntese da saúde econômico-financeira da empresa.</w:t>
      </w:r>
    </w:p>
    <w:p w14:paraId="25320D95" w14:textId="77777777" w:rsidR="004C53FD" w:rsidRDefault="004C53FD" w:rsidP="004C53FD">
      <w:pPr>
        <w:ind w:left="720"/>
      </w:pPr>
      <w:r w:rsidRPr="00211A77">
        <w:t>O ISF mede, de forma integrada, a capacidade da Telebras de gerar receitas, manter equilíbrio de resultados, otimizar recursos e sustentar investimentos em inovação, infraestrutura digital e execução de políticas públicas.</w:t>
      </w:r>
    </w:p>
    <w:p w14:paraId="0C3FD7D6" w14:textId="77777777" w:rsidR="004C53FD" w:rsidRDefault="004C53FD" w:rsidP="004C53FD">
      <w:pPr>
        <w:ind w:left="720"/>
      </w:pPr>
      <w:r w:rsidRPr="00211A77">
        <w:lastRenderedPageBreak/>
        <w:t>Ele foi criado para integrar o monitoramento entre o Plano de Sustentabilidade e o Plano Estratégico Institucional, consolidando variáveis relacionadas à diversificação de receitas, eficiência operacional e capacidade de investimento.</w:t>
      </w:r>
    </w:p>
    <w:p w14:paraId="0847E3E5" w14:textId="77777777" w:rsidR="004C53FD" w:rsidRDefault="004C53FD" w:rsidP="004C53FD">
      <w:pPr>
        <w:ind w:left="720"/>
      </w:pPr>
      <w:r w:rsidRPr="00211A77">
        <w:t>Sua adoção representa um avanço na governança corporativa, ao oferecer uma visão única e abrangente da sustentabilidade financeira e de sua contribuição para o desempenho estratégico.</w:t>
      </w:r>
    </w:p>
    <w:p w14:paraId="3683B6A1" w14:textId="77777777" w:rsidR="004C53FD" w:rsidRDefault="004C53FD" w:rsidP="004C53FD">
      <w:pPr>
        <w:ind w:left="720"/>
        <w:rPr>
          <w:b/>
          <w:bCs/>
        </w:rPr>
      </w:pPr>
      <w:r w:rsidRPr="00211A77">
        <w:rPr>
          <w:b/>
          <w:bCs/>
        </w:rPr>
        <w:t>Margem EBITDA Ajustada (sem subvenções)</w:t>
      </w:r>
    </w:p>
    <w:p w14:paraId="76021D7F" w14:textId="77777777" w:rsidR="004C53FD" w:rsidRDefault="004C53FD" w:rsidP="004C53FD">
      <w:pPr>
        <w:ind w:left="720"/>
      </w:pPr>
      <w:r w:rsidRPr="00211A77">
        <w:t xml:space="preserve">Mede a </w:t>
      </w:r>
      <w:r w:rsidRPr="00BD431B">
        <w:t>eficiência operacional da Telebras</w:t>
      </w:r>
      <w:r w:rsidRPr="00211A77">
        <w:t xml:space="preserve"> a partir do resultado antes de juros, impostos, depreciação e amortização, ajustado para desconsiderar subvenções.</w:t>
      </w:r>
    </w:p>
    <w:p w14:paraId="4A327744" w14:textId="77777777" w:rsidR="004C53FD" w:rsidRDefault="004C53FD" w:rsidP="004C53FD">
      <w:pPr>
        <w:ind w:left="720"/>
      </w:pPr>
      <w:r w:rsidRPr="00211A77">
        <w:t>O indicador permite avaliar a rentabilidade e o desempenho da operação em bases sustentáveis, isolando efeitos não recorrentes e assegurando maior transparência na análise dos resultados.</w:t>
      </w:r>
      <w:r>
        <w:t xml:space="preserve"> </w:t>
      </w:r>
      <w:r w:rsidRPr="00211A77">
        <w:t>Sua utilização reforça as boas práticas de gestão financeira e o alinhamento da Telebras às metodologias de acompanhamento de desempenho do setor.</w:t>
      </w:r>
    </w:p>
    <w:p w14:paraId="4C130776" w14:textId="77777777" w:rsidR="00DC29DF" w:rsidRDefault="004C53FD" w:rsidP="004C53FD">
      <w:pPr>
        <w:ind w:left="720"/>
        <w:rPr>
          <w:b/>
          <w:bCs/>
        </w:rPr>
      </w:pPr>
      <w:r w:rsidRPr="00211A77">
        <w:rPr>
          <w:b/>
          <w:bCs/>
        </w:rPr>
        <w:t>Margem Líquida (sem subvenções)</w:t>
      </w:r>
    </w:p>
    <w:p w14:paraId="1BF46DA1" w14:textId="211209EA" w:rsidR="004C53FD" w:rsidRPr="0070159D" w:rsidRDefault="004C53FD" w:rsidP="004C53FD">
      <w:pPr>
        <w:ind w:left="720"/>
      </w:pPr>
      <w:r w:rsidRPr="0070159D">
        <w:t>Expressa a relação entre o lucro líquido e a receita operacional, também desconsiderando subvenções governamentais.</w:t>
      </w:r>
    </w:p>
    <w:p w14:paraId="0B1E8385" w14:textId="77777777" w:rsidR="004C53FD" w:rsidRDefault="004C53FD" w:rsidP="004C53FD">
      <w:pPr>
        <w:ind w:left="720"/>
      </w:pPr>
      <w:r w:rsidRPr="00211A77">
        <w:t>O indicador demonstra a eficiência global da empresa na geração de resultados e no uso de recursos, complementando a análise de sustentabilidade financeira e evidenciando o compromisso com resultados consistentes e duradouros.</w:t>
      </w:r>
    </w:p>
    <w:p w14:paraId="4F3DF6E5" w14:textId="77777777" w:rsidR="004C53FD" w:rsidRDefault="004C53FD" w:rsidP="004C53FD">
      <w:pPr>
        <w:ind w:left="708" w:firstLine="1"/>
      </w:pPr>
      <w:r w:rsidRPr="00211A77">
        <w:t xml:space="preserve">As metas associadas a esses indicadores estão definidas no </w:t>
      </w:r>
      <w:r w:rsidRPr="00BD431B">
        <w:t>Plano de Sustentabilidade Econômico-Financeira 2025–2030</w:t>
      </w:r>
      <w:r w:rsidRPr="00211A77">
        <w:t>, que estabelece os parâmetros e projeções quantitativas de desempenho econômico-financeiro.</w:t>
      </w:r>
    </w:p>
    <w:p w14:paraId="39051A57" w14:textId="7BAAD0EF" w:rsidR="00D05BEA" w:rsidRDefault="00D05BEA">
      <w:pPr>
        <w:spacing w:before="0"/>
        <w:jc w:val="left"/>
      </w:pPr>
      <w:r>
        <w:br w:type="page"/>
      </w:r>
    </w:p>
    <w:p w14:paraId="3DD20CAF" w14:textId="47450D5C" w:rsidR="007E62B8" w:rsidRPr="00486C49" w:rsidRDefault="0076456B" w:rsidP="00D11972">
      <w:pPr>
        <w:pStyle w:val="Ttulo1"/>
      </w:pPr>
      <w:bookmarkStart w:id="46" w:name="_Toc218774542"/>
      <w:r w:rsidRPr="00486C49">
        <w:rPr>
          <w:caps w:val="0"/>
        </w:rPr>
        <w:lastRenderedPageBreak/>
        <w:t>MAPA ESTRATÉGICO</w:t>
      </w:r>
      <w:bookmarkEnd w:id="46"/>
    </w:p>
    <w:p w14:paraId="7F7F0E25" w14:textId="16225ECE" w:rsidR="008A7107" w:rsidRDefault="00E92069" w:rsidP="008676CD">
      <w:pPr>
        <w:ind w:left="-284"/>
        <w:jc w:val="center"/>
      </w:pPr>
      <w:bookmarkStart w:id="47" w:name="_Toc153270500"/>
      <w:r>
        <w:rPr>
          <w:noProof/>
        </w:rPr>
        <w:drawing>
          <wp:inline distT="0" distB="0" distL="0" distR="0" wp14:anchorId="77640D5E" wp14:editId="22387325">
            <wp:extent cx="6245580" cy="8447964"/>
            <wp:effectExtent l="0" t="0" r="3175" b="0"/>
            <wp:docPr id="31159628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580" cy="8447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AFF61" w14:textId="4B3EA6BE" w:rsidR="008A7107" w:rsidRDefault="008A7107" w:rsidP="003D71AB">
      <w:pPr>
        <w:pStyle w:val="Legenda"/>
        <w:numPr>
          <w:ilvl w:val="0"/>
          <w:numId w:val="0"/>
        </w:numPr>
        <w:jc w:val="center"/>
      </w:pPr>
      <w:r w:rsidRPr="00D1675F">
        <w:t xml:space="preserve">Figura </w:t>
      </w:r>
      <w:r w:rsidR="00DF6530">
        <w:t>1</w:t>
      </w:r>
      <w:r w:rsidRPr="00D1675F">
        <w:t xml:space="preserve"> - Mapa Estratégico</w:t>
      </w:r>
      <w:r>
        <w:br w:type="page"/>
      </w:r>
    </w:p>
    <w:p w14:paraId="60380E3A" w14:textId="77CD311B" w:rsidR="000F740D" w:rsidRDefault="00EC71F1" w:rsidP="00EC71F1">
      <w:pPr>
        <w:pStyle w:val="Ttulo1"/>
      </w:pPr>
      <w:bookmarkStart w:id="48" w:name="_Toc218774543"/>
      <w:bookmarkEnd w:id="47"/>
      <w:r w:rsidRPr="00EC71F1">
        <w:lastRenderedPageBreak/>
        <w:t>OBJETIVOS DE DESENVOLVIMENTO SUSTENTÁVEL (ODS)</w:t>
      </w:r>
      <w:bookmarkEnd w:id="48"/>
    </w:p>
    <w:p w14:paraId="41098F5F" w14:textId="77777777" w:rsidR="004466F3" w:rsidRPr="004466F3" w:rsidRDefault="004466F3" w:rsidP="004466F3">
      <w:r w:rsidRPr="004466F3">
        <w:t>A Telebras reconhece a importância da Agenda 2030 da Organização das Nações Unidas (ONU) e dos Objetivos de Desenvolvimento Sustentável (ODS) como referência global para a promoção do desenvolvimento econômico, social e ambiental.</w:t>
      </w:r>
    </w:p>
    <w:p w14:paraId="26CE095A" w14:textId="77777777" w:rsidR="004466F3" w:rsidRPr="004466F3" w:rsidRDefault="004466F3" w:rsidP="004466F3">
      <w:r w:rsidRPr="004466F3">
        <w:t>O Plano Estratégico Institucional (PEI) 2026–2030 está alinhado a esses princípios, incorporando os ODS de forma transversal às suas diretrizes e objetivos estratégicos. As iniciativas da Telebras contribuem diretamente para o alcance das metas globais, especialmente nas dimensões de inclusão digital, inovação tecnológica, sustentabilidade, governança e valorização das pessoas.</w:t>
      </w:r>
    </w:p>
    <w:p w14:paraId="4949935E" w14:textId="6B6767AC" w:rsidR="004956EB" w:rsidRDefault="004466F3" w:rsidP="004466F3">
      <w:r w:rsidRPr="004466F3">
        <w:t>Esse alinhamento reforça o compromisso da empresa com a geração de valor público, a eficiência institucional e a construção de uma infraestrutura digital segura, moderna e acessível para toda a sociedade brasileira.</w:t>
      </w:r>
    </w:p>
    <w:p w14:paraId="79011C67" w14:textId="77777777" w:rsidR="004956EB" w:rsidRDefault="004956EB">
      <w:pPr>
        <w:spacing w:before="0"/>
        <w:jc w:val="left"/>
      </w:pPr>
      <w:r>
        <w:br w:type="page"/>
      </w:r>
    </w:p>
    <w:p w14:paraId="32C1D323" w14:textId="013770E2" w:rsidR="000F740D" w:rsidRPr="000F740D" w:rsidRDefault="000F740D" w:rsidP="000F740D">
      <w:pPr>
        <w:pStyle w:val="Ttulo1"/>
      </w:pPr>
      <w:bookmarkStart w:id="49" w:name="_Toc218774544"/>
      <w:r w:rsidRPr="0033501D">
        <w:lastRenderedPageBreak/>
        <w:t>RISCOS ESTRATÉGICOS</w:t>
      </w:r>
      <w:bookmarkEnd w:id="49"/>
    </w:p>
    <w:p w14:paraId="2E32009B" w14:textId="77777777" w:rsidR="00B052E5" w:rsidRDefault="00B052E5" w:rsidP="00B052E5">
      <w:r>
        <w:t>A Telebras mantém um modelo estruturado de gestão de riscos estratégicos, voltado à prevenção, mitigação e monitoramento de eventos que possam impactar o alcance dos objetivos institucionais e a continuidade dos resultados corporativos.</w:t>
      </w:r>
    </w:p>
    <w:p w14:paraId="02115FDA" w14:textId="77777777" w:rsidR="00B052E5" w:rsidRDefault="00B052E5" w:rsidP="00B052E5">
      <w:r>
        <w:t>A gestão de riscos é coordenada pela Gerência de Integridade, Riscos e Controles (GIRC), em conformidade com a Diretriz D-259/2023, e fundamenta-se nas boas práticas internacionais de governança, com base nas normas ISO 31000:2018 e COSO ERM 2017.</w:t>
      </w:r>
    </w:p>
    <w:p w14:paraId="0859CC50" w14:textId="77777777" w:rsidR="00B052E5" w:rsidRDefault="00B052E5" w:rsidP="00B052E5">
      <w:r>
        <w:t>A Telebras mantém um portfólio corporativo de riscos que reúne e monitora os principais eventos potenciais que podem afetar suas operações, projetos e objetivos estratégicos.</w:t>
      </w:r>
    </w:p>
    <w:p w14:paraId="77FFC57E" w14:textId="77777777" w:rsidR="00B052E5" w:rsidRDefault="00B052E5" w:rsidP="00B052E5">
      <w:r>
        <w:t>Esse portfólio é atualizado e acompanhado de forma contínua, assegurando a integração entre gestão de riscos, governança corporativa e planejamento estratégico.</w:t>
      </w:r>
    </w:p>
    <w:p w14:paraId="16979BBA" w14:textId="1099D18D" w:rsidR="00C10035" w:rsidRDefault="00B052E5" w:rsidP="00B052E5">
      <w:r>
        <w:t>O modelo adotado contribui para uma tomada de decisão mais segura, o fortalecimento da integridade institucional e a sustentabilidade de longo prazo, garantindo que a execução do PEI 2026–2030 ocorra de forma controlada, responsável e transparente.</w:t>
      </w:r>
    </w:p>
    <w:p w14:paraId="2F2C64EE" w14:textId="04AB416A" w:rsidR="00AD442C" w:rsidRPr="00AD442C" w:rsidRDefault="00C10035" w:rsidP="00AD442C">
      <w:pPr>
        <w:spacing w:before="0"/>
        <w:jc w:val="left"/>
      </w:pPr>
      <w:r>
        <w:br w:type="page"/>
      </w:r>
      <w:bookmarkStart w:id="50" w:name="_Toc152664169"/>
      <w:bookmarkStart w:id="51" w:name="_Toc153270382"/>
      <w:bookmarkStart w:id="52" w:name="_Toc153270486"/>
      <w:bookmarkStart w:id="53" w:name="_Toc152664170"/>
      <w:bookmarkStart w:id="54" w:name="_Toc153270383"/>
      <w:bookmarkStart w:id="55" w:name="_Toc153270487"/>
      <w:bookmarkStart w:id="56" w:name="_Toc152664171"/>
      <w:bookmarkStart w:id="57" w:name="_Toc153270384"/>
      <w:bookmarkStart w:id="58" w:name="_Toc153270488"/>
      <w:bookmarkStart w:id="59" w:name="_Toc152664172"/>
      <w:bookmarkStart w:id="60" w:name="_Toc153270385"/>
      <w:bookmarkStart w:id="61" w:name="_Toc153270489"/>
      <w:bookmarkStart w:id="62" w:name="_Toc152664173"/>
      <w:bookmarkStart w:id="63" w:name="_Toc153270386"/>
      <w:bookmarkStart w:id="64" w:name="_Toc153270490"/>
      <w:bookmarkStart w:id="65" w:name="_Toc152664174"/>
      <w:bookmarkStart w:id="66" w:name="_Toc153270387"/>
      <w:bookmarkStart w:id="67" w:name="_Toc153270491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04101E2B" w14:textId="0BC8BDF7" w:rsidR="001F61A3" w:rsidRDefault="0076456B" w:rsidP="001F61A3">
      <w:pPr>
        <w:pStyle w:val="Ttulo1"/>
      </w:pPr>
      <w:bookmarkStart w:id="68" w:name="_Toc218774545"/>
      <w:r>
        <w:rPr>
          <w:caps w:val="0"/>
        </w:rPr>
        <w:lastRenderedPageBreak/>
        <w:t>BENEFÍCIOS DO NOVO PEI 2026–2030</w:t>
      </w:r>
      <w:bookmarkEnd w:id="68"/>
    </w:p>
    <w:p w14:paraId="3FDDC070" w14:textId="77777777" w:rsidR="001F61A3" w:rsidRDefault="001F61A3" w:rsidP="001F61A3">
      <w:r>
        <w:t>A implementação do novo Plano Estratégico Institucional (PEI) 2026–2030 representa um avanço significativo na consolidação da Telebras como empresa pública essencial à conectividade e à soberania digital do Brasil. Seus benefícios abrangem múltiplas dimensões — organizacional, governamental e social — e decorrem diretamente das diretrizes e análises técnicas consolidadas pela Gerência de Gestão Empresarial (GGE).</w:t>
      </w:r>
    </w:p>
    <w:p w14:paraId="2909307F" w14:textId="073C6200" w:rsidR="001F61A3" w:rsidRDefault="001F61A3" w:rsidP="001F61A3">
      <w:r w:rsidRPr="00F74584">
        <w:rPr>
          <w:b/>
          <w:bCs/>
        </w:rPr>
        <w:t>Fortalecimento Institucional e de Governança</w:t>
      </w:r>
      <w:r w:rsidR="004F07F5">
        <w:rPr>
          <w:b/>
          <w:bCs/>
        </w:rPr>
        <w:t xml:space="preserve">: </w:t>
      </w:r>
      <w:r>
        <w:t>O PEI 2026–2030 integra-se ao Plano de Sustentabilidade Econômico-Financeira, reforçando a governança corporativa, a gestão de riscos e a autonomia financeira da Telebras. A adoção do Índice de Sustentabilidade Financeira (ISF) como indicador estratégico permite avaliar a capacidade da empresa de sustentar suas operações com resultados próprios, reduzindo a dependência de aportes governamentais e garantindo previsibilidade e transparência na tomada de decisão.</w:t>
      </w:r>
    </w:p>
    <w:p w14:paraId="475612D9" w14:textId="1BB6E2C4" w:rsidR="001F61A3" w:rsidRDefault="001F61A3" w:rsidP="001F61A3">
      <w:r w:rsidRPr="00F74584">
        <w:rPr>
          <w:b/>
          <w:bCs/>
        </w:rPr>
        <w:t>Ampliação da Conectividade e Inclusão Digital</w:t>
      </w:r>
      <w:r w:rsidR="004F07F5">
        <w:rPr>
          <w:b/>
          <w:bCs/>
        </w:rPr>
        <w:t xml:space="preserve">: </w:t>
      </w:r>
      <w:r>
        <w:t>O novo PEI prioriza a expansão da infraestrutura de telecomunicações e o acesso à conectividade significativa em todo o território nacional, especialmente em áreas remotas e de baixa atratividade econômica. Com isso, a Telebras reforça sua função pública de promover a inclusão digital, a cidadania e a redução das desigualdades regionais.</w:t>
      </w:r>
    </w:p>
    <w:p w14:paraId="55497329" w14:textId="7B429CF7" w:rsidR="001F61A3" w:rsidRDefault="001F61A3" w:rsidP="001F61A3">
      <w:r w:rsidRPr="00062337">
        <w:rPr>
          <w:b/>
          <w:bCs/>
        </w:rPr>
        <w:t>Segurança Cibernética e Resiliência Operacional</w:t>
      </w:r>
      <w:r w:rsidR="004F07F5">
        <w:rPr>
          <w:b/>
          <w:bCs/>
        </w:rPr>
        <w:t xml:space="preserve">: </w:t>
      </w:r>
      <w:r>
        <w:t>O plano consolida a Telebras como parceira estratégica na proteção das infraestruturas críticas do Estado brasileiro. A estruturação de uma unidade de Cibersegurança e a adoção de indicadores de maturidade em segurança garantirão a resiliência digital das comunicações governamentais, fortalecendo a soberania tecnológica e a continuidade dos serviços públicos essenciais.</w:t>
      </w:r>
    </w:p>
    <w:p w14:paraId="208A98C1" w14:textId="33DF4548" w:rsidR="001F61A3" w:rsidRDefault="001F61A3" w:rsidP="001F61A3">
      <w:r w:rsidRPr="00062337">
        <w:rPr>
          <w:b/>
          <w:bCs/>
        </w:rPr>
        <w:t>Inovação e Competitividade Tecnológica</w:t>
      </w:r>
      <w:r w:rsidR="004F07F5">
        <w:rPr>
          <w:b/>
          <w:bCs/>
        </w:rPr>
        <w:t xml:space="preserve">: </w:t>
      </w:r>
      <w:r>
        <w:t>Com a implementação de um novo Roadmap de Inovação, a Telebras passará a desenvolver soluções tecnológicas de alto valor agregado, sustentáveis e seguras, aumentando sua competitividade no ecossistema digital e sua capacidade de responder às demandas do governo e da sociedade.</w:t>
      </w:r>
    </w:p>
    <w:p w14:paraId="3DCD4516" w14:textId="7BD45B14" w:rsidR="001F61A3" w:rsidRDefault="001F61A3" w:rsidP="001F61A3">
      <w:r w:rsidRPr="00062337">
        <w:rPr>
          <w:b/>
          <w:bCs/>
        </w:rPr>
        <w:t>Valorização e Engajamento dos Colaboradores</w:t>
      </w:r>
      <w:r w:rsidR="004F07F5">
        <w:rPr>
          <w:b/>
          <w:bCs/>
        </w:rPr>
        <w:t xml:space="preserve">: </w:t>
      </w:r>
      <w:r>
        <w:t>O novo PEI reconhece o capital humano como ativo estratégico. Prevê ações de capacitação contínua, gestão do conhecimento e fortalecimento da cultura organizacional voltada à agilidade e ao protagonismo dos colaboradores, elementos essenciais para a inovação e a eficiência institucional.</w:t>
      </w:r>
    </w:p>
    <w:p w14:paraId="2AA06325" w14:textId="73661D22" w:rsidR="001F61A3" w:rsidRDefault="001F61A3" w:rsidP="001F61A3">
      <w:r w:rsidRPr="00062337">
        <w:rPr>
          <w:b/>
          <w:bCs/>
        </w:rPr>
        <w:t>Sustentabilidade e Práticas ESG</w:t>
      </w:r>
      <w:r w:rsidR="004F07F5">
        <w:rPr>
          <w:b/>
          <w:bCs/>
        </w:rPr>
        <w:t xml:space="preserve">: </w:t>
      </w:r>
      <w:r>
        <w:t>A integração das dimensões ambiental, social e de governança (ESG) aos processos corporativos promoverá eficiência, transparência e responsabilidade socioambiental. Essa agenda posiciona a Telebras como referência em governança sustentável no setor público.</w:t>
      </w:r>
    </w:p>
    <w:p w14:paraId="7CCAFCCD" w14:textId="3A8BE268" w:rsidR="001F61A3" w:rsidRDefault="001F61A3" w:rsidP="001F61A3">
      <w:r w:rsidRPr="00062337">
        <w:rPr>
          <w:b/>
          <w:bCs/>
        </w:rPr>
        <w:t>Impacto Positivo para o Estado e a Sociedade</w:t>
      </w:r>
      <w:r w:rsidR="004F07F5">
        <w:rPr>
          <w:b/>
          <w:bCs/>
        </w:rPr>
        <w:t xml:space="preserve">: </w:t>
      </w:r>
      <w:r>
        <w:t>Ao consolidar sua atuação como executora de políticas públicas de conectividade e transformação digital, a Telebras fortalecerá a infraestrutura digital do Estado, aumentará a eficiência administrativa e ampliará o acesso a serviços públicos essenciais, gerando valor público e impacto social duradouro.</w:t>
      </w:r>
    </w:p>
    <w:p w14:paraId="35E50E40" w14:textId="5E04EEA3" w:rsidR="00D44B78" w:rsidRDefault="001F61A3" w:rsidP="001F61A3">
      <w:r>
        <w:t xml:space="preserve">O PEI 2026–2030 </w:t>
      </w:r>
      <w:r w:rsidR="00D952FB">
        <w:t>é</w:t>
      </w:r>
      <w:r>
        <w:t xml:space="preserve"> um marco de transformação institucional — voltado à autonomia financeira, à inovação soberana e à entrega de valor público sustentável. Com sua execução, a Telebras se </w:t>
      </w:r>
      <w:r w:rsidR="00991412">
        <w:t>afirmar</w:t>
      </w:r>
      <w:r>
        <w:t xml:space="preserve"> como agente estratégico da soberania digital brasileira e vetor de desenvolvimento nacional.</w:t>
      </w:r>
    </w:p>
    <w:p w14:paraId="4A2C5D5B" w14:textId="3461F95D" w:rsidR="001F61A3" w:rsidRDefault="001F61A3">
      <w:pPr>
        <w:spacing w:before="0"/>
        <w:jc w:val="left"/>
      </w:pPr>
      <w:r>
        <w:br w:type="page"/>
      </w:r>
    </w:p>
    <w:p w14:paraId="7B70A237" w14:textId="23850A08" w:rsidR="000764C6" w:rsidRPr="00C7735D" w:rsidRDefault="0076456B" w:rsidP="00DD2780">
      <w:pPr>
        <w:pStyle w:val="Ttulo1"/>
      </w:pPr>
      <w:bookmarkStart w:id="69" w:name="_Toc218774546"/>
      <w:r w:rsidRPr="00C7735D">
        <w:rPr>
          <w:caps w:val="0"/>
        </w:rPr>
        <w:lastRenderedPageBreak/>
        <w:t>MONITORAMENTO</w:t>
      </w:r>
      <w:bookmarkEnd w:id="69"/>
      <w:r w:rsidRPr="00C7735D">
        <w:rPr>
          <w:caps w:val="0"/>
        </w:rPr>
        <w:t xml:space="preserve"> </w:t>
      </w:r>
    </w:p>
    <w:p w14:paraId="4F86DEC7" w14:textId="77777777" w:rsidR="00DD2780" w:rsidRDefault="00DD2780" w:rsidP="00DD2780">
      <w:r>
        <w:t>O monitoramento do Plano Estratégico Institucional (PEI) 2026–2030 tem por finalidade assegurar a efetividade da execução da estratégia corporativa, garantindo coerência entre o planejamento, a execução e os resultados alcançados.</w:t>
      </w:r>
    </w:p>
    <w:p w14:paraId="041D465F" w14:textId="77777777" w:rsidR="00DD2780" w:rsidRDefault="00DD2780" w:rsidP="00DD2780">
      <w:r>
        <w:t>O processo de monitoramento promove a transparência, a integração e a melhoria contínua da gestão, assegurando que as metas institucionais sejam alcançadas de forma sustentável e alinhada às políticas públicas de conectividade, inclusão digital e soberania tecnológica do Estado brasileiro.</w:t>
      </w:r>
    </w:p>
    <w:p w14:paraId="06AC32BD" w14:textId="091906EF" w:rsidR="00DD2780" w:rsidRPr="00062337" w:rsidRDefault="00DD2780" w:rsidP="00062337">
      <w:pPr>
        <w:rPr>
          <w:b/>
          <w:bCs/>
        </w:rPr>
      </w:pPr>
      <w:r w:rsidRPr="00062337">
        <w:rPr>
          <w:b/>
          <w:bCs/>
        </w:rPr>
        <w:t>Estrutura de Governança da Estratégia</w:t>
      </w:r>
    </w:p>
    <w:p w14:paraId="3CEBF586" w14:textId="77777777" w:rsidR="00DD2780" w:rsidRDefault="00DD2780" w:rsidP="00DD2780">
      <w:r>
        <w:t>A governança do monitoramento do PEI é conduzida pela Gerência de Gestão Empresarial (GGE), sob supervisão da Diretoria de Governança (DG), em articulação com as demais Diretorias Executivas e Planos Diretores corporativos.</w:t>
      </w:r>
    </w:p>
    <w:p w14:paraId="4336EE2C" w14:textId="77777777" w:rsidR="00DD2780" w:rsidRDefault="00DD2780" w:rsidP="00DD2780">
      <w:r>
        <w:t>As instâncias de acompanhamento são estruturadas em três níveis complementares:</w:t>
      </w:r>
    </w:p>
    <w:p w14:paraId="37135B45" w14:textId="77777777" w:rsidR="00DD2780" w:rsidRDefault="00DD2780" w:rsidP="00DD2780">
      <w:r>
        <w:t>Nível Estratégico: conduzido pelo Conselho de Administração, responsável pela análise institucional dos resultados e pela validação das diretrizes estratégicas;</w:t>
      </w:r>
    </w:p>
    <w:p w14:paraId="4E5D38A3" w14:textId="77777777" w:rsidR="00DD2780" w:rsidRDefault="00DD2780" w:rsidP="00DD2780">
      <w:r>
        <w:t>Nível Tático: coordenado pelas Diretorias Executivas, responsáveis pela execução das metas e iniciativas estratégicas;</w:t>
      </w:r>
    </w:p>
    <w:p w14:paraId="2372D954" w14:textId="77777777" w:rsidR="00DD2780" w:rsidRDefault="00DD2780" w:rsidP="00DD2780">
      <w:r>
        <w:t>Nível Operacional: realizado pela GGE e pelas áreas técnicas, assegurando coleta, consolidação e análise contínua dos dados de desempenho.</w:t>
      </w:r>
    </w:p>
    <w:p w14:paraId="3AB0C6E9" w14:textId="2F945463" w:rsidR="00DD2780" w:rsidRPr="00062337" w:rsidRDefault="00DD2780" w:rsidP="00062337">
      <w:pPr>
        <w:rPr>
          <w:b/>
          <w:bCs/>
        </w:rPr>
      </w:pPr>
      <w:r w:rsidRPr="00062337">
        <w:rPr>
          <w:b/>
          <w:bCs/>
        </w:rPr>
        <w:t>Instrumentos de Monitoramento</w:t>
      </w:r>
    </w:p>
    <w:p w14:paraId="6448C82E" w14:textId="77777777" w:rsidR="00DD2780" w:rsidRDefault="00DD2780" w:rsidP="00DD2780">
      <w:r>
        <w:t>O monitoramento do PEI 2026–2030 é sustentado por instrumentos corporativos integrados, que permitem uma gestão baseada em evidências e o acompanhamento sistemático da execução estratégica:</w:t>
      </w:r>
    </w:p>
    <w:p w14:paraId="15794568" w14:textId="66059601" w:rsidR="00DD2780" w:rsidRDefault="00DD2780" w:rsidP="00DD2780">
      <w:r w:rsidRPr="00C455AF">
        <w:rPr>
          <w:b/>
          <w:bCs/>
        </w:rPr>
        <w:t>Painel de Indicadores Estratégicos</w:t>
      </w:r>
      <w:r>
        <w:t xml:space="preserve"> (</w:t>
      </w:r>
      <w:r w:rsidRPr="0023750F">
        <w:rPr>
          <w:i/>
          <w:iCs/>
        </w:rPr>
        <w:t>Dashboard</w:t>
      </w:r>
      <w:r>
        <w:t>): plataforma que consolida, em tempo real, o desempenho dos indicadores e metas estratégicas;</w:t>
      </w:r>
    </w:p>
    <w:p w14:paraId="2081C08D" w14:textId="06380350" w:rsidR="00DD2780" w:rsidRDefault="00DD2780" w:rsidP="00DD2780">
      <w:r w:rsidRPr="00C455AF">
        <w:rPr>
          <w:b/>
          <w:bCs/>
        </w:rPr>
        <w:t>Reuniões de Análise da Estratégia (RAE)</w:t>
      </w:r>
      <w:r>
        <w:t>: instância formal e periódica de deliberação sobre o desempenho estratégico, realizada trimestralmente pela Diretoria Executiva e semestralmente pelo Conselho de Administração;</w:t>
      </w:r>
    </w:p>
    <w:p w14:paraId="2CC4AA81" w14:textId="77777777" w:rsidR="00DD2780" w:rsidRDefault="00DD2780" w:rsidP="00DD2780">
      <w:r w:rsidRPr="00C455AF">
        <w:rPr>
          <w:b/>
          <w:bCs/>
        </w:rPr>
        <w:t>Relatórios de Desempenho Estratégico</w:t>
      </w:r>
      <w:r>
        <w:t>: elaborados pela GGE, consolidam o status dos indicadores, iniciativas e riscos, subsidiando as decisões de ajuste e priorização;</w:t>
      </w:r>
    </w:p>
    <w:p w14:paraId="688CD299" w14:textId="77777777" w:rsidR="00DD2780" w:rsidRDefault="00DD2780" w:rsidP="00DD2780">
      <w:r w:rsidRPr="00C455AF">
        <w:rPr>
          <w:b/>
          <w:bCs/>
        </w:rPr>
        <w:t>Registro de Lições Aprendidas</w:t>
      </w:r>
      <w:r>
        <w:t>: instrumento de aprendizagem organizacional que sistematiza boas práticas e oportunidades de melhoria identificadas no processo de execução da estratégia.</w:t>
      </w:r>
    </w:p>
    <w:p w14:paraId="055A8A37" w14:textId="2C1EADEE" w:rsidR="00DD2780" w:rsidRPr="00062337" w:rsidRDefault="00DD2780" w:rsidP="00062337">
      <w:pPr>
        <w:rPr>
          <w:b/>
          <w:bCs/>
        </w:rPr>
      </w:pPr>
      <w:r w:rsidRPr="00062337">
        <w:rPr>
          <w:b/>
          <w:bCs/>
        </w:rPr>
        <w:t>Indicadores e Avaliação de Resultados</w:t>
      </w:r>
    </w:p>
    <w:p w14:paraId="63D201A4" w14:textId="408E0D18" w:rsidR="00DD2780" w:rsidRDefault="00DD2780" w:rsidP="00DD2780">
      <w:r>
        <w:t>O monitoramento baseia-se em indicadores-chave de desempenho (KPIs) que expressam a efetividade dos Objetivos Estratégicos do PEI.</w:t>
      </w:r>
      <w:r w:rsidR="00C20BE8">
        <w:t xml:space="preserve"> </w:t>
      </w:r>
      <w:r>
        <w:t>Esses indicadores são acompanhados de forma contínua e revisados periodicamente nas RAE, permitindo decisões tempestivas e fundamentadas.</w:t>
      </w:r>
    </w:p>
    <w:p w14:paraId="4DE671B8" w14:textId="77777777" w:rsidR="00DD2780" w:rsidRDefault="00DD2780" w:rsidP="00DD2780">
      <w:r>
        <w:t>Os resultados consolidados são reportados à Alta Administração e utilizados para orientar as revisões de metas, iniciativas e priorizações estratégicas.</w:t>
      </w:r>
    </w:p>
    <w:p w14:paraId="1986DF67" w14:textId="77777777" w:rsidR="00062337" w:rsidRDefault="00062337" w:rsidP="00062337"/>
    <w:p w14:paraId="14AFAF70" w14:textId="1B4AA41E" w:rsidR="00DD2780" w:rsidRPr="00062337" w:rsidRDefault="00DD2780" w:rsidP="00062337">
      <w:pPr>
        <w:rPr>
          <w:b/>
          <w:bCs/>
        </w:rPr>
      </w:pPr>
      <w:r w:rsidRPr="00062337">
        <w:rPr>
          <w:b/>
          <w:bCs/>
        </w:rPr>
        <w:lastRenderedPageBreak/>
        <w:t>Ciclo de Avaliação e Revisão</w:t>
      </w:r>
    </w:p>
    <w:p w14:paraId="58770E60" w14:textId="77777777" w:rsidR="00DD2780" w:rsidRDefault="00DD2780" w:rsidP="00DD2780">
      <w:r>
        <w:t>O ciclo de monitoramento do PEI é contínuo e estruturado em quatro etapas principais:</w:t>
      </w:r>
    </w:p>
    <w:p w14:paraId="4FCA19DA" w14:textId="77777777" w:rsidR="00DD2780" w:rsidRDefault="00DD2780" w:rsidP="00BF0A1E">
      <w:pPr>
        <w:pStyle w:val="PargrafodaLista"/>
        <w:numPr>
          <w:ilvl w:val="0"/>
          <w:numId w:val="13"/>
        </w:numPr>
      </w:pPr>
      <w:r>
        <w:t>Coleta e consolidação dos resultados pelas áreas responsáveis;</w:t>
      </w:r>
    </w:p>
    <w:p w14:paraId="4085F9C4" w14:textId="77777777" w:rsidR="00DD2780" w:rsidRDefault="00DD2780" w:rsidP="00BF0A1E">
      <w:pPr>
        <w:pStyle w:val="PargrafodaLista"/>
        <w:numPr>
          <w:ilvl w:val="0"/>
          <w:numId w:val="13"/>
        </w:numPr>
      </w:pPr>
      <w:r>
        <w:t>Análise crítica e elaboração dos relatórios pela GGE;</w:t>
      </w:r>
    </w:p>
    <w:p w14:paraId="158D7CEE" w14:textId="77777777" w:rsidR="00DD2780" w:rsidRDefault="00DD2780" w:rsidP="00BF0A1E">
      <w:pPr>
        <w:pStyle w:val="PargrafodaLista"/>
        <w:numPr>
          <w:ilvl w:val="0"/>
          <w:numId w:val="13"/>
        </w:numPr>
      </w:pPr>
      <w:r>
        <w:t>Deliberação nas RAE (Reuniões de Análise da Estratégia), com proposição de ajustes e medidas corretivas;</w:t>
      </w:r>
    </w:p>
    <w:p w14:paraId="120441E4" w14:textId="77777777" w:rsidR="00DD2780" w:rsidRDefault="00DD2780" w:rsidP="00BF0A1E">
      <w:pPr>
        <w:pStyle w:val="PargrafodaLista"/>
        <w:numPr>
          <w:ilvl w:val="0"/>
          <w:numId w:val="13"/>
        </w:numPr>
      </w:pPr>
      <w:r>
        <w:t>Revisão anual da estratégia, conduzida pela Diretoria Executiva e aprovada pelo Conselho de Administração.</w:t>
      </w:r>
    </w:p>
    <w:p w14:paraId="3B1911F8" w14:textId="77777777" w:rsidR="00DD2780" w:rsidRDefault="00DD2780" w:rsidP="00DD2780">
      <w:r>
        <w:t>Revisões extraordinárias poderão ocorrer sempre que houver mudanças significativas no ambiente institucional, nas políticas públicas ou nas condições de mercado que justifiquem atualização das diretrizes e metas.</w:t>
      </w:r>
    </w:p>
    <w:p w14:paraId="0139C4CB" w14:textId="722A959D" w:rsidR="00DD2780" w:rsidRPr="00062337" w:rsidRDefault="00DD2780" w:rsidP="00062337">
      <w:pPr>
        <w:rPr>
          <w:b/>
          <w:bCs/>
        </w:rPr>
      </w:pPr>
      <w:r w:rsidRPr="00062337">
        <w:rPr>
          <w:b/>
          <w:bCs/>
        </w:rPr>
        <w:t>Integração com o Plano de Sustentabilidade</w:t>
      </w:r>
    </w:p>
    <w:p w14:paraId="361E1DC3" w14:textId="77777777" w:rsidR="00DD2780" w:rsidRDefault="00DD2780" w:rsidP="00DD2780">
      <w:r>
        <w:t>O monitoramento do PEI 2026–2030 será realizado de forma integrada ao Plano de Sustentabilidade Econômico-Financeira 2025–2030, assegurando coerência entre o desempenho estratégico, financeiro e operacional da empresa.</w:t>
      </w:r>
    </w:p>
    <w:p w14:paraId="1552B68A" w14:textId="77777777" w:rsidR="00DD2780" w:rsidRDefault="00DD2780" w:rsidP="00DD2780">
      <w:r>
        <w:t>Ambos os instrumentos compartilham indicadores-chave — em especial o Índice de Sustentabilidade Financeira (ISF) — e serão acompanhados simultaneamente nas Reuniões de Análise da Estratégia (RAE).</w:t>
      </w:r>
    </w:p>
    <w:p w14:paraId="21317E1D" w14:textId="77777777" w:rsidR="00DD2780" w:rsidRDefault="00DD2780" w:rsidP="00DD2780">
      <w:r>
        <w:t>Essa integração garante uma visão única e abrangente dos resultados institucionais, permitindo alinhar a execução da estratégia à sustentabilidade econômico-financeira, à eficiência na gestão de recursos e à entrega de valor público.</w:t>
      </w:r>
    </w:p>
    <w:p w14:paraId="14CBA48C" w14:textId="5C158791" w:rsidR="00DD2780" w:rsidRPr="00062337" w:rsidRDefault="00DD2780" w:rsidP="00062337">
      <w:pPr>
        <w:rPr>
          <w:b/>
          <w:bCs/>
        </w:rPr>
      </w:pPr>
      <w:r w:rsidRPr="00062337">
        <w:rPr>
          <w:b/>
          <w:bCs/>
        </w:rPr>
        <w:t>Transparência e Prestação de Contas</w:t>
      </w:r>
    </w:p>
    <w:p w14:paraId="010484AF" w14:textId="77777777" w:rsidR="00DD2780" w:rsidRDefault="00DD2780" w:rsidP="00DD2780">
      <w:r>
        <w:t>Em conformidade com a Lei nº 13.303/2016 e com as diretrizes de governança pública, os resultados do monitoramento do PEI e do Plano de Sustentabilidade serão reportados periodicamente ao Ministério das Comunicações, à Secretaria de Coordenação e Governança das Empresas Estatais (SEST/MGI) e aos órgãos de controle externo.</w:t>
      </w:r>
    </w:p>
    <w:p w14:paraId="5E3537D3" w14:textId="77777777" w:rsidR="00DD2780" w:rsidRDefault="00DD2780" w:rsidP="00DD2780">
      <w:r>
        <w:t>Os relatórios consolidados serão publicados anualmente no portal institucional, reforçando o compromisso da Telebras com a transparência, a integridade e a geração de valor público sustentável.</w:t>
      </w:r>
    </w:p>
    <w:p w14:paraId="39F67D30" w14:textId="7641905C" w:rsidR="00DD2780" w:rsidRDefault="00DD2780" w:rsidP="00DD2780">
      <w:r>
        <w:t>O monitoramento conjunto do PEI 2026–2030 e do Plano de Sustentabilidade Econômico-Financeira 2025–2030 assegura a execução integrada da estratégia corporativa, combinando visão de longo prazo, disciplina financeira e gestão orientada a resultados.</w:t>
      </w:r>
    </w:p>
    <w:p w14:paraId="6688F3EB" w14:textId="402D6930" w:rsidR="00A67428" w:rsidRDefault="00DD2780" w:rsidP="00DD2780">
      <w:r>
        <w:t>Esse modelo fortalece a governança, aprimora a capacidade decisória e consolida a Telebras como empresa pública estratégica, eficiente e comprometida com a transformação digital e a soberania do Estado brasileiro.</w:t>
      </w:r>
    </w:p>
    <w:p w14:paraId="6A946395" w14:textId="275C44E4" w:rsidR="00A331D7" w:rsidRDefault="00A331D7">
      <w:pPr>
        <w:spacing w:before="0"/>
        <w:jc w:val="left"/>
      </w:pPr>
      <w:r>
        <w:br w:type="page"/>
      </w:r>
    </w:p>
    <w:p w14:paraId="4C4AE135" w14:textId="75DB2374" w:rsidR="00B27F0B" w:rsidRDefault="00B27F0B" w:rsidP="00B27F0B">
      <w:pPr>
        <w:pStyle w:val="Ttulo1"/>
      </w:pPr>
      <w:bookmarkStart w:id="70" w:name="_Toc218774547"/>
      <w:r w:rsidRPr="00B27F0B">
        <w:lastRenderedPageBreak/>
        <w:t>Compromisso com a Estratégia 2026–2030</w:t>
      </w:r>
      <w:bookmarkEnd w:id="70"/>
    </w:p>
    <w:p w14:paraId="7AA4E010" w14:textId="77777777" w:rsidR="009C458A" w:rsidRPr="009C458A" w:rsidRDefault="00A331D7" w:rsidP="00A331D7">
      <w:r w:rsidRPr="009C458A">
        <w:t>O Plano Estratégico Institucional 2026–2030 representa a consolidação de um novo ciclo de planejamento orientado à criação de valor público, à sustentabilidade e à transformação digital do Estado brasileiro.</w:t>
      </w:r>
    </w:p>
    <w:p w14:paraId="243C60C0" w14:textId="26B7F7A9" w:rsidR="00A331D7" w:rsidRPr="009C458A" w:rsidRDefault="00A331D7" w:rsidP="00A331D7">
      <w:r w:rsidRPr="009C458A">
        <w:t>Sua construção foi pautada por um processo participativo, envolvendo a Alta Administração, as Diretorias Executivas e as equipes técnicas, assegurando legitimidade, coerência e alinhamento às políticas públicas de conectividade, soberania digital e desenvolvimento nacional.</w:t>
      </w:r>
    </w:p>
    <w:p w14:paraId="2408E7CF" w14:textId="77777777" w:rsidR="00A331D7" w:rsidRPr="009C458A" w:rsidRDefault="00A331D7" w:rsidP="00A331D7">
      <w:r w:rsidRPr="009C458A">
        <w:t>Ao longo deste ciclo, a empresa reafirma seu papel como instrumento estratégico do Estado, comprometido com a ampliação da infraestrutura digital, a promoção da inclusão e o fortalecimento da soberania tecnológica do país.</w:t>
      </w:r>
    </w:p>
    <w:p w14:paraId="3B585EFF" w14:textId="04B1A447" w:rsidR="00A331D7" w:rsidRPr="009C458A" w:rsidRDefault="00A331D7" w:rsidP="00A331D7">
      <w:r w:rsidRPr="009C458A">
        <w:t>Os objetivos estratégicos estabelecidos expressam a busca pela sustentabilidade econômico-financeira, inovação tecnológica, excelência operacional e valorização das pessoas, pilares que sustentam a entrega de resultados consistentes à sociedade e ao governo.</w:t>
      </w:r>
    </w:p>
    <w:p w14:paraId="1C6B17D5" w14:textId="77777777" w:rsidR="00A331D7" w:rsidRPr="009C458A" w:rsidRDefault="00A331D7" w:rsidP="00A331D7">
      <w:r w:rsidRPr="009C458A">
        <w:t>A execução do PEI 2026–2030 será acompanhada por meio das Reuniões de Análise da Estratégia (RAE), realizadas trimestralmente, garantindo o monitoramento contínuo do desempenho, a correção de rumos e o aprendizado organizacional.</w:t>
      </w:r>
    </w:p>
    <w:p w14:paraId="48412DC9" w14:textId="537E179A" w:rsidR="00A331D7" w:rsidRPr="009C458A" w:rsidRDefault="00A331D7" w:rsidP="00A331D7">
      <w:r w:rsidRPr="009C458A">
        <w:t>Esse mecanismo assegura que o planejamento permaneça dinâmico, aderente às diretrizes governamentais e responsivo aos desafios e oportunidades do ambiente institucional.</w:t>
      </w:r>
    </w:p>
    <w:p w14:paraId="078646FF" w14:textId="77777777" w:rsidR="00A331D7" w:rsidRPr="009C458A" w:rsidRDefault="00A331D7" w:rsidP="00A331D7">
      <w:r w:rsidRPr="009C458A">
        <w:t>Por fim, o PEI 2026–2030 reafirma o compromisso de evoluir continuamente em governança, inovação e eficiência, consolidando a empresa como referência nacional em conectividade segura, sustentável e estratégica, em consonância com a missão pública de promover a transformação digital e o desenvolvimento do Brasil.</w:t>
      </w:r>
    </w:p>
    <w:p w14:paraId="2E6D3780" w14:textId="77777777" w:rsidR="00A67428" w:rsidRPr="009C458A" w:rsidRDefault="00A67428" w:rsidP="00DD2780"/>
    <w:sectPr w:rsidR="00A67428" w:rsidRPr="009C458A" w:rsidSect="00A6739F">
      <w:headerReference w:type="default" r:id="rId36"/>
      <w:footerReference w:type="default" r:id="rId37"/>
      <w:pgSz w:w="11906" w:h="16838"/>
      <w:pgMar w:top="1077" w:right="1440" w:bottom="1077" w:left="144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468B" w14:textId="77777777" w:rsidR="00A65573" w:rsidRDefault="00A65573" w:rsidP="009468BC">
      <w:pPr>
        <w:spacing w:after="0" w:line="240" w:lineRule="auto"/>
      </w:pPr>
      <w:r>
        <w:separator/>
      </w:r>
    </w:p>
  </w:endnote>
  <w:endnote w:type="continuationSeparator" w:id="0">
    <w:p w14:paraId="29467526" w14:textId="77777777" w:rsidR="00A65573" w:rsidRDefault="00A65573" w:rsidP="009468BC">
      <w:pPr>
        <w:spacing w:after="0" w:line="240" w:lineRule="auto"/>
      </w:pPr>
      <w:r>
        <w:continuationSeparator/>
      </w:r>
    </w:p>
  </w:endnote>
  <w:endnote w:type="continuationNotice" w:id="1">
    <w:p w14:paraId="64B07BBB" w14:textId="77777777" w:rsidR="00A65573" w:rsidRDefault="00A655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A9A3" w14:textId="77777777" w:rsidR="00837EA8" w:rsidRDefault="00837E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0127" w14:textId="2DAD8AD7" w:rsidR="004E0A82" w:rsidRPr="00145B66" w:rsidRDefault="004E0A82" w:rsidP="00854FA0">
    <w:pPr>
      <w:pStyle w:val="Rodap"/>
      <w:tabs>
        <w:tab w:val="right" w:pos="9354"/>
      </w:tabs>
      <w:rPr>
        <w:color w:val="1F4E79" w:themeColor="accent5" w:themeShade="80"/>
        <w:sz w:val="20"/>
        <w:szCs w:val="20"/>
      </w:rPr>
    </w:pPr>
    <w:r w:rsidRPr="00747DEC">
      <w:rPr>
        <w:color w:val="1F4E79" w:themeColor="accent5" w:themeShade="80"/>
        <w:sz w:val="16"/>
        <w:szCs w:val="16"/>
      </w:rPr>
      <w:t xml:space="preserve">PLANO ESTRATÉGICO INSTITUCIONAL </w:t>
    </w:r>
    <w:r w:rsidRPr="00747DEC">
      <w:rPr>
        <w:rFonts w:cstheme="minorHAnsi"/>
        <w:color w:val="1F4E79" w:themeColor="accent5" w:themeShade="80"/>
        <w:sz w:val="16"/>
        <w:szCs w:val="16"/>
      </w:rPr>
      <w:t>| PEI ∙</w:t>
    </w:r>
    <w:r w:rsidRPr="00747DEC">
      <w:rPr>
        <w:color w:val="1F4E79" w:themeColor="accent5" w:themeShade="80"/>
        <w:sz w:val="16"/>
        <w:szCs w:val="16"/>
      </w:rPr>
      <w:t xml:space="preserve"> 202</w:t>
    </w:r>
    <w:r w:rsidR="00145B66" w:rsidRPr="00747DEC">
      <w:rPr>
        <w:color w:val="1F4E79" w:themeColor="accent5" w:themeShade="80"/>
        <w:sz w:val="16"/>
        <w:szCs w:val="16"/>
      </w:rPr>
      <w:t>6</w:t>
    </w:r>
    <w:r w:rsidRPr="00747DEC">
      <w:rPr>
        <w:color w:val="1F4E79" w:themeColor="accent5" w:themeShade="80"/>
        <w:sz w:val="16"/>
        <w:szCs w:val="16"/>
      </w:rPr>
      <w:t>-2030 (TLB-PRO-202</w:t>
    </w:r>
    <w:r w:rsidR="00145B66" w:rsidRPr="00747DEC">
      <w:rPr>
        <w:color w:val="1F4E79" w:themeColor="accent5" w:themeShade="80"/>
        <w:sz w:val="16"/>
        <w:szCs w:val="16"/>
      </w:rPr>
      <w:t>5</w:t>
    </w:r>
    <w:r w:rsidRPr="00747DEC">
      <w:rPr>
        <w:color w:val="1F4E79" w:themeColor="accent5" w:themeShade="80"/>
        <w:sz w:val="16"/>
        <w:szCs w:val="16"/>
      </w:rPr>
      <w:t>/</w:t>
    </w:r>
    <w:r w:rsidR="009F1750" w:rsidRPr="00747DEC">
      <w:rPr>
        <w:color w:val="1F4E79" w:themeColor="accent5" w:themeShade="80"/>
        <w:sz w:val="16"/>
        <w:szCs w:val="16"/>
      </w:rPr>
      <w:t>0</w:t>
    </w:r>
    <w:r w:rsidR="00145B66" w:rsidRPr="00747DEC">
      <w:rPr>
        <w:color w:val="1F4E79" w:themeColor="accent5" w:themeShade="80"/>
        <w:sz w:val="16"/>
        <w:szCs w:val="16"/>
      </w:rPr>
      <w:t>5272</w:t>
    </w:r>
    <w:r w:rsidRPr="00747DEC">
      <w:rPr>
        <w:color w:val="1F4E79" w:themeColor="accent5" w:themeShade="80"/>
        <w:sz w:val="16"/>
        <w:szCs w:val="16"/>
      </w:rPr>
      <w:t>)</w:t>
    </w:r>
    <w:r w:rsidRPr="00145B66">
      <w:rPr>
        <w:color w:val="1F4E79" w:themeColor="accent5" w:themeShade="80"/>
        <w:sz w:val="20"/>
        <w:szCs w:val="20"/>
      </w:rPr>
      <w:tab/>
    </w:r>
    <w:r w:rsidRPr="00145B66">
      <w:rPr>
        <w:color w:val="1F4E79" w:themeColor="accent5" w:themeShade="80"/>
        <w:sz w:val="20"/>
        <w:szCs w:val="20"/>
      </w:rPr>
      <w:tab/>
    </w:r>
    <w:sdt>
      <w:sdtPr>
        <w:rPr>
          <w:color w:val="1F4E79" w:themeColor="accent5" w:themeShade="80"/>
          <w:sz w:val="20"/>
          <w:szCs w:val="20"/>
        </w:rPr>
        <w:id w:val="2146686964"/>
        <w:docPartObj>
          <w:docPartGallery w:val="Page Numbers (Bottom of Page)"/>
          <w:docPartUnique/>
        </w:docPartObj>
      </w:sdtPr>
      <w:sdtEndPr/>
      <w:sdtContent>
        <w:r w:rsidRPr="00145B66">
          <w:rPr>
            <w:color w:val="1F4E79" w:themeColor="accent5" w:themeShade="80"/>
            <w:sz w:val="20"/>
            <w:szCs w:val="20"/>
          </w:rPr>
          <w:fldChar w:fldCharType="begin"/>
        </w:r>
        <w:r w:rsidRPr="00145B66">
          <w:rPr>
            <w:color w:val="1F4E79" w:themeColor="accent5" w:themeShade="80"/>
            <w:sz w:val="20"/>
            <w:szCs w:val="20"/>
          </w:rPr>
          <w:instrText>PAGE   \* MERGEFORMAT</w:instrText>
        </w:r>
        <w:r w:rsidRPr="00145B66">
          <w:rPr>
            <w:color w:val="1F4E79" w:themeColor="accent5" w:themeShade="80"/>
            <w:sz w:val="20"/>
            <w:szCs w:val="20"/>
          </w:rPr>
          <w:fldChar w:fldCharType="separate"/>
        </w:r>
        <w:r w:rsidR="00C953C2" w:rsidRPr="00145B66">
          <w:rPr>
            <w:noProof/>
            <w:color w:val="1F4E79" w:themeColor="accent5" w:themeShade="80"/>
            <w:sz w:val="20"/>
            <w:szCs w:val="20"/>
          </w:rPr>
          <w:t>2</w:t>
        </w:r>
        <w:r w:rsidRPr="00145B66">
          <w:rPr>
            <w:color w:val="1F4E79" w:themeColor="accent5" w:themeShade="80"/>
            <w:sz w:val="20"/>
            <w:szCs w:val="20"/>
          </w:rPr>
          <w:fldChar w:fldCharType="end"/>
        </w:r>
      </w:sdtContent>
    </w:sdt>
  </w:p>
  <w:p w14:paraId="4F2E4805" w14:textId="02FB53B8" w:rsidR="004E0A82" w:rsidRPr="00181647" w:rsidRDefault="004E0A82" w:rsidP="00854FA0">
    <w:pPr>
      <w:pStyle w:val="Rodap"/>
      <w:tabs>
        <w:tab w:val="right" w:pos="9354"/>
      </w:tabs>
      <w:rPr>
        <w:color w:val="1F4E79" w:themeColor="accent5" w:themeShade="80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753D" w14:textId="77777777" w:rsidR="00837EA8" w:rsidRDefault="00837EA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6D2A" w14:textId="1F040FC4" w:rsidR="004E0A82" w:rsidRPr="00AC6140" w:rsidRDefault="002D5B90" w:rsidP="00747DEC">
    <w:pPr>
      <w:pStyle w:val="Rodap"/>
      <w:tabs>
        <w:tab w:val="right" w:pos="9354"/>
      </w:tabs>
      <w:rPr>
        <w:rFonts w:asciiTheme="minorHAnsi" w:hAnsiTheme="minorHAnsi" w:cstheme="minorHAnsi"/>
        <w:color w:val="1F4E79" w:themeColor="accent5" w:themeShade="80"/>
        <w:sz w:val="18"/>
        <w:szCs w:val="18"/>
      </w:rPr>
    </w:pPr>
    <w:r w:rsidRPr="00747DEC">
      <w:rPr>
        <w:color w:val="1F4E79" w:themeColor="accent5" w:themeShade="80"/>
        <w:sz w:val="16"/>
        <w:szCs w:val="16"/>
      </w:rPr>
      <w:t xml:space="preserve">PLANO ESTRATÉGICO INSTITUCIONAL </w:t>
    </w:r>
    <w:r w:rsidRPr="00747DEC">
      <w:rPr>
        <w:rFonts w:cstheme="minorHAnsi"/>
        <w:color w:val="1F4E79" w:themeColor="accent5" w:themeShade="80"/>
        <w:sz w:val="16"/>
        <w:szCs w:val="16"/>
      </w:rPr>
      <w:t>| PEI ∙</w:t>
    </w:r>
    <w:r w:rsidRPr="00747DEC">
      <w:rPr>
        <w:color w:val="1F4E79" w:themeColor="accent5" w:themeShade="80"/>
        <w:sz w:val="16"/>
        <w:szCs w:val="16"/>
      </w:rPr>
      <w:t xml:space="preserve"> 2026-2030 (TLB-PRO-2025/05272)</w:t>
    </w:r>
    <w:r w:rsidR="004E0A82" w:rsidRPr="00AC6140">
      <w:rPr>
        <w:rFonts w:asciiTheme="minorHAnsi" w:hAnsiTheme="minorHAnsi" w:cstheme="minorHAnsi"/>
        <w:color w:val="1F4E79" w:themeColor="accent5" w:themeShade="80"/>
        <w:sz w:val="18"/>
        <w:szCs w:val="18"/>
      </w:rPr>
      <w:tab/>
    </w:r>
    <w:r>
      <w:rPr>
        <w:rFonts w:asciiTheme="minorHAnsi" w:hAnsiTheme="minorHAnsi" w:cstheme="minorHAnsi"/>
        <w:color w:val="1F4E79" w:themeColor="accent5" w:themeShade="80"/>
        <w:sz w:val="18"/>
        <w:szCs w:val="18"/>
      </w:rPr>
      <w:tab/>
    </w:r>
    <w:r>
      <w:rPr>
        <w:rFonts w:asciiTheme="minorHAnsi" w:hAnsiTheme="minorHAnsi" w:cstheme="minorHAnsi"/>
        <w:color w:val="1F4E79" w:themeColor="accent5" w:themeShade="80"/>
        <w:sz w:val="18"/>
        <w:szCs w:val="18"/>
      </w:rPr>
      <w:tab/>
    </w:r>
    <w:r>
      <w:rPr>
        <w:rFonts w:asciiTheme="minorHAnsi" w:hAnsiTheme="minorHAnsi" w:cstheme="minorHAnsi"/>
        <w:color w:val="1F4E79" w:themeColor="accent5" w:themeShade="80"/>
        <w:sz w:val="18"/>
        <w:szCs w:val="18"/>
      </w:rPr>
      <w:tab/>
    </w:r>
    <w:r>
      <w:rPr>
        <w:rFonts w:asciiTheme="minorHAnsi" w:hAnsiTheme="minorHAnsi" w:cstheme="minorHAnsi"/>
        <w:color w:val="1F4E79" w:themeColor="accent5" w:themeShade="80"/>
        <w:sz w:val="18"/>
        <w:szCs w:val="18"/>
      </w:rPr>
      <w:tab/>
    </w:r>
    <w:r>
      <w:rPr>
        <w:rFonts w:asciiTheme="minorHAnsi" w:hAnsiTheme="minorHAnsi" w:cstheme="minorHAnsi"/>
        <w:color w:val="1F4E79" w:themeColor="accent5" w:themeShade="80"/>
        <w:sz w:val="18"/>
        <w:szCs w:val="18"/>
      </w:rPr>
      <w:tab/>
    </w:r>
    <w:r>
      <w:rPr>
        <w:rFonts w:asciiTheme="minorHAnsi" w:hAnsiTheme="minorHAnsi" w:cstheme="minorHAnsi"/>
        <w:color w:val="1F4E79" w:themeColor="accent5" w:themeShade="80"/>
        <w:sz w:val="18"/>
        <w:szCs w:val="18"/>
      </w:rPr>
      <w:tab/>
    </w:r>
    <w:r>
      <w:rPr>
        <w:rFonts w:asciiTheme="minorHAnsi" w:hAnsiTheme="minorHAnsi" w:cstheme="minorHAnsi"/>
        <w:color w:val="1F4E79" w:themeColor="accent5" w:themeShade="80"/>
        <w:sz w:val="18"/>
        <w:szCs w:val="18"/>
      </w:rPr>
      <w:tab/>
    </w:r>
    <w:r w:rsidR="004E0A82" w:rsidRPr="00AC6140">
      <w:rPr>
        <w:rFonts w:asciiTheme="minorHAnsi" w:hAnsiTheme="minorHAnsi" w:cstheme="minorHAnsi"/>
        <w:color w:val="1F4E79" w:themeColor="accent5" w:themeShade="80"/>
        <w:sz w:val="18"/>
        <w:szCs w:val="18"/>
      </w:rPr>
      <w:tab/>
    </w:r>
    <w:sdt>
      <w:sdtPr>
        <w:rPr>
          <w:rFonts w:asciiTheme="minorHAnsi" w:hAnsiTheme="minorHAnsi" w:cstheme="minorHAnsi"/>
          <w:color w:val="1F4E79" w:themeColor="accent5" w:themeShade="80"/>
          <w:sz w:val="18"/>
          <w:szCs w:val="18"/>
        </w:rPr>
        <w:id w:val="86429978"/>
        <w:docPartObj>
          <w:docPartGallery w:val="Page Numbers (Bottom of Page)"/>
          <w:docPartUnique/>
        </w:docPartObj>
      </w:sdtPr>
      <w:sdtEndPr/>
      <w:sdtContent>
        <w:r w:rsidR="004E0A82" w:rsidRPr="00AC6140">
          <w:rPr>
            <w:rFonts w:asciiTheme="minorHAnsi" w:hAnsiTheme="minorHAnsi" w:cstheme="minorHAnsi"/>
            <w:color w:val="1F4E79" w:themeColor="accent5" w:themeShade="80"/>
            <w:sz w:val="18"/>
            <w:szCs w:val="18"/>
          </w:rPr>
          <w:fldChar w:fldCharType="begin"/>
        </w:r>
        <w:r w:rsidR="004E0A82" w:rsidRPr="00AC6140">
          <w:rPr>
            <w:rFonts w:asciiTheme="minorHAnsi" w:hAnsiTheme="minorHAnsi" w:cstheme="minorHAnsi"/>
            <w:color w:val="1F4E79" w:themeColor="accent5" w:themeShade="80"/>
            <w:sz w:val="18"/>
            <w:szCs w:val="18"/>
          </w:rPr>
          <w:instrText>PAGE   \* MERGEFORMAT</w:instrText>
        </w:r>
        <w:r w:rsidR="004E0A82" w:rsidRPr="00AC6140">
          <w:rPr>
            <w:rFonts w:asciiTheme="minorHAnsi" w:hAnsiTheme="minorHAnsi" w:cstheme="minorHAnsi"/>
            <w:color w:val="1F4E79" w:themeColor="accent5" w:themeShade="80"/>
            <w:sz w:val="18"/>
            <w:szCs w:val="18"/>
          </w:rPr>
          <w:fldChar w:fldCharType="separate"/>
        </w:r>
        <w:r w:rsidR="00C953C2" w:rsidRPr="00AC6140">
          <w:rPr>
            <w:rFonts w:asciiTheme="minorHAnsi" w:hAnsiTheme="minorHAnsi" w:cstheme="minorHAnsi"/>
            <w:noProof/>
            <w:color w:val="1F4E79" w:themeColor="accent5" w:themeShade="80"/>
            <w:sz w:val="18"/>
            <w:szCs w:val="18"/>
          </w:rPr>
          <w:t>26</w:t>
        </w:r>
        <w:r w:rsidR="004E0A82" w:rsidRPr="00AC6140">
          <w:rPr>
            <w:rFonts w:asciiTheme="minorHAnsi" w:hAnsiTheme="minorHAnsi" w:cstheme="minorHAnsi"/>
            <w:color w:val="1F4E79" w:themeColor="accent5" w:themeShade="80"/>
            <w:sz w:val="18"/>
            <w:szCs w:val="18"/>
          </w:rPr>
          <w:fldChar w:fldCharType="end"/>
        </w:r>
      </w:sdtContent>
    </w:sdt>
  </w:p>
  <w:p w14:paraId="122494E4" w14:textId="77777777" w:rsidR="004E0A82" w:rsidRPr="00181647" w:rsidRDefault="004E0A82" w:rsidP="00854FA0">
    <w:pPr>
      <w:pStyle w:val="Rodap"/>
      <w:tabs>
        <w:tab w:val="right" w:pos="9354"/>
      </w:tabs>
      <w:rPr>
        <w:color w:val="1F4E79" w:themeColor="accent5" w:themeShade="80"/>
        <w:sz w:val="8"/>
        <w:szCs w:val="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F761" w14:textId="062A7D86" w:rsidR="004E0A82" w:rsidRDefault="00747DEC" w:rsidP="00854FA0">
    <w:pPr>
      <w:pStyle w:val="Rodap"/>
      <w:tabs>
        <w:tab w:val="right" w:pos="9354"/>
      </w:tabs>
      <w:rPr>
        <w:color w:val="1F4E79" w:themeColor="accent5" w:themeShade="80"/>
        <w:sz w:val="20"/>
        <w:szCs w:val="20"/>
      </w:rPr>
    </w:pPr>
    <w:r w:rsidRPr="00747DEC">
      <w:rPr>
        <w:color w:val="1F4E79" w:themeColor="accent5" w:themeShade="80"/>
        <w:sz w:val="16"/>
        <w:szCs w:val="16"/>
      </w:rPr>
      <w:t xml:space="preserve">PLANO ESTRATÉGICO INSTITUCIONAL </w:t>
    </w:r>
    <w:r w:rsidRPr="00747DEC">
      <w:rPr>
        <w:rFonts w:cstheme="minorHAnsi"/>
        <w:color w:val="1F4E79" w:themeColor="accent5" w:themeShade="80"/>
        <w:sz w:val="16"/>
        <w:szCs w:val="16"/>
      </w:rPr>
      <w:t>| PEI ∙</w:t>
    </w:r>
    <w:r w:rsidRPr="00747DEC">
      <w:rPr>
        <w:color w:val="1F4E79" w:themeColor="accent5" w:themeShade="80"/>
        <w:sz w:val="16"/>
        <w:szCs w:val="16"/>
      </w:rPr>
      <w:t xml:space="preserve"> 2026-2030 (TLB-PRO-2025/05272)</w:t>
    </w:r>
    <w:r w:rsidR="004E0A82">
      <w:rPr>
        <w:color w:val="1F4E79" w:themeColor="accent5" w:themeShade="80"/>
        <w:sz w:val="20"/>
        <w:szCs w:val="20"/>
      </w:rPr>
      <w:tab/>
    </w:r>
    <w:r w:rsidR="004E0A82">
      <w:rPr>
        <w:color w:val="1F4E79" w:themeColor="accent5" w:themeShade="80"/>
        <w:sz w:val="20"/>
        <w:szCs w:val="20"/>
      </w:rPr>
      <w:tab/>
    </w:r>
    <w:sdt>
      <w:sdtPr>
        <w:rPr>
          <w:color w:val="1F4E79" w:themeColor="accent5" w:themeShade="80"/>
          <w:sz w:val="20"/>
          <w:szCs w:val="20"/>
        </w:rPr>
        <w:id w:val="-395503867"/>
        <w:docPartObj>
          <w:docPartGallery w:val="Page Numbers (Bottom of Page)"/>
          <w:docPartUnique/>
        </w:docPartObj>
      </w:sdtPr>
      <w:sdtEndPr/>
      <w:sdtContent>
        <w:r w:rsidR="004E0A82" w:rsidRPr="00854FA0">
          <w:rPr>
            <w:color w:val="1F4E79" w:themeColor="accent5" w:themeShade="80"/>
            <w:sz w:val="20"/>
            <w:szCs w:val="20"/>
          </w:rPr>
          <w:fldChar w:fldCharType="begin"/>
        </w:r>
        <w:r w:rsidR="004E0A82" w:rsidRPr="00854FA0">
          <w:rPr>
            <w:color w:val="1F4E79" w:themeColor="accent5" w:themeShade="80"/>
            <w:sz w:val="20"/>
            <w:szCs w:val="20"/>
          </w:rPr>
          <w:instrText>PAGE   \* MERGEFORMAT</w:instrText>
        </w:r>
        <w:r w:rsidR="004E0A82" w:rsidRPr="00854FA0">
          <w:rPr>
            <w:color w:val="1F4E79" w:themeColor="accent5" w:themeShade="80"/>
            <w:sz w:val="20"/>
            <w:szCs w:val="20"/>
          </w:rPr>
          <w:fldChar w:fldCharType="separate"/>
        </w:r>
        <w:r w:rsidR="00C953C2">
          <w:rPr>
            <w:noProof/>
            <w:color w:val="1F4E79" w:themeColor="accent5" w:themeShade="80"/>
            <w:sz w:val="20"/>
            <w:szCs w:val="20"/>
          </w:rPr>
          <w:t>35</w:t>
        </w:r>
        <w:r w:rsidR="004E0A82" w:rsidRPr="00854FA0">
          <w:rPr>
            <w:color w:val="1F4E79" w:themeColor="accent5" w:themeShade="80"/>
            <w:sz w:val="20"/>
            <w:szCs w:val="20"/>
          </w:rPr>
          <w:fldChar w:fldCharType="end"/>
        </w:r>
      </w:sdtContent>
    </w:sdt>
  </w:p>
  <w:p w14:paraId="5D670B6B" w14:textId="77777777" w:rsidR="004E0A82" w:rsidRPr="00181647" w:rsidRDefault="004E0A82" w:rsidP="00550286">
    <w:pPr>
      <w:pStyle w:val="Rodap"/>
      <w:tabs>
        <w:tab w:val="clear" w:pos="4252"/>
        <w:tab w:val="clear" w:pos="8504"/>
        <w:tab w:val="left" w:pos="7816"/>
      </w:tabs>
      <w:rPr>
        <w:color w:val="1F4E79" w:themeColor="accent5" w:themeShade="80"/>
        <w:sz w:val="8"/>
        <w:szCs w:val="8"/>
      </w:rPr>
    </w:pPr>
    <w:r>
      <w:rPr>
        <w:color w:val="1F4E79" w:themeColor="accent5" w:themeShade="80"/>
        <w:sz w:val="8"/>
        <w:szCs w:val="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76995" w14:textId="77777777" w:rsidR="00A65573" w:rsidRDefault="00A65573" w:rsidP="009468BC">
      <w:pPr>
        <w:spacing w:after="0" w:line="240" w:lineRule="auto"/>
      </w:pPr>
      <w:r>
        <w:separator/>
      </w:r>
    </w:p>
  </w:footnote>
  <w:footnote w:type="continuationSeparator" w:id="0">
    <w:p w14:paraId="376B921C" w14:textId="77777777" w:rsidR="00A65573" w:rsidRDefault="00A65573" w:rsidP="009468BC">
      <w:pPr>
        <w:spacing w:after="0" w:line="240" w:lineRule="auto"/>
      </w:pPr>
      <w:r>
        <w:continuationSeparator/>
      </w:r>
    </w:p>
  </w:footnote>
  <w:footnote w:type="continuationNotice" w:id="1">
    <w:p w14:paraId="556E5571" w14:textId="77777777" w:rsidR="00A65573" w:rsidRDefault="00A655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F1E2" w14:textId="77777777" w:rsidR="00837EA8" w:rsidRDefault="00837E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8C4B" w14:textId="3CE60396" w:rsidR="004E0A82" w:rsidRDefault="002A3168">
    <w:pPr>
      <w:pStyle w:val="Cabealho"/>
    </w:pPr>
    <w:r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w:drawing>
        <wp:anchor distT="0" distB="0" distL="114300" distR="114300" simplePos="0" relativeHeight="251660296" behindDoc="0" locked="0" layoutInCell="1" allowOverlap="1" wp14:anchorId="5F2458D3" wp14:editId="2B71A041">
          <wp:simplePos x="0" y="0"/>
          <wp:positionH relativeFrom="margin">
            <wp:align>right</wp:align>
          </wp:positionH>
          <wp:positionV relativeFrom="margin">
            <wp:posOffset>-762635</wp:posOffset>
          </wp:positionV>
          <wp:extent cx="1105200" cy="342000"/>
          <wp:effectExtent l="0" t="0" r="0" b="1270"/>
          <wp:wrapSquare wrapText="bothSides"/>
          <wp:docPr id="118781426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814261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2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0A82"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BA54A6D" wp14:editId="0721F5F9">
              <wp:simplePos x="0" y="0"/>
              <wp:positionH relativeFrom="column">
                <wp:posOffset>105410</wp:posOffset>
              </wp:positionH>
              <wp:positionV relativeFrom="paragraph">
                <wp:posOffset>231471</wp:posOffset>
              </wp:positionV>
              <wp:extent cx="6764020" cy="0"/>
              <wp:effectExtent l="0" t="0" r="0" b="0"/>
              <wp:wrapNone/>
              <wp:docPr id="13" name="Conector re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40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C4EC3C" id="Conector reto 13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3pt,18.25pt" to="540.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HTmwEAAJQDAAAOAAAAZHJzL2Uyb0RvYy54bWysU9uO0zAQfUfiHyy/06QV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" strokecolor="#4472c4 [3204]" strokeweight=".5pt">
              <v:stroke joinstyle="miter"/>
            </v:line>
          </w:pict>
        </mc:Fallback>
      </mc:AlternateContent>
    </w:r>
    <w:r w:rsidR="004E0A82"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EDD0CB" wp14:editId="09612760">
              <wp:simplePos x="0" y="0"/>
              <wp:positionH relativeFrom="column">
                <wp:posOffset>-351155</wp:posOffset>
              </wp:positionH>
              <wp:positionV relativeFrom="paragraph">
                <wp:posOffset>211699</wp:posOffset>
              </wp:positionV>
              <wp:extent cx="7221415" cy="0"/>
              <wp:effectExtent l="0" t="0" r="36830" b="19050"/>
              <wp:wrapNone/>
              <wp:docPr id="16" name="Conector re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14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A1FD4D" id="Conector reto 16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5pt,16.65pt" to="540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</w:p>
  <w:p w14:paraId="0FDF9D7F" w14:textId="77777777" w:rsidR="00AD442C" w:rsidRDefault="00AD442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0870" w14:textId="77777777" w:rsidR="00837EA8" w:rsidRDefault="00837EA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9309" w14:textId="0A6453FF" w:rsidR="002D5B90" w:rsidRDefault="00837EA8" w:rsidP="002D5B90">
    <w:pPr>
      <w:pStyle w:val="Cabealho"/>
    </w:pPr>
    <w:r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w:drawing>
        <wp:anchor distT="0" distB="0" distL="114300" distR="114300" simplePos="0" relativeHeight="251662344" behindDoc="0" locked="0" layoutInCell="1" allowOverlap="1" wp14:anchorId="2FE797EE" wp14:editId="7D0CF79F">
          <wp:simplePos x="0" y="0"/>
          <wp:positionH relativeFrom="margin">
            <wp:posOffset>8549640</wp:posOffset>
          </wp:positionH>
          <wp:positionV relativeFrom="margin">
            <wp:posOffset>-732155</wp:posOffset>
          </wp:positionV>
          <wp:extent cx="1105200" cy="342000"/>
          <wp:effectExtent l="0" t="0" r="0" b="1270"/>
          <wp:wrapSquare wrapText="bothSides"/>
          <wp:docPr id="1648803303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814261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2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76CD"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4EA2E5F" wp14:editId="25B1EAA5">
              <wp:simplePos x="0" y="0"/>
              <wp:positionH relativeFrom="column">
                <wp:posOffset>104241</wp:posOffset>
              </wp:positionH>
              <wp:positionV relativeFrom="paragraph">
                <wp:posOffset>232867</wp:posOffset>
              </wp:positionV>
              <wp:extent cx="9970617" cy="0"/>
              <wp:effectExtent l="0" t="0" r="0" b="0"/>
              <wp:wrapNone/>
              <wp:docPr id="1026792826" name="Conector reto 10267928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7061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3FA352" id="Conector reto 1026792826" o:spid="_x0000_s1026" style="position:absolute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2pt,18.35pt" to="793.3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  <w:r w:rsidR="008676CD"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6F31971" wp14:editId="68ABCD07">
              <wp:simplePos x="0" y="0"/>
              <wp:positionH relativeFrom="column">
                <wp:posOffset>-344607</wp:posOffset>
              </wp:positionH>
              <wp:positionV relativeFrom="paragraph">
                <wp:posOffset>217909</wp:posOffset>
              </wp:positionV>
              <wp:extent cx="10372299" cy="0"/>
              <wp:effectExtent l="0" t="0" r="0" b="0"/>
              <wp:wrapNone/>
              <wp:docPr id="93821628" name="Conector reto 938216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37229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A34914" id="Conector reto 93821628" o:spid="_x0000_s1026" style="position:absolute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15pt,17.15pt" to="789.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</w:p>
  <w:p w14:paraId="637BA01A" w14:textId="6B584E79" w:rsidR="002D5B90" w:rsidRDefault="002D5B90" w:rsidP="002D5B9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9B21" w14:textId="21AC6FD9" w:rsidR="008676CD" w:rsidRDefault="00837EA8">
    <w:pPr>
      <w:pStyle w:val="Cabealho"/>
    </w:pPr>
    <w:r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w:drawing>
        <wp:anchor distT="0" distB="0" distL="114300" distR="114300" simplePos="0" relativeHeight="251664392" behindDoc="0" locked="0" layoutInCell="1" allowOverlap="1" wp14:anchorId="6F4BA2AF" wp14:editId="18D477DB">
          <wp:simplePos x="0" y="0"/>
          <wp:positionH relativeFrom="margin">
            <wp:align>right</wp:align>
          </wp:positionH>
          <wp:positionV relativeFrom="margin">
            <wp:posOffset>-722630</wp:posOffset>
          </wp:positionV>
          <wp:extent cx="1105200" cy="342000"/>
          <wp:effectExtent l="0" t="0" r="0" b="1270"/>
          <wp:wrapSquare wrapText="bothSides"/>
          <wp:docPr id="565317620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814261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2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76CD"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E61E740" wp14:editId="75E9B407">
              <wp:simplePos x="0" y="0"/>
              <wp:positionH relativeFrom="column">
                <wp:posOffset>105410</wp:posOffset>
              </wp:positionH>
              <wp:positionV relativeFrom="paragraph">
                <wp:posOffset>231471</wp:posOffset>
              </wp:positionV>
              <wp:extent cx="6764020" cy="0"/>
              <wp:effectExtent l="0" t="0" r="0" b="0"/>
              <wp:wrapNone/>
              <wp:docPr id="711900715" name="Conector reto 7119007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40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ADD24E" id="Conector reto 711900715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3pt,18.25pt" to="540.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HTmwEAAJQDAAAOAAAAZHJzL2Uyb0RvYy54bWysU9uO0zAQfUfiHyy/06QV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" strokecolor="#4472c4 [3204]" strokeweight=".5pt">
              <v:stroke joinstyle="miter"/>
            </v:line>
          </w:pict>
        </mc:Fallback>
      </mc:AlternateContent>
    </w:r>
    <w:r w:rsidR="008676CD">
      <w:rPr>
        <w:rFonts w:cs="Times New Roman"/>
        <w:b/>
        <w:noProof/>
        <w:color w:val="2F5496" w:themeColor="accent1" w:themeShade="BF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AAD0901" wp14:editId="4B3F4128">
              <wp:simplePos x="0" y="0"/>
              <wp:positionH relativeFrom="column">
                <wp:posOffset>-351155</wp:posOffset>
              </wp:positionH>
              <wp:positionV relativeFrom="paragraph">
                <wp:posOffset>211699</wp:posOffset>
              </wp:positionV>
              <wp:extent cx="7221415" cy="0"/>
              <wp:effectExtent l="0" t="0" r="36830" b="19050"/>
              <wp:wrapNone/>
              <wp:docPr id="1972819847" name="Conector reto 19728198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14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E13E7E" id="Conector reto 1972819847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5pt,16.65pt" to="540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</w:p>
  <w:p w14:paraId="1FB830DC" w14:textId="537353D7" w:rsidR="00A201EE" w:rsidRDefault="00A201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E74"/>
    <w:multiLevelType w:val="multilevel"/>
    <w:tmpl w:val="FC9A45D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55736"/>
    <w:multiLevelType w:val="multilevel"/>
    <w:tmpl w:val="7EBED97E"/>
    <w:lvl w:ilvl="0">
      <w:numFmt w:val="decimal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767171" w:themeColor="background2" w:themeShade="8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026CC7"/>
    <w:multiLevelType w:val="hybridMultilevel"/>
    <w:tmpl w:val="2416CB18"/>
    <w:lvl w:ilvl="0" w:tplc="C768692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3018A"/>
    <w:multiLevelType w:val="multilevel"/>
    <w:tmpl w:val="8F1A59B6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D6FC4"/>
    <w:multiLevelType w:val="hybridMultilevel"/>
    <w:tmpl w:val="F0381950"/>
    <w:lvl w:ilvl="0" w:tplc="7F9C0FAA">
      <w:start w:val="1"/>
      <w:numFmt w:val="decimal"/>
      <w:pStyle w:val="Legenda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F042E"/>
    <w:multiLevelType w:val="hybridMultilevel"/>
    <w:tmpl w:val="EF8202A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D312F5"/>
    <w:multiLevelType w:val="hybridMultilevel"/>
    <w:tmpl w:val="D7E2B794"/>
    <w:lvl w:ilvl="0" w:tplc="B3846E2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C56F4C"/>
    <w:multiLevelType w:val="hybridMultilevel"/>
    <w:tmpl w:val="F0D27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077ED"/>
    <w:multiLevelType w:val="hybridMultilevel"/>
    <w:tmpl w:val="1FFA0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D3A16"/>
    <w:multiLevelType w:val="hybridMultilevel"/>
    <w:tmpl w:val="448E6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74A9B"/>
    <w:multiLevelType w:val="multilevel"/>
    <w:tmpl w:val="D374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E67D68"/>
    <w:multiLevelType w:val="hybridMultilevel"/>
    <w:tmpl w:val="9E942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E0CEA"/>
    <w:multiLevelType w:val="multilevel"/>
    <w:tmpl w:val="F68E2E9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/>
        <w:i w:val="0"/>
        <w:iCs/>
        <w:color w:val="1F4E79" w:themeColor="accent5" w:themeShade="8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2CE16E9"/>
    <w:multiLevelType w:val="hybridMultilevel"/>
    <w:tmpl w:val="513E48AC"/>
    <w:lvl w:ilvl="0" w:tplc="B3846E2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458537">
    <w:abstractNumId w:val="1"/>
  </w:num>
  <w:num w:numId="2" w16cid:durableId="892887919">
    <w:abstractNumId w:val="13"/>
  </w:num>
  <w:num w:numId="3" w16cid:durableId="1619796078">
    <w:abstractNumId w:val="6"/>
  </w:num>
  <w:num w:numId="4" w16cid:durableId="871646967">
    <w:abstractNumId w:val="1"/>
  </w:num>
  <w:num w:numId="5" w16cid:durableId="1563364998">
    <w:abstractNumId w:val="5"/>
  </w:num>
  <w:num w:numId="6" w16cid:durableId="1826362582">
    <w:abstractNumId w:val="2"/>
  </w:num>
  <w:num w:numId="7" w16cid:durableId="1935434818">
    <w:abstractNumId w:val="12"/>
  </w:num>
  <w:num w:numId="8" w16cid:durableId="1165970724">
    <w:abstractNumId w:val="10"/>
  </w:num>
  <w:num w:numId="9" w16cid:durableId="473104415">
    <w:abstractNumId w:val="3"/>
  </w:num>
  <w:num w:numId="10" w16cid:durableId="1457522940">
    <w:abstractNumId w:val="11"/>
  </w:num>
  <w:num w:numId="11" w16cid:durableId="1082069763">
    <w:abstractNumId w:val="0"/>
  </w:num>
  <w:num w:numId="12" w16cid:durableId="292715426">
    <w:abstractNumId w:val="7"/>
  </w:num>
  <w:num w:numId="13" w16cid:durableId="1740639134">
    <w:abstractNumId w:val="9"/>
  </w:num>
  <w:num w:numId="14" w16cid:durableId="877009978">
    <w:abstractNumId w:val="4"/>
  </w:num>
  <w:num w:numId="15" w16cid:durableId="1913420559">
    <w:abstractNumId w:val="8"/>
  </w:num>
  <w:num w:numId="16" w16cid:durableId="59253086">
    <w:abstractNumId w:val="4"/>
  </w:num>
  <w:num w:numId="17" w16cid:durableId="1085999091">
    <w:abstractNumId w:val="12"/>
  </w:num>
  <w:num w:numId="18" w16cid:durableId="56499377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C2"/>
    <w:rsid w:val="000002E9"/>
    <w:rsid w:val="0000097C"/>
    <w:rsid w:val="00001E54"/>
    <w:rsid w:val="00002016"/>
    <w:rsid w:val="00002803"/>
    <w:rsid w:val="00003601"/>
    <w:rsid w:val="00003F35"/>
    <w:rsid w:val="00003F93"/>
    <w:rsid w:val="00005ABA"/>
    <w:rsid w:val="00006B7D"/>
    <w:rsid w:val="00006D69"/>
    <w:rsid w:val="00006E47"/>
    <w:rsid w:val="00006F1B"/>
    <w:rsid w:val="00007272"/>
    <w:rsid w:val="0001061E"/>
    <w:rsid w:val="00010EEC"/>
    <w:rsid w:val="00010F11"/>
    <w:rsid w:val="000115D7"/>
    <w:rsid w:val="00013998"/>
    <w:rsid w:val="00014EC9"/>
    <w:rsid w:val="000150D8"/>
    <w:rsid w:val="0001516F"/>
    <w:rsid w:val="00015542"/>
    <w:rsid w:val="000159AD"/>
    <w:rsid w:val="00015EE2"/>
    <w:rsid w:val="00015F97"/>
    <w:rsid w:val="00016841"/>
    <w:rsid w:val="00017625"/>
    <w:rsid w:val="00017A77"/>
    <w:rsid w:val="00017FB3"/>
    <w:rsid w:val="000209A8"/>
    <w:rsid w:val="0002193F"/>
    <w:rsid w:val="00021D5C"/>
    <w:rsid w:val="000224AE"/>
    <w:rsid w:val="00022950"/>
    <w:rsid w:val="00022DFD"/>
    <w:rsid w:val="000230F6"/>
    <w:rsid w:val="00023477"/>
    <w:rsid w:val="00023FAC"/>
    <w:rsid w:val="0002658E"/>
    <w:rsid w:val="0002718E"/>
    <w:rsid w:val="00027EEA"/>
    <w:rsid w:val="0003128B"/>
    <w:rsid w:val="00031E53"/>
    <w:rsid w:val="00032B40"/>
    <w:rsid w:val="00032D8D"/>
    <w:rsid w:val="00032F74"/>
    <w:rsid w:val="00032FF7"/>
    <w:rsid w:val="00033C7C"/>
    <w:rsid w:val="00033D43"/>
    <w:rsid w:val="00035F4B"/>
    <w:rsid w:val="0003684F"/>
    <w:rsid w:val="00036882"/>
    <w:rsid w:val="000370C6"/>
    <w:rsid w:val="00040CD6"/>
    <w:rsid w:val="000418B1"/>
    <w:rsid w:val="00043678"/>
    <w:rsid w:val="000440D0"/>
    <w:rsid w:val="000449FE"/>
    <w:rsid w:val="00045262"/>
    <w:rsid w:val="000458FE"/>
    <w:rsid w:val="00045DFC"/>
    <w:rsid w:val="0004739B"/>
    <w:rsid w:val="000473CE"/>
    <w:rsid w:val="000476A7"/>
    <w:rsid w:val="000502EC"/>
    <w:rsid w:val="00051560"/>
    <w:rsid w:val="00052522"/>
    <w:rsid w:val="00052800"/>
    <w:rsid w:val="00052A8D"/>
    <w:rsid w:val="00052D7F"/>
    <w:rsid w:val="00053065"/>
    <w:rsid w:val="00056D63"/>
    <w:rsid w:val="00057C99"/>
    <w:rsid w:val="00060D98"/>
    <w:rsid w:val="00062337"/>
    <w:rsid w:val="000627BE"/>
    <w:rsid w:val="00062D32"/>
    <w:rsid w:val="0006317E"/>
    <w:rsid w:val="000637E3"/>
    <w:rsid w:val="00064719"/>
    <w:rsid w:val="000658CF"/>
    <w:rsid w:val="00066CCD"/>
    <w:rsid w:val="00066D40"/>
    <w:rsid w:val="00066F59"/>
    <w:rsid w:val="000679BE"/>
    <w:rsid w:val="00067BC6"/>
    <w:rsid w:val="0007036C"/>
    <w:rsid w:val="000707A8"/>
    <w:rsid w:val="000707BF"/>
    <w:rsid w:val="00071AE4"/>
    <w:rsid w:val="00073254"/>
    <w:rsid w:val="00073639"/>
    <w:rsid w:val="000751CF"/>
    <w:rsid w:val="00076085"/>
    <w:rsid w:val="000764C6"/>
    <w:rsid w:val="00077530"/>
    <w:rsid w:val="000778D9"/>
    <w:rsid w:val="0008025F"/>
    <w:rsid w:val="000802B2"/>
    <w:rsid w:val="00081688"/>
    <w:rsid w:val="000820E8"/>
    <w:rsid w:val="0008246B"/>
    <w:rsid w:val="00082AD8"/>
    <w:rsid w:val="000835C6"/>
    <w:rsid w:val="0008556F"/>
    <w:rsid w:val="000855C1"/>
    <w:rsid w:val="00085DBD"/>
    <w:rsid w:val="00085EE5"/>
    <w:rsid w:val="0008631A"/>
    <w:rsid w:val="000879FF"/>
    <w:rsid w:val="00087BA2"/>
    <w:rsid w:val="000912A8"/>
    <w:rsid w:val="00091BF1"/>
    <w:rsid w:val="00091FB1"/>
    <w:rsid w:val="000930E3"/>
    <w:rsid w:val="0009373C"/>
    <w:rsid w:val="00093DE8"/>
    <w:rsid w:val="00094A42"/>
    <w:rsid w:val="00094A8A"/>
    <w:rsid w:val="0009536E"/>
    <w:rsid w:val="00095E18"/>
    <w:rsid w:val="000A068C"/>
    <w:rsid w:val="000A0931"/>
    <w:rsid w:val="000A0C50"/>
    <w:rsid w:val="000A0CCE"/>
    <w:rsid w:val="000A11FE"/>
    <w:rsid w:val="000A1AFD"/>
    <w:rsid w:val="000A252F"/>
    <w:rsid w:val="000A2670"/>
    <w:rsid w:val="000A27A3"/>
    <w:rsid w:val="000A2C1F"/>
    <w:rsid w:val="000A2EFC"/>
    <w:rsid w:val="000A3050"/>
    <w:rsid w:val="000A3754"/>
    <w:rsid w:val="000A5AB7"/>
    <w:rsid w:val="000A5C3A"/>
    <w:rsid w:val="000A5F63"/>
    <w:rsid w:val="000A6269"/>
    <w:rsid w:val="000A6A4A"/>
    <w:rsid w:val="000A73C1"/>
    <w:rsid w:val="000B0547"/>
    <w:rsid w:val="000B0FEB"/>
    <w:rsid w:val="000B1239"/>
    <w:rsid w:val="000B1A9E"/>
    <w:rsid w:val="000B1B90"/>
    <w:rsid w:val="000B2662"/>
    <w:rsid w:val="000B31CE"/>
    <w:rsid w:val="000B379A"/>
    <w:rsid w:val="000B3946"/>
    <w:rsid w:val="000B4B63"/>
    <w:rsid w:val="000B53F0"/>
    <w:rsid w:val="000B6BD3"/>
    <w:rsid w:val="000C0E9A"/>
    <w:rsid w:val="000C3408"/>
    <w:rsid w:val="000C38A8"/>
    <w:rsid w:val="000C40DC"/>
    <w:rsid w:val="000C4441"/>
    <w:rsid w:val="000C4663"/>
    <w:rsid w:val="000C492F"/>
    <w:rsid w:val="000C52B3"/>
    <w:rsid w:val="000C6407"/>
    <w:rsid w:val="000C6E06"/>
    <w:rsid w:val="000C70CE"/>
    <w:rsid w:val="000C72BF"/>
    <w:rsid w:val="000D02FF"/>
    <w:rsid w:val="000D03EC"/>
    <w:rsid w:val="000D18B3"/>
    <w:rsid w:val="000D1E2F"/>
    <w:rsid w:val="000D22C1"/>
    <w:rsid w:val="000D238E"/>
    <w:rsid w:val="000D2D1F"/>
    <w:rsid w:val="000D37AC"/>
    <w:rsid w:val="000D3F50"/>
    <w:rsid w:val="000D4577"/>
    <w:rsid w:val="000D50AE"/>
    <w:rsid w:val="000D5809"/>
    <w:rsid w:val="000D6241"/>
    <w:rsid w:val="000D709D"/>
    <w:rsid w:val="000D796C"/>
    <w:rsid w:val="000E00AC"/>
    <w:rsid w:val="000E074C"/>
    <w:rsid w:val="000E0CDD"/>
    <w:rsid w:val="000E1FCF"/>
    <w:rsid w:val="000E21BD"/>
    <w:rsid w:val="000E2663"/>
    <w:rsid w:val="000E2AEA"/>
    <w:rsid w:val="000E2D11"/>
    <w:rsid w:val="000E2D7C"/>
    <w:rsid w:val="000E4546"/>
    <w:rsid w:val="000E4F8A"/>
    <w:rsid w:val="000E51A2"/>
    <w:rsid w:val="000E5227"/>
    <w:rsid w:val="000E67BE"/>
    <w:rsid w:val="000E71DE"/>
    <w:rsid w:val="000E79C7"/>
    <w:rsid w:val="000F004D"/>
    <w:rsid w:val="000F0069"/>
    <w:rsid w:val="000F0F6C"/>
    <w:rsid w:val="000F1065"/>
    <w:rsid w:val="000F1952"/>
    <w:rsid w:val="000F19BF"/>
    <w:rsid w:val="000F1B97"/>
    <w:rsid w:val="000F1E4C"/>
    <w:rsid w:val="000F2422"/>
    <w:rsid w:val="000F263B"/>
    <w:rsid w:val="000F2C3F"/>
    <w:rsid w:val="000F4356"/>
    <w:rsid w:val="000F55B3"/>
    <w:rsid w:val="000F5969"/>
    <w:rsid w:val="000F5CB7"/>
    <w:rsid w:val="000F5DDE"/>
    <w:rsid w:val="000F6325"/>
    <w:rsid w:val="000F6B4E"/>
    <w:rsid w:val="000F740D"/>
    <w:rsid w:val="000F7778"/>
    <w:rsid w:val="000F7915"/>
    <w:rsid w:val="0010010D"/>
    <w:rsid w:val="001001A4"/>
    <w:rsid w:val="00101399"/>
    <w:rsid w:val="001017D7"/>
    <w:rsid w:val="00101E7B"/>
    <w:rsid w:val="0010234A"/>
    <w:rsid w:val="00102795"/>
    <w:rsid w:val="00104D6A"/>
    <w:rsid w:val="00107AAD"/>
    <w:rsid w:val="00107DC3"/>
    <w:rsid w:val="001101F9"/>
    <w:rsid w:val="001108FE"/>
    <w:rsid w:val="001113A3"/>
    <w:rsid w:val="00111E92"/>
    <w:rsid w:val="001122FC"/>
    <w:rsid w:val="0011310C"/>
    <w:rsid w:val="001140A5"/>
    <w:rsid w:val="00116656"/>
    <w:rsid w:val="00117539"/>
    <w:rsid w:val="00117E51"/>
    <w:rsid w:val="00120538"/>
    <w:rsid w:val="00120B21"/>
    <w:rsid w:val="00121D10"/>
    <w:rsid w:val="001225EF"/>
    <w:rsid w:val="001229C3"/>
    <w:rsid w:val="001231EE"/>
    <w:rsid w:val="00123388"/>
    <w:rsid w:val="0012388F"/>
    <w:rsid w:val="001254CC"/>
    <w:rsid w:val="00125655"/>
    <w:rsid w:val="00127925"/>
    <w:rsid w:val="00127D00"/>
    <w:rsid w:val="00127D9E"/>
    <w:rsid w:val="001303C6"/>
    <w:rsid w:val="00130541"/>
    <w:rsid w:val="00132D09"/>
    <w:rsid w:val="0013343A"/>
    <w:rsid w:val="00133538"/>
    <w:rsid w:val="00133F84"/>
    <w:rsid w:val="001343E3"/>
    <w:rsid w:val="0013494B"/>
    <w:rsid w:val="001349D9"/>
    <w:rsid w:val="0013611D"/>
    <w:rsid w:val="001364E9"/>
    <w:rsid w:val="0013668D"/>
    <w:rsid w:val="0013679E"/>
    <w:rsid w:val="001379E2"/>
    <w:rsid w:val="00142622"/>
    <w:rsid w:val="00142E98"/>
    <w:rsid w:val="0014489D"/>
    <w:rsid w:val="00144E57"/>
    <w:rsid w:val="0014546E"/>
    <w:rsid w:val="00145647"/>
    <w:rsid w:val="00145B66"/>
    <w:rsid w:val="0014695B"/>
    <w:rsid w:val="001469A7"/>
    <w:rsid w:val="00147028"/>
    <w:rsid w:val="00147940"/>
    <w:rsid w:val="00151347"/>
    <w:rsid w:val="00152338"/>
    <w:rsid w:val="00153698"/>
    <w:rsid w:val="00153CD1"/>
    <w:rsid w:val="001550A4"/>
    <w:rsid w:val="00155BFD"/>
    <w:rsid w:val="00155EF3"/>
    <w:rsid w:val="0015642F"/>
    <w:rsid w:val="00156461"/>
    <w:rsid w:val="001579DB"/>
    <w:rsid w:val="00160DB9"/>
    <w:rsid w:val="00160EB4"/>
    <w:rsid w:val="00162C1D"/>
    <w:rsid w:val="00162CBA"/>
    <w:rsid w:val="001635F9"/>
    <w:rsid w:val="00165A11"/>
    <w:rsid w:val="00166998"/>
    <w:rsid w:val="00166AE4"/>
    <w:rsid w:val="00167C64"/>
    <w:rsid w:val="001702DD"/>
    <w:rsid w:val="00170693"/>
    <w:rsid w:val="00170BD3"/>
    <w:rsid w:val="001722D9"/>
    <w:rsid w:val="00172841"/>
    <w:rsid w:val="00173737"/>
    <w:rsid w:val="0017375B"/>
    <w:rsid w:val="00174D77"/>
    <w:rsid w:val="00175936"/>
    <w:rsid w:val="00175949"/>
    <w:rsid w:val="00175D04"/>
    <w:rsid w:val="00176686"/>
    <w:rsid w:val="001767A3"/>
    <w:rsid w:val="00176ECB"/>
    <w:rsid w:val="00177ACF"/>
    <w:rsid w:val="001811AA"/>
    <w:rsid w:val="00181647"/>
    <w:rsid w:val="001825BE"/>
    <w:rsid w:val="00183164"/>
    <w:rsid w:val="001837D5"/>
    <w:rsid w:val="00183962"/>
    <w:rsid w:val="00186079"/>
    <w:rsid w:val="00186BC1"/>
    <w:rsid w:val="00186F16"/>
    <w:rsid w:val="00186FBC"/>
    <w:rsid w:val="00187613"/>
    <w:rsid w:val="00187A1C"/>
    <w:rsid w:val="0019143D"/>
    <w:rsid w:val="00191A14"/>
    <w:rsid w:val="001920E2"/>
    <w:rsid w:val="00196479"/>
    <w:rsid w:val="0019648F"/>
    <w:rsid w:val="001968AF"/>
    <w:rsid w:val="001970A1"/>
    <w:rsid w:val="001A14C5"/>
    <w:rsid w:val="001A20A2"/>
    <w:rsid w:val="001A34CF"/>
    <w:rsid w:val="001A5DE4"/>
    <w:rsid w:val="001A6A6B"/>
    <w:rsid w:val="001B007E"/>
    <w:rsid w:val="001B0173"/>
    <w:rsid w:val="001B0590"/>
    <w:rsid w:val="001B113C"/>
    <w:rsid w:val="001B1EF2"/>
    <w:rsid w:val="001B2C9E"/>
    <w:rsid w:val="001B3008"/>
    <w:rsid w:val="001B350D"/>
    <w:rsid w:val="001B3DC1"/>
    <w:rsid w:val="001B4354"/>
    <w:rsid w:val="001B488E"/>
    <w:rsid w:val="001B4A38"/>
    <w:rsid w:val="001B613B"/>
    <w:rsid w:val="001B7609"/>
    <w:rsid w:val="001C16F4"/>
    <w:rsid w:val="001C223C"/>
    <w:rsid w:val="001C345E"/>
    <w:rsid w:val="001C3CD2"/>
    <w:rsid w:val="001C3D4A"/>
    <w:rsid w:val="001C5599"/>
    <w:rsid w:val="001C56B9"/>
    <w:rsid w:val="001C58A2"/>
    <w:rsid w:val="001C6B7F"/>
    <w:rsid w:val="001D0D84"/>
    <w:rsid w:val="001D1057"/>
    <w:rsid w:val="001D230A"/>
    <w:rsid w:val="001D24AF"/>
    <w:rsid w:val="001D2BD2"/>
    <w:rsid w:val="001D35AE"/>
    <w:rsid w:val="001D3907"/>
    <w:rsid w:val="001D4033"/>
    <w:rsid w:val="001D4036"/>
    <w:rsid w:val="001D4417"/>
    <w:rsid w:val="001D4807"/>
    <w:rsid w:val="001D5696"/>
    <w:rsid w:val="001D5B5E"/>
    <w:rsid w:val="001D5D44"/>
    <w:rsid w:val="001D5F85"/>
    <w:rsid w:val="001D64DC"/>
    <w:rsid w:val="001D6606"/>
    <w:rsid w:val="001D7A8C"/>
    <w:rsid w:val="001D7AF0"/>
    <w:rsid w:val="001E06FA"/>
    <w:rsid w:val="001E13B7"/>
    <w:rsid w:val="001E1458"/>
    <w:rsid w:val="001E23A4"/>
    <w:rsid w:val="001E2A5B"/>
    <w:rsid w:val="001E3BD4"/>
    <w:rsid w:val="001E3CC7"/>
    <w:rsid w:val="001E5A63"/>
    <w:rsid w:val="001E6325"/>
    <w:rsid w:val="001E6AE2"/>
    <w:rsid w:val="001E7F0C"/>
    <w:rsid w:val="001F00CB"/>
    <w:rsid w:val="001F05FB"/>
    <w:rsid w:val="001F13BC"/>
    <w:rsid w:val="001F180A"/>
    <w:rsid w:val="001F1D77"/>
    <w:rsid w:val="001F1F90"/>
    <w:rsid w:val="001F2129"/>
    <w:rsid w:val="001F25A3"/>
    <w:rsid w:val="001F30EB"/>
    <w:rsid w:val="001F3626"/>
    <w:rsid w:val="001F4100"/>
    <w:rsid w:val="001F44A4"/>
    <w:rsid w:val="001F5844"/>
    <w:rsid w:val="001F5F79"/>
    <w:rsid w:val="001F603A"/>
    <w:rsid w:val="001F61A3"/>
    <w:rsid w:val="001F69EA"/>
    <w:rsid w:val="001F722B"/>
    <w:rsid w:val="001F7345"/>
    <w:rsid w:val="002004C2"/>
    <w:rsid w:val="00200643"/>
    <w:rsid w:val="00200F2A"/>
    <w:rsid w:val="0020224C"/>
    <w:rsid w:val="0020263F"/>
    <w:rsid w:val="002028D6"/>
    <w:rsid w:val="00203059"/>
    <w:rsid w:val="002048FA"/>
    <w:rsid w:val="00204A0D"/>
    <w:rsid w:val="00204EC2"/>
    <w:rsid w:val="00204EDB"/>
    <w:rsid w:val="00204FEF"/>
    <w:rsid w:val="002057BE"/>
    <w:rsid w:val="00206440"/>
    <w:rsid w:val="00207D2A"/>
    <w:rsid w:val="00210217"/>
    <w:rsid w:val="0021030F"/>
    <w:rsid w:val="002119B5"/>
    <w:rsid w:val="00211A77"/>
    <w:rsid w:val="0021205A"/>
    <w:rsid w:val="002125E8"/>
    <w:rsid w:val="00212A69"/>
    <w:rsid w:val="00212AA6"/>
    <w:rsid w:val="00212C95"/>
    <w:rsid w:val="002134F2"/>
    <w:rsid w:val="00214C5C"/>
    <w:rsid w:val="00215F39"/>
    <w:rsid w:val="00216A76"/>
    <w:rsid w:val="00217531"/>
    <w:rsid w:val="00220FA7"/>
    <w:rsid w:val="00221758"/>
    <w:rsid w:val="00221BB8"/>
    <w:rsid w:val="00221D59"/>
    <w:rsid w:val="00222287"/>
    <w:rsid w:val="00222BC2"/>
    <w:rsid w:val="00222C7A"/>
    <w:rsid w:val="002239F5"/>
    <w:rsid w:val="002241B4"/>
    <w:rsid w:val="002245D3"/>
    <w:rsid w:val="002255AD"/>
    <w:rsid w:val="0022630D"/>
    <w:rsid w:val="00226925"/>
    <w:rsid w:val="00226ECE"/>
    <w:rsid w:val="0022708E"/>
    <w:rsid w:val="0022795B"/>
    <w:rsid w:val="00227B61"/>
    <w:rsid w:val="00230948"/>
    <w:rsid w:val="00230994"/>
    <w:rsid w:val="00231857"/>
    <w:rsid w:val="00231BC2"/>
    <w:rsid w:val="002320E9"/>
    <w:rsid w:val="00232152"/>
    <w:rsid w:val="0023236A"/>
    <w:rsid w:val="00232961"/>
    <w:rsid w:val="00232EA1"/>
    <w:rsid w:val="00233BA5"/>
    <w:rsid w:val="00234A9E"/>
    <w:rsid w:val="00234CAD"/>
    <w:rsid w:val="00234F6A"/>
    <w:rsid w:val="00235176"/>
    <w:rsid w:val="00235EC2"/>
    <w:rsid w:val="00236134"/>
    <w:rsid w:val="0023750F"/>
    <w:rsid w:val="00237694"/>
    <w:rsid w:val="00241601"/>
    <w:rsid w:val="00241DA1"/>
    <w:rsid w:val="00243FE5"/>
    <w:rsid w:val="00244E7C"/>
    <w:rsid w:val="002454AA"/>
    <w:rsid w:val="002460B0"/>
    <w:rsid w:val="002475C4"/>
    <w:rsid w:val="00250804"/>
    <w:rsid w:val="00250D13"/>
    <w:rsid w:val="00250E31"/>
    <w:rsid w:val="00251B0E"/>
    <w:rsid w:val="00252739"/>
    <w:rsid w:val="00252A34"/>
    <w:rsid w:val="00253507"/>
    <w:rsid w:val="00253582"/>
    <w:rsid w:val="002539DC"/>
    <w:rsid w:val="00253BD2"/>
    <w:rsid w:val="00253FA6"/>
    <w:rsid w:val="00254210"/>
    <w:rsid w:val="00254878"/>
    <w:rsid w:val="00254BEC"/>
    <w:rsid w:val="00254F26"/>
    <w:rsid w:val="00255E00"/>
    <w:rsid w:val="00260209"/>
    <w:rsid w:val="00260ABD"/>
    <w:rsid w:val="00260BDD"/>
    <w:rsid w:val="00261599"/>
    <w:rsid w:val="002617F9"/>
    <w:rsid w:val="00262569"/>
    <w:rsid w:val="0026295F"/>
    <w:rsid w:val="00264122"/>
    <w:rsid w:val="002646C0"/>
    <w:rsid w:val="00264901"/>
    <w:rsid w:val="00264BA2"/>
    <w:rsid w:val="00264C21"/>
    <w:rsid w:val="00265B4F"/>
    <w:rsid w:val="0026673B"/>
    <w:rsid w:val="00266DD5"/>
    <w:rsid w:val="00267311"/>
    <w:rsid w:val="00270353"/>
    <w:rsid w:val="00270715"/>
    <w:rsid w:val="00270F6C"/>
    <w:rsid w:val="002719C2"/>
    <w:rsid w:val="00273730"/>
    <w:rsid w:val="00274993"/>
    <w:rsid w:val="00274DAD"/>
    <w:rsid w:val="002758D2"/>
    <w:rsid w:val="0027612D"/>
    <w:rsid w:val="002779E4"/>
    <w:rsid w:val="00280638"/>
    <w:rsid w:val="002808C4"/>
    <w:rsid w:val="00281618"/>
    <w:rsid w:val="00282953"/>
    <w:rsid w:val="00282A49"/>
    <w:rsid w:val="00282FDB"/>
    <w:rsid w:val="00283B7F"/>
    <w:rsid w:val="0028552F"/>
    <w:rsid w:val="00285F7A"/>
    <w:rsid w:val="00290610"/>
    <w:rsid w:val="002909A4"/>
    <w:rsid w:val="00290F28"/>
    <w:rsid w:val="002913FA"/>
    <w:rsid w:val="00291F8D"/>
    <w:rsid w:val="0029233E"/>
    <w:rsid w:val="00292CD2"/>
    <w:rsid w:val="0029305A"/>
    <w:rsid w:val="002938DF"/>
    <w:rsid w:val="00293A8F"/>
    <w:rsid w:val="00293B07"/>
    <w:rsid w:val="00293E80"/>
    <w:rsid w:val="002940A6"/>
    <w:rsid w:val="002940D0"/>
    <w:rsid w:val="00295176"/>
    <w:rsid w:val="00295236"/>
    <w:rsid w:val="002952A9"/>
    <w:rsid w:val="00295A4B"/>
    <w:rsid w:val="00296E3C"/>
    <w:rsid w:val="00297023"/>
    <w:rsid w:val="002977B9"/>
    <w:rsid w:val="002A0282"/>
    <w:rsid w:val="002A0385"/>
    <w:rsid w:val="002A0CC9"/>
    <w:rsid w:val="002A198B"/>
    <w:rsid w:val="002A1C03"/>
    <w:rsid w:val="002A2420"/>
    <w:rsid w:val="002A29B8"/>
    <w:rsid w:val="002A2B2D"/>
    <w:rsid w:val="002A3168"/>
    <w:rsid w:val="002A35B5"/>
    <w:rsid w:val="002A3717"/>
    <w:rsid w:val="002A393F"/>
    <w:rsid w:val="002A3985"/>
    <w:rsid w:val="002A3F03"/>
    <w:rsid w:val="002A408F"/>
    <w:rsid w:val="002A41E4"/>
    <w:rsid w:val="002A4949"/>
    <w:rsid w:val="002A4BF0"/>
    <w:rsid w:val="002A4E77"/>
    <w:rsid w:val="002A5F0D"/>
    <w:rsid w:val="002A5F30"/>
    <w:rsid w:val="002A6705"/>
    <w:rsid w:val="002A763D"/>
    <w:rsid w:val="002A7963"/>
    <w:rsid w:val="002A7A42"/>
    <w:rsid w:val="002A7CD3"/>
    <w:rsid w:val="002B14E2"/>
    <w:rsid w:val="002B15E4"/>
    <w:rsid w:val="002B1703"/>
    <w:rsid w:val="002B1742"/>
    <w:rsid w:val="002B1E39"/>
    <w:rsid w:val="002B1E56"/>
    <w:rsid w:val="002B2450"/>
    <w:rsid w:val="002B2B4F"/>
    <w:rsid w:val="002B2BD9"/>
    <w:rsid w:val="002B3761"/>
    <w:rsid w:val="002B3A49"/>
    <w:rsid w:val="002B4075"/>
    <w:rsid w:val="002B45EA"/>
    <w:rsid w:val="002B4E4F"/>
    <w:rsid w:val="002B535D"/>
    <w:rsid w:val="002B6101"/>
    <w:rsid w:val="002B6DAA"/>
    <w:rsid w:val="002B7343"/>
    <w:rsid w:val="002B7A1A"/>
    <w:rsid w:val="002B7B59"/>
    <w:rsid w:val="002B7E41"/>
    <w:rsid w:val="002C0758"/>
    <w:rsid w:val="002C0E7F"/>
    <w:rsid w:val="002C1089"/>
    <w:rsid w:val="002C339B"/>
    <w:rsid w:val="002C3C00"/>
    <w:rsid w:val="002C3DAD"/>
    <w:rsid w:val="002C49AB"/>
    <w:rsid w:val="002C57B3"/>
    <w:rsid w:val="002C586A"/>
    <w:rsid w:val="002C5F1C"/>
    <w:rsid w:val="002C60E4"/>
    <w:rsid w:val="002C65F8"/>
    <w:rsid w:val="002C6913"/>
    <w:rsid w:val="002C69D5"/>
    <w:rsid w:val="002D1235"/>
    <w:rsid w:val="002D135D"/>
    <w:rsid w:val="002D22F2"/>
    <w:rsid w:val="002D2737"/>
    <w:rsid w:val="002D3552"/>
    <w:rsid w:val="002D40F4"/>
    <w:rsid w:val="002D4389"/>
    <w:rsid w:val="002D5A25"/>
    <w:rsid w:val="002D5B90"/>
    <w:rsid w:val="002D7056"/>
    <w:rsid w:val="002E21BF"/>
    <w:rsid w:val="002E3933"/>
    <w:rsid w:val="002E4936"/>
    <w:rsid w:val="002E4B68"/>
    <w:rsid w:val="002E519E"/>
    <w:rsid w:val="002E5C71"/>
    <w:rsid w:val="002F0890"/>
    <w:rsid w:val="002F14D2"/>
    <w:rsid w:val="002F1969"/>
    <w:rsid w:val="002F31DA"/>
    <w:rsid w:val="002F3D2F"/>
    <w:rsid w:val="002F44E7"/>
    <w:rsid w:val="002F4B94"/>
    <w:rsid w:val="002F50DC"/>
    <w:rsid w:val="002F5304"/>
    <w:rsid w:val="002F5B0A"/>
    <w:rsid w:val="002F5D73"/>
    <w:rsid w:val="002F6215"/>
    <w:rsid w:val="002F67BE"/>
    <w:rsid w:val="002F7BCE"/>
    <w:rsid w:val="002F7C9C"/>
    <w:rsid w:val="0030315B"/>
    <w:rsid w:val="003032A9"/>
    <w:rsid w:val="00303351"/>
    <w:rsid w:val="00303708"/>
    <w:rsid w:val="00305980"/>
    <w:rsid w:val="00306FBC"/>
    <w:rsid w:val="003113C0"/>
    <w:rsid w:val="00313BA8"/>
    <w:rsid w:val="0031601B"/>
    <w:rsid w:val="003176BC"/>
    <w:rsid w:val="00320292"/>
    <w:rsid w:val="003256F5"/>
    <w:rsid w:val="003257C5"/>
    <w:rsid w:val="00325857"/>
    <w:rsid w:val="003261BB"/>
    <w:rsid w:val="00326E04"/>
    <w:rsid w:val="00327A70"/>
    <w:rsid w:val="00330660"/>
    <w:rsid w:val="00332FD4"/>
    <w:rsid w:val="00333BD8"/>
    <w:rsid w:val="00334B20"/>
    <w:rsid w:val="0033501D"/>
    <w:rsid w:val="0033559F"/>
    <w:rsid w:val="00335CA8"/>
    <w:rsid w:val="00335DD9"/>
    <w:rsid w:val="00335F69"/>
    <w:rsid w:val="00336193"/>
    <w:rsid w:val="0033672E"/>
    <w:rsid w:val="00336E07"/>
    <w:rsid w:val="003418DB"/>
    <w:rsid w:val="00342600"/>
    <w:rsid w:val="00342DA2"/>
    <w:rsid w:val="00343BB6"/>
    <w:rsid w:val="00343DBE"/>
    <w:rsid w:val="0034488B"/>
    <w:rsid w:val="00345165"/>
    <w:rsid w:val="00345346"/>
    <w:rsid w:val="00345BD6"/>
    <w:rsid w:val="00345FD1"/>
    <w:rsid w:val="00346829"/>
    <w:rsid w:val="00346B03"/>
    <w:rsid w:val="00346DDA"/>
    <w:rsid w:val="00347B64"/>
    <w:rsid w:val="00350160"/>
    <w:rsid w:val="003518A8"/>
    <w:rsid w:val="0035305A"/>
    <w:rsid w:val="0035342E"/>
    <w:rsid w:val="00353C61"/>
    <w:rsid w:val="00353DF1"/>
    <w:rsid w:val="00354E7A"/>
    <w:rsid w:val="0035591D"/>
    <w:rsid w:val="003559B4"/>
    <w:rsid w:val="003559DD"/>
    <w:rsid w:val="00356854"/>
    <w:rsid w:val="0035742F"/>
    <w:rsid w:val="003574C3"/>
    <w:rsid w:val="0036010F"/>
    <w:rsid w:val="0036038F"/>
    <w:rsid w:val="00361650"/>
    <w:rsid w:val="00362099"/>
    <w:rsid w:val="00362870"/>
    <w:rsid w:val="00362BC2"/>
    <w:rsid w:val="00362DAA"/>
    <w:rsid w:val="00363129"/>
    <w:rsid w:val="00363145"/>
    <w:rsid w:val="00363572"/>
    <w:rsid w:val="0036392C"/>
    <w:rsid w:val="00364156"/>
    <w:rsid w:val="00364874"/>
    <w:rsid w:val="00365E0E"/>
    <w:rsid w:val="0036677B"/>
    <w:rsid w:val="00366E30"/>
    <w:rsid w:val="00367AA8"/>
    <w:rsid w:val="00370DDE"/>
    <w:rsid w:val="00371702"/>
    <w:rsid w:val="003719E6"/>
    <w:rsid w:val="00371ADF"/>
    <w:rsid w:val="0037212B"/>
    <w:rsid w:val="0037443D"/>
    <w:rsid w:val="003758DF"/>
    <w:rsid w:val="00375DC2"/>
    <w:rsid w:val="00376046"/>
    <w:rsid w:val="0037660D"/>
    <w:rsid w:val="00377232"/>
    <w:rsid w:val="00380A4E"/>
    <w:rsid w:val="00380A61"/>
    <w:rsid w:val="003813A7"/>
    <w:rsid w:val="00381BC8"/>
    <w:rsid w:val="00382D90"/>
    <w:rsid w:val="003830D2"/>
    <w:rsid w:val="003859C1"/>
    <w:rsid w:val="00386B5B"/>
    <w:rsid w:val="00387DE9"/>
    <w:rsid w:val="0039011E"/>
    <w:rsid w:val="0039054F"/>
    <w:rsid w:val="003907E1"/>
    <w:rsid w:val="00390A4E"/>
    <w:rsid w:val="00391E81"/>
    <w:rsid w:val="00392B2B"/>
    <w:rsid w:val="003942F0"/>
    <w:rsid w:val="003952D8"/>
    <w:rsid w:val="00395B65"/>
    <w:rsid w:val="00395DA6"/>
    <w:rsid w:val="003961AD"/>
    <w:rsid w:val="00397610"/>
    <w:rsid w:val="003A0E12"/>
    <w:rsid w:val="003A16BE"/>
    <w:rsid w:val="003A228A"/>
    <w:rsid w:val="003A2925"/>
    <w:rsid w:val="003A2A2E"/>
    <w:rsid w:val="003A30C3"/>
    <w:rsid w:val="003A39A5"/>
    <w:rsid w:val="003A3C48"/>
    <w:rsid w:val="003A6667"/>
    <w:rsid w:val="003A7F85"/>
    <w:rsid w:val="003A7FA7"/>
    <w:rsid w:val="003B16A0"/>
    <w:rsid w:val="003B2C3A"/>
    <w:rsid w:val="003B4423"/>
    <w:rsid w:val="003B4D4A"/>
    <w:rsid w:val="003B5422"/>
    <w:rsid w:val="003B7731"/>
    <w:rsid w:val="003C06DE"/>
    <w:rsid w:val="003C0847"/>
    <w:rsid w:val="003C0EF6"/>
    <w:rsid w:val="003C27F2"/>
    <w:rsid w:val="003C30D7"/>
    <w:rsid w:val="003C3119"/>
    <w:rsid w:val="003C391C"/>
    <w:rsid w:val="003C40BF"/>
    <w:rsid w:val="003C4796"/>
    <w:rsid w:val="003C6332"/>
    <w:rsid w:val="003C6859"/>
    <w:rsid w:val="003C6B9A"/>
    <w:rsid w:val="003C77BB"/>
    <w:rsid w:val="003C78B2"/>
    <w:rsid w:val="003C7CA5"/>
    <w:rsid w:val="003D15B8"/>
    <w:rsid w:val="003D1E0D"/>
    <w:rsid w:val="003D214A"/>
    <w:rsid w:val="003D28B0"/>
    <w:rsid w:val="003D2AD3"/>
    <w:rsid w:val="003D3231"/>
    <w:rsid w:val="003D4B7C"/>
    <w:rsid w:val="003D630D"/>
    <w:rsid w:val="003D6C4F"/>
    <w:rsid w:val="003D71AB"/>
    <w:rsid w:val="003D7635"/>
    <w:rsid w:val="003D7C4C"/>
    <w:rsid w:val="003D7F83"/>
    <w:rsid w:val="003E0169"/>
    <w:rsid w:val="003E01BD"/>
    <w:rsid w:val="003E07D7"/>
    <w:rsid w:val="003E092C"/>
    <w:rsid w:val="003E0ACA"/>
    <w:rsid w:val="003E0DB7"/>
    <w:rsid w:val="003E295B"/>
    <w:rsid w:val="003E2CE1"/>
    <w:rsid w:val="003E3011"/>
    <w:rsid w:val="003E3724"/>
    <w:rsid w:val="003E54F3"/>
    <w:rsid w:val="003E62A8"/>
    <w:rsid w:val="003E6C4A"/>
    <w:rsid w:val="003E7EFE"/>
    <w:rsid w:val="003F0014"/>
    <w:rsid w:val="003F0B14"/>
    <w:rsid w:val="003F0D9E"/>
    <w:rsid w:val="003F0DF3"/>
    <w:rsid w:val="003F1011"/>
    <w:rsid w:val="003F169E"/>
    <w:rsid w:val="003F18DC"/>
    <w:rsid w:val="003F2B32"/>
    <w:rsid w:val="003F31D3"/>
    <w:rsid w:val="003F3556"/>
    <w:rsid w:val="003F3C2A"/>
    <w:rsid w:val="003F4630"/>
    <w:rsid w:val="003F485C"/>
    <w:rsid w:val="003F4AFF"/>
    <w:rsid w:val="003F4E82"/>
    <w:rsid w:val="003F5492"/>
    <w:rsid w:val="003F5628"/>
    <w:rsid w:val="003F577B"/>
    <w:rsid w:val="003F73D8"/>
    <w:rsid w:val="00400604"/>
    <w:rsid w:val="00400781"/>
    <w:rsid w:val="00400EDF"/>
    <w:rsid w:val="0040195C"/>
    <w:rsid w:val="00402111"/>
    <w:rsid w:val="00402BAC"/>
    <w:rsid w:val="004031B2"/>
    <w:rsid w:val="00403B80"/>
    <w:rsid w:val="00403DC6"/>
    <w:rsid w:val="00404439"/>
    <w:rsid w:val="00405709"/>
    <w:rsid w:val="00405798"/>
    <w:rsid w:val="00406192"/>
    <w:rsid w:val="00406893"/>
    <w:rsid w:val="004068B2"/>
    <w:rsid w:val="00406984"/>
    <w:rsid w:val="00407C76"/>
    <w:rsid w:val="00410833"/>
    <w:rsid w:val="00410DEF"/>
    <w:rsid w:val="004115F4"/>
    <w:rsid w:val="004124E9"/>
    <w:rsid w:val="004129C4"/>
    <w:rsid w:val="00413C90"/>
    <w:rsid w:val="00414577"/>
    <w:rsid w:val="00415000"/>
    <w:rsid w:val="00415A41"/>
    <w:rsid w:val="00415B32"/>
    <w:rsid w:val="00415B42"/>
    <w:rsid w:val="0041733D"/>
    <w:rsid w:val="004203CD"/>
    <w:rsid w:val="00420AD7"/>
    <w:rsid w:val="00421F4D"/>
    <w:rsid w:val="00422AE0"/>
    <w:rsid w:val="00422F2F"/>
    <w:rsid w:val="0042343A"/>
    <w:rsid w:val="00424632"/>
    <w:rsid w:val="00424D1E"/>
    <w:rsid w:val="00424D46"/>
    <w:rsid w:val="0042503C"/>
    <w:rsid w:val="004254D6"/>
    <w:rsid w:val="00425A46"/>
    <w:rsid w:val="00425E2F"/>
    <w:rsid w:val="00425E51"/>
    <w:rsid w:val="00426F9A"/>
    <w:rsid w:val="00430126"/>
    <w:rsid w:val="00430BC5"/>
    <w:rsid w:val="004319F9"/>
    <w:rsid w:val="00432143"/>
    <w:rsid w:val="00433A48"/>
    <w:rsid w:val="00434D92"/>
    <w:rsid w:val="00434EB4"/>
    <w:rsid w:val="004352D7"/>
    <w:rsid w:val="004354AB"/>
    <w:rsid w:val="00435CC2"/>
    <w:rsid w:val="00435DF7"/>
    <w:rsid w:val="0043662A"/>
    <w:rsid w:val="00437A25"/>
    <w:rsid w:val="004402E1"/>
    <w:rsid w:val="00440B1B"/>
    <w:rsid w:val="00441B91"/>
    <w:rsid w:val="00441C27"/>
    <w:rsid w:val="00441CBB"/>
    <w:rsid w:val="00441F9B"/>
    <w:rsid w:val="00442173"/>
    <w:rsid w:val="00442918"/>
    <w:rsid w:val="00442AC5"/>
    <w:rsid w:val="00442F9B"/>
    <w:rsid w:val="004435E1"/>
    <w:rsid w:val="00443A24"/>
    <w:rsid w:val="00443AE1"/>
    <w:rsid w:val="004450F8"/>
    <w:rsid w:val="0044593D"/>
    <w:rsid w:val="00446094"/>
    <w:rsid w:val="0044669E"/>
    <w:rsid w:val="004466F3"/>
    <w:rsid w:val="004468B0"/>
    <w:rsid w:val="00447741"/>
    <w:rsid w:val="00447AC7"/>
    <w:rsid w:val="00450FD7"/>
    <w:rsid w:val="00451E6E"/>
    <w:rsid w:val="00452804"/>
    <w:rsid w:val="00452935"/>
    <w:rsid w:val="00452DCE"/>
    <w:rsid w:val="00453F0D"/>
    <w:rsid w:val="004543A4"/>
    <w:rsid w:val="0045446E"/>
    <w:rsid w:val="00457228"/>
    <w:rsid w:val="00457DF5"/>
    <w:rsid w:val="004603FD"/>
    <w:rsid w:val="00460729"/>
    <w:rsid w:val="00460FC7"/>
    <w:rsid w:val="0046103E"/>
    <w:rsid w:val="00462775"/>
    <w:rsid w:val="00463638"/>
    <w:rsid w:val="00463690"/>
    <w:rsid w:val="00464B45"/>
    <w:rsid w:val="00465373"/>
    <w:rsid w:val="0046637C"/>
    <w:rsid w:val="004668FD"/>
    <w:rsid w:val="00467BA5"/>
    <w:rsid w:val="00471208"/>
    <w:rsid w:val="0047132E"/>
    <w:rsid w:val="00471E2B"/>
    <w:rsid w:val="004724C7"/>
    <w:rsid w:val="004725BE"/>
    <w:rsid w:val="00473382"/>
    <w:rsid w:val="0047366C"/>
    <w:rsid w:val="0047471E"/>
    <w:rsid w:val="00475D74"/>
    <w:rsid w:val="004773E7"/>
    <w:rsid w:val="00477B4A"/>
    <w:rsid w:val="00477CB0"/>
    <w:rsid w:val="00480138"/>
    <w:rsid w:val="00481979"/>
    <w:rsid w:val="00481C15"/>
    <w:rsid w:val="00482500"/>
    <w:rsid w:val="0048298E"/>
    <w:rsid w:val="00484053"/>
    <w:rsid w:val="004840C9"/>
    <w:rsid w:val="00484D34"/>
    <w:rsid w:val="00485E28"/>
    <w:rsid w:val="00485E5A"/>
    <w:rsid w:val="00486C49"/>
    <w:rsid w:val="00486E2F"/>
    <w:rsid w:val="00491E32"/>
    <w:rsid w:val="0049397A"/>
    <w:rsid w:val="00493DCE"/>
    <w:rsid w:val="004956EB"/>
    <w:rsid w:val="00496058"/>
    <w:rsid w:val="00496BD5"/>
    <w:rsid w:val="0049706D"/>
    <w:rsid w:val="0049769D"/>
    <w:rsid w:val="00497D43"/>
    <w:rsid w:val="00497DE8"/>
    <w:rsid w:val="004A09FE"/>
    <w:rsid w:val="004A0A40"/>
    <w:rsid w:val="004A11D1"/>
    <w:rsid w:val="004A1351"/>
    <w:rsid w:val="004A1736"/>
    <w:rsid w:val="004A1DB6"/>
    <w:rsid w:val="004A21ED"/>
    <w:rsid w:val="004A2CD7"/>
    <w:rsid w:val="004A3168"/>
    <w:rsid w:val="004A3941"/>
    <w:rsid w:val="004A4AEC"/>
    <w:rsid w:val="004A528E"/>
    <w:rsid w:val="004A55D7"/>
    <w:rsid w:val="004A6467"/>
    <w:rsid w:val="004A7001"/>
    <w:rsid w:val="004A71DD"/>
    <w:rsid w:val="004A76B7"/>
    <w:rsid w:val="004A7942"/>
    <w:rsid w:val="004B0346"/>
    <w:rsid w:val="004B0FF8"/>
    <w:rsid w:val="004B18B8"/>
    <w:rsid w:val="004B3803"/>
    <w:rsid w:val="004B3891"/>
    <w:rsid w:val="004B3AA9"/>
    <w:rsid w:val="004B3E95"/>
    <w:rsid w:val="004B4C7C"/>
    <w:rsid w:val="004B5937"/>
    <w:rsid w:val="004B5CE5"/>
    <w:rsid w:val="004B6A2E"/>
    <w:rsid w:val="004B6FD1"/>
    <w:rsid w:val="004C0501"/>
    <w:rsid w:val="004C1D63"/>
    <w:rsid w:val="004C35F7"/>
    <w:rsid w:val="004C39F8"/>
    <w:rsid w:val="004C3B34"/>
    <w:rsid w:val="004C4B1B"/>
    <w:rsid w:val="004C53FD"/>
    <w:rsid w:val="004C5B23"/>
    <w:rsid w:val="004C5F43"/>
    <w:rsid w:val="004C73D4"/>
    <w:rsid w:val="004C7524"/>
    <w:rsid w:val="004C76D0"/>
    <w:rsid w:val="004C7835"/>
    <w:rsid w:val="004C7B90"/>
    <w:rsid w:val="004C7E77"/>
    <w:rsid w:val="004D14D3"/>
    <w:rsid w:val="004D38A4"/>
    <w:rsid w:val="004D4DCB"/>
    <w:rsid w:val="004D4E97"/>
    <w:rsid w:val="004D572D"/>
    <w:rsid w:val="004D5A16"/>
    <w:rsid w:val="004D5AAE"/>
    <w:rsid w:val="004D60FB"/>
    <w:rsid w:val="004D66D5"/>
    <w:rsid w:val="004D6D64"/>
    <w:rsid w:val="004E005D"/>
    <w:rsid w:val="004E00DC"/>
    <w:rsid w:val="004E0803"/>
    <w:rsid w:val="004E0A82"/>
    <w:rsid w:val="004E2221"/>
    <w:rsid w:val="004E2710"/>
    <w:rsid w:val="004E31A5"/>
    <w:rsid w:val="004E4FB9"/>
    <w:rsid w:val="004E648A"/>
    <w:rsid w:val="004E69FA"/>
    <w:rsid w:val="004E6B2F"/>
    <w:rsid w:val="004F04D3"/>
    <w:rsid w:val="004F07F5"/>
    <w:rsid w:val="004F13D4"/>
    <w:rsid w:val="004F182F"/>
    <w:rsid w:val="004F26EA"/>
    <w:rsid w:val="004F3DB0"/>
    <w:rsid w:val="004F3ED4"/>
    <w:rsid w:val="004F4340"/>
    <w:rsid w:val="004F4833"/>
    <w:rsid w:val="004F552B"/>
    <w:rsid w:val="004F6837"/>
    <w:rsid w:val="004F701F"/>
    <w:rsid w:val="004F786A"/>
    <w:rsid w:val="0050061A"/>
    <w:rsid w:val="00500856"/>
    <w:rsid w:val="00502457"/>
    <w:rsid w:val="00502572"/>
    <w:rsid w:val="00503301"/>
    <w:rsid w:val="005042F7"/>
    <w:rsid w:val="0050457F"/>
    <w:rsid w:val="00504B2F"/>
    <w:rsid w:val="0050547E"/>
    <w:rsid w:val="005060A0"/>
    <w:rsid w:val="00510D35"/>
    <w:rsid w:val="00510F2E"/>
    <w:rsid w:val="00511E9C"/>
    <w:rsid w:val="005135C0"/>
    <w:rsid w:val="00514432"/>
    <w:rsid w:val="00514E95"/>
    <w:rsid w:val="00514EF9"/>
    <w:rsid w:val="0051614E"/>
    <w:rsid w:val="005205D4"/>
    <w:rsid w:val="00520608"/>
    <w:rsid w:val="00520C83"/>
    <w:rsid w:val="0052278F"/>
    <w:rsid w:val="00522B7E"/>
    <w:rsid w:val="005234A8"/>
    <w:rsid w:val="00523B25"/>
    <w:rsid w:val="0052466A"/>
    <w:rsid w:val="00524CDF"/>
    <w:rsid w:val="00524F0E"/>
    <w:rsid w:val="005255D4"/>
    <w:rsid w:val="0052596B"/>
    <w:rsid w:val="00527061"/>
    <w:rsid w:val="00527305"/>
    <w:rsid w:val="00527E2B"/>
    <w:rsid w:val="00531797"/>
    <w:rsid w:val="00531B55"/>
    <w:rsid w:val="00532EA5"/>
    <w:rsid w:val="005332A9"/>
    <w:rsid w:val="00533B5D"/>
    <w:rsid w:val="00533B77"/>
    <w:rsid w:val="00533E7E"/>
    <w:rsid w:val="005343CF"/>
    <w:rsid w:val="00535588"/>
    <w:rsid w:val="005363EF"/>
    <w:rsid w:val="00536BD1"/>
    <w:rsid w:val="00537248"/>
    <w:rsid w:val="005373B9"/>
    <w:rsid w:val="005377C7"/>
    <w:rsid w:val="00540D05"/>
    <w:rsid w:val="005410CF"/>
    <w:rsid w:val="00541CCE"/>
    <w:rsid w:val="00542BB1"/>
    <w:rsid w:val="005458A5"/>
    <w:rsid w:val="00545CCD"/>
    <w:rsid w:val="0054647C"/>
    <w:rsid w:val="00546AF1"/>
    <w:rsid w:val="005473A2"/>
    <w:rsid w:val="00547F75"/>
    <w:rsid w:val="00550286"/>
    <w:rsid w:val="00550679"/>
    <w:rsid w:val="0055133F"/>
    <w:rsid w:val="00551D46"/>
    <w:rsid w:val="00553554"/>
    <w:rsid w:val="005541B1"/>
    <w:rsid w:val="005542A5"/>
    <w:rsid w:val="00554F8F"/>
    <w:rsid w:val="00555B04"/>
    <w:rsid w:val="00555DA4"/>
    <w:rsid w:val="00555FC4"/>
    <w:rsid w:val="00556077"/>
    <w:rsid w:val="005566D0"/>
    <w:rsid w:val="005577C7"/>
    <w:rsid w:val="0055782C"/>
    <w:rsid w:val="00560666"/>
    <w:rsid w:val="00560C2E"/>
    <w:rsid w:val="00560F53"/>
    <w:rsid w:val="00561D37"/>
    <w:rsid w:val="00562193"/>
    <w:rsid w:val="00562DA5"/>
    <w:rsid w:val="00562E33"/>
    <w:rsid w:val="005649D8"/>
    <w:rsid w:val="00565273"/>
    <w:rsid w:val="00565901"/>
    <w:rsid w:val="00565D2A"/>
    <w:rsid w:val="0056625D"/>
    <w:rsid w:val="00566CA1"/>
    <w:rsid w:val="00566D93"/>
    <w:rsid w:val="0056739F"/>
    <w:rsid w:val="005675F0"/>
    <w:rsid w:val="0056764C"/>
    <w:rsid w:val="005676E1"/>
    <w:rsid w:val="00567ADE"/>
    <w:rsid w:val="00570261"/>
    <w:rsid w:val="00571ECC"/>
    <w:rsid w:val="00572C56"/>
    <w:rsid w:val="00572EBF"/>
    <w:rsid w:val="005740B1"/>
    <w:rsid w:val="00575647"/>
    <w:rsid w:val="00575D0D"/>
    <w:rsid w:val="00576B0F"/>
    <w:rsid w:val="0058028F"/>
    <w:rsid w:val="00580532"/>
    <w:rsid w:val="0058068B"/>
    <w:rsid w:val="005811A5"/>
    <w:rsid w:val="00581411"/>
    <w:rsid w:val="00581CC5"/>
    <w:rsid w:val="0058283F"/>
    <w:rsid w:val="00583D81"/>
    <w:rsid w:val="00584584"/>
    <w:rsid w:val="005845CE"/>
    <w:rsid w:val="005848C6"/>
    <w:rsid w:val="005858A5"/>
    <w:rsid w:val="005860F9"/>
    <w:rsid w:val="00586139"/>
    <w:rsid w:val="00586228"/>
    <w:rsid w:val="0058688C"/>
    <w:rsid w:val="00587550"/>
    <w:rsid w:val="005877A5"/>
    <w:rsid w:val="00587DAC"/>
    <w:rsid w:val="005908AD"/>
    <w:rsid w:val="0059194C"/>
    <w:rsid w:val="00591FD0"/>
    <w:rsid w:val="005923FE"/>
    <w:rsid w:val="00592FD3"/>
    <w:rsid w:val="00593541"/>
    <w:rsid w:val="005941B3"/>
    <w:rsid w:val="005948D6"/>
    <w:rsid w:val="0059597A"/>
    <w:rsid w:val="00595A75"/>
    <w:rsid w:val="005A0520"/>
    <w:rsid w:val="005A0F56"/>
    <w:rsid w:val="005A2C62"/>
    <w:rsid w:val="005A31ED"/>
    <w:rsid w:val="005A3CD3"/>
    <w:rsid w:val="005A3F6E"/>
    <w:rsid w:val="005A40FD"/>
    <w:rsid w:val="005A4CB1"/>
    <w:rsid w:val="005A5F92"/>
    <w:rsid w:val="005A6B2C"/>
    <w:rsid w:val="005A6C98"/>
    <w:rsid w:val="005B10BE"/>
    <w:rsid w:val="005B1966"/>
    <w:rsid w:val="005B1A96"/>
    <w:rsid w:val="005B1F3E"/>
    <w:rsid w:val="005B2489"/>
    <w:rsid w:val="005B2C65"/>
    <w:rsid w:val="005B32F5"/>
    <w:rsid w:val="005B34C0"/>
    <w:rsid w:val="005B4065"/>
    <w:rsid w:val="005B6A15"/>
    <w:rsid w:val="005B7219"/>
    <w:rsid w:val="005B7D72"/>
    <w:rsid w:val="005B7E04"/>
    <w:rsid w:val="005C04D3"/>
    <w:rsid w:val="005C12D2"/>
    <w:rsid w:val="005C3095"/>
    <w:rsid w:val="005C30CE"/>
    <w:rsid w:val="005C31C8"/>
    <w:rsid w:val="005C36F1"/>
    <w:rsid w:val="005C4B75"/>
    <w:rsid w:val="005C614F"/>
    <w:rsid w:val="005C6D0D"/>
    <w:rsid w:val="005C7FC2"/>
    <w:rsid w:val="005D0781"/>
    <w:rsid w:val="005D0D3C"/>
    <w:rsid w:val="005D1478"/>
    <w:rsid w:val="005D1699"/>
    <w:rsid w:val="005D1FCC"/>
    <w:rsid w:val="005D20F5"/>
    <w:rsid w:val="005D2905"/>
    <w:rsid w:val="005D2C2F"/>
    <w:rsid w:val="005D2D37"/>
    <w:rsid w:val="005D4D0C"/>
    <w:rsid w:val="005D502E"/>
    <w:rsid w:val="005D520F"/>
    <w:rsid w:val="005D5463"/>
    <w:rsid w:val="005D5578"/>
    <w:rsid w:val="005D78E8"/>
    <w:rsid w:val="005D7971"/>
    <w:rsid w:val="005D797E"/>
    <w:rsid w:val="005D7A48"/>
    <w:rsid w:val="005D7F7C"/>
    <w:rsid w:val="005E03D2"/>
    <w:rsid w:val="005E06F8"/>
    <w:rsid w:val="005E0CB3"/>
    <w:rsid w:val="005E1867"/>
    <w:rsid w:val="005E273B"/>
    <w:rsid w:val="005E2F9D"/>
    <w:rsid w:val="005E37E4"/>
    <w:rsid w:val="005E4696"/>
    <w:rsid w:val="005E49A8"/>
    <w:rsid w:val="005E7882"/>
    <w:rsid w:val="005E7C19"/>
    <w:rsid w:val="005F02F4"/>
    <w:rsid w:val="005F0BD3"/>
    <w:rsid w:val="005F11C6"/>
    <w:rsid w:val="005F142C"/>
    <w:rsid w:val="005F1B91"/>
    <w:rsid w:val="005F209F"/>
    <w:rsid w:val="005F2517"/>
    <w:rsid w:val="005F373F"/>
    <w:rsid w:val="005F3C55"/>
    <w:rsid w:val="005F40F2"/>
    <w:rsid w:val="005F4191"/>
    <w:rsid w:val="005F4FCD"/>
    <w:rsid w:val="005F5120"/>
    <w:rsid w:val="005F55B8"/>
    <w:rsid w:val="005F59C4"/>
    <w:rsid w:val="005F5B44"/>
    <w:rsid w:val="005F765A"/>
    <w:rsid w:val="005F7CFC"/>
    <w:rsid w:val="00600F99"/>
    <w:rsid w:val="00600FEF"/>
    <w:rsid w:val="00601817"/>
    <w:rsid w:val="00601DD6"/>
    <w:rsid w:val="006020CD"/>
    <w:rsid w:val="00603BFF"/>
    <w:rsid w:val="0060411A"/>
    <w:rsid w:val="0060424E"/>
    <w:rsid w:val="00604880"/>
    <w:rsid w:val="006051CB"/>
    <w:rsid w:val="006057FC"/>
    <w:rsid w:val="0060598D"/>
    <w:rsid w:val="00607793"/>
    <w:rsid w:val="00607BC0"/>
    <w:rsid w:val="00607BC6"/>
    <w:rsid w:val="00607FAD"/>
    <w:rsid w:val="00610F8D"/>
    <w:rsid w:val="00611BD0"/>
    <w:rsid w:val="00613766"/>
    <w:rsid w:val="00613A1A"/>
    <w:rsid w:val="00614B29"/>
    <w:rsid w:val="00614B39"/>
    <w:rsid w:val="00615156"/>
    <w:rsid w:val="006172CC"/>
    <w:rsid w:val="006176EC"/>
    <w:rsid w:val="00617BE0"/>
    <w:rsid w:val="0062015D"/>
    <w:rsid w:val="00620C21"/>
    <w:rsid w:val="006212AB"/>
    <w:rsid w:val="00621667"/>
    <w:rsid w:val="00621695"/>
    <w:rsid w:val="006222AC"/>
    <w:rsid w:val="006232A8"/>
    <w:rsid w:val="0062337C"/>
    <w:rsid w:val="0062381F"/>
    <w:rsid w:val="00623856"/>
    <w:rsid w:val="00623C3D"/>
    <w:rsid w:val="00623E5E"/>
    <w:rsid w:val="00624D5A"/>
    <w:rsid w:val="006266A0"/>
    <w:rsid w:val="006267E9"/>
    <w:rsid w:val="0062754F"/>
    <w:rsid w:val="0063113C"/>
    <w:rsid w:val="00631E47"/>
    <w:rsid w:val="00632983"/>
    <w:rsid w:val="00632987"/>
    <w:rsid w:val="00632B48"/>
    <w:rsid w:val="00633689"/>
    <w:rsid w:val="00634321"/>
    <w:rsid w:val="0063468A"/>
    <w:rsid w:val="00635B15"/>
    <w:rsid w:val="0063630B"/>
    <w:rsid w:val="0064098C"/>
    <w:rsid w:val="00641FAA"/>
    <w:rsid w:val="006429DF"/>
    <w:rsid w:val="006432D0"/>
    <w:rsid w:val="00643515"/>
    <w:rsid w:val="00644425"/>
    <w:rsid w:val="006447C4"/>
    <w:rsid w:val="00644D3C"/>
    <w:rsid w:val="00644ED2"/>
    <w:rsid w:val="00646149"/>
    <w:rsid w:val="0064638C"/>
    <w:rsid w:val="00646CA5"/>
    <w:rsid w:val="00646CE3"/>
    <w:rsid w:val="00646DBC"/>
    <w:rsid w:val="006502BD"/>
    <w:rsid w:val="00652A08"/>
    <w:rsid w:val="00652AC1"/>
    <w:rsid w:val="00652C29"/>
    <w:rsid w:val="00653119"/>
    <w:rsid w:val="0065317D"/>
    <w:rsid w:val="00653427"/>
    <w:rsid w:val="00653463"/>
    <w:rsid w:val="00654242"/>
    <w:rsid w:val="006550C5"/>
    <w:rsid w:val="006563CB"/>
    <w:rsid w:val="00656A65"/>
    <w:rsid w:val="00656C5B"/>
    <w:rsid w:val="00656E5B"/>
    <w:rsid w:val="00657116"/>
    <w:rsid w:val="00657AEB"/>
    <w:rsid w:val="00660877"/>
    <w:rsid w:val="00660D3C"/>
    <w:rsid w:val="00660F94"/>
    <w:rsid w:val="006617DA"/>
    <w:rsid w:val="00662AD0"/>
    <w:rsid w:val="00663284"/>
    <w:rsid w:val="006640BE"/>
    <w:rsid w:val="00664390"/>
    <w:rsid w:val="00664546"/>
    <w:rsid w:val="006645C5"/>
    <w:rsid w:val="00664FF6"/>
    <w:rsid w:val="0066537B"/>
    <w:rsid w:val="006656DD"/>
    <w:rsid w:val="00665CA3"/>
    <w:rsid w:val="00666A1F"/>
    <w:rsid w:val="00667446"/>
    <w:rsid w:val="00667E4A"/>
    <w:rsid w:val="00670455"/>
    <w:rsid w:val="006708C3"/>
    <w:rsid w:val="00670AB7"/>
    <w:rsid w:val="00671523"/>
    <w:rsid w:val="00671F65"/>
    <w:rsid w:val="0067248F"/>
    <w:rsid w:val="00673206"/>
    <w:rsid w:val="00674919"/>
    <w:rsid w:val="00674BE8"/>
    <w:rsid w:val="00675110"/>
    <w:rsid w:val="00675D89"/>
    <w:rsid w:val="006764A5"/>
    <w:rsid w:val="00680508"/>
    <w:rsid w:val="00681056"/>
    <w:rsid w:val="00681532"/>
    <w:rsid w:val="00682C9D"/>
    <w:rsid w:val="0068396D"/>
    <w:rsid w:val="00683AED"/>
    <w:rsid w:val="0068462F"/>
    <w:rsid w:val="006855AD"/>
    <w:rsid w:val="00685E20"/>
    <w:rsid w:val="00686862"/>
    <w:rsid w:val="00686C8C"/>
    <w:rsid w:val="00686D8D"/>
    <w:rsid w:val="006875C7"/>
    <w:rsid w:val="00687DB3"/>
    <w:rsid w:val="00687F56"/>
    <w:rsid w:val="00690596"/>
    <w:rsid w:val="00691380"/>
    <w:rsid w:val="00691C6B"/>
    <w:rsid w:val="00693477"/>
    <w:rsid w:val="006A0700"/>
    <w:rsid w:val="006A1FC0"/>
    <w:rsid w:val="006A321D"/>
    <w:rsid w:val="006A3574"/>
    <w:rsid w:val="006A35CA"/>
    <w:rsid w:val="006A3633"/>
    <w:rsid w:val="006A3D60"/>
    <w:rsid w:val="006A4C80"/>
    <w:rsid w:val="006A4DA7"/>
    <w:rsid w:val="006A562B"/>
    <w:rsid w:val="006A5796"/>
    <w:rsid w:val="006A5A59"/>
    <w:rsid w:val="006A5D66"/>
    <w:rsid w:val="006A75BB"/>
    <w:rsid w:val="006B087A"/>
    <w:rsid w:val="006B0E44"/>
    <w:rsid w:val="006B1737"/>
    <w:rsid w:val="006B1B15"/>
    <w:rsid w:val="006B22A5"/>
    <w:rsid w:val="006B2D98"/>
    <w:rsid w:val="006B4ED0"/>
    <w:rsid w:val="006B59F8"/>
    <w:rsid w:val="006B6B95"/>
    <w:rsid w:val="006B739E"/>
    <w:rsid w:val="006B74AD"/>
    <w:rsid w:val="006B7E83"/>
    <w:rsid w:val="006B7F10"/>
    <w:rsid w:val="006C10F0"/>
    <w:rsid w:val="006C10FD"/>
    <w:rsid w:val="006C1823"/>
    <w:rsid w:val="006C1BC7"/>
    <w:rsid w:val="006C3692"/>
    <w:rsid w:val="006C3EFB"/>
    <w:rsid w:val="006C3FCB"/>
    <w:rsid w:val="006C408A"/>
    <w:rsid w:val="006C4400"/>
    <w:rsid w:val="006C45FF"/>
    <w:rsid w:val="006C4C29"/>
    <w:rsid w:val="006C5AA5"/>
    <w:rsid w:val="006C61CF"/>
    <w:rsid w:val="006C63FC"/>
    <w:rsid w:val="006C650A"/>
    <w:rsid w:val="006C6A09"/>
    <w:rsid w:val="006C6EA4"/>
    <w:rsid w:val="006D2355"/>
    <w:rsid w:val="006D3A9C"/>
    <w:rsid w:val="006D4B4F"/>
    <w:rsid w:val="006D68C7"/>
    <w:rsid w:val="006D6CDA"/>
    <w:rsid w:val="006D6DB5"/>
    <w:rsid w:val="006D701A"/>
    <w:rsid w:val="006D7532"/>
    <w:rsid w:val="006D7E14"/>
    <w:rsid w:val="006E089F"/>
    <w:rsid w:val="006E0F43"/>
    <w:rsid w:val="006E1CC1"/>
    <w:rsid w:val="006E222E"/>
    <w:rsid w:val="006E2752"/>
    <w:rsid w:val="006E2B90"/>
    <w:rsid w:val="006E33CD"/>
    <w:rsid w:val="006E450A"/>
    <w:rsid w:val="006F24A3"/>
    <w:rsid w:val="006F261D"/>
    <w:rsid w:val="006F2B39"/>
    <w:rsid w:val="006F3309"/>
    <w:rsid w:val="006F35B3"/>
    <w:rsid w:val="006F3B4F"/>
    <w:rsid w:val="006F4FD6"/>
    <w:rsid w:val="006F5A03"/>
    <w:rsid w:val="006F5E0D"/>
    <w:rsid w:val="006F69E8"/>
    <w:rsid w:val="006F6C09"/>
    <w:rsid w:val="006F6F31"/>
    <w:rsid w:val="006F70AE"/>
    <w:rsid w:val="006F7431"/>
    <w:rsid w:val="006F7605"/>
    <w:rsid w:val="006F7699"/>
    <w:rsid w:val="006F789D"/>
    <w:rsid w:val="006F7F87"/>
    <w:rsid w:val="007005A8"/>
    <w:rsid w:val="00700656"/>
    <w:rsid w:val="00700F99"/>
    <w:rsid w:val="0070159D"/>
    <w:rsid w:val="00701B57"/>
    <w:rsid w:val="00701EA8"/>
    <w:rsid w:val="0070313F"/>
    <w:rsid w:val="0070598E"/>
    <w:rsid w:val="00706110"/>
    <w:rsid w:val="007063C2"/>
    <w:rsid w:val="00706516"/>
    <w:rsid w:val="007075B3"/>
    <w:rsid w:val="00710260"/>
    <w:rsid w:val="007109EE"/>
    <w:rsid w:val="00711417"/>
    <w:rsid w:val="0071162A"/>
    <w:rsid w:val="00711E0E"/>
    <w:rsid w:val="007138D0"/>
    <w:rsid w:val="00714006"/>
    <w:rsid w:val="007143C7"/>
    <w:rsid w:val="007144AB"/>
    <w:rsid w:val="00716D2E"/>
    <w:rsid w:val="007176A8"/>
    <w:rsid w:val="007176AB"/>
    <w:rsid w:val="00717887"/>
    <w:rsid w:val="00720459"/>
    <w:rsid w:val="007213AF"/>
    <w:rsid w:val="00721A3A"/>
    <w:rsid w:val="0072210C"/>
    <w:rsid w:val="007223EB"/>
    <w:rsid w:val="00723B96"/>
    <w:rsid w:val="0072410C"/>
    <w:rsid w:val="0072443F"/>
    <w:rsid w:val="0072514F"/>
    <w:rsid w:val="007254D1"/>
    <w:rsid w:val="00725E1A"/>
    <w:rsid w:val="00726006"/>
    <w:rsid w:val="007262DB"/>
    <w:rsid w:val="007264B2"/>
    <w:rsid w:val="00730569"/>
    <w:rsid w:val="00730976"/>
    <w:rsid w:val="00730AD2"/>
    <w:rsid w:val="00731217"/>
    <w:rsid w:val="00731F49"/>
    <w:rsid w:val="00732AF9"/>
    <w:rsid w:val="00733B6D"/>
    <w:rsid w:val="007340C6"/>
    <w:rsid w:val="00735452"/>
    <w:rsid w:val="007359A5"/>
    <w:rsid w:val="00735B54"/>
    <w:rsid w:val="00735C78"/>
    <w:rsid w:val="00735D0A"/>
    <w:rsid w:val="00735EE5"/>
    <w:rsid w:val="00736211"/>
    <w:rsid w:val="0073629D"/>
    <w:rsid w:val="007368B4"/>
    <w:rsid w:val="00737D33"/>
    <w:rsid w:val="007403AF"/>
    <w:rsid w:val="0074089E"/>
    <w:rsid w:val="00740D23"/>
    <w:rsid w:val="00741993"/>
    <w:rsid w:val="007425DB"/>
    <w:rsid w:val="00742EFB"/>
    <w:rsid w:val="00743002"/>
    <w:rsid w:val="007434C8"/>
    <w:rsid w:val="007442DD"/>
    <w:rsid w:val="00745876"/>
    <w:rsid w:val="007466E2"/>
    <w:rsid w:val="00747DEC"/>
    <w:rsid w:val="00747F15"/>
    <w:rsid w:val="00751E74"/>
    <w:rsid w:val="00752716"/>
    <w:rsid w:val="00753CDE"/>
    <w:rsid w:val="007548E0"/>
    <w:rsid w:val="00754C3A"/>
    <w:rsid w:val="00756625"/>
    <w:rsid w:val="007566B2"/>
    <w:rsid w:val="00757371"/>
    <w:rsid w:val="0075797A"/>
    <w:rsid w:val="00757F2F"/>
    <w:rsid w:val="00757FBD"/>
    <w:rsid w:val="007610A0"/>
    <w:rsid w:val="007613F7"/>
    <w:rsid w:val="00761720"/>
    <w:rsid w:val="00761ACD"/>
    <w:rsid w:val="00761DE5"/>
    <w:rsid w:val="00761F35"/>
    <w:rsid w:val="0076308F"/>
    <w:rsid w:val="00763ACF"/>
    <w:rsid w:val="0076456B"/>
    <w:rsid w:val="00765262"/>
    <w:rsid w:val="007654C1"/>
    <w:rsid w:val="00765731"/>
    <w:rsid w:val="00765AE8"/>
    <w:rsid w:val="00766BC6"/>
    <w:rsid w:val="007678DD"/>
    <w:rsid w:val="007707C5"/>
    <w:rsid w:val="00770C5E"/>
    <w:rsid w:val="00770E59"/>
    <w:rsid w:val="00771665"/>
    <w:rsid w:val="00772B86"/>
    <w:rsid w:val="00772BB1"/>
    <w:rsid w:val="0077332D"/>
    <w:rsid w:val="00773486"/>
    <w:rsid w:val="0077359F"/>
    <w:rsid w:val="00776390"/>
    <w:rsid w:val="00776771"/>
    <w:rsid w:val="007778F3"/>
    <w:rsid w:val="0077795E"/>
    <w:rsid w:val="007803CE"/>
    <w:rsid w:val="00782E1C"/>
    <w:rsid w:val="00783812"/>
    <w:rsid w:val="00784227"/>
    <w:rsid w:val="0078463B"/>
    <w:rsid w:val="0078466E"/>
    <w:rsid w:val="00784C17"/>
    <w:rsid w:val="007850DB"/>
    <w:rsid w:val="00785A51"/>
    <w:rsid w:val="00786B49"/>
    <w:rsid w:val="00786ED8"/>
    <w:rsid w:val="007901B3"/>
    <w:rsid w:val="007907F2"/>
    <w:rsid w:val="00791482"/>
    <w:rsid w:val="007930A0"/>
    <w:rsid w:val="00793D44"/>
    <w:rsid w:val="00793DC0"/>
    <w:rsid w:val="00794001"/>
    <w:rsid w:val="007978F9"/>
    <w:rsid w:val="007A003D"/>
    <w:rsid w:val="007A022E"/>
    <w:rsid w:val="007A1A93"/>
    <w:rsid w:val="007A222A"/>
    <w:rsid w:val="007A242B"/>
    <w:rsid w:val="007A2774"/>
    <w:rsid w:val="007A2AC2"/>
    <w:rsid w:val="007A4590"/>
    <w:rsid w:val="007A4FA5"/>
    <w:rsid w:val="007A501F"/>
    <w:rsid w:val="007A5157"/>
    <w:rsid w:val="007A538C"/>
    <w:rsid w:val="007A608E"/>
    <w:rsid w:val="007A66A3"/>
    <w:rsid w:val="007A7718"/>
    <w:rsid w:val="007A7AE4"/>
    <w:rsid w:val="007B03C4"/>
    <w:rsid w:val="007B0729"/>
    <w:rsid w:val="007B0778"/>
    <w:rsid w:val="007B087D"/>
    <w:rsid w:val="007B0F27"/>
    <w:rsid w:val="007B1479"/>
    <w:rsid w:val="007B184C"/>
    <w:rsid w:val="007B20A6"/>
    <w:rsid w:val="007B23DF"/>
    <w:rsid w:val="007B2AA1"/>
    <w:rsid w:val="007B2DB6"/>
    <w:rsid w:val="007B38E3"/>
    <w:rsid w:val="007B44EB"/>
    <w:rsid w:val="007B47B4"/>
    <w:rsid w:val="007B48C2"/>
    <w:rsid w:val="007B4982"/>
    <w:rsid w:val="007B4F8E"/>
    <w:rsid w:val="007B5158"/>
    <w:rsid w:val="007B6354"/>
    <w:rsid w:val="007B6B6C"/>
    <w:rsid w:val="007B72AE"/>
    <w:rsid w:val="007B7813"/>
    <w:rsid w:val="007C0CB3"/>
    <w:rsid w:val="007C0CF4"/>
    <w:rsid w:val="007C0E8F"/>
    <w:rsid w:val="007C1EAA"/>
    <w:rsid w:val="007C3D76"/>
    <w:rsid w:val="007C3E2F"/>
    <w:rsid w:val="007C55DC"/>
    <w:rsid w:val="007C60A9"/>
    <w:rsid w:val="007C6DA5"/>
    <w:rsid w:val="007D0141"/>
    <w:rsid w:val="007D0F29"/>
    <w:rsid w:val="007D1D29"/>
    <w:rsid w:val="007D37E9"/>
    <w:rsid w:val="007D443D"/>
    <w:rsid w:val="007D46E8"/>
    <w:rsid w:val="007D6E17"/>
    <w:rsid w:val="007D78FF"/>
    <w:rsid w:val="007E04E8"/>
    <w:rsid w:val="007E072F"/>
    <w:rsid w:val="007E0F7A"/>
    <w:rsid w:val="007E150F"/>
    <w:rsid w:val="007E1CF1"/>
    <w:rsid w:val="007E3003"/>
    <w:rsid w:val="007E3CD4"/>
    <w:rsid w:val="007E43EB"/>
    <w:rsid w:val="007E4AB1"/>
    <w:rsid w:val="007E4CB5"/>
    <w:rsid w:val="007E5770"/>
    <w:rsid w:val="007E5FF8"/>
    <w:rsid w:val="007E61AD"/>
    <w:rsid w:val="007E62B8"/>
    <w:rsid w:val="007E63BE"/>
    <w:rsid w:val="007F03EA"/>
    <w:rsid w:val="007F13C2"/>
    <w:rsid w:val="007F1BDD"/>
    <w:rsid w:val="007F1C1D"/>
    <w:rsid w:val="007F2239"/>
    <w:rsid w:val="007F2DEC"/>
    <w:rsid w:val="007F3535"/>
    <w:rsid w:val="007F4DCC"/>
    <w:rsid w:val="007F590A"/>
    <w:rsid w:val="007F7A67"/>
    <w:rsid w:val="008005FE"/>
    <w:rsid w:val="00800BE7"/>
    <w:rsid w:val="008018FE"/>
    <w:rsid w:val="0080283A"/>
    <w:rsid w:val="00802E76"/>
    <w:rsid w:val="008035AF"/>
    <w:rsid w:val="00804A74"/>
    <w:rsid w:val="00804EF7"/>
    <w:rsid w:val="00805D64"/>
    <w:rsid w:val="008060BC"/>
    <w:rsid w:val="008061B6"/>
    <w:rsid w:val="00807BBF"/>
    <w:rsid w:val="0081003D"/>
    <w:rsid w:val="00811C3E"/>
    <w:rsid w:val="008122AE"/>
    <w:rsid w:val="008128D2"/>
    <w:rsid w:val="00815333"/>
    <w:rsid w:val="00815E4F"/>
    <w:rsid w:val="0081701D"/>
    <w:rsid w:val="008170C6"/>
    <w:rsid w:val="00817F9D"/>
    <w:rsid w:val="008208AD"/>
    <w:rsid w:val="00820ED7"/>
    <w:rsid w:val="00822167"/>
    <w:rsid w:val="00822448"/>
    <w:rsid w:val="00824275"/>
    <w:rsid w:val="008249ED"/>
    <w:rsid w:val="00830800"/>
    <w:rsid w:val="00830B0B"/>
    <w:rsid w:val="00830CFC"/>
    <w:rsid w:val="008318F3"/>
    <w:rsid w:val="00832673"/>
    <w:rsid w:val="008334D7"/>
    <w:rsid w:val="0083378E"/>
    <w:rsid w:val="00834B62"/>
    <w:rsid w:val="00835CA4"/>
    <w:rsid w:val="00835CB8"/>
    <w:rsid w:val="00835ED4"/>
    <w:rsid w:val="00835FE8"/>
    <w:rsid w:val="00836344"/>
    <w:rsid w:val="00836973"/>
    <w:rsid w:val="00837A06"/>
    <w:rsid w:val="00837EA8"/>
    <w:rsid w:val="0084124D"/>
    <w:rsid w:val="00841281"/>
    <w:rsid w:val="008443AA"/>
    <w:rsid w:val="008443E6"/>
    <w:rsid w:val="00845816"/>
    <w:rsid w:val="00846293"/>
    <w:rsid w:val="00846487"/>
    <w:rsid w:val="00847336"/>
    <w:rsid w:val="00850C3F"/>
    <w:rsid w:val="00850FAF"/>
    <w:rsid w:val="00851D76"/>
    <w:rsid w:val="00852EA4"/>
    <w:rsid w:val="00853E2F"/>
    <w:rsid w:val="00854FA0"/>
    <w:rsid w:val="00855919"/>
    <w:rsid w:val="008560E8"/>
    <w:rsid w:val="00856D20"/>
    <w:rsid w:val="00856EA3"/>
    <w:rsid w:val="00857255"/>
    <w:rsid w:val="008578A7"/>
    <w:rsid w:val="00857C9F"/>
    <w:rsid w:val="00860C38"/>
    <w:rsid w:val="00861EBB"/>
    <w:rsid w:val="0086221F"/>
    <w:rsid w:val="008624C4"/>
    <w:rsid w:val="008629E5"/>
    <w:rsid w:val="00862F1B"/>
    <w:rsid w:val="00865EED"/>
    <w:rsid w:val="008663F5"/>
    <w:rsid w:val="008676CD"/>
    <w:rsid w:val="008700BC"/>
    <w:rsid w:val="00870EE4"/>
    <w:rsid w:val="008710B4"/>
    <w:rsid w:val="008729E0"/>
    <w:rsid w:val="00874644"/>
    <w:rsid w:val="008746EA"/>
    <w:rsid w:val="00874C76"/>
    <w:rsid w:val="00874DD4"/>
    <w:rsid w:val="008759A6"/>
    <w:rsid w:val="00875D0D"/>
    <w:rsid w:val="008766E9"/>
    <w:rsid w:val="00877D25"/>
    <w:rsid w:val="0088094A"/>
    <w:rsid w:val="00881037"/>
    <w:rsid w:val="00881956"/>
    <w:rsid w:val="00882F4C"/>
    <w:rsid w:val="0088463A"/>
    <w:rsid w:val="008849AD"/>
    <w:rsid w:val="00886472"/>
    <w:rsid w:val="008865F4"/>
    <w:rsid w:val="00886EB1"/>
    <w:rsid w:val="008905E4"/>
    <w:rsid w:val="008906D1"/>
    <w:rsid w:val="00890D18"/>
    <w:rsid w:val="008912B1"/>
    <w:rsid w:val="00892B9C"/>
    <w:rsid w:val="00894000"/>
    <w:rsid w:val="00894377"/>
    <w:rsid w:val="00894718"/>
    <w:rsid w:val="00894D11"/>
    <w:rsid w:val="00895FB9"/>
    <w:rsid w:val="00897E4B"/>
    <w:rsid w:val="008A0916"/>
    <w:rsid w:val="008A0BAE"/>
    <w:rsid w:val="008A2352"/>
    <w:rsid w:val="008A28C4"/>
    <w:rsid w:val="008A3F80"/>
    <w:rsid w:val="008A4447"/>
    <w:rsid w:val="008A7107"/>
    <w:rsid w:val="008B14A8"/>
    <w:rsid w:val="008B1D75"/>
    <w:rsid w:val="008B1EA9"/>
    <w:rsid w:val="008B29CD"/>
    <w:rsid w:val="008B334D"/>
    <w:rsid w:val="008B353E"/>
    <w:rsid w:val="008B3E55"/>
    <w:rsid w:val="008B3FBC"/>
    <w:rsid w:val="008B430C"/>
    <w:rsid w:val="008B4836"/>
    <w:rsid w:val="008B5DC6"/>
    <w:rsid w:val="008B6993"/>
    <w:rsid w:val="008B70C6"/>
    <w:rsid w:val="008B7A31"/>
    <w:rsid w:val="008B7B80"/>
    <w:rsid w:val="008C0063"/>
    <w:rsid w:val="008C0CB7"/>
    <w:rsid w:val="008C0EEC"/>
    <w:rsid w:val="008C0EFE"/>
    <w:rsid w:val="008C143D"/>
    <w:rsid w:val="008C1595"/>
    <w:rsid w:val="008C1859"/>
    <w:rsid w:val="008C19A5"/>
    <w:rsid w:val="008C1E24"/>
    <w:rsid w:val="008C20DB"/>
    <w:rsid w:val="008C245D"/>
    <w:rsid w:val="008C41AE"/>
    <w:rsid w:val="008C422A"/>
    <w:rsid w:val="008C4501"/>
    <w:rsid w:val="008C5112"/>
    <w:rsid w:val="008C548D"/>
    <w:rsid w:val="008C58E7"/>
    <w:rsid w:val="008C6710"/>
    <w:rsid w:val="008C757F"/>
    <w:rsid w:val="008C7BFB"/>
    <w:rsid w:val="008D0D9F"/>
    <w:rsid w:val="008D1259"/>
    <w:rsid w:val="008D14C2"/>
    <w:rsid w:val="008D14CA"/>
    <w:rsid w:val="008D2287"/>
    <w:rsid w:val="008D2365"/>
    <w:rsid w:val="008D249B"/>
    <w:rsid w:val="008D25DF"/>
    <w:rsid w:val="008D2B62"/>
    <w:rsid w:val="008D395F"/>
    <w:rsid w:val="008D3A6B"/>
    <w:rsid w:val="008D3EF6"/>
    <w:rsid w:val="008D46D1"/>
    <w:rsid w:val="008D498D"/>
    <w:rsid w:val="008D5200"/>
    <w:rsid w:val="008D5576"/>
    <w:rsid w:val="008D56CC"/>
    <w:rsid w:val="008D5866"/>
    <w:rsid w:val="008D5C60"/>
    <w:rsid w:val="008D5E90"/>
    <w:rsid w:val="008D5EAF"/>
    <w:rsid w:val="008D7E41"/>
    <w:rsid w:val="008E0BE7"/>
    <w:rsid w:val="008E1784"/>
    <w:rsid w:val="008E1B2E"/>
    <w:rsid w:val="008E1DCB"/>
    <w:rsid w:val="008E23A8"/>
    <w:rsid w:val="008E2DA6"/>
    <w:rsid w:val="008E2E5D"/>
    <w:rsid w:val="008E4FB1"/>
    <w:rsid w:val="008E549E"/>
    <w:rsid w:val="008E5EC4"/>
    <w:rsid w:val="008E650C"/>
    <w:rsid w:val="008F03F0"/>
    <w:rsid w:val="008F06D5"/>
    <w:rsid w:val="008F14B3"/>
    <w:rsid w:val="008F1EDD"/>
    <w:rsid w:val="008F1EE6"/>
    <w:rsid w:val="008F20DD"/>
    <w:rsid w:val="008F39A7"/>
    <w:rsid w:val="008F3ADE"/>
    <w:rsid w:val="008F3E8D"/>
    <w:rsid w:val="008F42D0"/>
    <w:rsid w:val="008F43AC"/>
    <w:rsid w:val="008F4AC7"/>
    <w:rsid w:val="008F5667"/>
    <w:rsid w:val="008F6336"/>
    <w:rsid w:val="008F67DB"/>
    <w:rsid w:val="00900D89"/>
    <w:rsid w:val="00901079"/>
    <w:rsid w:val="009025F5"/>
    <w:rsid w:val="009028DD"/>
    <w:rsid w:val="0090387F"/>
    <w:rsid w:val="00904A0B"/>
    <w:rsid w:val="00904FA6"/>
    <w:rsid w:val="0090563F"/>
    <w:rsid w:val="00905A53"/>
    <w:rsid w:val="009068AB"/>
    <w:rsid w:val="00906ECD"/>
    <w:rsid w:val="009079B1"/>
    <w:rsid w:val="00907E05"/>
    <w:rsid w:val="009109CF"/>
    <w:rsid w:val="0091194F"/>
    <w:rsid w:val="00912937"/>
    <w:rsid w:val="00913395"/>
    <w:rsid w:val="0091446C"/>
    <w:rsid w:val="0091475F"/>
    <w:rsid w:val="0091490F"/>
    <w:rsid w:val="00914F35"/>
    <w:rsid w:val="0091597B"/>
    <w:rsid w:val="00915C55"/>
    <w:rsid w:val="00915DDD"/>
    <w:rsid w:val="009162DD"/>
    <w:rsid w:val="00916B8F"/>
    <w:rsid w:val="00917E87"/>
    <w:rsid w:val="0092213A"/>
    <w:rsid w:val="00922A90"/>
    <w:rsid w:val="00922AC6"/>
    <w:rsid w:val="00922E77"/>
    <w:rsid w:val="0092416A"/>
    <w:rsid w:val="009242F2"/>
    <w:rsid w:val="009249F1"/>
    <w:rsid w:val="00927AA6"/>
    <w:rsid w:val="00927F9D"/>
    <w:rsid w:val="00930566"/>
    <w:rsid w:val="009317DF"/>
    <w:rsid w:val="00932618"/>
    <w:rsid w:val="009331E1"/>
    <w:rsid w:val="009339E3"/>
    <w:rsid w:val="009340E9"/>
    <w:rsid w:val="00934986"/>
    <w:rsid w:val="00937651"/>
    <w:rsid w:val="009411D8"/>
    <w:rsid w:val="00941802"/>
    <w:rsid w:val="00941B3C"/>
    <w:rsid w:val="00942D03"/>
    <w:rsid w:val="00942EA1"/>
    <w:rsid w:val="00943457"/>
    <w:rsid w:val="00943B97"/>
    <w:rsid w:val="009455C8"/>
    <w:rsid w:val="0094598F"/>
    <w:rsid w:val="00945B11"/>
    <w:rsid w:val="00946016"/>
    <w:rsid w:val="00946467"/>
    <w:rsid w:val="009465B3"/>
    <w:rsid w:val="009465E5"/>
    <w:rsid w:val="009468BC"/>
    <w:rsid w:val="009470B4"/>
    <w:rsid w:val="00947B78"/>
    <w:rsid w:val="00947E84"/>
    <w:rsid w:val="009500BE"/>
    <w:rsid w:val="00951182"/>
    <w:rsid w:val="00951F32"/>
    <w:rsid w:val="00952A02"/>
    <w:rsid w:val="00952EAD"/>
    <w:rsid w:val="0095552A"/>
    <w:rsid w:val="00955590"/>
    <w:rsid w:val="00957448"/>
    <w:rsid w:val="00957E57"/>
    <w:rsid w:val="009633A4"/>
    <w:rsid w:val="0096530D"/>
    <w:rsid w:val="00967492"/>
    <w:rsid w:val="00970089"/>
    <w:rsid w:val="00970248"/>
    <w:rsid w:val="0097045D"/>
    <w:rsid w:val="00970F28"/>
    <w:rsid w:val="009710BF"/>
    <w:rsid w:val="009717FF"/>
    <w:rsid w:val="00971B89"/>
    <w:rsid w:val="00971F80"/>
    <w:rsid w:val="00972112"/>
    <w:rsid w:val="00972315"/>
    <w:rsid w:val="00972981"/>
    <w:rsid w:val="00973952"/>
    <w:rsid w:val="00973DB6"/>
    <w:rsid w:val="00975F50"/>
    <w:rsid w:val="00976664"/>
    <w:rsid w:val="00976E70"/>
    <w:rsid w:val="00976FF7"/>
    <w:rsid w:val="00977588"/>
    <w:rsid w:val="00980245"/>
    <w:rsid w:val="00982048"/>
    <w:rsid w:val="00982544"/>
    <w:rsid w:val="00982627"/>
    <w:rsid w:val="00982C90"/>
    <w:rsid w:val="00983C22"/>
    <w:rsid w:val="00984282"/>
    <w:rsid w:val="00984798"/>
    <w:rsid w:val="00985946"/>
    <w:rsid w:val="0098652D"/>
    <w:rsid w:val="00986754"/>
    <w:rsid w:val="0098714C"/>
    <w:rsid w:val="0099058A"/>
    <w:rsid w:val="00990E89"/>
    <w:rsid w:val="00991412"/>
    <w:rsid w:val="00991787"/>
    <w:rsid w:val="0099267D"/>
    <w:rsid w:val="009933FE"/>
    <w:rsid w:val="00993652"/>
    <w:rsid w:val="009938C9"/>
    <w:rsid w:val="00993AB8"/>
    <w:rsid w:val="00994081"/>
    <w:rsid w:val="00994678"/>
    <w:rsid w:val="00994EAE"/>
    <w:rsid w:val="009958E0"/>
    <w:rsid w:val="0099699E"/>
    <w:rsid w:val="00997A85"/>
    <w:rsid w:val="009A00FC"/>
    <w:rsid w:val="009A30E5"/>
    <w:rsid w:val="009A4546"/>
    <w:rsid w:val="009A457D"/>
    <w:rsid w:val="009A45FE"/>
    <w:rsid w:val="009A5566"/>
    <w:rsid w:val="009A5FB1"/>
    <w:rsid w:val="009A6EBC"/>
    <w:rsid w:val="009A7508"/>
    <w:rsid w:val="009A7576"/>
    <w:rsid w:val="009A75C3"/>
    <w:rsid w:val="009A7752"/>
    <w:rsid w:val="009A7CE3"/>
    <w:rsid w:val="009B05F5"/>
    <w:rsid w:val="009B05FB"/>
    <w:rsid w:val="009B0AC5"/>
    <w:rsid w:val="009B193E"/>
    <w:rsid w:val="009B2F21"/>
    <w:rsid w:val="009B414B"/>
    <w:rsid w:val="009B4699"/>
    <w:rsid w:val="009B4943"/>
    <w:rsid w:val="009B4C56"/>
    <w:rsid w:val="009B5136"/>
    <w:rsid w:val="009B5408"/>
    <w:rsid w:val="009B6A53"/>
    <w:rsid w:val="009C076A"/>
    <w:rsid w:val="009C2226"/>
    <w:rsid w:val="009C35A9"/>
    <w:rsid w:val="009C43CF"/>
    <w:rsid w:val="009C458A"/>
    <w:rsid w:val="009C4727"/>
    <w:rsid w:val="009C4C7F"/>
    <w:rsid w:val="009C5194"/>
    <w:rsid w:val="009C5ADE"/>
    <w:rsid w:val="009C5F94"/>
    <w:rsid w:val="009C61FD"/>
    <w:rsid w:val="009D00C1"/>
    <w:rsid w:val="009D127B"/>
    <w:rsid w:val="009D13F5"/>
    <w:rsid w:val="009D1D33"/>
    <w:rsid w:val="009D2676"/>
    <w:rsid w:val="009D268D"/>
    <w:rsid w:val="009D3DEE"/>
    <w:rsid w:val="009D49AE"/>
    <w:rsid w:val="009D5A31"/>
    <w:rsid w:val="009D5CBF"/>
    <w:rsid w:val="009D7046"/>
    <w:rsid w:val="009D77C2"/>
    <w:rsid w:val="009D7A34"/>
    <w:rsid w:val="009E0C61"/>
    <w:rsid w:val="009E1958"/>
    <w:rsid w:val="009E2A2F"/>
    <w:rsid w:val="009E2D6E"/>
    <w:rsid w:val="009E3240"/>
    <w:rsid w:val="009E3529"/>
    <w:rsid w:val="009E399B"/>
    <w:rsid w:val="009E4523"/>
    <w:rsid w:val="009E45BE"/>
    <w:rsid w:val="009E4838"/>
    <w:rsid w:val="009E4DCB"/>
    <w:rsid w:val="009E4FEC"/>
    <w:rsid w:val="009E51CF"/>
    <w:rsid w:val="009E6887"/>
    <w:rsid w:val="009E73CD"/>
    <w:rsid w:val="009F01C1"/>
    <w:rsid w:val="009F0AC9"/>
    <w:rsid w:val="009F0D00"/>
    <w:rsid w:val="009F129E"/>
    <w:rsid w:val="009F1750"/>
    <w:rsid w:val="009F1C8F"/>
    <w:rsid w:val="009F2BE6"/>
    <w:rsid w:val="009F2DDB"/>
    <w:rsid w:val="009F377A"/>
    <w:rsid w:val="009F5C23"/>
    <w:rsid w:val="009F65F0"/>
    <w:rsid w:val="009F7AD5"/>
    <w:rsid w:val="009F7BD3"/>
    <w:rsid w:val="00A00A34"/>
    <w:rsid w:val="00A00BCC"/>
    <w:rsid w:val="00A00C65"/>
    <w:rsid w:val="00A00E3A"/>
    <w:rsid w:val="00A00EC9"/>
    <w:rsid w:val="00A02790"/>
    <w:rsid w:val="00A03061"/>
    <w:rsid w:val="00A0329F"/>
    <w:rsid w:val="00A03A5B"/>
    <w:rsid w:val="00A03B4F"/>
    <w:rsid w:val="00A040A2"/>
    <w:rsid w:val="00A05176"/>
    <w:rsid w:val="00A05428"/>
    <w:rsid w:val="00A06766"/>
    <w:rsid w:val="00A06A8A"/>
    <w:rsid w:val="00A07C94"/>
    <w:rsid w:val="00A1052B"/>
    <w:rsid w:val="00A10C48"/>
    <w:rsid w:val="00A11831"/>
    <w:rsid w:val="00A119FF"/>
    <w:rsid w:val="00A120F0"/>
    <w:rsid w:val="00A121EB"/>
    <w:rsid w:val="00A1256B"/>
    <w:rsid w:val="00A131F6"/>
    <w:rsid w:val="00A14776"/>
    <w:rsid w:val="00A156F3"/>
    <w:rsid w:val="00A16608"/>
    <w:rsid w:val="00A1663B"/>
    <w:rsid w:val="00A16880"/>
    <w:rsid w:val="00A16B47"/>
    <w:rsid w:val="00A16F33"/>
    <w:rsid w:val="00A17AA3"/>
    <w:rsid w:val="00A201EE"/>
    <w:rsid w:val="00A20573"/>
    <w:rsid w:val="00A20F91"/>
    <w:rsid w:val="00A21DB8"/>
    <w:rsid w:val="00A22BCE"/>
    <w:rsid w:val="00A234D4"/>
    <w:rsid w:val="00A244E0"/>
    <w:rsid w:val="00A25121"/>
    <w:rsid w:val="00A25E02"/>
    <w:rsid w:val="00A26491"/>
    <w:rsid w:val="00A26874"/>
    <w:rsid w:val="00A26C4D"/>
    <w:rsid w:val="00A27ADA"/>
    <w:rsid w:val="00A300B3"/>
    <w:rsid w:val="00A32826"/>
    <w:rsid w:val="00A32AAD"/>
    <w:rsid w:val="00A32BEE"/>
    <w:rsid w:val="00A331D7"/>
    <w:rsid w:val="00A33316"/>
    <w:rsid w:val="00A33615"/>
    <w:rsid w:val="00A33B65"/>
    <w:rsid w:val="00A34435"/>
    <w:rsid w:val="00A34989"/>
    <w:rsid w:val="00A34A07"/>
    <w:rsid w:val="00A34E1C"/>
    <w:rsid w:val="00A34F35"/>
    <w:rsid w:val="00A356C8"/>
    <w:rsid w:val="00A36CAD"/>
    <w:rsid w:val="00A37C02"/>
    <w:rsid w:val="00A400E6"/>
    <w:rsid w:val="00A405B4"/>
    <w:rsid w:val="00A413DE"/>
    <w:rsid w:val="00A41956"/>
    <w:rsid w:val="00A42296"/>
    <w:rsid w:val="00A42693"/>
    <w:rsid w:val="00A431E4"/>
    <w:rsid w:val="00A43B42"/>
    <w:rsid w:val="00A43C39"/>
    <w:rsid w:val="00A43DF0"/>
    <w:rsid w:val="00A45680"/>
    <w:rsid w:val="00A4569B"/>
    <w:rsid w:val="00A45730"/>
    <w:rsid w:val="00A45B2F"/>
    <w:rsid w:val="00A4681A"/>
    <w:rsid w:val="00A47535"/>
    <w:rsid w:val="00A4781B"/>
    <w:rsid w:val="00A4792C"/>
    <w:rsid w:val="00A50B30"/>
    <w:rsid w:val="00A50ED1"/>
    <w:rsid w:val="00A51307"/>
    <w:rsid w:val="00A513BA"/>
    <w:rsid w:val="00A5150A"/>
    <w:rsid w:val="00A52278"/>
    <w:rsid w:val="00A53A52"/>
    <w:rsid w:val="00A57128"/>
    <w:rsid w:val="00A572AE"/>
    <w:rsid w:val="00A577A4"/>
    <w:rsid w:val="00A60898"/>
    <w:rsid w:val="00A60954"/>
    <w:rsid w:val="00A61214"/>
    <w:rsid w:val="00A62014"/>
    <w:rsid w:val="00A624F8"/>
    <w:rsid w:val="00A6298A"/>
    <w:rsid w:val="00A62C1B"/>
    <w:rsid w:val="00A62D4B"/>
    <w:rsid w:val="00A62F67"/>
    <w:rsid w:val="00A636BA"/>
    <w:rsid w:val="00A6378F"/>
    <w:rsid w:val="00A64306"/>
    <w:rsid w:val="00A64FE4"/>
    <w:rsid w:val="00A65573"/>
    <w:rsid w:val="00A65797"/>
    <w:rsid w:val="00A6739F"/>
    <w:rsid w:val="00A67428"/>
    <w:rsid w:val="00A6768C"/>
    <w:rsid w:val="00A6790E"/>
    <w:rsid w:val="00A70B67"/>
    <w:rsid w:val="00A71648"/>
    <w:rsid w:val="00A71BA3"/>
    <w:rsid w:val="00A722CC"/>
    <w:rsid w:val="00A73387"/>
    <w:rsid w:val="00A739F4"/>
    <w:rsid w:val="00A73A53"/>
    <w:rsid w:val="00A7434E"/>
    <w:rsid w:val="00A7577A"/>
    <w:rsid w:val="00A76456"/>
    <w:rsid w:val="00A76713"/>
    <w:rsid w:val="00A771E8"/>
    <w:rsid w:val="00A77A0E"/>
    <w:rsid w:val="00A77A7F"/>
    <w:rsid w:val="00A8037E"/>
    <w:rsid w:val="00A8048E"/>
    <w:rsid w:val="00A80F25"/>
    <w:rsid w:val="00A826CB"/>
    <w:rsid w:val="00A82A0B"/>
    <w:rsid w:val="00A82A22"/>
    <w:rsid w:val="00A82BEA"/>
    <w:rsid w:val="00A83359"/>
    <w:rsid w:val="00A83B2C"/>
    <w:rsid w:val="00A84005"/>
    <w:rsid w:val="00A840E0"/>
    <w:rsid w:val="00A84F82"/>
    <w:rsid w:val="00A85DE8"/>
    <w:rsid w:val="00A86426"/>
    <w:rsid w:val="00A86A65"/>
    <w:rsid w:val="00A9017B"/>
    <w:rsid w:val="00A907B8"/>
    <w:rsid w:val="00A91147"/>
    <w:rsid w:val="00A91324"/>
    <w:rsid w:val="00A91C6D"/>
    <w:rsid w:val="00A91CD1"/>
    <w:rsid w:val="00A91D52"/>
    <w:rsid w:val="00A91E5A"/>
    <w:rsid w:val="00A92737"/>
    <w:rsid w:val="00A9324F"/>
    <w:rsid w:val="00A93730"/>
    <w:rsid w:val="00A93D4B"/>
    <w:rsid w:val="00A94B3B"/>
    <w:rsid w:val="00A95BDA"/>
    <w:rsid w:val="00A95CEA"/>
    <w:rsid w:val="00A9651E"/>
    <w:rsid w:val="00A97EB3"/>
    <w:rsid w:val="00AA1409"/>
    <w:rsid w:val="00AA17D2"/>
    <w:rsid w:val="00AA1CE6"/>
    <w:rsid w:val="00AA2421"/>
    <w:rsid w:val="00AA472F"/>
    <w:rsid w:val="00AA5852"/>
    <w:rsid w:val="00AA5EF9"/>
    <w:rsid w:val="00AA63E3"/>
    <w:rsid w:val="00AA6E0E"/>
    <w:rsid w:val="00AB188F"/>
    <w:rsid w:val="00AB24FF"/>
    <w:rsid w:val="00AB2616"/>
    <w:rsid w:val="00AB3069"/>
    <w:rsid w:val="00AB30A7"/>
    <w:rsid w:val="00AB41BC"/>
    <w:rsid w:val="00AB6067"/>
    <w:rsid w:val="00AB68D8"/>
    <w:rsid w:val="00AB6A25"/>
    <w:rsid w:val="00AB6DBD"/>
    <w:rsid w:val="00AB70AF"/>
    <w:rsid w:val="00AB7859"/>
    <w:rsid w:val="00AC00F5"/>
    <w:rsid w:val="00AC0A56"/>
    <w:rsid w:val="00AC0F04"/>
    <w:rsid w:val="00AC2A86"/>
    <w:rsid w:val="00AC2EBC"/>
    <w:rsid w:val="00AC3558"/>
    <w:rsid w:val="00AC36CB"/>
    <w:rsid w:val="00AC4EF6"/>
    <w:rsid w:val="00AC53CB"/>
    <w:rsid w:val="00AC562E"/>
    <w:rsid w:val="00AC6140"/>
    <w:rsid w:val="00AC6205"/>
    <w:rsid w:val="00AC737A"/>
    <w:rsid w:val="00AC78A4"/>
    <w:rsid w:val="00AD0455"/>
    <w:rsid w:val="00AD04BF"/>
    <w:rsid w:val="00AD1354"/>
    <w:rsid w:val="00AD192C"/>
    <w:rsid w:val="00AD20A3"/>
    <w:rsid w:val="00AD253C"/>
    <w:rsid w:val="00AD360D"/>
    <w:rsid w:val="00AD36BD"/>
    <w:rsid w:val="00AD400A"/>
    <w:rsid w:val="00AD43A1"/>
    <w:rsid w:val="00AD442C"/>
    <w:rsid w:val="00AD4570"/>
    <w:rsid w:val="00AD491C"/>
    <w:rsid w:val="00AD4F7D"/>
    <w:rsid w:val="00AD5296"/>
    <w:rsid w:val="00AD52A9"/>
    <w:rsid w:val="00AD65B6"/>
    <w:rsid w:val="00AD7A0A"/>
    <w:rsid w:val="00AE0031"/>
    <w:rsid w:val="00AE0405"/>
    <w:rsid w:val="00AE070B"/>
    <w:rsid w:val="00AE10AF"/>
    <w:rsid w:val="00AE36FA"/>
    <w:rsid w:val="00AE4AFE"/>
    <w:rsid w:val="00AE5ABB"/>
    <w:rsid w:val="00AE60D3"/>
    <w:rsid w:val="00AE6467"/>
    <w:rsid w:val="00AF005B"/>
    <w:rsid w:val="00AF12C9"/>
    <w:rsid w:val="00AF20F0"/>
    <w:rsid w:val="00AF3F8A"/>
    <w:rsid w:val="00AF407F"/>
    <w:rsid w:val="00AF49D3"/>
    <w:rsid w:val="00AF58D4"/>
    <w:rsid w:val="00AF5BEF"/>
    <w:rsid w:val="00AF6209"/>
    <w:rsid w:val="00AF6B6D"/>
    <w:rsid w:val="00AF6F8F"/>
    <w:rsid w:val="00AF7189"/>
    <w:rsid w:val="00AF7988"/>
    <w:rsid w:val="00B001A7"/>
    <w:rsid w:val="00B001F2"/>
    <w:rsid w:val="00B0068F"/>
    <w:rsid w:val="00B00C66"/>
    <w:rsid w:val="00B0176F"/>
    <w:rsid w:val="00B02855"/>
    <w:rsid w:val="00B02A2C"/>
    <w:rsid w:val="00B02E8C"/>
    <w:rsid w:val="00B040E4"/>
    <w:rsid w:val="00B052E5"/>
    <w:rsid w:val="00B054D3"/>
    <w:rsid w:val="00B057A8"/>
    <w:rsid w:val="00B065B8"/>
    <w:rsid w:val="00B07114"/>
    <w:rsid w:val="00B0762C"/>
    <w:rsid w:val="00B10715"/>
    <w:rsid w:val="00B11026"/>
    <w:rsid w:val="00B112FA"/>
    <w:rsid w:val="00B12FE7"/>
    <w:rsid w:val="00B134EB"/>
    <w:rsid w:val="00B13C15"/>
    <w:rsid w:val="00B173A7"/>
    <w:rsid w:val="00B17799"/>
    <w:rsid w:val="00B17AB7"/>
    <w:rsid w:val="00B17DDD"/>
    <w:rsid w:val="00B20BF7"/>
    <w:rsid w:val="00B21864"/>
    <w:rsid w:val="00B21FAA"/>
    <w:rsid w:val="00B22784"/>
    <w:rsid w:val="00B22BD9"/>
    <w:rsid w:val="00B24E1F"/>
    <w:rsid w:val="00B25008"/>
    <w:rsid w:val="00B25423"/>
    <w:rsid w:val="00B27A68"/>
    <w:rsid w:val="00B27A69"/>
    <w:rsid w:val="00B27F0B"/>
    <w:rsid w:val="00B318F3"/>
    <w:rsid w:val="00B3222D"/>
    <w:rsid w:val="00B32298"/>
    <w:rsid w:val="00B32762"/>
    <w:rsid w:val="00B328FC"/>
    <w:rsid w:val="00B33DAC"/>
    <w:rsid w:val="00B34385"/>
    <w:rsid w:val="00B34F8E"/>
    <w:rsid w:val="00B35F0B"/>
    <w:rsid w:val="00B364B2"/>
    <w:rsid w:val="00B3689E"/>
    <w:rsid w:val="00B4030A"/>
    <w:rsid w:val="00B40D3D"/>
    <w:rsid w:val="00B410FF"/>
    <w:rsid w:val="00B41FAE"/>
    <w:rsid w:val="00B4213B"/>
    <w:rsid w:val="00B428DB"/>
    <w:rsid w:val="00B43337"/>
    <w:rsid w:val="00B447F1"/>
    <w:rsid w:val="00B458E9"/>
    <w:rsid w:val="00B463DD"/>
    <w:rsid w:val="00B466F4"/>
    <w:rsid w:val="00B47BF2"/>
    <w:rsid w:val="00B515DF"/>
    <w:rsid w:val="00B51D5F"/>
    <w:rsid w:val="00B5286C"/>
    <w:rsid w:val="00B5732D"/>
    <w:rsid w:val="00B6014F"/>
    <w:rsid w:val="00B60679"/>
    <w:rsid w:val="00B61A9D"/>
    <w:rsid w:val="00B61E6C"/>
    <w:rsid w:val="00B62534"/>
    <w:rsid w:val="00B62651"/>
    <w:rsid w:val="00B626A8"/>
    <w:rsid w:val="00B64554"/>
    <w:rsid w:val="00B650D6"/>
    <w:rsid w:val="00B65C10"/>
    <w:rsid w:val="00B66F94"/>
    <w:rsid w:val="00B67868"/>
    <w:rsid w:val="00B7052A"/>
    <w:rsid w:val="00B718B4"/>
    <w:rsid w:val="00B71F17"/>
    <w:rsid w:val="00B71F7A"/>
    <w:rsid w:val="00B72FF3"/>
    <w:rsid w:val="00B73AD4"/>
    <w:rsid w:val="00B741EF"/>
    <w:rsid w:val="00B74A4F"/>
    <w:rsid w:val="00B74C74"/>
    <w:rsid w:val="00B74F2D"/>
    <w:rsid w:val="00B74FDC"/>
    <w:rsid w:val="00B7594F"/>
    <w:rsid w:val="00B75F1F"/>
    <w:rsid w:val="00B764E5"/>
    <w:rsid w:val="00B76560"/>
    <w:rsid w:val="00B76C8E"/>
    <w:rsid w:val="00B76E12"/>
    <w:rsid w:val="00B76F9B"/>
    <w:rsid w:val="00B772E0"/>
    <w:rsid w:val="00B77C62"/>
    <w:rsid w:val="00B807CE"/>
    <w:rsid w:val="00B833B5"/>
    <w:rsid w:val="00B83504"/>
    <w:rsid w:val="00B8377B"/>
    <w:rsid w:val="00B84C7A"/>
    <w:rsid w:val="00B85662"/>
    <w:rsid w:val="00B85BB6"/>
    <w:rsid w:val="00B8654F"/>
    <w:rsid w:val="00B87124"/>
    <w:rsid w:val="00B879C8"/>
    <w:rsid w:val="00B87AA1"/>
    <w:rsid w:val="00B92142"/>
    <w:rsid w:val="00B92353"/>
    <w:rsid w:val="00B9260E"/>
    <w:rsid w:val="00B930E0"/>
    <w:rsid w:val="00B93418"/>
    <w:rsid w:val="00B93562"/>
    <w:rsid w:val="00B94C6E"/>
    <w:rsid w:val="00B957FD"/>
    <w:rsid w:val="00B97B0F"/>
    <w:rsid w:val="00B97B20"/>
    <w:rsid w:val="00BA043F"/>
    <w:rsid w:val="00BA07B8"/>
    <w:rsid w:val="00BA0FFC"/>
    <w:rsid w:val="00BA1CCF"/>
    <w:rsid w:val="00BA25F6"/>
    <w:rsid w:val="00BA2BFA"/>
    <w:rsid w:val="00BA358F"/>
    <w:rsid w:val="00BA3B9E"/>
    <w:rsid w:val="00BA3EF0"/>
    <w:rsid w:val="00BA4960"/>
    <w:rsid w:val="00BA4DDA"/>
    <w:rsid w:val="00BB070E"/>
    <w:rsid w:val="00BB3704"/>
    <w:rsid w:val="00BB3920"/>
    <w:rsid w:val="00BB3DF7"/>
    <w:rsid w:val="00BB3F7A"/>
    <w:rsid w:val="00BB47C9"/>
    <w:rsid w:val="00BB4A4A"/>
    <w:rsid w:val="00BB5CF7"/>
    <w:rsid w:val="00BB611A"/>
    <w:rsid w:val="00BB613E"/>
    <w:rsid w:val="00BB69E3"/>
    <w:rsid w:val="00BB6B94"/>
    <w:rsid w:val="00BB71FA"/>
    <w:rsid w:val="00BB7619"/>
    <w:rsid w:val="00BB7DC7"/>
    <w:rsid w:val="00BC02D1"/>
    <w:rsid w:val="00BC0704"/>
    <w:rsid w:val="00BC0EEE"/>
    <w:rsid w:val="00BC11F8"/>
    <w:rsid w:val="00BC1A83"/>
    <w:rsid w:val="00BC29A0"/>
    <w:rsid w:val="00BC2DB0"/>
    <w:rsid w:val="00BC48B6"/>
    <w:rsid w:val="00BC48EE"/>
    <w:rsid w:val="00BC51AD"/>
    <w:rsid w:val="00BC5346"/>
    <w:rsid w:val="00BC5B9B"/>
    <w:rsid w:val="00BC6A6A"/>
    <w:rsid w:val="00BD0608"/>
    <w:rsid w:val="00BD089E"/>
    <w:rsid w:val="00BD25E9"/>
    <w:rsid w:val="00BD2FE7"/>
    <w:rsid w:val="00BD431B"/>
    <w:rsid w:val="00BD5B70"/>
    <w:rsid w:val="00BD61DB"/>
    <w:rsid w:val="00BD64CF"/>
    <w:rsid w:val="00BD6926"/>
    <w:rsid w:val="00BD6C32"/>
    <w:rsid w:val="00BE02BB"/>
    <w:rsid w:val="00BE0440"/>
    <w:rsid w:val="00BE1783"/>
    <w:rsid w:val="00BE1DC1"/>
    <w:rsid w:val="00BE2DEE"/>
    <w:rsid w:val="00BE320B"/>
    <w:rsid w:val="00BE350D"/>
    <w:rsid w:val="00BE3A79"/>
    <w:rsid w:val="00BE4014"/>
    <w:rsid w:val="00BE5216"/>
    <w:rsid w:val="00BE6229"/>
    <w:rsid w:val="00BE7167"/>
    <w:rsid w:val="00BF0A1E"/>
    <w:rsid w:val="00BF0A3A"/>
    <w:rsid w:val="00BF1A39"/>
    <w:rsid w:val="00BF26BE"/>
    <w:rsid w:val="00BF2CBE"/>
    <w:rsid w:val="00BF2FC7"/>
    <w:rsid w:val="00BF31CD"/>
    <w:rsid w:val="00BF31F3"/>
    <w:rsid w:val="00BF37FA"/>
    <w:rsid w:val="00BF439A"/>
    <w:rsid w:val="00BF5C09"/>
    <w:rsid w:val="00BF67B9"/>
    <w:rsid w:val="00BF6DB3"/>
    <w:rsid w:val="00BF746F"/>
    <w:rsid w:val="00BF7CB4"/>
    <w:rsid w:val="00C000E0"/>
    <w:rsid w:val="00C00B1D"/>
    <w:rsid w:val="00C01D57"/>
    <w:rsid w:val="00C01E24"/>
    <w:rsid w:val="00C029E2"/>
    <w:rsid w:val="00C03685"/>
    <w:rsid w:val="00C036A4"/>
    <w:rsid w:val="00C03CA7"/>
    <w:rsid w:val="00C04C69"/>
    <w:rsid w:val="00C04FDF"/>
    <w:rsid w:val="00C05821"/>
    <w:rsid w:val="00C059CC"/>
    <w:rsid w:val="00C05C46"/>
    <w:rsid w:val="00C10035"/>
    <w:rsid w:val="00C10443"/>
    <w:rsid w:val="00C1112F"/>
    <w:rsid w:val="00C115CB"/>
    <w:rsid w:val="00C116F9"/>
    <w:rsid w:val="00C11AEC"/>
    <w:rsid w:val="00C1290C"/>
    <w:rsid w:val="00C139D4"/>
    <w:rsid w:val="00C142FC"/>
    <w:rsid w:val="00C143CF"/>
    <w:rsid w:val="00C14EF2"/>
    <w:rsid w:val="00C14F25"/>
    <w:rsid w:val="00C15295"/>
    <w:rsid w:val="00C16074"/>
    <w:rsid w:val="00C207A1"/>
    <w:rsid w:val="00C20BE8"/>
    <w:rsid w:val="00C21F66"/>
    <w:rsid w:val="00C2202C"/>
    <w:rsid w:val="00C22AB8"/>
    <w:rsid w:val="00C231B8"/>
    <w:rsid w:val="00C23A87"/>
    <w:rsid w:val="00C24024"/>
    <w:rsid w:val="00C2482D"/>
    <w:rsid w:val="00C2486B"/>
    <w:rsid w:val="00C26978"/>
    <w:rsid w:val="00C30BDA"/>
    <w:rsid w:val="00C31960"/>
    <w:rsid w:val="00C31F17"/>
    <w:rsid w:val="00C32318"/>
    <w:rsid w:val="00C32D40"/>
    <w:rsid w:val="00C33041"/>
    <w:rsid w:val="00C3319A"/>
    <w:rsid w:val="00C34797"/>
    <w:rsid w:val="00C3519D"/>
    <w:rsid w:val="00C35799"/>
    <w:rsid w:val="00C35A5D"/>
    <w:rsid w:val="00C35C48"/>
    <w:rsid w:val="00C3691D"/>
    <w:rsid w:val="00C36960"/>
    <w:rsid w:val="00C37C59"/>
    <w:rsid w:val="00C40813"/>
    <w:rsid w:val="00C42705"/>
    <w:rsid w:val="00C429EF"/>
    <w:rsid w:val="00C43438"/>
    <w:rsid w:val="00C43E03"/>
    <w:rsid w:val="00C4406A"/>
    <w:rsid w:val="00C448ED"/>
    <w:rsid w:val="00C44C00"/>
    <w:rsid w:val="00C453B4"/>
    <w:rsid w:val="00C455AF"/>
    <w:rsid w:val="00C465C4"/>
    <w:rsid w:val="00C46A06"/>
    <w:rsid w:val="00C46B86"/>
    <w:rsid w:val="00C46DA0"/>
    <w:rsid w:val="00C46FF1"/>
    <w:rsid w:val="00C47464"/>
    <w:rsid w:val="00C47B51"/>
    <w:rsid w:val="00C47C8C"/>
    <w:rsid w:val="00C50025"/>
    <w:rsid w:val="00C5004C"/>
    <w:rsid w:val="00C50441"/>
    <w:rsid w:val="00C50490"/>
    <w:rsid w:val="00C509B9"/>
    <w:rsid w:val="00C51E9E"/>
    <w:rsid w:val="00C52EB1"/>
    <w:rsid w:val="00C5365E"/>
    <w:rsid w:val="00C54488"/>
    <w:rsid w:val="00C54C06"/>
    <w:rsid w:val="00C5522D"/>
    <w:rsid w:val="00C55902"/>
    <w:rsid w:val="00C560ED"/>
    <w:rsid w:val="00C563EA"/>
    <w:rsid w:val="00C5707D"/>
    <w:rsid w:val="00C576CF"/>
    <w:rsid w:val="00C57C7B"/>
    <w:rsid w:val="00C60B3B"/>
    <w:rsid w:val="00C627E1"/>
    <w:rsid w:val="00C637D7"/>
    <w:rsid w:val="00C63E20"/>
    <w:rsid w:val="00C65115"/>
    <w:rsid w:val="00C66449"/>
    <w:rsid w:val="00C66C4D"/>
    <w:rsid w:val="00C66D3D"/>
    <w:rsid w:val="00C673D7"/>
    <w:rsid w:val="00C675C4"/>
    <w:rsid w:val="00C72395"/>
    <w:rsid w:val="00C72BD3"/>
    <w:rsid w:val="00C73835"/>
    <w:rsid w:val="00C73BEB"/>
    <w:rsid w:val="00C7401B"/>
    <w:rsid w:val="00C74CFF"/>
    <w:rsid w:val="00C74D1E"/>
    <w:rsid w:val="00C752C7"/>
    <w:rsid w:val="00C75404"/>
    <w:rsid w:val="00C755CE"/>
    <w:rsid w:val="00C75634"/>
    <w:rsid w:val="00C757C3"/>
    <w:rsid w:val="00C772FF"/>
    <w:rsid w:val="00C7735D"/>
    <w:rsid w:val="00C773F2"/>
    <w:rsid w:val="00C778A8"/>
    <w:rsid w:val="00C77ABB"/>
    <w:rsid w:val="00C8132B"/>
    <w:rsid w:val="00C81A49"/>
    <w:rsid w:val="00C81BF5"/>
    <w:rsid w:val="00C82CE3"/>
    <w:rsid w:val="00C834B1"/>
    <w:rsid w:val="00C835C1"/>
    <w:rsid w:val="00C83CD8"/>
    <w:rsid w:val="00C83F85"/>
    <w:rsid w:val="00C84736"/>
    <w:rsid w:val="00C863A6"/>
    <w:rsid w:val="00C869C5"/>
    <w:rsid w:val="00C87282"/>
    <w:rsid w:val="00C874F9"/>
    <w:rsid w:val="00C87AB6"/>
    <w:rsid w:val="00C921E0"/>
    <w:rsid w:val="00C93305"/>
    <w:rsid w:val="00C934DF"/>
    <w:rsid w:val="00C93B94"/>
    <w:rsid w:val="00C94865"/>
    <w:rsid w:val="00C94C54"/>
    <w:rsid w:val="00C951F9"/>
    <w:rsid w:val="00C953C2"/>
    <w:rsid w:val="00C953D4"/>
    <w:rsid w:val="00C95953"/>
    <w:rsid w:val="00C95DA4"/>
    <w:rsid w:val="00C9625A"/>
    <w:rsid w:val="00C9696A"/>
    <w:rsid w:val="00C96FF5"/>
    <w:rsid w:val="00C97860"/>
    <w:rsid w:val="00C97A42"/>
    <w:rsid w:val="00CA27F4"/>
    <w:rsid w:val="00CA3227"/>
    <w:rsid w:val="00CA46A3"/>
    <w:rsid w:val="00CA5A1A"/>
    <w:rsid w:val="00CA6C08"/>
    <w:rsid w:val="00CA7859"/>
    <w:rsid w:val="00CB0916"/>
    <w:rsid w:val="00CB18FC"/>
    <w:rsid w:val="00CB271C"/>
    <w:rsid w:val="00CB2B13"/>
    <w:rsid w:val="00CB445C"/>
    <w:rsid w:val="00CB49D2"/>
    <w:rsid w:val="00CB4A7E"/>
    <w:rsid w:val="00CB59F2"/>
    <w:rsid w:val="00CB656A"/>
    <w:rsid w:val="00CB7010"/>
    <w:rsid w:val="00CC0806"/>
    <w:rsid w:val="00CC0B88"/>
    <w:rsid w:val="00CC378A"/>
    <w:rsid w:val="00CC4CAE"/>
    <w:rsid w:val="00CC515F"/>
    <w:rsid w:val="00CC5BB8"/>
    <w:rsid w:val="00CC625E"/>
    <w:rsid w:val="00CC7B24"/>
    <w:rsid w:val="00CC7CDE"/>
    <w:rsid w:val="00CD1404"/>
    <w:rsid w:val="00CD3121"/>
    <w:rsid w:val="00CD3A3B"/>
    <w:rsid w:val="00CD3E9F"/>
    <w:rsid w:val="00CD59C8"/>
    <w:rsid w:val="00CD630F"/>
    <w:rsid w:val="00CD6385"/>
    <w:rsid w:val="00CD66CA"/>
    <w:rsid w:val="00CD6F85"/>
    <w:rsid w:val="00CD6FB4"/>
    <w:rsid w:val="00CE00BE"/>
    <w:rsid w:val="00CE0549"/>
    <w:rsid w:val="00CE08C3"/>
    <w:rsid w:val="00CE0ED8"/>
    <w:rsid w:val="00CE1CD3"/>
    <w:rsid w:val="00CE1D04"/>
    <w:rsid w:val="00CE2DCC"/>
    <w:rsid w:val="00CE3297"/>
    <w:rsid w:val="00CE3845"/>
    <w:rsid w:val="00CE3C73"/>
    <w:rsid w:val="00CE43E7"/>
    <w:rsid w:val="00CE4463"/>
    <w:rsid w:val="00CE4ACF"/>
    <w:rsid w:val="00CE4C91"/>
    <w:rsid w:val="00CE7777"/>
    <w:rsid w:val="00CE7B6C"/>
    <w:rsid w:val="00CE7ED7"/>
    <w:rsid w:val="00CF0194"/>
    <w:rsid w:val="00CF0237"/>
    <w:rsid w:val="00CF0A7D"/>
    <w:rsid w:val="00CF1BB8"/>
    <w:rsid w:val="00CF2996"/>
    <w:rsid w:val="00CF386E"/>
    <w:rsid w:val="00CF4684"/>
    <w:rsid w:val="00CF4FA5"/>
    <w:rsid w:val="00CF5A76"/>
    <w:rsid w:val="00CF5C99"/>
    <w:rsid w:val="00CF5F04"/>
    <w:rsid w:val="00CF7A49"/>
    <w:rsid w:val="00D00585"/>
    <w:rsid w:val="00D00630"/>
    <w:rsid w:val="00D00859"/>
    <w:rsid w:val="00D00A80"/>
    <w:rsid w:val="00D02411"/>
    <w:rsid w:val="00D03828"/>
    <w:rsid w:val="00D046F4"/>
    <w:rsid w:val="00D05525"/>
    <w:rsid w:val="00D05919"/>
    <w:rsid w:val="00D05BEA"/>
    <w:rsid w:val="00D0614C"/>
    <w:rsid w:val="00D0632B"/>
    <w:rsid w:val="00D075FE"/>
    <w:rsid w:val="00D07F99"/>
    <w:rsid w:val="00D10772"/>
    <w:rsid w:val="00D10DE2"/>
    <w:rsid w:val="00D11972"/>
    <w:rsid w:val="00D11A04"/>
    <w:rsid w:val="00D11D32"/>
    <w:rsid w:val="00D11E39"/>
    <w:rsid w:val="00D140B8"/>
    <w:rsid w:val="00D143B8"/>
    <w:rsid w:val="00D1531C"/>
    <w:rsid w:val="00D15394"/>
    <w:rsid w:val="00D1565B"/>
    <w:rsid w:val="00D1675F"/>
    <w:rsid w:val="00D21263"/>
    <w:rsid w:val="00D21672"/>
    <w:rsid w:val="00D22693"/>
    <w:rsid w:val="00D235EF"/>
    <w:rsid w:val="00D2565A"/>
    <w:rsid w:val="00D25A32"/>
    <w:rsid w:val="00D275B2"/>
    <w:rsid w:val="00D304C5"/>
    <w:rsid w:val="00D308D5"/>
    <w:rsid w:val="00D31776"/>
    <w:rsid w:val="00D318A1"/>
    <w:rsid w:val="00D31E97"/>
    <w:rsid w:val="00D323CE"/>
    <w:rsid w:val="00D32540"/>
    <w:rsid w:val="00D327BF"/>
    <w:rsid w:val="00D327D7"/>
    <w:rsid w:val="00D33493"/>
    <w:rsid w:val="00D34049"/>
    <w:rsid w:val="00D347DE"/>
    <w:rsid w:val="00D34D68"/>
    <w:rsid w:val="00D36354"/>
    <w:rsid w:val="00D36903"/>
    <w:rsid w:val="00D36983"/>
    <w:rsid w:val="00D36A0E"/>
    <w:rsid w:val="00D3708C"/>
    <w:rsid w:val="00D374AF"/>
    <w:rsid w:val="00D4058E"/>
    <w:rsid w:val="00D41123"/>
    <w:rsid w:val="00D41838"/>
    <w:rsid w:val="00D42A0B"/>
    <w:rsid w:val="00D43026"/>
    <w:rsid w:val="00D434F7"/>
    <w:rsid w:val="00D440B5"/>
    <w:rsid w:val="00D44B78"/>
    <w:rsid w:val="00D4527D"/>
    <w:rsid w:val="00D458D0"/>
    <w:rsid w:val="00D46D77"/>
    <w:rsid w:val="00D47DD8"/>
    <w:rsid w:val="00D5069F"/>
    <w:rsid w:val="00D508C4"/>
    <w:rsid w:val="00D5335D"/>
    <w:rsid w:val="00D54032"/>
    <w:rsid w:val="00D568D7"/>
    <w:rsid w:val="00D56B2E"/>
    <w:rsid w:val="00D57372"/>
    <w:rsid w:val="00D57EA3"/>
    <w:rsid w:val="00D60139"/>
    <w:rsid w:val="00D604C8"/>
    <w:rsid w:val="00D6113B"/>
    <w:rsid w:val="00D62A6D"/>
    <w:rsid w:val="00D638F6"/>
    <w:rsid w:val="00D63ADA"/>
    <w:rsid w:val="00D650AA"/>
    <w:rsid w:val="00D658F1"/>
    <w:rsid w:val="00D668BF"/>
    <w:rsid w:val="00D6790A"/>
    <w:rsid w:val="00D67C42"/>
    <w:rsid w:val="00D71251"/>
    <w:rsid w:val="00D71482"/>
    <w:rsid w:val="00D71C80"/>
    <w:rsid w:val="00D72011"/>
    <w:rsid w:val="00D7250C"/>
    <w:rsid w:val="00D72554"/>
    <w:rsid w:val="00D72671"/>
    <w:rsid w:val="00D73354"/>
    <w:rsid w:val="00D739BD"/>
    <w:rsid w:val="00D74B13"/>
    <w:rsid w:val="00D75C0A"/>
    <w:rsid w:val="00D75E12"/>
    <w:rsid w:val="00D76571"/>
    <w:rsid w:val="00D77392"/>
    <w:rsid w:val="00D77416"/>
    <w:rsid w:val="00D77538"/>
    <w:rsid w:val="00D77B21"/>
    <w:rsid w:val="00D77D0F"/>
    <w:rsid w:val="00D77E1B"/>
    <w:rsid w:val="00D8086A"/>
    <w:rsid w:val="00D811D9"/>
    <w:rsid w:val="00D818BA"/>
    <w:rsid w:val="00D843C5"/>
    <w:rsid w:val="00D86C75"/>
    <w:rsid w:val="00D87673"/>
    <w:rsid w:val="00D878F1"/>
    <w:rsid w:val="00D9103E"/>
    <w:rsid w:val="00D92EC2"/>
    <w:rsid w:val="00D9321B"/>
    <w:rsid w:val="00D93305"/>
    <w:rsid w:val="00D93390"/>
    <w:rsid w:val="00D9427C"/>
    <w:rsid w:val="00D94644"/>
    <w:rsid w:val="00D952FB"/>
    <w:rsid w:val="00D95770"/>
    <w:rsid w:val="00D95B8C"/>
    <w:rsid w:val="00D95E46"/>
    <w:rsid w:val="00D95FBE"/>
    <w:rsid w:val="00D97819"/>
    <w:rsid w:val="00DA2481"/>
    <w:rsid w:val="00DA33EC"/>
    <w:rsid w:val="00DA34DD"/>
    <w:rsid w:val="00DA482B"/>
    <w:rsid w:val="00DA4F0A"/>
    <w:rsid w:val="00DA5E85"/>
    <w:rsid w:val="00DA602E"/>
    <w:rsid w:val="00DA6618"/>
    <w:rsid w:val="00DB0517"/>
    <w:rsid w:val="00DB1627"/>
    <w:rsid w:val="00DB259A"/>
    <w:rsid w:val="00DB27B8"/>
    <w:rsid w:val="00DB2D3C"/>
    <w:rsid w:val="00DB2D75"/>
    <w:rsid w:val="00DB4097"/>
    <w:rsid w:val="00DB454C"/>
    <w:rsid w:val="00DB57D7"/>
    <w:rsid w:val="00DB6B55"/>
    <w:rsid w:val="00DC03D2"/>
    <w:rsid w:val="00DC0928"/>
    <w:rsid w:val="00DC0E5C"/>
    <w:rsid w:val="00DC107C"/>
    <w:rsid w:val="00DC1E9C"/>
    <w:rsid w:val="00DC2104"/>
    <w:rsid w:val="00DC26B8"/>
    <w:rsid w:val="00DC29DF"/>
    <w:rsid w:val="00DC2BFC"/>
    <w:rsid w:val="00DC3684"/>
    <w:rsid w:val="00DC3C81"/>
    <w:rsid w:val="00DC3FDB"/>
    <w:rsid w:val="00DC40A6"/>
    <w:rsid w:val="00DC485B"/>
    <w:rsid w:val="00DC4FC1"/>
    <w:rsid w:val="00DC617B"/>
    <w:rsid w:val="00DC6318"/>
    <w:rsid w:val="00DC6C95"/>
    <w:rsid w:val="00DC6E94"/>
    <w:rsid w:val="00DC7489"/>
    <w:rsid w:val="00DC7B83"/>
    <w:rsid w:val="00DD0CE2"/>
    <w:rsid w:val="00DD16B3"/>
    <w:rsid w:val="00DD180A"/>
    <w:rsid w:val="00DD193F"/>
    <w:rsid w:val="00DD19AC"/>
    <w:rsid w:val="00DD1AAC"/>
    <w:rsid w:val="00DD22A5"/>
    <w:rsid w:val="00DD2780"/>
    <w:rsid w:val="00DD2BDD"/>
    <w:rsid w:val="00DD3867"/>
    <w:rsid w:val="00DD4C5C"/>
    <w:rsid w:val="00DD4D6B"/>
    <w:rsid w:val="00DD5050"/>
    <w:rsid w:val="00DD573C"/>
    <w:rsid w:val="00DD6147"/>
    <w:rsid w:val="00DD62DC"/>
    <w:rsid w:val="00DD6E7C"/>
    <w:rsid w:val="00DD78BF"/>
    <w:rsid w:val="00DE0CAE"/>
    <w:rsid w:val="00DE1344"/>
    <w:rsid w:val="00DE1CC2"/>
    <w:rsid w:val="00DE271E"/>
    <w:rsid w:val="00DE2A2D"/>
    <w:rsid w:val="00DE3239"/>
    <w:rsid w:val="00DE3C17"/>
    <w:rsid w:val="00DE5713"/>
    <w:rsid w:val="00DE6207"/>
    <w:rsid w:val="00DE6829"/>
    <w:rsid w:val="00DE770C"/>
    <w:rsid w:val="00DF07B0"/>
    <w:rsid w:val="00DF0F0C"/>
    <w:rsid w:val="00DF2160"/>
    <w:rsid w:val="00DF2872"/>
    <w:rsid w:val="00DF48CD"/>
    <w:rsid w:val="00DF4E9E"/>
    <w:rsid w:val="00DF5B04"/>
    <w:rsid w:val="00DF6279"/>
    <w:rsid w:val="00DF6530"/>
    <w:rsid w:val="00DF654B"/>
    <w:rsid w:val="00DF668D"/>
    <w:rsid w:val="00DF7585"/>
    <w:rsid w:val="00DFED5C"/>
    <w:rsid w:val="00E00A2B"/>
    <w:rsid w:val="00E00DC6"/>
    <w:rsid w:val="00E01170"/>
    <w:rsid w:val="00E01A86"/>
    <w:rsid w:val="00E01EF6"/>
    <w:rsid w:val="00E02273"/>
    <w:rsid w:val="00E0240F"/>
    <w:rsid w:val="00E02FE3"/>
    <w:rsid w:val="00E033F7"/>
    <w:rsid w:val="00E03594"/>
    <w:rsid w:val="00E04034"/>
    <w:rsid w:val="00E049C1"/>
    <w:rsid w:val="00E06268"/>
    <w:rsid w:val="00E068C4"/>
    <w:rsid w:val="00E06A0E"/>
    <w:rsid w:val="00E07AFE"/>
    <w:rsid w:val="00E1152C"/>
    <w:rsid w:val="00E123F2"/>
    <w:rsid w:val="00E13489"/>
    <w:rsid w:val="00E13594"/>
    <w:rsid w:val="00E1383C"/>
    <w:rsid w:val="00E14613"/>
    <w:rsid w:val="00E1579D"/>
    <w:rsid w:val="00E15DD5"/>
    <w:rsid w:val="00E16B27"/>
    <w:rsid w:val="00E16BC3"/>
    <w:rsid w:val="00E16D9E"/>
    <w:rsid w:val="00E17802"/>
    <w:rsid w:val="00E21A6F"/>
    <w:rsid w:val="00E24D6C"/>
    <w:rsid w:val="00E25BB2"/>
    <w:rsid w:val="00E266F3"/>
    <w:rsid w:val="00E27866"/>
    <w:rsid w:val="00E30B08"/>
    <w:rsid w:val="00E31329"/>
    <w:rsid w:val="00E31897"/>
    <w:rsid w:val="00E3235B"/>
    <w:rsid w:val="00E3356A"/>
    <w:rsid w:val="00E33A22"/>
    <w:rsid w:val="00E34085"/>
    <w:rsid w:val="00E36035"/>
    <w:rsid w:val="00E37A4B"/>
    <w:rsid w:val="00E412A3"/>
    <w:rsid w:val="00E41A7E"/>
    <w:rsid w:val="00E41B2F"/>
    <w:rsid w:val="00E4307C"/>
    <w:rsid w:val="00E43AED"/>
    <w:rsid w:val="00E43DAF"/>
    <w:rsid w:val="00E43E7A"/>
    <w:rsid w:val="00E445F5"/>
    <w:rsid w:val="00E44926"/>
    <w:rsid w:val="00E46377"/>
    <w:rsid w:val="00E46DC9"/>
    <w:rsid w:val="00E47D7D"/>
    <w:rsid w:val="00E510D6"/>
    <w:rsid w:val="00E514AB"/>
    <w:rsid w:val="00E5262F"/>
    <w:rsid w:val="00E548DB"/>
    <w:rsid w:val="00E54DA9"/>
    <w:rsid w:val="00E55274"/>
    <w:rsid w:val="00E55A1B"/>
    <w:rsid w:val="00E55A3A"/>
    <w:rsid w:val="00E55C99"/>
    <w:rsid w:val="00E55CE1"/>
    <w:rsid w:val="00E560DF"/>
    <w:rsid w:val="00E56521"/>
    <w:rsid w:val="00E56F6C"/>
    <w:rsid w:val="00E5713F"/>
    <w:rsid w:val="00E574C4"/>
    <w:rsid w:val="00E575E9"/>
    <w:rsid w:val="00E576E9"/>
    <w:rsid w:val="00E6034E"/>
    <w:rsid w:val="00E6142C"/>
    <w:rsid w:val="00E62BA7"/>
    <w:rsid w:val="00E62FC3"/>
    <w:rsid w:val="00E659CF"/>
    <w:rsid w:val="00E6629D"/>
    <w:rsid w:val="00E663DC"/>
    <w:rsid w:val="00E66E9B"/>
    <w:rsid w:val="00E6706C"/>
    <w:rsid w:val="00E67323"/>
    <w:rsid w:val="00E67E05"/>
    <w:rsid w:val="00E70227"/>
    <w:rsid w:val="00E70FCC"/>
    <w:rsid w:val="00E7108D"/>
    <w:rsid w:val="00E7153D"/>
    <w:rsid w:val="00E715FD"/>
    <w:rsid w:val="00E71E9D"/>
    <w:rsid w:val="00E72D86"/>
    <w:rsid w:val="00E73EAE"/>
    <w:rsid w:val="00E742EE"/>
    <w:rsid w:val="00E743F4"/>
    <w:rsid w:val="00E753A6"/>
    <w:rsid w:val="00E761F4"/>
    <w:rsid w:val="00E762F1"/>
    <w:rsid w:val="00E7748D"/>
    <w:rsid w:val="00E77769"/>
    <w:rsid w:val="00E77EB6"/>
    <w:rsid w:val="00E81071"/>
    <w:rsid w:val="00E82651"/>
    <w:rsid w:val="00E8347A"/>
    <w:rsid w:val="00E839F7"/>
    <w:rsid w:val="00E8429D"/>
    <w:rsid w:val="00E84C2D"/>
    <w:rsid w:val="00E850C0"/>
    <w:rsid w:val="00E85AF4"/>
    <w:rsid w:val="00E85DB9"/>
    <w:rsid w:val="00E86B7E"/>
    <w:rsid w:val="00E876CF"/>
    <w:rsid w:val="00E87C07"/>
    <w:rsid w:val="00E9002C"/>
    <w:rsid w:val="00E90A03"/>
    <w:rsid w:val="00E91479"/>
    <w:rsid w:val="00E92069"/>
    <w:rsid w:val="00E926C0"/>
    <w:rsid w:val="00E9296F"/>
    <w:rsid w:val="00E93715"/>
    <w:rsid w:val="00E958BE"/>
    <w:rsid w:val="00E974B2"/>
    <w:rsid w:val="00E97F39"/>
    <w:rsid w:val="00E97F82"/>
    <w:rsid w:val="00EA1543"/>
    <w:rsid w:val="00EA2126"/>
    <w:rsid w:val="00EA2ABB"/>
    <w:rsid w:val="00EA2B66"/>
    <w:rsid w:val="00EA2DD3"/>
    <w:rsid w:val="00EA44CB"/>
    <w:rsid w:val="00EA4520"/>
    <w:rsid w:val="00EA51AD"/>
    <w:rsid w:val="00EA570A"/>
    <w:rsid w:val="00EA58E0"/>
    <w:rsid w:val="00EA5F95"/>
    <w:rsid w:val="00EA65EC"/>
    <w:rsid w:val="00EA7175"/>
    <w:rsid w:val="00EA7441"/>
    <w:rsid w:val="00EB0277"/>
    <w:rsid w:val="00EB0306"/>
    <w:rsid w:val="00EB129D"/>
    <w:rsid w:val="00EB16A0"/>
    <w:rsid w:val="00EB1A44"/>
    <w:rsid w:val="00EB1C87"/>
    <w:rsid w:val="00EB32D5"/>
    <w:rsid w:val="00EB44A4"/>
    <w:rsid w:val="00EB540B"/>
    <w:rsid w:val="00EB57CC"/>
    <w:rsid w:val="00EB5CC1"/>
    <w:rsid w:val="00EC0168"/>
    <w:rsid w:val="00EC0360"/>
    <w:rsid w:val="00EC3823"/>
    <w:rsid w:val="00EC38FB"/>
    <w:rsid w:val="00EC3DB1"/>
    <w:rsid w:val="00EC4224"/>
    <w:rsid w:val="00EC529A"/>
    <w:rsid w:val="00EC6B38"/>
    <w:rsid w:val="00EC6BB3"/>
    <w:rsid w:val="00EC6CB5"/>
    <w:rsid w:val="00EC6D8C"/>
    <w:rsid w:val="00EC71F1"/>
    <w:rsid w:val="00ED0A6D"/>
    <w:rsid w:val="00ED0F33"/>
    <w:rsid w:val="00ED18B4"/>
    <w:rsid w:val="00ED1D3E"/>
    <w:rsid w:val="00ED1EDC"/>
    <w:rsid w:val="00ED2526"/>
    <w:rsid w:val="00ED39C0"/>
    <w:rsid w:val="00ED5208"/>
    <w:rsid w:val="00ED5313"/>
    <w:rsid w:val="00ED5773"/>
    <w:rsid w:val="00ED5A49"/>
    <w:rsid w:val="00ED66CB"/>
    <w:rsid w:val="00ED76C6"/>
    <w:rsid w:val="00ED7DBD"/>
    <w:rsid w:val="00EE0981"/>
    <w:rsid w:val="00EE1D38"/>
    <w:rsid w:val="00EE347C"/>
    <w:rsid w:val="00EE383F"/>
    <w:rsid w:val="00EE4726"/>
    <w:rsid w:val="00EE536A"/>
    <w:rsid w:val="00EE60DB"/>
    <w:rsid w:val="00EE64E9"/>
    <w:rsid w:val="00EE6B5F"/>
    <w:rsid w:val="00EE717B"/>
    <w:rsid w:val="00EE745A"/>
    <w:rsid w:val="00EF0A6E"/>
    <w:rsid w:val="00EF0BEA"/>
    <w:rsid w:val="00EF23B2"/>
    <w:rsid w:val="00EF27DF"/>
    <w:rsid w:val="00EF3291"/>
    <w:rsid w:val="00EF6589"/>
    <w:rsid w:val="00EF6929"/>
    <w:rsid w:val="00EF7B69"/>
    <w:rsid w:val="00F003EA"/>
    <w:rsid w:val="00F01555"/>
    <w:rsid w:val="00F01D8B"/>
    <w:rsid w:val="00F020FB"/>
    <w:rsid w:val="00F02FEF"/>
    <w:rsid w:val="00F0366F"/>
    <w:rsid w:val="00F039C9"/>
    <w:rsid w:val="00F04AC2"/>
    <w:rsid w:val="00F05D49"/>
    <w:rsid w:val="00F05E68"/>
    <w:rsid w:val="00F06355"/>
    <w:rsid w:val="00F06F44"/>
    <w:rsid w:val="00F07615"/>
    <w:rsid w:val="00F07B3D"/>
    <w:rsid w:val="00F10920"/>
    <w:rsid w:val="00F10CB9"/>
    <w:rsid w:val="00F12670"/>
    <w:rsid w:val="00F12BF9"/>
    <w:rsid w:val="00F1382E"/>
    <w:rsid w:val="00F1393C"/>
    <w:rsid w:val="00F14468"/>
    <w:rsid w:val="00F148EA"/>
    <w:rsid w:val="00F14DF6"/>
    <w:rsid w:val="00F151A8"/>
    <w:rsid w:val="00F15C0D"/>
    <w:rsid w:val="00F15DBF"/>
    <w:rsid w:val="00F16A98"/>
    <w:rsid w:val="00F16C25"/>
    <w:rsid w:val="00F16DF3"/>
    <w:rsid w:val="00F176ED"/>
    <w:rsid w:val="00F21642"/>
    <w:rsid w:val="00F227AD"/>
    <w:rsid w:val="00F24C01"/>
    <w:rsid w:val="00F24C88"/>
    <w:rsid w:val="00F24DA4"/>
    <w:rsid w:val="00F25120"/>
    <w:rsid w:val="00F25A8F"/>
    <w:rsid w:val="00F26B4C"/>
    <w:rsid w:val="00F26F59"/>
    <w:rsid w:val="00F2754E"/>
    <w:rsid w:val="00F304A9"/>
    <w:rsid w:val="00F30775"/>
    <w:rsid w:val="00F31E7A"/>
    <w:rsid w:val="00F32645"/>
    <w:rsid w:val="00F32AED"/>
    <w:rsid w:val="00F32D62"/>
    <w:rsid w:val="00F33310"/>
    <w:rsid w:val="00F340CE"/>
    <w:rsid w:val="00F34844"/>
    <w:rsid w:val="00F35369"/>
    <w:rsid w:val="00F35FAF"/>
    <w:rsid w:val="00F364C6"/>
    <w:rsid w:val="00F3740E"/>
    <w:rsid w:val="00F3792C"/>
    <w:rsid w:val="00F40E10"/>
    <w:rsid w:val="00F42CFA"/>
    <w:rsid w:val="00F42F8C"/>
    <w:rsid w:val="00F42FFD"/>
    <w:rsid w:val="00F43355"/>
    <w:rsid w:val="00F452E5"/>
    <w:rsid w:val="00F453F5"/>
    <w:rsid w:val="00F45431"/>
    <w:rsid w:val="00F47610"/>
    <w:rsid w:val="00F50838"/>
    <w:rsid w:val="00F50CB1"/>
    <w:rsid w:val="00F52233"/>
    <w:rsid w:val="00F540DB"/>
    <w:rsid w:val="00F5507D"/>
    <w:rsid w:val="00F55EB0"/>
    <w:rsid w:val="00F5626A"/>
    <w:rsid w:val="00F57A36"/>
    <w:rsid w:val="00F57A57"/>
    <w:rsid w:val="00F61435"/>
    <w:rsid w:val="00F61971"/>
    <w:rsid w:val="00F624BF"/>
    <w:rsid w:val="00F63216"/>
    <w:rsid w:val="00F641C6"/>
    <w:rsid w:val="00F64CDE"/>
    <w:rsid w:val="00F64D03"/>
    <w:rsid w:val="00F65CB8"/>
    <w:rsid w:val="00F66C54"/>
    <w:rsid w:val="00F66C93"/>
    <w:rsid w:val="00F67EE6"/>
    <w:rsid w:val="00F70676"/>
    <w:rsid w:val="00F70E6F"/>
    <w:rsid w:val="00F71FBE"/>
    <w:rsid w:val="00F72222"/>
    <w:rsid w:val="00F733C5"/>
    <w:rsid w:val="00F740D4"/>
    <w:rsid w:val="00F74584"/>
    <w:rsid w:val="00F7484A"/>
    <w:rsid w:val="00F74C9D"/>
    <w:rsid w:val="00F757EE"/>
    <w:rsid w:val="00F76C9B"/>
    <w:rsid w:val="00F76D39"/>
    <w:rsid w:val="00F770BB"/>
    <w:rsid w:val="00F77448"/>
    <w:rsid w:val="00F805F8"/>
    <w:rsid w:val="00F80F4E"/>
    <w:rsid w:val="00F81BE6"/>
    <w:rsid w:val="00F81CBD"/>
    <w:rsid w:val="00F82659"/>
    <w:rsid w:val="00F83BFF"/>
    <w:rsid w:val="00F83D7E"/>
    <w:rsid w:val="00F84634"/>
    <w:rsid w:val="00F8743F"/>
    <w:rsid w:val="00F875DE"/>
    <w:rsid w:val="00F93E11"/>
    <w:rsid w:val="00F94D34"/>
    <w:rsid w:val="00F94DE5"/>
    <w:rsid w:val="00F95B61"/>
    <w:rsid w:val="00F95E4A"/>
    <w:rsid w:val="00F97007"/>
    <w:rsid w:val="00F9747D"/>
    <w:rsid w:val="00F9794B"/>
    <w:rsid w:val="00FA0C1A"/>
    <w:rsid w:val="00FA0E82"/>
    <w:rsid w:val="00FA1495"/>
    <w:rsid w:val="00FA173A"/>
    <w:rsid w:val="00FA574E"/>
    <w:rsid w:val="00FA58C2"/>
    <w:rsid w:val="00FA5B92"/>
    <w:rsid w:val="00FA6CA0"/>
    <w:rsid w:val="00FA7B6B"/>
    <w:rsid w:val="00FA7C39"/>
    <w:rsid w:val="00FB05E3"/>
    <w:rsid w:val="00FB1034"/>
    <w:rsid w:val="00FB19C2"/>
    <w:rsid w:val="00FB27CF"/>
    <w:rsid w:val="00FB4CCD"/>
    <w:rsid w:val="00FB4DE3"/>
    <w:rsid w:val="00FB511F"/>
    <w:rsid w:val="00FB557A"/>
    <w:rsid w:val="00FB623B"/>
    <w:rsid w:val="00FB6314"/>
    <w:rsid w:val="00FB6CBD"/>
    <w:rsid w:val="00FC0676"/>
    <w:rsid w:val="00FC0850"/>
    <w:rsid w:val="00FC0CC7"/>
    <w:rsid w:val="00FC170A"/>
    <w:rsid w:val="00FC1AB4"/>
    <w:rsid w:val="00FC1FBE"/>
    <w:rsid w:val="00FC24E4"/>
    <w:rsid w:val="00FC2845"/>
    <w:rsid w:val="00FC37A4"/>
    <w:rsid w:val="00FC3D09"/>
    <w:rsid w:val="00FC49FA"/>
    <w:rsid w:val="00FC4D11"/>
    <w:rsid w:val="00FC51EE"/>
    <w:rsid w:val="00FC5CB0"/>
    <w:rsid w:val="00FC5ECF"/>
    <w:rsid w:val="00FC60D0"/>
    <w:rsid w:val="00FC7660"/>
    <w:rsid w:val="00FC7780"/>
    <w:rsid w:val="00FD13FD"/>
    <w:rsid w:val="00FD3A17"/>
    <w:rsid w:val="00FD43B0"/>
    <w:rsid w:val="00FD7963"/>
    <w:rsid w:val="00FD7A56"/>
    <w:rsid w:val="00FD7BB2"/>
    <w:rsid w:val="00FE0074"/>
    <w:rsid w:val="00FE0363"/>
    <w:rsid w:val="00FE0E53"/>
    <w:rsid w:val="00FE1B1A"/>
    <w:rsid w:val="00FE1E67"/>
    <w:rsid w:val="00FE2513"/>
    <w:rsid w:val="00FE2BFD"/>
    <w:rsid w:val="00FE3989"/>
    <w:rsid w:val="00FE49B2"/>
    <w:rsid w:val="00FE52B7"/>
    <w:rsid w:val="00FE5448"/>
    <w:rsid w:val="00FE56DD"/>
    <w:rsid w:val="00FE5CEA"/>
    <w:rsid w:val="00FE6012"/>
    <w:rsid w:val="00FE6458"/>
    <w:rsid w:val="00FE6C04"/>
    <w:rsid w:val="00FE7507"/>
    <w:rsid w:val="00FE77E8"/>
    <w:rsid w:val="00FF0532"/>
    <w:rsid w:val="00FF0A3E"/>
    <w:rsid w:val="00FF2A24"/>
    <w:rsid w:val="00FF2EDB"/>
    <w:rsid w:val="00FF46A4"/>
    <w:rsid w:val="00FF48ED"/>
    <w:rsid w:val="00FF572F"/>
    <w:rsid w:val="00FF5ADE"/>
    <w:rsid w:val="00FF5B11"/>
    <w:rsid w:val="00FF5BC6"/>
    <w:rsid w:val="00FF5DBE"/>
    <w:rsid w:val="00FF6215"/>
    <w:rsid w:val="00FF67D8"/>
    <w:rsid w:val="00FF7174"/>
    <w:rsid w:val="00FF730B"/>
    <w:rsid w:val="00FF7787"/>
    <w:rsid w:val="01FD69D9"/>
    <w:rsid w:val="0255C38D"/>
    <w:rsid w:val="029B187F"/>
    <w:rsid w:val="0531C155"/>
    <w:rsid w:val="07B682C9"/>
    <w:rsid w:val="07C6C0D8"/>
    <w:rsid w:val="089D3A96"/>
    <w:rsid w:val="09C51EF9"/>
    <w:rsid w:val="09DEAB66"/>
    <w:rsid w:val="09E4276D"/>
    <w:rsid w:val="0F6B69BC"/>
    <w:rsid w:val="1001C121"/>
    <w:rsid w:val="15A389AB"/>
    <w:rsid w:val="15E4090C"/>
    <w:rsid w:val="1659D456"/>
    <w:rsid w:val="18D482E9"/>
    <w:rsid w:val="1B896A6D"/>
    <w:rsid w:val="1BAAFB43"/>
    <w:rsid w:val="1C5795E2"/>
    <w:rsid w:val="1D76D2CC"/>
    <w:rsid w:val="1FCCF88A"/>
    <w:rsid w:val="212215D1"/>
    <w:rsid w:val="23810647"/>
    <w:rsid w:val="25A0CF34"/>
    <w:rsid w:val="2A24A470"/>
    <w:rsid w:val="2BC074D1"/>
    <w:rsid w:val="2C522864"/>
    <w:rsid w:val="2C925857"/>
    <w:rsid w:val="2DA9D769"/>
    <w:rsid w:val="2E00202E"/>
    <w:rsid w:val="2E49147E"/>
    <w:rsid w:val="2E6B7D0D"/>
    <w:rsid w:val="31933F83"/>
    <w:rsid w:val="31C1F92A"/>
    <w:rsid w:val="33410187"/>
    <w:rsid w:val="338D523F"/>
    <w:rsid w:val="359FFD13"/>
    <w:rsid w:val="3661B6FD"/>
    <w:rsid w:val="37E7A7D2"/>
    <w:rsid w:val="387D18DD"/>
    <w:rsid w:val="389519D0"/>
    <w:rsid w:val="38A544C4"/>
    <w:rsid w:val="38DF2409"/>
    <w:rsid w:val="3A15529C"/>
    <w:rsid w:val="3AB4448F"/>
    <w:rsid w:val="3B2E8B2D"/>
    <w:rsid w:val="3BD6CDA2"/>
    <w:rsid w:val="3C36F7D4"/>
    <w:rsid w:val="3C95FD38"/>
    <w:rsid w:val="3D5D1602"/>
    <w:rsid w:val="3E66F40E"/>
    <w:rsid w:val="3E8FFA6B"/>
    <w:rsid w:val="4001FC50"/>
    <w:rsid w:val="402E2653"/>
    <w:rsid w:val="40CB4BB3"/>
    <w:rsid w:val="42CF0BA0"/>
    <w:rsid w:val="43A30C85"/>
    <w:rsid w:val="440100B2"/>
    <w:rsid w:val="44EB29AB"/>
    <w:rsid w:val="45373AEB"/>
    <w:rsid w:val="45458ABB"/>
    <w:rsid w:val="45AB676C"/>
    <w:rsid w:val="46DEB91A"/>
    <w:rsid w:val="47636B6B"/>
    <w:rsid w:val="47FF1017"/>
    <w:rsid w:val="48E7DAA1"/>
    <w:rsid w:val="4AB0AC56"/>
    <w:rsid w:val="4B2FEF6E"/>
    <w:rsid w:val="4CFD5929"/>
    <w:rsid w:val="4F25B1B7"/>
    <w:rsid w:val="4FED4C01"/>
    <w:rsid w:val="501DEC7A"/>
    <w:rsid w:val="5062B246"/>
    <w:rsid w:val="50903A3F"/>
    <w:rsid w:val="51156823"/>
    <w:rsid w:val="522C179E"/>
    <w:rsid w:val="529597DD"/>
    <w:rsid w:val="5364FCD1"/>
    <w:rsid w:val="5415EFAE"/>
    <w:rsid w:val="54ACF342"/>
    <w:rsid w:val="54D3B684"/>
    <w:rsid w:val="5679ACC9"/>
    <w:rsid w:val="567C1E07"/>
    <w:rsid w:val="57CEB561"/>
    <w:rsid w:val="5802AFAB"/>
    <w:rsid w:val="583102B6"/>
    <w:rsid w:val="58A68643"/>
    <w:rsid w:val="5984C231"/>
    <w:rsid w:val="5A59A453"/>
    <w:rsid w:val="5A5E5F88"/>
    <w:rsid w:val="5BFDAD37"/>
    <w:rsid w:val="5C686C60"/>
    <w:rsid w:val="5C7B4DE7"/>
    <w:rsid w:val="5C8B2BAC"/>
    <w:rsid w:val="5D4F21B4"/>
    <w:rsid w:val="5F65EF49"/>
    <w:rsid w:val="5FE68A6E"/>
    <w:rsid w:val="618D66B1"/>
    <w:rsid w:val="62105835"/>
    <w:rsid w:val="62231F95"/>
    <w:rsid w:val="62510761"/>
    <w:rsid w:val="633CE285"/>
    <w:rsid w:val="63F844DB"/>
    <w:rsid w:val="6451DEC2"/>
    <w:rsid w:val="64BB3AAA"/>
    <w:rsid w:val="661BEA95"/>
    <w:rsid w:val="679F64EB"/>
    <w:rsid w:val="67F1D10C"/>
    <w:rsid w:val="6880A2C2"/>
    <w:rsid w:val="6891A1E7"/>
    <w:rsid w:val="68B1A814"/>
    <w:rsid w:val="68C609BB"/>
    <w:rsid w:val="69E97FBD"/>
    <w:rsid w:val="6A048A5C"/>
    <w:rsid w:val="6B6C328E"/>
    <w:rsid w:val="6D7EC113"/>
    <w:rsid w:val="6E87060A"/>
    <w:rsid w:val="707D101B"/>
    <w:rsid w:val="70E07043"/>
    <w:rsid w:val="70F3DEF4"/>
    <w:rsid w:val="74B7C08C"/>
    <w:rsid w:val="777D08F1"/>
    <w:rsid w:val="77DFE366"/>
    <w:rsid w:val="7862514C"/>
    <w:rsid w:val="7899F00D"/>
    <w:rsid w:val="79125E3D"/>
    <w:rsid w:val="798A37CC"/>
    <w:rsid w:val="79EC5A93"/>
    <w:rsid w:val="79FEE6D9"/>
    <w:rsid w:val="7A87C13E"/>
    <w:rsid w:val="7B37B1A7"/>
    <w:rsid w:val="7E013848"/>
    <w:rsid w:val="7EEF4184"/>
    <w:rsid w:val="7F2DF7CE"/>
    <w:rsid w:val="7F461214"/>
    <w:rsid w:val="7FC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22441"/>
  <w15:chartTrackingRefBased/>
  <w15:docId w15:val="{7D6687EB-39F8-4CA5-9E60-7CFB24CD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05"/>
    <w:pPr>
      <w:spacing w:before="120"/>
      <w:jc w:val="both"/>
    </w:pPr>
    <w:rPr>
      <w:rFonts w:ascii="Calibri" w:hAnsi="Calibri"/>
      <w:color w:val="1F3864" w:themeColor="accent1" w:themeShade="80"/>
    </w:rPr>
  </w:style>
  <w:style w:type="paragraph" w:styleId="Ttulo1">
    <w:name w:val="heading 1"/>
    <w:basedOn w:val="Normal"/>
    <w:next w:val="Normal"/>
    <w:link w:val="Ttulo1Char"/>
    <w:uiPriority w:val="9"/>
    <w:qFormat/>
    <w:rsid w:val="002A393F"/>
    <w:pPr>
      <w:keepNext/>
      <w:keepLines/>
      <w:numPr>
        <w:numId w:val="7"/>
      </w:numPr>
      <w:pBdr>
        <w:bottom w:val="single" w:sz="8" w:space="1" w:color="1F4E79" w:themeColor="accent5" w:themeShade="80"/>
      </w:pBdr>
      <w:spacing w:before="400"/>
      <w:outlineLvl w:val="0"/>
    </w:pPr>
    <w:rPr>
      <w:rFonts w:eastAsiaTheme="majorEastAsia" w:cstheme="majorBidi"/>
      <w:b/>
      <w:caps/>
      <w:color w:val="1F4E79" w:themeColor="accent5" w:themeShade="80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393F"/>
    <w:pPr>
      <w:keepNext/>
      <w:keepLines/>
      <w:numPr>
        <w:ilvl w:val="1"/>
        <w:numId w:val="7"/>
      </w:numPr>
      <w:spacing w:before="320"/>
      <w:outlineLvl w:val="1"/>
    </w:pPr>
    <w:rPr>
      <w:rFonts w:eastAsiaTheme="majorEastAsia" w:cstheme="majorBidi"/>
      <w:b/>
      <w:caps/>
      <w:color w:val="1F4E79" w:themeColor="accent5" w:themeShade="80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368B4"/>
    <w:pPr>
      <w:keepNext/>
      <w:keepLines/>
      <w:numPr>
        <w:ilvl w:val="2"/>
        <w:numId w:val="7"/>
      </w:numPr>
      <w:spacing w:before="360" w:after="240"/>
      <w:outlineLvl w:val="2"/>
    </w:pPr>
    <w:rPr>
      <w:rFonts w:eastAsiaTheme="majorEastAsia" w:cstheme="majorBidi"/>
      <w:b/>
      <w:color w:val="8EAADB" w:themeColor="accent1" w:themeTint="99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30566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4EC2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4EC2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4EC2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4EC2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6D64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393F"/>
    <w:rPr>
      <w:rFonts w:ascii="Calibri" w:eastAsiaTheme="majorEastAsia" w:hAnsi="Calibri" w:cstheme="majorBidi"/>
      <w:b/>
      <w:caps/>
      <w:color w:val="1F4E79" w:themeColor="accent5" w:themeShade="80"/>
      <w:sz w:val="28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946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8BC"/>
  </w:style>
  <w:style w:type="paragraph" w:styleId="Rodap">
    <w:name w:val="footer"/>
    <w:basedOn w:val="Normal"/>
    <w:link w:val="RodapChar"/>
    <w:uiPriority w:val="99"/>
    <w:unhideWhenUsed/>
    <w:rsid w:val="00946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8BC"/>
  </w:style>
  <w:style w:type="paragraph" w:styleId="CabealhodoSumrio">
    <w:name w:val="TOC Heading"/>
    <w:basedOn w:val="Ttulo1"/>
    <w:next w:val="Normal"/>
    <w:uiPriority w:val="39"/>
    <w:unhideWhenUsed/>
    <w:qFormat/>
    <w:rsid w:val="00DD6147"/>
    <w:pPr>
      <w:outlineLvl w:val="9"/>
    </w:pPr>
    <w:rPr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13766"/>
    <w:pPr>
      <w:spacing w:after="0"/>
      <w:jc w:val="left"/>
    </w:pPr>
    <w:rPr>
      <w:rFonts w:asciiTheme="minorHAnsi" w:hAnsiTheme="minorHAnsi" w:cstheme="majorHAnsi"/>
      <w:bCs/>
      <w:cap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D6147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2A393F"/>
    <w:rPr>
      <w:rFonts w:ascii="Calibri" w:eastAsiaTheme="majorEastAsia" w:hAnsi="Calibri" w:cstheme="majorBidi"/>
      <w:b/>
      <w:caps/>
      <w:color w:val="1F4E79" w:themeColor="accent5" w:themeShade="80"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5B7D72"/>
    <w:pPr>
      <w:spacing w:after="0"/>
      <w:jc w:val="left"/>
    </w:pPr>
    <w:rPr>
      <w:rFonts w:asciiTheme="minorHAnsi" w:hAnsiTheme="minorHAnsi" w:cstheme="minorHAnsi"/>
      <w:bCs/>
      <w:sz w:val="20"/>
      <w:szCs w:val="20"/>
    </w:rPr>
  </w:style>
  <w:style w:type="paragraph" w:styleId="SemEspaamento">
    <w:name w:val="No Spacing"/>
    <w:uiPriority w:val="1"/>
    <w:qFormat/>
    <w:rsid w:val="003418D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418DB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5B0A"/>
    <w:pPr>
      <w:numPr>
        <w:numId w:val="14"/>
      </w:num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A00E3A"/>
    <w:pPr>
      <w:spacing w:after="0"/>
    </w:pPr>
  </w:style>
  <w:style w:type="table" w:styleId="Tabelacomgrade">
    <w:name w:val="Table Grid"/>
    <w:basedOn w:val="Tabelanormal"/>
    <w:rsid w:val="00C95953"/>
    <w:pPr>
      <w:spacing w:after="0" w:line="240" w:lineRule="auto"/>
    </w:pPr>
    <w:tblPr/>
  </w:style>
  <w:style w:type="table" w:styleId="TabeladeGrade1Clara-nfase1">
    <w:name w:val="Grid Table 1 Light Accent 1"/>
    <w:basedOn w:val="Tabelanormal"/>
    <w:uiPriority w:val="46"/>
    <w:rsid w:val="00C9595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B11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1">
    <w:name w:val="Grid Table 2 Accent 1"/>
    <w:basedOn w:val="Tabelanormal"/>
    <w:uiPriority w:val="47"/>
    <w:rsid w:val="00B11026"/>
    <w:pPr>
      <w:spacing w:after="0" w:line="240" w:lineRule="auto"/>
    </w:p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</w:style>
  <w:style w:type="table" w:styleId="TabeladeGrade4-nfase5">
    <w:name w:val="Grid Table 4 Accent 5"/>
    <w:basedOn w:val="Tabelanormal"/>
    <w:uiPriority w:val="49"/>
    <w:rsid w:val="00B11026"/>
    <w:pPr>
      <w:spacing w:after="0" w:line="240" w:lineRule="auto"/>
    </w:p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</w:style>
  <w:style w:type="table" w:styleId="TabeladeGrade5Escura-nfase1">
    <w:name w:val="Grid Table 5 Dark Accent 1"/>
    <w:basedOn w:val="Tabelanormal"/>
    <w:uiPriority w:val="50"/>
    <w:rsid w:val="00B11026"/>
    <w:pPr>
      <w:spacing w:after="0" w:line="240" w:lineRule="auto"/>
    </w:pPr>
    <w:tblPr>
      <w:tblStyleRowBandSize w:val="1"/>
      <w:tblStyleColBandSize w:val="1"/>
    </w:tblPr>
    <w:tcPr>
      <w:tcBorders>
        <w:left w:val="single" w:sz="4" w:space="0" w:color="FFFFFF" w:themeColor="background1"/>
        <w:right w:val="single" w:sz="4" w:space="0" w:color="FFFFFF" w:themeColor="background1"/>
      </w:tcBorders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TabeladeGrade1Clara-nfase5">
    <w:name w:val="Grid Table 1 Light Accent 5"/>
    <w:basedOn w:val="Tabelanormal"/>
    <w:uiPriority w:val="46"/>
    <w:rsid w:val="00B1102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mrio3">
    <w:name w:val="toc 3"/>
    <w:basedOn w:val="Normal"/>
    <w:next w:val="Normal"/>
    <w:autoRedefine/>
    <w:uiPriority w:val="39"/>
    <w:unhideWhenUsed/>
    <w:rsid w:val="001364E9"/>
    <w:pPr>
      <w:spacing w:before="0" w:after="0"/>
      <w:ind w:left="220"/>
      <w:jc w:val="left"/>
    </w:pPr>
    <w:rPr>
      <w:rFonts w:asciiTheme="minorHAnsi" w:hAnsiTheme="minorHAnsi"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1364E9"/>
    <w:pPr>
      <w:spacing w:before="0" w:after="0"/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1364E9"/>
    <w:pPr>
      <w:spacing w:before="0" w:after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1364E9"/>
    <w:pPr>
      <w:spacing w:before="0" w:after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1364E9"/>
    <w:pPr>
      <w:spacing w:before="0" w:after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1364E9"/>
    <w:pPr>
      <w:spacing w:before="0" w:after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1364E9"/>
    <w:pPr>
      <w:spacing w:before="0" w:after="0"/>
      <w:ind w:left="1540"/>
      <w:jc w:val="left"/>
    </w:pPr>
    <w:rPr>
      <w:rFonts w:asciiTheme="minorHAnsi" w:hAnsiTheme="minorHAnsi" w:cstheme="minorHAnsi"/>
      <w:sz w:val="20"/>
      <w:szCs w:val="20"/>
    </w:rPr>
  </w:style>
  <w:style w:type="table" w:styleId="SimplesTabela2">
    <w:name w:val="Plain Table 2"/>
    <w:basedOn w:val="Tabelanormal"/>
    <w:uiPriority w:val="42"/>
    <w:rsid w:val="00AD36B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7368B4"/>
    <w:rPr>
      <w:rFonts w:ascii="Calibri" w:eastAsiaTheme="majorEastAsia" w:hAnsi="Calibri" w:cstheme="majorBidi"/>
      <w:b/>
      <w:color w:val="8EAADB" w:themeColor="accent1" w:themeTint="99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color w:val="1F3864" w:themeColor="accent1" w:themeShade="8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D275B2"/>
    <w:pPr>
      <w:spacing w:after="0" w:line="240" w:lineRule="auto"/>
    </w:pPr>
    <w:rPr>
      <w:color w:val="1F3864" w:themeColor="accent1" w:themeShade="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1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3AF"/>
    <w:rPr>
      <w:rFonts w:ascii="Segoe UI" w:hAnsi="Segoe UI" w:cs="Segoe UI"/>
      <w:color w:val="1F3864" w:themeColor="accent1" w:themeShade="80"/>
      <w:sz w:val="18"/>
      <w:szCs w:val="18"/>
    </w:rPr>
  </w:style>
  <w:style w:type="paragraph" w:customStyle="1" w:styleId="xxxmsonormal">
    <w:name w:val="x_x_x_msonormal"/>
    <w:basedOn w:val="Normal"/>
    <w:rsid w:val="00FE007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customStyle="1" w:styleId="xxxcontentpasted1">
    <w:name w:val="x_x_x_contentpasted1"/>
    <w:basedOn w:val="Fontepargpadro"/>
    <w:rsid w:val="00FE0074"/>
  </w:style>
  <w:style w:type="character" w:customStyle="1" w:styleId="xcontentpasted1">
    <w:name w:val="x_contentpasted1"/>
    <w:basedOn w:val="Fontepargpadro"/>
    <w:rsid w:val="00FE0074"/>
  </w:style>
  <w:style w:type="paragraph" w:customStyle="1" w:styleId="descricao">
    <w:name w:val="descricao"/>
    <w:basedOn w:val="Normal"/>
    <w:rsid w:val="00FE007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FE0074"/>
  </w:style>
  <w:style w:type="character" w:customStyle="1" w:styleId="Ttulo9Char">
    <w:name w:val="Título 9 Char"/>
    <w:basedOn w:val="Fontepargpadro"/>
    <w:link w:val="Ttulo9"/>
    <w:uiPriority w:val="9"/>
    <w:semiHidden/>
    <w:rsid w:val="004D6D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B8377B"/>
    <w:pPr>
      <w:numPr>
        <w:ilvl w:val="1"/>
      </w:numPr>
      <w:spacing w:before="0" w:after="240"/>
    </w:pPr>
    <w:rPr>
      <w:rFonts w:asciiTheme="minorHAnsi" w:eastAsiaTheme="minorEastAsia" w:hAnsiTheme="minorHAnsi" w:cstheme="minorHAnsi"/>
      <w:b/>
      <w:bCs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B8377B"/>
    <w:rPr>
      <w:rFonts w:eastAsiaTheme="minorEastAsia" w:cstheme="minorHAnsi"/>
      <w:b/>
      <w:bCs/>
      <w:color w:val="1F3864" w:themeColor="accent1" w:themeShade="80"/>
      <w:spacing w:val="15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C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C99"/>
    <w:rPr>
      <w:b/>
      <w:bCs/>
      <w:color w:val="1F3864" w:themeColor="accent1" w:themeShade="80"/>
      <w:sz w:val="20"/>
      <w:szCs w:val="20"/>
    </w:rPr>
  </w:style>
  <w:style w:type="character" w:customStyle="1" w:styleId="Fontepargpadro1">
    <w:name w:val="Fonte parág. padrão1"/>
    <w:rsid w:val="006C4400"/>
  </w:style>
  <w:style w:type="table" w:styleId="TabeladeGradeClara">
    <w:name w:val="Grid Table Light"/>
    <w:basedOn w:val="Tabelanormal"/>
    <w:uiPriority w:val="40"/>
    <w:rsid w:val="001B0173"/>
    <w:pPr>
      <w:spacing w:after="0" w:line="240" w:lineRule="auto"/>
    </w:pPr>
    <w:tblPr/>
  </w:style>
  <w:style w:type="table" w:styleId="SimplesTabela1">
    <w:name w:val="Plain Table 1"/>
    <w:basedOn w:val="Tabelanormal"/>
    <w:uiPriority w:val="41"/>
    <w:rsid w:val="001B0173"/>
    <w:pPr>
      <w:spacing w:after="0" w:line="240" w:lineRule="auto"/>
    </w:p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1B0173"/>
    <w:pPr>
      <w:spacing w:after="0" w:line="240" w:lineRule="auto"/>
    </w:pPr>
    <w:tblPr/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</w:style>
  <w:style w:type="table" w:styleId="TabelaSimples5">
    <w:name w:val="Plain Table 5"/>
    <w:basedOn w:val="Tabelanormal"/>
    <w:uiPriority w:val="45"/>
    <w:rsid w:val="00101E7B"/>
    <w:pPr>
      <w:spacing w:after="0" w:line="240" w:lineRule="auto"/>
    </w:pPr>
    <w:tblPr/>
    <w:tblStylePr w:type="firstRow">
      <w:rPr>
        <w:rFonts w:asciiTheme="majorHAnsi" w:eastAsiaTheme="majorEastAsia" w:hAnsiTheme="majorHAnsi" w:cstheme="majorBidi"/>
        <w:i/>
        <w:iCs/>
        <w:sz w:val="26"/>
      </w:r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</w:style>
  <w:style w:type="table" w:styleId="TabeladeGrade1Clara">
    <w:name w:val="Grid Table 1 Light"/>
    <w:basedOn w:val="Tabelanormal"/>
    <w:uiPriority w:val="46"/>
    <w:rsid w:val="00101E7B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4">
    <w:name w:val="Plain Table 4"/>
    <w:basedOn w:val="Tabelanormal"/>
    <w:uiPriority w:val="44"/>
    <w:rsid w:val="00101E7B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rte">
    <w:name w:val="Strong"/>
    <w:basedOn w:val="Fontepargpadro"/>
    <w:uiPriority w:val="22"/>
    <w:qFormat/>
    <w:rsid w:val="00035F4B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93056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4EC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4EC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4EC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4E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862F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A35B5"/>
    <w:rPr>
      <w:i/>
      <w:iCs/>
    </w:rPr>
  </w:style>
  <w:style w:type="character" w:customStyle="1" w:styleId="WarningTok">
    <w:name w:val="WarningTok"/>
    <w:basedOn w:val="Fontepargpadro"/>
    <w:rsid w:val="00353C61"/>
    <w:rPr>
      <w:rFonts w:ascii="Consolas" w:hAnsi="Consolas"/>
      <w:b/>
      <w:i/>
      <w:color w:val="60A0B0"/>
      <w:sz w:val="22"/>
    </w:rPr>
  </w:style>
  <w:style w:type="table" w:styleId="TabeladeLista3-nfase1">
    <w:name w:val="List Table 3 Accent 1"/>
    <w:basedOn w:val="Tabelanormal"/>
    <w:uiPriority w:val="48"/>
    <w:rsid w:val="005B2489"/>
    <w:pPr>
      <w:spacing w:after="0" w:line="240" w:lineRule="auto"/>
      <w:jc w:val="center"/>
    </w:pPr>
    <w:rPr>
      <w:color w:val="44546A" w:themeColor="text2"/>
      <w:sz w:val="18"/>
      <w:szCs w:val="24"/>
      <w:lang w:val="en-US"/>
    </w:rPr>
    <w:tblPr>
      <w:tblStyleRowBandSize w:val="1"/>
      <w:tblStyleColBandSize w:val="1"/>
    </w:tblPr>
    <w:tcPr>
      <w:tcBorders>
        <w:top w:val="single" w:sz="4" w:space="0" w:color="4472C4" w:themeColor="accent1"/>
        <w:bottom w:val="single" w:sz="4" w:space="0" w:color="4472C4" w:themeColor="accent1"/>
      </w:tcBorders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deLista1Clara-nfase1">
    <w:name w:val="List Table 1 Light Accent 1"/>
    <w:basedOn w:val="Tabelanormal"/>
    <w:uiPriority w:val="46"/>
    <w:rsid w:val="005B248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8EAADB" w:themeColor="accent1" w:themeTint="99"/>
        <w:bottom w:val="single" w:sz="4" w:space="0" w:color="8EAADB" w:themeColor="accent1" w:themeTint="99"/>
      </w:tcBorders>
      <w:shd w:val="clear" w:color="auto" w:fill="D9E2F3" w:themeFill="accen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F7C9C"/>
    <w:pPr>
      <w:spacing w:after="0" w:line="240" w:lineRule="auto"/>
    </w:pPr>
    <w:tblPr>
      <w:tblStyleRowBandSize w:val="1"/>
      <w:tblStyleColBandSize w:val="1"/>
    </w:tblPr>
    <w:tcPr>
      <w:tcBorders>
        <w:top w:val="double" w:sz="2" w:space="0" w:color="F4B083" w:themeColor="accent2" w:themeTint="99"/>
      </w:tcBorders>
    </w:tc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4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1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2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612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48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21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33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19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6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2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9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6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68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712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7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8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9" Type="http://schemas.openxmlformats.org/officeDocument/2006/relationships/theme" Target="theme/theme1.xml"/><Relationship Id="rId21" Type="http://schemas.openxmlformats.org/officeDocument/2006/relationships/image" Target="media/image11.png"/><Relationship Id="rId34" Type="http://schemas.openxmlformats.org/officeDocument/2006/relationships/image" Target="media/image17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4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eader" Target="header4.xml"/><Relationship Id="rId37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36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image" Target="media/image18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56FE1BB19EFB4B840A527C23453C7A" ma:contentTypeVersion="15" ma:contentTypeDescription="Crie um novo documento." ma:contentTypeScope="" ma:versionID="7f5b2cd67f5040950816700f9029092e">
  <xsd:schema xmlns:xsd="http://www.w3.org/2001/XMLSchema" xmlns:xs="http://www.w3.org/2001/XMLSchema" xmlns:p="http://schemas.microsoft.com/office/2006/metadata/properties" xmlns:ns3="5ade1b39-7ea1-41fd-80b0-e63a826a497d" xmlns:ns4="549a9051-c817-4585-bf28-9665f3c9a090" targetNamespace="http://schemas.microsoft.com/office/2006/metadata/properties" ma:root="true" ma:fieldsID="291a34b9fdd2176ca8db5a775c7265bf" ns3:_="" ns4:_="">
    <xsd:import namespace="5ade1b39-7ea1-41fd-80b0-e63a826a497d"/>
    <xsd:import namespace="549a9051-c817-4585-bf28-9665f3c9a0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e1b39-7ea1-41fd-80b0-e63a826a49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a9051-c817-4585-bf28-9665f3c9a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9a9051-c817-4585-bf28-9665f3c9a090" xsi:nil="true"/>
  </documentManagement>
</p:properties>
</file>

<file path=customXml/itemProps1.xml><?xml version="1.0" encoding="utf-8"?>
<ds:datastoreItem xmlns:ds="http://schemas.openxmlformats.org/officeDocument/2006/customXml" ds:itemID="{32FB4851-F1C5-4B17-A4CF-BD833FB4D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e1b39-7ea1-41fd-80b0-e63a826a497d"/>
    <ds:schemaRef ds:uri="549a9051-c817-4585-bf28-9665f3c9a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F3D35-98EA-4A59-81AD-AEE3A20480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967037-8623-4445-9868-69CB286E41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4F35F-81F4-4B60-AB76-C7697B34BF20}">
  <ds:schemaRefs>
    <ds:schemaRef ds:uri="http://www.w3.org/XML/1998/namespace"/>
    <ds:schemaRef ds:uri="5ade1b39-7ea1-41fd-80b0-e63a826a497d"/>
    <ds:schemaRef ds:uri="549a9051-c817-4585-bf28-9665f3c9a09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21</Pages>
  <Words>5517</Words>
  <Characters>29795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35242</CharactersWithSpaces>
  <SharedDoc>false</SharedDoc>
  <HLinks>
    <vt:vector size="204" baseType="variant"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_Toc214013287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_Toc214013286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_Toc214013285</vt:lpwstr>
      </vt:variant>
      <vt:variant>
        <vt:i4>1900597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_Toc214013284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_Toc214013283</vt:lpwstr>
      </vt:variant>
      <vt:variant>
        <vt:i4>1900597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_Toc214013282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_Toc214013281</vt:lpwstr>
      </vt:variant>
      <vt:variant>
        <vt:i4>1900597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_Toc214013280</vt:lpwstr>
      </vt:variant>
      <vt:variant>
        <vt:i4>1179701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_Toc214013279</vt:lpwstr>
      </vt:variant>
      <vt:variant>
        <vt:i4>1179701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_Toc214013278</vt:lpwstr>
      </vt:variant>
      <vt:variant>
        <vt:i4>1179701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_Toc214013277</vt:lpwstr>
      </vt:variant>
      <vt:variant>
        <vt:i4>1179701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_Toc214013276</vt:lpwstr>
      </vt:variant>
      <vt:variant>
        <vt:i4>1179701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_Toc214013275</vt:lpwstr>
      </vt:variant>
      <vt:variant>
        <vt:i4>1179701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_Toc214013274</vt:lpwstr>
      </vt:variant>
      <vt:variant>
        <vt:i4>1179701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_Toc214013273</vt:lpwstr>
      </vt:variant>
      <vt:variant>
        <vt:i4>1179701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_Toc214013272</vt:lpwstr>
      </vt:variant>
      <vt:variant>
        <vt:i4>1179701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_Toc214013271</vt:lpwstr>
      </vt:variant>
      <vt:variant>
        <vt:i4>1179701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_Toc214013270</vt:lpwstr>
      </vt:variant>
      <vt:variant>
        <vt:i4>1245237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_Toc214013269</vt:lpwstr>
      </vt:variant>
      <vt:variant>
        <vt:i4>1245237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_Toc214013268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_Toc214013267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_Toc214013266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_Toc214013265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_Toc214013264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_Toc214013263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_Toc214013262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_Toc214013261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_Toc214013260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_Toc214013259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_Toc214013258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_Toc214013257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_Toc214013256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_Toc214013255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_Toc214013254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Sasaki</dc:creator>
  <cp:keywords/>
  <dc:description/>
  <cp:lastModifiedBy>Eduardo Masashi Sasaki</cp:lastModifiedBy>
  <cp:revision>12</cp:revision>
  <cp:lastPrinted>2026-01-08T17:22:00Z</cp:lastPrinted>
  <dcterms:created xsi:type="dcterms:W3CDTF">2025-12-16T13:26:00Z</dcterms:created>
  <dcterms:modified xsi:type="dcterms:W3CDTF">2026-01-08T17:23:00Z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0x0101007256FE1BB19EFB4B840A527C23453C7A</vt:lpwstr>
  </property>
</Properties>
</file>