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53B9" w14:textId="19383386" w:rsidR="00A26960" w:rsidRDefault="00D1739F" w:rsidP="0058236F">
      <w:pPr>
        <w:ind w:left="-851"/>
        <w:jc w:val="both"/>
        <w:rPr>
          <w:rStyle w:val="RefernciaIntensa"/>
          <w:rFonts w:ascii="Arial" w:hAnsi="Arial" w:cs="Arial"/>
          <w:color w:val="auto"/>
        </w:rPr>
      </w:pPr>
      <w:r w:rsidRPr="004F40FE">
        <w:rPr>
          <w:rFonts w:cs="Calibri"/>
          <w:noProof/>
        </w:rPr>
        <w:drawing>
          <wp:anchor distT="0" distB="0" distL="114300" distR="114300" simplePos="0" relativeHeight="251849728" behindDoc="0" locked="0" layoutInCell="1" allowOverlap="1" wp14:anchorId="03FE80C8" wp14:editId="40969119">
            <wp:simplePos x="0" y="0"/>
            <wp:positionH relativeFrom="page">
              <wp:posOffset>1762125</wp:posOffset>
            </wp:positionH>
            <wp:positionV relativeFrom="paragraph">
              <wp:posOffset>19050</wp:posOffset>
            </wp:positionV>
            <wp:extent cx="5778500" cy="8891270"/>
            <wp:effectExtent l="0" t="0" r="0" b="0"/>
            <wp:wrapNone/>
            <wp:docPr id="2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8" cstate="hqprint">
                      <a:extLst>
                        <a:ext uri="{28A0092B-C50C-407E-A947-70E740481C1C}">
                          <a14:useLocalDpi xmlns:a14="http://schemas.microsoft.com/office/drawing/2010/main" val="0"/>
                        </a:ext>
                      </a:extLst>
                    </a:blip>
                    <a:srcRect t="23355" r="39649" b="8508"/>
                    <a:stretch/>
                  </pic:blipFill>
                  <pic:spPr bwMode="auto">
                    <a:xfrm>
                      <a:off x="0" y="0"/>
                      <a:ext cx="5778500" cy="8891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40FE">
        <w:rPr>
          <w:rFonts w:cs="Calibri"/>
          <w:noProof/>
        </w:rPr>
        <mc:AlternateContent>
          <mc:Choice Requires="wps">
            <w:drawing>
              <wp:anchor distT="0" distB="0" distL="114300" distR="114300" simplePos="0" relativeHeight="251847680" behindDoc="1" locked="0" layoutInCell="1" allowOverlap="1" wp14:anchorId="67E86A11" wp14:editId="13817A6E">
                <wp:simplePos x="0" y="0"/>
                <wp:positionH relativeFrom="page">
                  <wp:posOffset>1</wp:posOffset>
                </wp:positionH>
                <wp:positionV relativeFrom="paragraph">
                  <wp:posOffset>9525</wp:posOffset>
                </wp:positionV>
                <wp:extent cx="9343390" cy="12484100"/>
                <wp:effectExtent l="0" t="0" r="0" b="0"/>
                <wp:wrapNone/>
                <wp:docPr id="35" name="Retângulo 35"/>
                <wp:cNvGraphicFramePr/>
                <a:graphic xmlns:a="http://schemas.openxmlformats.org/drawingml/2006/main">
                  <a:graphicData uri="http://schemas.microsoft.com/office/word/2010/wordprocessingShape">
                    <wps:wsp>
                      <wps:cNvSpPr/>
                      <wps:spPr>
                        <a:xfrm>
                          <a:off x="0" y="0"/>
                          <a:ext cx="9343390" cy="12484100"/>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26CED" id="Retângulo 35" o:spid="_x0000_s1026" style="position:absolute;margin-left:0;margin-top:.75pt;width:735.7pt;height:983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" fillcolor="#22498e" stroked="f" strokeweight="2pt">
                <w10:wrap anchorx="page"/>
              </v:rect>
            </w:pict>
          </mc:Fallback>
        </mc:AlternateContent>
      </w:r>
    </w:p>
    <w:p w14:paraId="4FDF25AC" w14:textId="4AF2026C" w:rsidR="0058236F" w:rsidRDefault="00D1739F" w:rsidP="0058236F">
      <w:pPr>
        <w:ind w:left="-851"/>
        <w:jc w:val="both"/>
        <w:rPr>
          <w:rStyle w:val="RefernciaIntensa"/>
          <w:rFonts w:ascii="Arial" w:hAnsi="Arial" w:cs="Arial"/>
          <w:color w:val="auto"/>
        </w:rPr>
        <w:sectPr w:rsidR="0058236F" w:rsidSect="000B1FA9">
          <w:headerReference w:type="default" r:id="rId9"/>
          <w:pgSz w:w="11906" w:h="16838"/>
          <w:pgMar w:top="0" w:right="567" w:bottom="1418" w:left="851" w:header="0" w:footer="709" w:gutter="0"/>
          <w:cols w:space="708"/>
          <w:titlePg/>
          <w:docGrid w:linePitch="360"/>
        </w:sectPr>
      </w:pPr>
      <w:r>
        <w:rPr>
          <w:noProof/>
        </w:rPr>
        <mc:AlternateContent>
          <mc:Choice Requires="wps">
            <w:drawing>
              <wp:anchor distT="0" distB="0" distL="114300" distR="114300" simplePos="0" relativeHeight="251730944" behindDoc="0" locked="0" layoutInCell="1" allowOverlap="1" wp14:anchorId="31622035" wp14:editId="09790182">
                <wp:simplePos x="0" y="0"/>
                <wp:positionH relativeFrom="margin">
                  <wp:align>left</wp:align>
                </wp:positionH>
                <wp:positionV relativeFrom="paragraph">
                  <wp:posOffset>5946140</wp:posOffset>
                </wp:positionV>
                <wp:extent cx="6343650" cy="157162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6343650" cy="1571625"/>
                        </a:xfrm>
                        <a:prstGeom prst="rect">
                          <a:avLst/>
                        </a:prstGeom>
                        <a:noFill/>
                        <a:ln w="6350">
                          <a:noFill/>
                        </a:ln>
                      </wps:spPr>
                      <wps:txbx>
                        <w:txbxContent>
                          <w:p w14:paraId="07A6B749" w14:textId="18ACB25A" w:rsidR="00637D56" w:rsidRPr="00D1739F" w:rsidRDefault="00637D56" w:rsidP="0037520B">
                            <w:pPr>
                              <w:rPr>
                                <w:b/>
                                <w:color w:val="FFFFFF" w:themeColor="background1"/>
                                <w:sz w:val="36"/>
                                <w:szCs w:val="36"/>
                              </w:rPr>
                            </w:pPr>
                            <w:r w:rsidRPr="00D1739F">
                              <w:rPr>
                                <w:rFonts w:ascii="Arial" w:hAnsi="Arial" w:cs="Arial"/>
                                <w:b/>
                                <w:color w:val="FFFFFF" w:themeColor="background1"/>
                                <w:sz w:val="36"/>
                                <w:szCs w:val="36"/>
                              </w:rPr>
                              <w:t>Telecomunicações Brasileiras S.A - Telebras</w:t>
                            </w:r>
                          </w:p>
                          <w:p w14:paraId="53983AAE" w14:textId="57EBA1C7" w:rsidR="00637D56" w:rsidRPr="00D1739F" w:rsidRDefault="00637D56" w:rsidP="0037520B">
                            <w:pPr>
                              <w:rPr>
                                <w:rFonts w:ascii="Arial" w:hAnsi="Arial" w:cs="Arial"/>
                                <w:color w:val="FFFFFF" w:themeColor="background1"/>
                                <w:sz w:val="36"/>
                                <w:szCs w:val="36"/>
                              </w:rPr>
                            </w:pPr>
                            <w:r w:rsidRPr="00D1739F">
                              <w:rPr>
                                <w:rFonts w:ascii="Arial" w:hAnsi="Arial" w:cs="Arial"/>
                                <w:color w:val="FFFFFF" w:themeColor="background1"/>
                                <w:sz w:val="36"/>
                                <w:szCs w:val="36"/>
                              </w:rPr>
                              <w:t>Comentários de Desempenho</w:t>
                            </w:r>
                          </w:p>
                          <w:p w14:paraId="0176BEDB" w14:textId="5EA0E229" w:rsidR="00637D56" w:rsidRPr="00D1739F" w:rsidRDefault="00637D56" w:rsidP="0037520B">
                            <w:pPr>
                              <w:rPr>
                                <w:rFonts w:ascii="Arial" w:hAnsi="Arial" w:cs="Arial"/>
                                <w:b/>
                                <w:color w:val="FFFFFF" w:themeColor="background1"/>
                                <w:sz w:val="36"/>
                                <w:szCs w:val="36"/>
                              </w:rPr>
                            </w:pPr>
                            <w:r>
                              <w:rPr>
                                <w:rFonts w:ascii="Arial" w:hAnsi="Arial" w:cs="Arial"/>
                                <w:b/>
                                <w:color w:val="FFFFFF" w:themeColor="background1"/>
                                <w:sz w:val="36"/>
                                <w:szCs w:val="36"/>
                              </w:rPr>
                              <w:t>4º Trimestre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22035" id="_x0000_t202" coordsize="21600,21600" o:spt="202" path="m,l,21600r21600,l21600,xe">
                <v:stroke joinstyle="miter"/>
                <v:path gradientshapeok="t" o:connecttype="rect"/>
              </v:shapetype>
              <v:shape id="Caixa de Texto 9" o:spid="_x0000_s1026" type="#_x0000_t202" style="position:absolute;left:0;text-align:left;margin-left:0;margin-top:468.2pt;width:499.5pt;height:123.7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" filled="f" stroked="f" strokeweight=".5pt">
                <v:textbox>
                  <w:txbxContent>
                    <w:p w14:paraId="07A6B749" w14:textId="18ACB25A" w:rsidR="00637D56" w:rsidRPr="00D1739F" w:rsidRDefault="00637D56" w:rsidP="0037520B">
                      <w:pPr>
                        <w:rPr>
                          <w:b/>
                          <w:color w:val="FFFFFF" w:themeColor="background1"/>
                          <w:sz w:val="36"/>
                          <w:szCs w:val="36"/>
                        </w:rPr>
                      </w:pPr>
                      <w:r w:rsidRPr="00D1739F">
                        <w:rPr>
                          <w:rFonts w:ascii="Arial" w:hAnsi="Arial" w:cs="Arial"/>
                          <w:b/>
                          <w:color w:val="FFFFFF" w:themeColor="background1"/>
                          <w:sz w:val="36"/>
                          <w:szCs w:val="36"/>
                        </w:rPr>
                        <w:t>Telecomunicações Brasileiras S.A - Telebras</w:t>
                      </w:r>
                    </w:p>
                    <w:p w14:paraId="53983AAE" w14:textId="57EBA1C7" w:rsidR="00637D56" w:rsidRPr="00D1739F" w:rsidRDefault="00637D56" w:rsidP="0037520B">
                      <w:pPr>
                        <w:rPr>
                          <w:rFonts w:ascii="Arial" w:hAnsi="Arial" w:cs="Arial"/>
                          <w:color w:val="FFFFFF" w:themeColor="background1"/>
                          <w:sz w:val="36"/>
                          <w:szCs w:val="36"/>
                        </w:rPr>
                      </w:pPr>
                      <w:r w:rsidRPr="00D1739F">
                        <w:rPr>
                          <w:rFonts w:ascii="Arial" w:hAnsi="Arial" w:cs="Arial"/>
                          <w:color w:val="FFFFFF" w:themeColor="background1"/>
                          <w:sz w:val="36"/>
                          <w:szCs w:val="36"/>
                        </w:rPr>
                        <w:t>Comentários de Desempenho</w:t>
                      </w:r>
                    </w:p>
                    <w:p w14:paraId="0176BEDB" w14:textId="5EA0E229" w:rsidR="00637D56" w:rsidRPr="00D1739F" w:rsidRDefault="00637D56" w:rsidP="0037520B">
                      <w:pPr>
                        <w:rPr>
                          <w:rFonts w:ascii="Arial" w:hAnsi="Arial" w:cs="Arial"/>
                          <w:b/>
                          <w:color w:val="FFFFFF" w:themeColor="background1"/>
                          <w:sz w:val="36"/>
                          <w:szCs w:val="36"/>
                        </w:rPr>
                      </w:pPr>
                      <w:r>
                        <w:rPr>
                          <w:rFonts w:ascii="Arial" w:hAnsi="Arial" w:cs="Arial"/>
                          <w:b/>
                          <w:color w:val="FFFFFF" w:themeColor="background1"/>
                          <w:sz w:val="36"/>
                          <w:szCs w:val="36"/>
                        </w:rPr>
                        <w:t>4º Trimestre de 2024</w:t>
                      </w:r>
                    </w:p>
                  </w:txbxContent>
                </v:textbox>
                <w10:wrap anchorx="margin"/>
              </v:shape>
            </w:pict>
          </mc:Fallback>
        </mc:AlternateContent>
      </w:r>
      <w:r w:rsidR="00D036F1" w:rsidRPr="004F40FE">
        <w:rPr>
          <w:rFonts w:cs="Calibri"/>
          <w:noProof/>
        </w:rPr>
        <w:drawing>
          <wp:anchor distT="0" distB="0" distL="114300" distR="114300" simplePos="0" relativeHeight="251851776" behindDoc="0" locked="0" layoutInCell="1" allowOverlap="1" wp14:anchorId="02BCA99B" wp14:editId="56BB95C7">
            <wp:simplePos x="0" y="0"/>
            <wp:positionH relativeFrom="column">
              <wp:posOffset>-102235</wp:posOffset>
            </wp:positionH>
            <wp:positionV relativeFrom="paragraph">
              <wp:posOffset>716915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p>
    <w:p w14:paraId="3AC925DD" w14:textId="14E68883" w:rsidR="00362FDC" w:rsidRDefault="002F30F2" w:rsidP="00362FDC">
      <w:pPr>
        <w:jc w:val="both"/>
        <w:rPr>
          <w:rFonts w:ascii="Arial" w:hAnsi="Arial" w:cs="Arial"/>
          <w:sz w:val="20"/>
          <w:szCs w:val="20"/>
        </w:rPr>
      </w:pPr>
      <w:r w:rsidRPr="0082179B">
        <w:rPr>
          <w:rFonts w:ascii="Arial" w:hAnsi="Arial" w:cs="Arial"/>
          <w:b/>
          <w:sz w:val="20"/>
          <w:szCs w:val="20"/>
        </w:rPr>
        <w:lastRenderedPageBreak/>
        <w:t>Informação Pública -</w:t>
      </w:r>
      <w:r w:rsidRPr="0082179B">
        <w:rPr>
          <w:rFonts w:ascii="Arial" w:hAnsi="Arial" w:cs="Arial"/>
          <w:sz w:val="20"/>
          <w:szCs w:val="20"/>
        </w:rPr>
        <w:t xml:space="preserve"> </w:t>
      </w:r>
      <w:r w:rsidR="00362FDC" w:rsidRPr="0082179B">
        <w:rPr>
          <w:rFonts w:ascii="Arial" w:hAnsi="Arial" w:cs="Arial"/>
          <w:sz w:val="20"/>
          <w:szCs w:val="20"/>
        </w:rPr>
        <w:t>A Telecomunicações Brasileiras S.A. - Telebras (B3: TELB3 e TELB4) divulga</w:t>
      </w:r>
      <w:r w:rsidR="00362FDC">
        <w:rPr>
          <w:rFonts w:ascii="Arial" w:hAnsi="Arial" w:cs="Arial"/>
          <w:sz w:val="20"/>
          <w:szCs w:val="20"/>
        </w:rPr>
        <w:t xml:space="preserve"> nesse documento os comentários de desempenho dos</w:t>
      </w:r>
      <w:r w:rsidR="00362FDC" w:rsidRPr="0082179B">
        <w:rPr>
          <w:rFonts w:ascii="Arial" w:hAnsi="Arial" w:cs="Arial"/>
          <w:sz w:val="20"/>
          <w:szCs w:val="20"/>
        </w:rPr>
        <w:t xml:space="preserve"> resultados do </w:t>
      </w:r>
      <w:r w:rsidR="00362FDC">
        <w:rPr>
          <w:rFonts w:ascii="Arial" w:hAnsi="Arial" w:cs="Arial"/>
          <w:sz w:val="20"/>
          <w:szCs w:val="20"/>
        </w:rPr>
        <w:t>quarto</w:t>
      </w:r>
      <w:r w:rsidR="00362FDC" w:rsidRPr="0082179B">
        <w:rPr>
          <w:rFonts w:ascii="Arial" w:hAnsi="Arial" w:cs="Arial"/>
          <w:sz w:val="20"/>
          <w:szCs w:val="20"/>
        </w:rPr>
        <w:t xml:space="preserve"> trimestre do exercício de 20</w:t>
      </w:r>
      <w:r w:rsidR="00362FDC">
        <w:rPr>
          <w:rFonts w:ascii="Arial" w:hAnsi="Arial" w:cs="Arial"/>
          <w:sz w:val="20"/>
          <w:szCs w:val="20"/>
        </w:rPr>
        <w:t>24</w:t>
      </w:r>
      <w:r w:rsidR="00362FDC" w:rsidRPr="0082179B">
        <w:rPr>
          <w:rFonts w:ascii="Arial" w:hAnsi="Arial" w:cs="Arial"/>
          <w:sz w:val="20"/>
          <w:szCs w:val="20"/>
        </w:rPr>
        <w:t xml:space="preserve"> (</w:t>
      </w:r>
      <w:r w:rsidR="00362FDC">
        <w:rPr>
          <w:rFonts w:ascii="Arial" w:hAnsi="Arial" w:cs="Arial"/>
          <w:sz w:val="20"/>
          <w:szCs w:val="20"/>
        </w:rPr>
        <w:t>4</w:t>
      </w:r>
      <w:r w:rsidR="00362FDC" w:rsidRPr="0082179B">
        <w:rPr>
          <w:rFonts w:ascii="Arial" w:hAnsi="Arial" w:cs="Arial"/>
          <w:sz w:val="20"/>
          <w:szCs w:val="20"/>
        </w:rPr>
        <w:t>T</w:t>
      </w:r>
      <w:r w:rsidR="00362FDC">
        <w:rPr>
          <w:rFonts w:ascii="Arial" w:hAnsi="Arial" w:cs="Arial"/>
          <w:sz w:val="20"/>
          <w:szCs w:val="20"/>
        </w:rPr>
        <w:t>24</w:t>
      </w:r>
      <w:r w:rsidR="00362FDC" w:rsidRPr="0082179B">
        <w:rPr>
          <w:rFonts w:ascii="Arial" w:hAnsi="Arial" w:cs="Arial"/>
          <w:sz w:val="20"/>
          <w:szCs w:val="20"/>
        </w:rPr>
        <w:t>)</w:t>
      </w:r>
      <w:r w:rsidR="00362FDC">
        <w:rPr>
          <w:rFonts w:ascii="Arial" w:hAnsi="Arial" w:cs="Arial"/>
          <w:sz w:val="20"/>
          <w:szCs w:val="20"/>
        </w:rPr>
        <w:t xml:space="preserve">, bem como os resultados dos doze meses de 2024 (2024). </w:t>
      </w:r>
      <w:r w:rsidR="00362FDC" w:rsidRPr="0082179B">
        <w:rPr>
          <w:rFonts w:ascii="Arial" w:hAnsi="Arial" w:cs="Arial"/>
          <w:sz w:val="20"/>
          <w:szCs w:val="20"/>
        </w:rPr>
        <w:t>As informações operacionais</w:t>
      </w:r>
      <w:r w:rsidR="00362FDC">
        <w:rPr>
          <w:rFonts w:ascii="Arial" w:hAnsi="Arial" w:cs="Arial"/>
          <w:sz w:val="20"/>
          <w:szCs w:val="20"/>
        </w:rPr>
        <w:t>, econômicas</w:t>
      </w:r>
      <w:r w:rsidR="00362FDC" w:rsidRPr="0082179B">
        <w:rPr>
          <w:rFonts w:ascii="Arial" w:hAnsi="Arial" w:cs="Arial"/>
          <w:sz w:val="20"/>
          <w:szCs w:val="20"/>
        </w:rPr>
        <w:t xml:space="preserve"> e financeiras da Companhia, exceto quando indicado de outra forma, são apresentadas com base em números não consolidados e em Reais, em conformidade com as práticas contábeis adotadas no Brasil (BR GAAP), </w:t>
      </w:r>
      <w:r w:rsidR="00362FDC" w:rsidRPr="0082179B">
        <w:rPr>
          <w:rFonts w:ascii="Arial" w:hAnsi="Arial" w:cs="Arial"/>
          <w:color w:val="000000"/>
          <w:sz w:val="20"/>
          <w:szCs w:val="20"/>
        </w:rPr>
        <w:t xml:space="preserve">de acordo com os IFRS, bem como estão alinhados com o IAS </w:t>
      </w:r>
      <w:r w:rsidR="00362FDC" w:rsidRPr="0082179B">
        <w:rPr>
          <w:rFonts w:ascii="Arial" w:hAnsi="Arial" w:cs="Arial"/>
          <w:sz w:val="20"/>
          <w:szCs w:val="20"/>
        </w:rPr>
        <w:t>–</w:t>
      </w:r>
      <w:r w:rsidR="00362FDC" w:rsidRPr="0082179B">
        <w:rPr>
          <w:rFonts w:ascii="Arial" w:hAnsi="Arial" w:cs="Arial"/>
          <w:color w:val="000000"/>
          <w:sz w:val="20"/>
          <w:szCs w:val="20"/>
        </w:rPr>
        <w:t xml:space="preserve"> “</w:t>
      </w:r>
      <w:r w:rsidR="00362FDC" w:rsidRPr="0082179B">
        <w:rPr>
          <w:rFonts w:ascii="Arial" w:hAnsi="Arial" w:cs="Arial"/>
          <w:i/>
          <w:iCs/>
          <w:color w:val="000000"/>
          <w:sz w:val="20"/>
          <w:szCs w:val="20"/>
        </w:rPr>
        <w:t xml:space="preserve">International Accounting Standards” </w:t>
      </w:r>
      <w:r w:rsidR="00362FDC" w:rsidRPr="0082179B">
        <w:rPr>
          <w:rFonts w:ascii="Arial" w:hAnsi="Arial" w:cs="Arial"/>
          <w:color w:val="000000"/>
          <w:sz w:val="20"/>
          <w:szCs w:val="20"/>
        </w:rPr>
        <w:t xml:space="preserve">nº 34 e com o pronunciamento técnico emitido pelo CPC </w:t>
      </w:r>
      <w:r w:rsidR="00362FDC" w:rsidRPr="0082179B">
        <w:rPr>
          <w:rFonts w:ascii="Arial" w:hAnsi="Arial" w:cs="Arial"/>
          <w:sz w:val="20"/>
          <w:szCs w:val="20"/>
        </w:rPr>
        <w:t>–</w:t>
      </w:r>
      <w:r w:rsidR="00362FDC" w:rsidRPr="0082179B">
        <w:rPr>
          <w:rFonts w:ascii="Arial" w:hAnsi="Arial" w:cs="Arial"/>
          <w:color w:val="000000"/>
          <w:sz w:val="20"/>
          <w:szCs w:val="20"/>
        </w:rPr>
        <w:t xml:space="preserve"> Comitê de Pronunciamentos Contábeis nº 21 (R1), que tratam das </w:t>
      </w:r>
      <w:r w:rsidR="00362FDC">
        <w:rPr>
          <w:rFonts w:ascii="Arial" w:hAnsi="Arial" w:cs="Arial"/>
          <w:color w:val="000000"/>
          <w:sz w:val="20"/>
          <w:szCs w:val="20"/>
        </w:rPr>
        <w:t>informações contábeis</w:t>
      </w:r>
      <w:r w:rsidR="00362FDC" w:rsidRPr="0082179B">
        <w:rPr>
          <w:rFonts w:ascii="Arial" w:hAnsi="Arial" w:cs="Arial"/>
          <w:color w:val="000000"/>
          <w:sz w:val="20"/>
          <w:szCs w:val="20"/>
        </w:rPr>
        <w:t xml:space="preserve"> intermediárias.</w:t>
      </w:r>
      <w:r w:rsidR="00362FDC">
        <w:rPr>
          <w:rFonts w:ascii="Arial" w:hAnsi="Arial" w:cs="Arial"/>
          <w:color w:val="000000"/>
          <w:sz w:val="20"/>
          <w:szCs w:val="20"/>
        </w:rPr>
        <w:t xml:space="preserve"> </w:t>
      </w:r>
      <w:r w:rsidR="00362FDC" w:rsidRPr="0082179B">
        <w:rPr>
          <w:rFonts w:ascii="Arial" w:hAnsi="Arial" w:cs="Arial"/>
          <w:sz w:val="20"/>
          <w:szCs w:val="20"/>
        </w:rPr>
        <w:t>As comparações realizadas neste comunicado levam em consideração o</w:t>
      </w:r>
      <w:r w:rsidR="00362FDC">
        <w:rPr>
          <w:rFonts w:ascii="Arial" w:hAnsi="Arial" w:cs="Arial"/>
          <w:sz w:val="20"/>
          <w:szCs w:val="20"/>
        </w:rPr>
        <w:t xml:space="preserve"> quarto trimestre de 2023 (4T23) e o</w:t>
      </w:r>
      <w:r w:rsidR="00362FDC" w:rsidRPr="0082179B">
        <w:rPr>
          <w:rFonts w:ascii="Arial" w:hAnsi="Arial" w:cs="Arial"/>
          <w:sz w:val="20"/>
          <w:szCs w:val="20"/>
        </w:rPr>
        <w:t xml:space="preserve"> </w:t>
      </w:r>
      <w:r w:rsidR="00362FDC">
        <w:rPr>
          <w:rFonts w:ascii="Arial" w:hAnsi="Arial" w:cs="Arial"/>
          <w:sz w:val="20"/>
          <w:szCs w:val="20"/>
        </w:rPr>
        <w:t>terceiro</w:t>
      </w:r>
      <w:r w:rsidR="00362FDC" w:rsidRPr="0082179B">
        <w:rPr>
          <w:rFonts w:ascii="Arial" w:hAnsi="Arial" w:cs="Arial"/>
          <w:sz w:val="20"/>
          <w:szCs w:val="20"/>
        </w:rPr>
        <w:t xml:space="preserve"> trimestre de 20</w:t>
      </w:r>
      <w:r w:rsidR="00362FDC">
        <w:rPr>
          <w:rFonts w:ascii="Arial" w:hAnsi="Arial" w:cs="Arial"/>
          <w:sz w:val="20"/>
          <w:szCs w:val="20"/>
        </w:rPr>
        <w:t>24</w:t>
      </w:r>
      <w:r w:rsidR="00362FDC" w:rsidRPr="0082179B">
        <w:rPr>
          <w:rFonts w:ascii="Arial" w:hAnsi="Arial" w:cs="Arial"/>
          <w:sz w:val="20"/>
          <w:szCs w:val="20"/>
        </w:rPr>
        <w:t xml:space="preserve"> (</w:t>
      </w:r>
      <w:r w:rsidR="00362FDC">
        <w:rPr>
          <w:rFonts w:ascii="Arial" w:hAnsi="Arial" w:cs="Arial"/>
          <w:sz w:val="20"/>
          <w:szCs w:val="20"/>
        </w:rPr>
        <w:t>3</w:t>
      </w:r>
      <w:r w:rsidR="00362FDC" w:rsidRPr="0082179B">
        <w:rPr>
          <w:rFonts w:ascii="Arial" w:hAnsi="Arial" w:cs="Arial"/>
          <w:sz w:val="20"/>
          <w:szCs w:val="20"/>
        </w:rPr>
        <w:t>T</w:t>
      </w:r>
      <w:r w:rsidR="00362FDC">
        <w:rPr>
          <w:rFonts w:ascii="Arial" w:hAnsi="Arial" w:cs="Arial"/>
          <w:sz w:val="20"/>
          <w:szCs w:val="20"/>
        </w:rPr>
        <w:t>24</w:t>
      </w:r>
      <w:r w:rsidR="00362FDC" w:rsidRPr="0082179B">
        <w:rPr>
          <w:rFonts w:ascii="Arial" w:hAnsi="Arial" w:cs="Arial"/>
          <w:sz w:val="20"/>
          <w:szCs w:val="20"/>
        </w:rPr>
        <w:t>)</w:t>
      </w:r>
      <w:r w:rsidR="00362FDC">
        <w:rPr>
          <w:rFonts w:ascii="Arial" w:hAnsi="Arial" w:cs="Arial"/>
          <w:sz w:val="20"/>
          <w:szCs w:val="20"/>
        </w:rPr>
        <w:t xml:space="preserve"> e também os doze meses de 2023 (2023)</w:t>
      </w:r>
      <w:r w:rsidR="00362FDC" w:rsidRPr="0082179B">
        <w:rPr>
          <w:rFonts w:ascii="Arial" w:hAnsi="Arial" w:cs="Arial"/>
          <w:sz w:val="20"/>
          <w:szCs w:val="20"/>
        </w:rPr>
        <w:t>, exceto quando especificado em contrário.</w:t>
      </w:r>
      <w:r w:rsidR="00362FDC">
        <w:rPr>
          <w:rFonts w:ascii="Arial" w:hAnsi="Arial" w:cs="Arial"/>
          <w:sz w:val="20"/>
          <w:szCs w:val="20"/>
        </w:rPr>
        <w:t xml:space="preserve"> </w:t>
      </w:r>
    </w:p>
    <w:p w14:paraId="68139223" w14:textId="6B3A6888" w:rsidR="007E4A40" w:rsidRDefault="007E4A40" w:rsidP="00075664">
      <w:pPr>
        <w:jc w:val="both"/>
        <w:rPr>
          <w:rFonts w:ascii="Arial" w:hAnsi="Arial" w:cs="Arial"/>
          <w:b/>
          <w:smallCaps/>
          <w:sz w:val="28"/>
          <w:szCs w:val="28"/>
          <w:u w:val="single"/>
        </w:rPr>
      </w:pPr>
      <w:r>
        <w:rPr>
          <w:noProof/>
        </w:rPr>
        <mc:AlternateContent>
          <mc:Choice Requires="wps">
            <w:drawing>
              <wp:anchor distT="0" distB="0" distL="114300" distR="114300" simplePos="0" relativeHeight="251881472" behindDoc="0" locked="0" layoutInCell="1" allowOverlap="1" wp14:anchorId="7DC67276" wp14:editId="119CDE27">
                <wp:simplePos x="0" y="0"/>
                <wp:positionH relativeFrom="column">
                  <wp:posOffset>-34925</wp:posOffset>
                </wp:positionH>
                <wp:positionV relativeFrom="paragraph">
                  <wp:posOffset>41275</wp:posOffset>
                </wp:positionV>
                <wp:extent cx="6829425" cy="0"/>
                <wp:effectExtent l="38100" t="38100" r="66675" b="95250"/>
                <wp:wrapNone/>
                <wp:docPr id="20" name="Conector reto 20"/>
                <wp:cNvGraphicFramePr/>
                <a:graphic xmlns:a="http://schemas.openxmlformats.org/drawingml/2006/main">
                  <a:graphicData uri="http://schemas.microsoft.com/office/word/2010/wordprocessingShape">
                    <wps:wsp>
                      <wps:cNvCnPr/>
                      <wps:spPr>
                        <a:xfrm flipV="1">
                          <a:off x="0" y="0"/>
                          <a:ext cx="6829425" cy="0"/>
                        </a:xfrm>
                        <a:prstGeom prst="line">
                          <a:avLst/>
                        </a:prstGeom>
                        <a:ln>
                          <a:solidFill>
                            <a:srgbClr val="0000FF"/>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B9FC16B" id="Conector reto 20" o:spid="_x0000_s1026" style="position:absolute;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pt,3.25pt" to="5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" strokecolor="blue" strokeweight="2pt">
                <v:shadow on="t" color="black" opacity="24903f" origin=",.5" offset="0,.55556mm"/>
              </v:line>
            </w:pict>
          </mc:Fallback>
        </mc:AlternateContent>
      </w:r>
    </w:p>
    <w:p w14:paraId="263D245D" w14:textId="6C1C335D" w:rsidR="007B299C" w:rsidRPr="007B299C" w:rsidRDefault="00F27B36" w:rsidP="007B299C">
      <w:pPr>
        <w:pStyle w:val="Ttulo2"/>
        <w:keepLines w:val="0"/>
        <w:spacing w:before="0" w:line="276" w:lineRule="auto"/>
        <w:jc w:val="both"/>
        <w:rPr>
          <w:rStyle w:val="RefernciaIntensa"/>
          <w:rFonts w:ascii="Arial" w:eastAsia="Times New Roman" w:hAnsi="Arial" w:cs="Arial"/>
          <w:color w:val="auto"/>
          <w:sz w:val="24"/>
          <w:szCs w:val="24"/>
        </w:rPr>
      </w:pPr>
      <w:r>
        <w:rPr>
          <w:rStyle w:val="RefernciaIntensa"/>
          <w:rFonts w:ascii="Arial" w:eastAsia="Times New Roman" w:hAnsi="Arial" w:cs="Arial"/>
          <w:color w:val="auto"/>
          <w:sz w:val="24"/>
          <w:szCs w:val="24"/>
        </w:rPr>
        <w:t>Aprovação do Aumento de Capital pela Assembleia Geral Extraordinária (AGE)</w:t>
      </w:r>
    </w:p>
    <w:p w14:paraId="12A8D097" w14:textId="77777777" w:rsidR="007B299C" w:rsidRDefault="007B299C" w:rsidP="007B299C">
      <w:pPr>
        <w:jc w:val="both"/>
        <w:rPr>
          <w:rFonts w:ascii="Arial" w:hAnsi="Arial" w:cs="Arial"/>
          <w:sz w:val="22"/>
          <w:szCs w:val="22"/>
        </w:rPr>
      </w:pPr>
    </w:p>
    <w:p w14:paraId="7C4B92BD" w14:textId="77777777" w:rsidR="00F27B36" w:rsidRDefault="00F27B36" w:rsidP="00F27B36">
      <w:pPr>
        <w:spacing w:line="276" w:lineRule="auto"/>
        <w:jc w:val="both"/>
        <w:rPr>
          <w:rFonts w:ascii="Arial" w:hAnsi="Arial" w:cs="Arial"/>
          <w:sz w:val="22"/>
          <w:szCs w:val="22"/>
        </w:rPr>
      </w:pPr>
      <w:r>
        <w:rPr>
          <w:rFonts w:ascii="Arial" w:hAnsi="Arial" w:cs="Arial"/>
          <w:sz w:val="22"/>
          <w:szCs w:val="22"/>
        </w:rPr>
        <w:t xml:space="preserve">Em 5 de dezembro de 2024, a 117ª Assembleia Geral Extraordinária aprovou o aumento de capital da Companhia. </w:t>
      </w:r>
    </w:p>
    <w:p w14:paraId="7A494615" w14:textId="77777777" w:rsidR="00F27B36" w:rsidRDefault="00F27B36" w:rsidP="00F27B36">
      <w:pPr>
        <w:spacing w:line="276" w:lineRule="auto"/>
        <w:jc w:val="both"/>
        <w:rPr>
          <w:rFonts w:ascii="Arial" w:hAnsi="Arial" w:cs="Arial"/>
          <w:sz w:val="22"/>
          <w:szCs w:val="22"/>
        </w:rPr>
      </w:pPr>
    </w:p>
    <w:p w14:paraId="68128358" w14:textId="77777777" w:rsidR="00F27B36" w:rsidRDefault="00F27B36" w:rsidP="00F27B36">
      <w:pPr>
        <w:spacing w:line="276" w:lineRule="auto"/>
        <w:jc w:val="both"/>
        <w:rPr>
          <w:rFonts w:ascii="Arial" w:hAnsi="Arial" w:cs="Arial"/>
          <w:sz w:val="22"/>
          <w:szCs w:val="22"/>
        </w:rPr>
      </w:pPr>
      <w:r>
        <w:rPr>
          <w:rFonts w:ascii="Arial" w:hAnsi="Arial" w:cs="Arial"/>
          <w:sz w:val="22"/>
          <w:szCs w:val="22"/>
        </w:rPr>
        <w:t>O aumento de capital será de R$ 112.256, com a emissão de 7.214.422 ações ordinárias (ON), ao preço de emissão de R$ 15,56.</w:t>
      </w:r>
    </w:p>
    <w:p w14:paraId="2945C094" w14:textId="77777777" w:rsidR="00F27B36" w:rsidRDefault="00F27B36" w:rsidP="00F27B36">
      <w:pPr>
        <w:spacing w:line="276" w:lineRule="auto"/>
        <w:jc w:val="both"/>
        <w:rPr>
          <w:rFonts w:ascii="Arial" w:hAnsi="Arial" w:cs="Arial"/>
          <w:sz w:val="22"/>
          <w:szCs w:val="22"/>
        </w:rPr>
      </w:pPr>
    </w:p>
    <w:p w14:paraId="73F9C009" w14:textId="5EC216DA" w:rsidR="00F27B36" w:rsidRDefault="00F27B36" w:rsidP="00F27B36">
      <w:pPr>
        <w:spacing w:line="276" w:lineRule="auto"/>
        <w:jc w:val="both"/>
        <w:rPr>
          <w:rFonts w:ascii="Arial" w:hAnsi="Arial" w:cs="Arial"/>
          <w:sz w:val="22"/>
          <w:szCs w:val="22"/>
        </w:rPr>
      </w:pPr>
      <w:r>
        <w:rPr>
          <w:rFonts w:ascii="Arial" w:hAnsi="Arial" w:cs="Arial"/>
          <w:sz w:val="22"/>
          <w:szCs w:val="22"/>
        </w:rPr>
        <w:t>Os acionistas, independente da espécie de ação que possu</w:t>
      </w:r>
      <w:r w:rsidR="000150C2">
        <w:rPr>
          <w:rFonts w:ascii="Arial" w:hAnsi="Arial" w:cs="Arial"/>
          <w:sz w:val="22"/>
          <w:szCs w:val="22"/>
        </w:rPr>
        <w:t>em</w:t>
      </w:r>
      <w:r>
        <w:rPr>
          <w:rFonts w:ascii="Arial" w:hAnsi="Arial" w:cs="Arial"/>
          <w:sz w:val="22"/>
          <w:szCs w:val="22"/>
        </w:rPr>
        <w:t>, terão o direito de subscrever 8,3516786894% de sua participação em ações ordinárias da Companhia, conforme posição acionária no encerramento do pregão do dia 10 de dezembro de 2024.  Este direito poderá ser exercido entre os dias 16 de dezembro de 2024 (inclusive) e15 de janeiro de 2025 (inclusive).</w:t>
      </w:r>
    </w:p>
    <w:p w14:paraId="241D154D" w14:textId="77777777" w:rsidR="00F27B36" w:rsidRDefault="00F27B36" w:rsidP="007B299C">
      <w:pPr>
        <w:spacing w:line="276" w:lineRule="auto"/>
        <w:jc w:val="both"/>
        <w:rPr>
          <w:rFonts w:ascii="Arial" w:hAnsi="Arial" w:cs="Arial"/>
        </w:rPr>
      </w:pPr>
    </w:p>
    <w:p w14:paraId="2E8D2C8F" w14:textId="4D6FB098" w:rsidR="000E1EB0" w:rsidRPr="007B299C" w:rsidRDefault="000E1EB0" w:rsidP="000E1EB0">
      <w:pPr>
        <w:pStyle w:val="Ttulo2"/>
        <w:keepLines w:val="0"/>
        <w:spacing w:before="0" w:line="276" w:lineRule="auto"/>
        <w:jc w:val="both"/>
        <w:rPr>
          <w:rStyle w:val="RefernciaIntensa"/>
          <w:rFonts w:ascii="Arial" w:eastAsia="Times New Roman" w:hAnsi="Arial" w:cs="Arial"/>
          <w:color w:val="auto"/>
          <w:sz w:val="24"/>
          <w:szCs w:val="24"/>
        </w:rPr>
      </w:pPr>
      <w:r>
        <w:rPr>
          <w:rStyle w:val="RefernciaIntensa"/>
          <w:rFonts w:ascii="Arial" w:eastAsia="Times New Roman" w:hAnsi="Arial" w:cs="Arial"/>
          <w:color w:val="auto"/>
          <w:sz w:val="24"/>
          <w:szCs w:val="24"/>
        </w:rPr>
        <w:t>Decreto nº 12.124 – disposição sobre a Prestação de Serviços Postais e de Comunicação Multimídia da Administração Pública Federal Direta e Indireta</w:t>
      </w:r>
    </w:p>
    <w:p w14:paraId="1A6D384E" w14:textId="11D52B1A" w:rsidR="007B299C" w:rsidRDefault="007B299C" w:rsidP="001E7DB2">
      <w:pPr>
        <w:spacing w:line="276" w:lineRule="auto"/>
        <w:jc w:val="both"/>
        <w:rPr>
          <w:rFonts w:ascii="Arial" w:hAnsi="Arial" w:cs="Arial"/>
          <w:sz w:val="22"/>
          <w:szCs w:val="22"/>
        </w:rPr>
      </w:pPr>
    </w:p>
    <w:p w14:paraId="1DF1A81E" w14:textId="66C2DD36" w:rsidR="000E1EB0" w:rsidRDefault="000E1EB0" w:rsidP="000E1EB0">
      <w:pPr>
        <w:jc w:val="both"/>
        <w:rPr>
          <w:rFonts w:ascii="Arial" w:hAnsi="Arial" w:cs="Arial"/>
          <w:sz w:val="22"/>
          <w:szCs w:val="22"/>
        </w:rPr>
      </w:pPr>
      <w:r w:rsidRPr="000E1EB0">
        <w:rPr>
          <w:rFonts w:ascii="Arial" w:hAnsi="Arial" w:cs="Arial"/>
          <w:sz w:val="22"/>
          <w:szCs w:val="22"/>
        </w:rPr>
        <w:t xml:space="preserve">Em 31 de julho de 2024, foi publicado no Diário Oficial da União, o Decreto nº 12.124, de 30 de julho de 2024, que regulamenta a Lei nº 14.744/2023, a qual dispõe sobre a prestação de serviços postais e de comunicação multimídia da administração pública federal direta e indireta. </w:t>
      </w:r>
    </w:p>
    <w:p w14:paraId="5CAD58E0" w14:textId="77777777" w:rsidR="000E1EB0" w:rsidRPr="000E1EB0" w:rsidRDefault="000E1EB0" w:rsidP="000E1EB0">
      <w:pPr>
        <w:jc w:val="both"/>
        <w:rPr>
          <w:rFonts w:ascii="Arial" w:hAnsi="Arial" w:cs="Arial"/>
          <w:sz w:val="22"/>
          <w:szCs w:val="22"/>
        </w:rPr>
      </w:pPr>
    </w:p>
    <w:p w14:paraId="5ACB4071" w14:textId="06F75FF0" w:rsidR="000E1EB0" w:rsidRPr="000E1EB0" w:rsidRDefault="000E1EB0" w:rsidP="000E1EB0">
      <w:pPr>
        <w:jc w:val="both"/>
        <w:rPr>
          <w:rFonts w:ascii="Arial" w:hAnsi="Arial" w:cs="Arial"/>
          <w:sz w:val="22"/>
          <w:szCs w:val="22"/>
        </w:rPr>
      </w:pPr>
      <w:r w:rsidRPr="000E1EB0">
        <w:rPr>
          <w:rFonts w:ascii="Arial" w:hAnsi="Arial" w:cs="Arial"/>
          <w:sz w:val="22"/>
          <w:szCs w:val="22"/>
        </w:rPr>
        <w:t>Com a entrada em vigor do Decreto nº 12.124/2024, os órgãos e as entidades da administração pública federal direta, autárquica e fundacional deverão, preferencialmente, contratar diretamente a Telecomunicações Brasileiras S.A. – Telebras para a prestação de serviços de comunicação multimídia, nos termos do disposto no art. 75, caput, inciso IX, da Lei nº 14.133/2021.</w:t>
      </w:r>
    </w:p>
    <w:p w14:paraId="39E34C87" w14:textId="6260436B" w:rsidR="007B299C" w:rsidRDefault="007B299C" w:rsidP="001E7DB2">
      <w:pPr>
        <w:spacing w:line="276" w:lineRule="auto"/>
        <w:jc w:val="both"/>
        <w:rPr>
          <w:rFonts w:ascii="Arial" w:hAnsi="Arial" w:cs="Arial"/>
          <w:sz w:val="22"/>
          <w:szCs w:val="22"/>
        </w:rPr>
      </w:pPr>
    </w:p>
    <w:p w14:paraId="5CF956E4" w14:textId="5C3DAF4F" w:rsidR="00F13947" w:rsidRPr="00F13947" w:rsidRDefault="00F13947" w:rsidP="00F13947">
      <w:pPr>
        <w:pStyle w:val="Ttulo2"/>
        <w:keepLines w:val="0"/>
        <w:spacing w:before="0" w:line="276" w:lineRule="auto"/>
        <w:jc w:val="both"/>
        <w:rPr>
          <w:rStyle w:val="RefernciaIntensa"/>
          <w:rFonts w:ascii="Arial" w:eastAsia="Times New Roman" w:hAnsi="Arial" w:cs="Arial"/>
          <w:color w:val="auto"/>
          <w:sz w:val="24"/>
          <w:szCs w:val="24"/>
        </w:rPr>
      </w:pPr>
      <w:r w:rsidRPr="00F13947">
        <w:rPr>
          <w:rStyle w:val="RefernciaIntensa"/>
          <w:rFonts w:ascii="Arial" w:eastAsia="Times New Roman" w:hAnsi="Arial" w:cs="Arial"/>
          <w:color w:val="auto"/>
          <w:sz w:val="24"/>
          <w:szCs w:val="24"/>
        </w:rPr>
        <w:t>Reforma Tributária no Brasil</w:t>
      </w:r>
    </w:p>
    <w:p w14:paraId="64875998" w14:textId="77777777" w:rsidR="00F13947" w:rsidRPr="00CB01B0" w:rsidRDefault="00F13947" w:rsidP="00F13947"/>
    <w:p w14:paraId="5D48F76F" w14:textId="77777777" w:rsidR="00F27B36" w:rsidRPr="00CB01B0" w:rsidRDefault="00F27B36" w:rsidP="00F27B36">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recentemente aprovada e promulgada</w:t>
      </w:r>
      <w:r>
        <w:rPr>
          <w:rFonts w:ascii="Arial" w:hAnsi="Arial" w:cs="Arial"/>
          <w:color w:val="000000"/>
          <w:sz w:val="22"/>
          <w:szCs w:val="22"/>
        </w:rPr>
        <w:t>,</w:t>
      </w:r>
      <w:r w:rsidRPr="00CB01B0">
        <w:rPr>
          <w:rFonts w:ascii="Arial" w:hAnsi="Arial" w:cs="Arial"/>
          <w:color w:val="000000"/>
          <w:sz w:val="22"/>
          <w:szCs w:val="22"/>
        </w:rPr>
        <w:t xml:space="preserve"> em dezembro de 2023</w:t>
      </w:r>
      <w:r>
        <w:rPr>
          <w:rFonts w:ascii="Arial" w:hAnsi="Arial" w:cs="Arial"/>
          <w:color w:val="000000"/>
          <w:sz w:val="22"/>
          <w:szCs w:val="22"/>
        </w:rPr>
        <w:t>,</w:t>
      </w:r>
      <w:r w:rsidRPr="00CB01B0">
        <w:rPr>
          <w:rFonts w:ascii="Arial" w:hAnsi="Arial" w:cs="Arial"/>
          <w:color w:val="000000"/>
          <w:sz w:val="22"/>
          <w:szCs w:val="22"/>
        </w:rPr>
        <w:t xml:space="preserve"> no Congresso Nacional com objetivo de simplificar os tributos sobre </w:t>
      </w:r>
      <w:r>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53494373" w14:textId="77777777" w:rsidR="00F27B36" w:rsidRPr="00CB01B0" w:rsidRDefault="00F27B36" w:rsidP="00F27B36">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Pr>
          <w:rFonts w:ascii="Arial" w:hAnsi="Arial" w:cs="Arial"/>
          <w:color w:val="000000"/>
          <w:sz w:val="22"/>
          <w:szCs w:val="22"/>
        </w:rPr>
        <w:t>r</w:t>
      </w:r>
      <w:r w:rsidRPr="00CB01B0">
        <w:rPr>
          <w:rFonts w:ascii="Arial" w:hAnsi="Arial" w:cs="Arial"/>
          <w:color w:val="000000"/>
          <w:sz w:val="22"/>
          <w:szCs w:val="22"/>
        </w:rPr>
        <w:t xml:space="preserve"> redundâncias e facilita</w:t>
      </w:r>
      <w:r>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5 (cinco) tributos vigentes por um Imposto sobre Valor Agregado (IVA dual) composto por: i) Imposto sobre Bens e Serviços, o IBS, de gestão compartilhada entre estados e municípios; ii) Contribuição sobre Bens e Serviços, a CBS é de competência da União. Além disso, cria-se o Imposto Seletivo, IS, que não tem função arrecadatória, pretende desestimular o consumo de produtos e serviços que façam mal à saúde e ao meio ambiente.</w:t>
      </w:r>
    </w:p>
    <w:p w14:paraId="3CAD82B9" w14:textId="77777777" w:rsidR="00F27B36" w:rsidRPr="00CB01B0" w:rsidRDefault="00F27B36" w:rsidP="005870D7">
      <w:pPr>
        <w:spacing w:before="240" w:after="120" w:line="276" w:lineRule="auto"/>
        <w:jc w:val="both"/>
        <w:rPr>
          <w:rFonts w:ascii="Arial" w:hAnsi="Arial" w:cs="Arial"/>
          <w:color w:val="000000"/>
          <w:sz w:val="22"/>
          <w:szCs w:val="22"/>
        </w:rPr>
      </w:pPr>
      <w:r w:rsidRPr="00CB01B0">
        <w:rPr>
          <w:rFonts w:ascii="Arial" w:hAnsi="Arial" w:cs="Arial"/>
          <w:color w:val="000000"/>
          <w:sz w:val="22"/>
          <w:szCs w:val="22"/>
        </w:rPr>
        <w:lastRenderedPageBreak/>
        <w:t>Embora as alíquotas ainda não estejam completamente definidas, isso será feito por Lei Complementar. No entanto, de acordo com um estudo do Ministério da Fazenda, a alíquota padrão está estimada em 27%. O IBS e CBS devem ser regulamentados por Lei Complementar ainda em discussão no Congresso Nacional. Sendo assim, para o ano de 2024, a Companhia n</w:t>
      </w:r>
      <w:r w:rsidRPr="00D32492">
        <w:rPr>
          <w:rFonts w:ascii="Arial" w:hAnsi="Arial" w:cs="Arial"/>
          <w:sz w:val="22"/>
          <w:szCs w:val="22"/>
        </w:rPr>
        <w:t>ão te</w:t>
      </w:r>
      <w:r>
        <w:rPr>
          <w:rFonts w:ascii="Arial" w:hAnsi="Arial" w:cs="Arial"/>
          <w:sz w:val="22"/>
          <w:szCs w:val="22"/>
        </w:rPr>
        <w:t xml:space="preserve">ve </w:t>
      </w:r>
      <w:r w:rsidRPr="00CB01B0">
        <w:rPr>
          <w:rFonts w:ascii="Arial" w:hAnsi="Arial" w:cs="Arial"/>
          <w:color w:val="000000"/>
          <w:sz w:val="22"/>
          <w:szCs w:val="22"/>
        </w:rPr>
        <w:t>alterações efetivas na forma de apuração e cálculo dos tributos e ainda não é possível estimar os possíveis impactos nos resultados futuros da Companhia com</w:t>
      </w:r>
      <w:r>
        <w:rPr>
          <w:rFonts w:ascii="Arial" w:hAnsi="Arial" w:cs="Arial"/>
          <w:color w:val="000000"/>
          <w:sz w:val="22"/>
          <w:szCs w:val="22"/>
        </w:rPr>
        <w:t xml:space="preserve"> </w:t>
      </w:r>
      <w:r w:rsidRPr="00CB01B0">
        <w:rPr>
          <w:rFonts w:ascii="Arial" w:hAnsi="Arial" w:cs="Arial"/>
          <w:color w:val="000000"/>
          <w:sz w:val="22"/>
          <w:szCs w:val="22"/>
        </w:rPr>
        <w:t>a Reforma Tributária.</w:t>
      </w:r>
    </w:p>
    <w:p w14:paraId="01F266BA" w14:textId="7F2A1758" w:rsidR="00F27B36" w:rsidRPr="00F13947" w:rsidRDefault="00F27B36" w:rsidP="005870D7">
      <w:pPr>
        <w:pStyle w:val="Ttulo2"/>
        <w:keepLines w:val="0"/>
        <w:spacing w:before="240" w:line="276" w:lineRule="auto"/>
        <w:jc w:val="both"/>
        <w:rPr>
          <w:rStyle w:val="RefernciaIntensa"/>
          <w:rFonts w:ascii="Arial" w:eastAsia="Times New Roman" w:hAnsi="Arial" w:cs="Arial"/>
          <w:color w:val="auto"/>
          <w:sz w:val="24"/>
          <w:szCs w:val="24"/>
        </w:rPr>
      </w:pPr>
      <w:r>
        <w:rPr>
          <w:rStyle w:val="RefernciaIntensa"/>
          <w:rFonts w:ascii="Arial" w:eastAsia="Times New Roman" w:hAnsi="Arial" w:cs="Arial"/>
          <w:color w:val="auto"/>
          <w:sz w:val="24"/>
          <w:szCs w:val="24"/>
        </w:rPr>
        <w:t>Adequação da Telebras à Lei Geral de Proteção de Dados (LGPD)</w:t>
      </w:r>
    </w:p>
    <w:p w14:paraId="33FA4634" w14:textId="59FB3AF7" w:rsidR="00F27B36" w:rsidRDefault="00F27B36" w:rsidP="001432E6">
      <w:pPr>
        <w:jc w:val="both"/>
        <w:rPr>
          <w:rStyle w:val="RefernciaIntensa"/>
          <w:rFonts w:ascii="Arial" w:hAnsi="Arial" w:cs="Arial"/>
          <w:color w:val="auto"/>
          <w:sz w:val="28"/>
          <w:szCs w:val="28"/>
        </w:rPr>
      </w:pPr>
    </w:p>
    <w:p w14:paraId="5909C6BC" w14:textId="6FC6C755" w:rsidR="00F27B36" w:rsidRDefault="007D2D6C" w:rsidP="00F27B36">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O processo de</w:t>
      </w:r>
      <w:r w:rsidR="00F27B36" w:rsidRPr="00146241">
        <w:rPr>
          <w:rFonts w:ascii="Arial" w:hAnsi="Arial" w:cs="Arial"/>
          <w:color w:val="333333"/>
          <w:sz w:val="22"/>
          <w:szCs w:val="22"/>
          <w:shd w:val="clear" w:color="auto" w:fill="FDFCFA"/>
        </w:rPr>
        <w:t xml:space="preserve"> implantação, acompanhamento e aperfeiçoamento de assuntos relacionados à LGPD é coordenado pelo Comitê de Governança de Dados Pessoais da Telebras, com representantes de todas diretorias e com </w:t>
      </w:r>
      <w:r w:rsidR="00F27B36">
        <w:rPr>
          <w:rFonts w:ascii="Arial" w:hAnsi="Arial" w:cs="Arial"/>
          <w:color w:val="333333"/>
          <w:sz w:val="22"/>
          <w:szCs w:val="22"/>
          <w:shd w:val="clear" w:color="auto" w:fill="FDFCFA"/>
        </w:rPr>
        <w:t>o</w:t>
      </w:r>
      <w:r w:rsidR="00F27B36" w:rsidRPr="00146241">
        <w:rPr>
          <w:rFonts w:ascii="Arial" w:hAnsi="Arial" w:cs="Arial"/>
          <w:color w:val="333333"/>
          <w:sz w:val="22"/>
          <w:szCs w:val="22"/>
          <w:shd w:val="clear" w:color="auto" w:fill="FDFCFA"/>
        </w:rPr>
        <w:t>s seguintes objetivos gerais:  </w:t>
      </w:r>
    </w:p>
    <w:p w14:paraId="671A0644" w14:textId="77777777" w:rsidR="00F27B36" w:rsidRDefault="00F27B36" w:rsidP="00F27B36">
      <w:pPr>
        <w:spacing w:line="276" w:lineRule="auto"/>
        <w:jc w:val="both"/>
        <w:rPr>
          <w:rFonts w:ascii="Arial" w:hAnsi="Arial" w:cs="Arial"/>
          <w:color w:val="333333"/>
          <w:sz w:val="22"/>
          <w:szCs w:val="22"/>
          <w:shd w:val="clear" w:color="auto" w:fill="FDFCFA"/>
        </w:rPr>
      </w:pPr>
    </w:p>
    <w:p w14:paraId="6C6F5516" w14:textId="77777777" w:rsidR="00F27B36" w:rsidRDefault="00F27B36" w:rsidP="00F27B36">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i)</w:t>
      </w:r>
      <w:r w:rsidRPr="00146241">
        <w:rPr>
          <w:rFonts w:ascii="Arial" w:hAnsi="Arial" w:cs="Arial"/>
          <w:color w:val="333333"/>
          <w:sz w:val="22"/>
          <w:szCs w:val="22"/>
          <w:shd w:val="clear" w:color="auto" w:fill="FDFCFA"/>
        </w:rPr>
        <w:t xml:space="preserve"> </w:t>
      </w:r>
      <w:r>
        <w:rPr>
          <w:rFonts w:ascii="Arial" w:hAnsi="Arial" w:cs="Arial"/>
          <w:color w:val="333333"/>
          <w:sz w:val="22"/>
          <w:szCs w:val="22"/>
          <w:shd w:val="clear" w:color="auto" w:fill="FDFCFA"/>
        </w:rPr>
        <w:t xml:space="preserve">  </w:t>
      </w:r>
      <w:r w:rsidRPr="00146241">
        <w:rPr>
          <w:rFonts w:ascii="Arial" w:hAnsi="Arial" w:cs="Arial"/>
          <w:color w:val="333333"/>
          <w:sz w:val="22"/>
          <w:szCs w:val="22"/>
          <w:shd w:val="clear" w:color="auto" w:fill="FDFCFA"/>
        </w:rPr>
        <w:t xml:space="preserve">atuar estrategicamente a fim de promover proteção de dados pessoais no âmbito da Telebras; </w:t>
      </w:r>
    </w:p>
    <w:p w14:paraId="06202CE6" w14:textId="77777777" w:rsidR="00F27B36" w:rsidRDefault="00F27B36" w:rsidP="00F27B36">
      <w:pPr>
        <w:spacing w:line="276" w:lineRule="auto"/>
        <w:jc w:val="both"/>
        <w:rPr>
          <w:rFonts w:ascii="Arial" w:hAnsi="Arial" w:cs="Arial"/>
          <w:color w:val="333333"/>
          <w:sz w:val="22"/>
          <w:szCs w:val="22"/>
          <w:shd w:val="clear" w:color="auto" w:fill="FDFCFA"/>
        </w:rPr>
      </w:pPr>
    </w:p>
    <w:p w14:paraId="1B67296E" w14:textId="77777777" w:rsidR="00F27B36" w:rsidRDefault="00F27B36" w:rsidP="00F27B36">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ii)</w:t>
      </w:r>
      <w:r w:rsidRPr="00146241">
        <w:rPr>
          <w:rFonts w:ascii="Arial" w:hAnsi="Arial" w:cs="Arial"/>
          <w:color w:val="333333"/>
          <w:sz w:val="22"/>
          <w:szCs w:val="22"/>
          <w:shd w:val="clear" w:color="auto" w:fill="FDFCFA"/>
        </w:rPr>
        <w:t xml:space="preserve"> atuar em conformidade com as determinações e os dispositivos relativos à coordenação, ao planejamento e à supervisão das atividades de proteção de dados pessoais na Telebras, conforme determinações da Lei Geral de Proteção de Dados Pessoais (LGPD) e a sua regulamentação; </w:t>
      </w:r>
    </w:p>
    <w:p w14:paraId="5FAD2B70" w14:textId="77777777" w:rsidR="00F27B36" w:rsidRDefault="00F27B36" w:rsidP="00F27B36">
      <w:pPr>
        <w:spacing w:line="276" w:lineRule="auto"/>
        <w:jc w:val="both"/>
        <w:rPr>
          <w:rFonts w:ascii="Arial" w:hAnsi="Arial" w:cs="Arial"/>
          <w:color w:val="333333"/>
          <w:sz w:val="22"/>
          <w:szCs w:val="22"/>
          <w:shd w:val="clear" w:color="auto" w:fill="FDFCFA"/>
        </w:rPr>
      </w:pPr>
    </w:p>
    <w:p w14:paraId="116856A9" w14:textId="77777777" w:rsidR="00F27B36" w:rsidRDefault="00F27B36" w:rsidP="00F27B36">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iii)</w:t>
      </w:r>
      <w:r w:rsidRPr="00146241">
        <w:rPr>
          <w:rFonts w:ascii="Arial" w:hAnsi="Arial" w:cs="Arial"/>
          <w:color w:val="333333"/>
          <w:sz w:val="22"/>
          <w:szCs w:val="22"/>
          <w:shd w:val="clear" w:color="auto" w:fill="FDFCFA"/>
        </w:rPr>
        <w:t xml:space="preserve"> </w:t>
      </w:r>
      <w:r>
        <w:rPr>
          <w:rFonts w:ascii="Arial" w:hAnsi="Arial" w:cs="Arial"/>
          <w:color w:val="333333"/>
          <w:sz w:val="22"/>
          <w:szCs w:val="22"/>
          <w:shd w:val="clear" w:color="auto" w:fill="FDFCFA"/>
        </w:rPr>
        <w:t xml:space="preserve"> </w:t>
      </w:r>
      <w:r w:rsidRPr="00146241">
        <w:rPr>
          <w:rFonts w:ascii="Arial" w:hAnsi="Arial" w:cs="Arial"/>
          <w:color w:val="333333"/>
          <w:sz w:val="22"/>
          <w:szCs w:val="22"/>
          <w:shd w:val="clear" w:color="auto" w:fill="FDFCFA"/>
        </w:rPr>
        <w:t xml:space="preserve">propor mecanismos para a proteção dos direitos fundamentais de liberdade e de privacidade e o livre desenvolvimento da personalidade da pessoa natural; </w:t>
      </w:r>
      <w:r>
        <w:rPr>
          <w:rFonts w:ascii="Arial" w:hAnsi="Arial" w:cs="Arial"/>
          <w:color w:val="333333"/>
          <w:sz w:val="22"/>
          <w:szCs w:val="22"/>
          <w:shd w:val="clear" w:color="auto" w:fill="FDFCFA"/>
        </w:rPr>
        <w:t>e</w:t>
      </w:r>
    </w:p>
    <w:p w14:paraId="6AD1453E" w14:textId="77777777" w:rsidR="00F27B36" w:rsidRDefault="00F27B36" w:rsidP="00F27B36">
      <w:pPr>
        <w:spacing w:line="276" w:lineRule="auto"/>
        <w:jc w:val="both"/>
        <w:rPr>
          <w:rFonts w:ascii="Arial" w:hAnsi="Arial" w:cs="Arial"/>
          <w:color w:val="333333"/>
          <w:sz w:val="22"/>
          <w:szCs w:val="22"/>
          <w:shd w:val="clear" w:color="auto" w:fill="FDFCFA"/>
        </w:rPr>
      </w:pPr>
    </w:p>
    <w:p w14:paraId="795A5009" w14:textId="71B40381" w:rsidR="00F27B36" w:rsidRDefault="00F27B36" w:rsidP="00F27B36">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 xml:space="preserve">iv) </w:t>
      </w:r>
      <w:r w:rsidRPr="00146241">
        <w:rPr>
          <w:rFonts w:ascii="Arial" w:hAnsi="Arial" w:cs="Arial"/>
          <w:color w:val="333333"/>
          <w:sz w:val="22"/>
          <w:szCs w:val="22"/>
          <w:shd w:val="clear" w:color="auto" w:fill="FDFCFA"/>
        </w:rPr>
        <w:t xml:space="preserve"> elaborar, manter atualizados mecanismos e normativos destinados à proteção de dados pessoais tendo como fundamentos: o respeito à privacidade, a autodeterminação informativa, a liberdade de expressão, de informação, de comunicação e de opinião, a inviolabilidade da intimidade, da honra e da imagem e os direitos</w:t>
      </w:r>
      <w:r w:rsidR="008C0591">
        <w:rPr>
          <w:rFonts w:ascii="Arial" w:hAnsi="Arial" w:cs="Arial"/>
          <w:color w:val="333333"/>
          <w:sz w:val="22"/>
          <w:szCs w:val="22"/>
          <w:shd w:val="clear" w:color="auto" w:fill="FDFCFA"/>
        </w:rPr>
        <w:t xml:space="preserve"> humanos, a dignidade e o exercício da cidadania pelas pessoas naturais.</w:t>
      </w:r>
      <w:r w:rsidRPr="00146241">
        <w:rPr>
          <w:rFonts w:ascii="Arial" w:hAnsi="Arial" w:cs="Arial"/>
          <w:color w:val="333333"/>
          <w:sz w:val="22"/>
          <w:szCs w:val="22"/>
          <w:shd w:val="clear" w:color="auto" w:fill="FDFCFA"/>
        </w:rPr>
        <w:t xml:space="preserve"> </w:t>
      </w:r>
      <w:r w:rsidRPr="00146241">
        <w:rPr>
          <w:rFonts w:ascii="Arial" w:hAnsi="Arial" w:cs="Arial"/>
          <w:color w:val="333333"/>
          <w:sz w:val="22"/>
          <w:szCs w:val="22"/>
        </w:rPr>
        <w:br/>
      </w:r>
    </w:p>
    <w:p w14:paraId="18BD547F" w14:textId="77777777" w:rsidR="00F27B36" w:rsidRDefault="00F27B36" w:rsidP="00F27B36">
      <w:pPr>
        <w:spacing w:line="276" w:lineRule="auto"/>
        <w:jc w:val="both"/>
        <w:rPr>
          <w:rFonts w:ascii="Arial" w:hAnsi="Arial" w:cs="Arial"/>
          <w:color w:val="333333"/>
          <w:sz w:val="22"/>
          <w:szCs w:val="22"/>
          <w:shd w:val="clear" w:color="auto" w:fill="FDFCFA"/>
        </w:rPr>
      </w:pPr>
      <w:r w:rsidRPr="00146241">
        <w:rPr>
          <w:rFonts w:ascii="Arial" w:hAnsi="Arial" w:cs="Arial"/>
          <w:color w:val="333333"/>
          <w:sz w:val="22"/>
          <w:szCs w:val="22"/>
          <w:shd w:val="clear" w:color="auto" w:fill="FDFCFA"/>
        </w:rPr>
        <w:t xml:space="preserve">Também </w:t>
      </w:r>
      <w:r>
        <w:rPr>
          <w:rFonts w:ascii="Arial" w:hAnsi="Arial" w:cs="Arial"/>
          <w:color w:val="333333"/>
          <w:sz w:val="22"/>
          <w:szCs w:val="22"/>
          <w:shd w:val="clear" w:color="auto" w:fill="FDFCFA"/>
        </w:rPr>
        <w:t xml:space="preserve">há </w:t>
      </w:r>
      <w:r w:rsidRPr="00146241">
        <w:rPr>
          <w:rFonts w:ascii="Arial" w:hAnsi="Arial" w:cs="Arial"/>
          <w:color w:val="333333"/>
          <w:sz w:val="22"/>
          <w:szCs w:val="22"/>
          <w:shd w:val="clear" w:color="auto" w:fill="FDFCFA"/>
        </w:rPr>
        <w:t>acompanhamento pelo Comitê de Auditoria (COAUD) através de reuniões trimestrais a qual o Encarregado de Proteção de Dados apresenta as ações relacionadas à LGPD.</w:t>
      </w:r>
      <w:r w:rsidRPr="00146241">
        <w:rPr>
          <w:rFonts w:ascii="Arial" w:hAnsi="Arial" w:cs="Arial"/>
          <w:color w:val="333333"/>
          <w:sz w:val="22"/>
          <w:szCs w:val="22"/>
        </w:rPr>
        <w:br/>
      </w:r>
    </w:p>
    <w:p w14:paraId="325F3CEB" w14:textId="77777777" w:rsidR="00F27B36" w:rsidRDefault="00F27B36" w:rsidP="00F27B36">
      <w:pPr>
        <w:spacing w:line="276" w:lineRule="auto"/>
        <w:jc w:val="both"/>
        <w:rPr>
          <w:rFonts w:ascii="Arial" w:hAnsi="Arial" w:cs="Arial"/>
          <w:color w:val="333333"/>
          <w:sz w:val="22"/>
          <w:szCs w:val="22"/>
          <w:shd w:val="clear" w:color="auto" w:fill="FDFCFA"/>
        </w:rPr>
      </w:pPr>
      <w:r w:rsidRPr="00146241">
        <w:rPr>
          <w:rFonts w:ascii="Arial" w:hAnsi="Arial" w:cs="Arial"/>
          <w:color w:val="333333"/>
          <w:sz w:val="22"/>
          <w:szCs w:val="22"/>
          <w:shd w:val="clear" w:color="auto" w:fill="FDFCFA"/>
        </w:rPr>
        <w:t>As principais atividades realizadas pela Companhia em 2024, visando o contínuo processo de</w:t>
      </w:r>
      <w:r>
        <w:rPr>
          <w:rFonts w:ascii="Arial" w:hAnsi="Arial" w:cs="Arial"/>
          <w:color w:val="333333"/>
          <w:sz w:val="22"/>
          <w:szCs w:val="22"/>
          <w:shd w:val="clear" w:color="auto" w:fill="FDFCFA"/>
        </w:rPr>
        <w:t xml:space="preserve"> adequação à LGPD, foram: </w:t>
      </w:r>
    </w:p>
    <w:p w14:paraId="0AB0C05E" w14:textId="1AC72491" w:rsidR="00F27B36" w:rsidRDefault="00F27B36" w:rsidP="00F27B36">
      <w:pPr>
        <w:spacing w:line="276" w:lineRule="auto"/>
        <w:jc w:val="both"/>
        <w:rPr>
          <w:rFonts w:ascii="Arial" w:hAnsi="Arial" w:cs="Arial"/>
          <w:color w:val="333333"/>
          <w:sz w:val="22"/>
          <w:szCs w:val="22"/>
          <w:shd w:val="clear" w:color="auto" w:fill="FDFCFA"/>
        </w:rPr>
      </w:pPr>
      <w:r w:rsidRPr="00146241">
        <w:rPr>
          <w:rFonts w:ascii="Arial" w:hAnsi="Arial" w:cs="Arial"/>
          <w:color w:val="333333"/>
          <w:sz w:val="22"/>
          <w:szCs w:val="22"/>
        </w:rPr>
        <w:br/>
      </w:r>
      <w:r>
        <w:rPr>
          <w:rFonts w:ascii="Arial" w:hAnsi="Arial" w:cs="Arial"/>
          <w:color w:val="333333"/>
          <w:sz w:val="22"/>
          <w:szCs w:val="22"/>
          <w:shd w:val="clear" w:color="auto" w:fill="FDFCFA"/>
        </w:rPr>
        <w:t xml:space="preserve">i) </w:t>
      </w:r>
      <w:r w:rsidR="008C0591" w:rsidRPr="00146241">
        <w:rPr>
          <w:rFonts w:ascii="Arial" w:hAnsi="Arial" w:cs="Arial"/>
          <w:color w:val="333333"/>
          <w:sz w:val="22"/>
          <w:szCs w:val="22"/>
          <w:shd w:val="clear" w:color="auto" w:fill="FDFCFA"/>
        </w:rPr>
        <w:t>Iníci</w:t>
      </w:r>
      <w:r w:rsidR="008C0591">
        <w:rPr>
          <w:rFonts w:ascii="Arial" w:hAnsi="Arial" w:cs="Arial"/>
          <w:color w:val="333333"/>
          <w:sz w:val="22"/>
          <w:szCs w:val="22"/>
          <w:shd w:val="clear" w:color="auto" w:fill="FDFCFA"/>
        </w:rPr>
        <w:t>o</w:t>
      </w:r>
      <w:r w:rsidRPr="00146241">
        <w:rPr>
          <w:rFonts w:ascii="Arial" w:hAnsi="Arial" w:cs="Arial"/>
          <w:color w:val="333333"/>
          <w:sz w:val="22"/>
          <w:szCs w:val="22"/>
          <w:shd w:val="clear" w:color="auto" w:fill="FDFCFA"/>
        </w:rPr>
        <w:t xml:space="preserve"> </w:t>
      </w:r>
      <w:r>
        <w:rPr>
          <w:rFonts w:ascii="Arial" w:hAnsi="Arial" w:cs="Arial"/>
          <w:color w:val="333333"/>
          <w:sz w:val="22"/>
          <w:szCs w:val="22"/>
          <w:shd w:val="clear" w:color="auto" w:fill="FDFCFA"/>
        </w:rPr>
        <w:t>d</w:t>
      </w:r>
      <w:r w:rsidRPr="00146241">
        <w:rPr>
          <w:rFonts w:ascii="Arial" w:hAnsi="Arial" w:cs="Arial"/>
          <w:color w:val="333333"/>
          <w:sz w:val="22"/>
          <w:szCs w:val="22"/>
          <w:shd w:val="clear" w:color="auto" w:fill="FDFCFA"/>
        </w:rPr>
        <w:t>os procedimentos para atualização do Plano de Resposta a Incidentes de Segurança de</w:t>
      </w:r>
      <w:r>
        <w:rPr>
          <w:rFonts w:ascii="Arial" w:hAnsi="Arial" w:cs="Arial"/>
          <w:color w:val="333333"/>
          <w:sz w:val="22"/>
          <w:szCs w:val="22"/>
          <w:shd w:val="clear" w:color="auto" w:fill="FDFCFA"/>
        </w:rPr>
        <w:t xml:space="preserve"> Dados Pessoais; e </w:t>
      </w:r>
    </w:p>
    <w:p w14:paraId="39D08415" w14:textId="77777777" w:rsidR="00F27B36" w:rsidRDefault="00F27B36" w:rsidP="00F27B36">
      <w:pPr>
        <w:spacing w:line="276" w:lineRule="auto"/>
        <w:jc w:val="both"/>
        <w:rPr>
          <w:rFonts w:ascii="Arial" w:hAnsi="Arial" w:cs="Arial"/>
          <w:color w:val="333333"/>
          <w:sz w:val="22"/>
          <w:szCs w:val="22"/>
          <w:shd w:val="clear" w:color="auto" w:fill="FDFCFA"/>
        </w:rPr>
      </w:pPr>
    </w:p>
    <w:p w14:paraId="0F67DA5F" w14:textId="77777777" w:rsidR="00F27B36" w:rsidRDefault="00F27B36" w:rsidP="00F27B36">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 xml:space="preserve">ii) </w:t>
      </w:r>
      <w:r w:rsidRPr="00146241">
        <w:rPr>
          <w:rFonts w:ascii="Arial" w:hAnsi="Arial" w:cs="Arial"/>
          <w:color w:val="333333"/>
          <w:sz w:val="22"/>
          <w:szCs w:val="22"/>
          <w:shd w:val="clear" w:color="auto" w:fill="FDFCFA"/>
        </w:rPr>
        <w:t>Elaboração do treinamento em LGPD em parceria com a empresa GTI Consultoria e que será disponibilizado para todos os colaboradores da Telebras em tempo oportuno.</w:t>
      </w:r>
    </w:p>
    <w:p w14:paraId="55101D57" w14:textId="77777777" w:rsidR="00F27B36" w:rsidRDefault="00F27B36" w:rsidP="001432E6">
      <w:pPr>
        <w:jc w:val="both"/>
        <w:rPr>
          <w:rStyle w:val="RefernciaIntensa"/>
          <w:rFonts w:ascii="Arial" w:hAnsi="Arial" w:cs="Arial"/>
          <w:color w:val="auto"/>
          <w:sz w:val="28"/>
          <w:szCs w:val="28"/>
        </w:rPr>
      </w:pPr>
    </w:p>
    <w:p w14:paraId="5F5451FD" w14:textId="4D7A98B8" w:rsidR="00C70818" w:rsidRDefault="00C70818" w:rsidP="001432E6">
      <w:pPr>
        <w:jc w:val="both"/>
        <w:rPr>
          <w:rStyle w:val="RefernciaIntensa"/>
          <w:rFonts w:ascii="Arial" w:hAnsi="Arial" w:cs="Arial"/>
          <w:color w:val="auto"/>
          <w:sz w:val="28"/>
          <w:szCs w:val="28"/>
        </w:rPr>
      </w:pPr>
    </w:p>
    <w:p w14:paraId="7341AE45" w14:textId="4F61C5C1" w:rsidR="005870D7" w:rsidRDefault="005870D7" w:rsidP="001432E6">
      <w:pPr>
        <w:jc w:val="both"/>
        <w:rPr>
          <w:rStyle w:val="RefernciaIntensa"/>
          <w:rFonts w:ascii="Arial" w:hAnsi="Arial" w:cs="Arial"/>
          <w:color w:val="auto"/>
          <w:sz w:val="28"/>
          <w:szCs w:val="28"/>
        </w:rPr>
      </w:pPr>
    </w:p>
    <w:p w14:paraId="74EC64F6" w14:textId="77777777" w:rsidR="00471333" w:rsidRDefault="00471333" w:rsidP="001432E6">
      <w:pPr>
        <w:jc w:val="both"/>
        <w:rPr>
          <w:rStyle w:val="RefernciaIntensa"/>
          <w:rFonts w:ascii="Arial" w:hAnsi="Arial" w:cs="Arial"/>
          <w:color w:val="auto"/>
          <w:sz w:val="28"/>
          <w:szCs w:val="28"/>
        </w:rPr>
      </w:pPr>
    </w:p>
    <w:p w14:paraId="10E03712" w14:textId="77777777" w:rsidR="00C70818" w:rsidRDefault="00C70818" w:rsidP="001432E6">
      <w:pPr>
        <w:jc w:val="both"/>
        <w:rPr>
          <w:rStyle w:val="RefernciaIntensa"/>
          <w:rFonts w:ascii="Arial" w:hAnsi="Arial" w:cs="Arial"/>
          <w:color w:val="auto"/>
          <w:sz w:val="28"/>
          <w:szCs w:val="28"/>
        </w:rPr>
      </w:pPr>
    </w:p>
    <w:p w14:paraId="64852D8F" w14:textId="77777777" w:rsidR="00C70818" w:rsidRDefault="00C70818" w:rsidP="001432E6">
      <w:pPr>
        <w:jc w:val="both"/>
        <w:rPr>
          <w:rStyle w:val="RefernciaIntensa"/>
          <w:rFonts w:ascii="Arial" w:hAnsi="Arial" w:cs="Arial"/>
          <w:color w:val="auto"/>
          <w:sz w:val="28"/>
          <w:szCs w:val="28"/>
        </w:rPr>
      </w:pPr>
    </w:p>
    <w:p w14:paraId="411CD701" w14:textId="508B228E" w:rsidR="00782AC5" w:rsidRPr="001D5F28" w:rsidRDefault="00782AC5" w:rsidP="001432E6">
      <w:pPr>
        <w:jc w:val="both"/>
        <w:rPr>
          <w:rStyle w:val="RefernciaIntensa"/>
          <w:rFonts w:ascii="Arial" w:hAnsi="Arial" w:cs="Arial"/>
          <w:color w:val="auto"/>
          <w:sz w:val="28"/>
          <w:szCs w:val="28"/>
        </w:rPr>
      </w:pPr>
      <w:r w:rsidRPr="001D5F28">
        <w:rPr>
          <w:rStyle w:val="RefernciaIntensa"/>
          <w:rFonts w:ascii="Arial" w:hAnsi="Arial" w:cs="Arial"/>
          <w:color w:val="auto"/>
          <w:sz w:val="28"/>
          <w:szCs w:val="28"/>
        </w:rPr>
        <w:lastRenderedPageBreak/>
        <w:t>Desempenho Econômico-Financeiro</w:t>
      </w:r>
    </w:p>
    <w:p w14:paraId="51B85D64" w14:textId="77777777" w:rsidR="00FD46F4" w:rsidRDefault="00FD46F4" w:rsidP="00C145E7">
      <w:pPr>
        <w:rPr>
          <w:rStyle w:val="RefernciaIntensa"/>
          <w:rFonts w:ascii="Arial" w:hAnsi="Arial" w:cs="Arial"/>
          <w:color w:val="auto"/>
        </w:rPr>
      </w:pPr>
    </w:p>
    <w:p w14:paraId="1BDDBABF" w14:textId="6BDDFD94" w:rsidR="00D4612B" w:rsidRDefault="00C2561C" w:rsidP="00C145E7">
      <w:pPr>
        <w:rPr>
          <w:rStyle w:val="RefernciaIntensa"/>
          <w:rFonts w:ascii="Arial" w:hAnsi="Arial" w:cs="Arial"/>
          <w:color w:val="auto"/>
        </w:rPr>
      </w:pPr>
      <w:r w:rsidRPr="00EF72EC">
        <w:rPr>
          <w:rStyle w:val="RefernciaIntensa"/>
          <w:rFonts w:ascii="Arial" w:hAnsi="Arial" w:cs="Arial"/>
          <w:color w:val="auto"/>
        </w:rPr>
        <w:t xml:space="preserve">Receita Operacional </w:t>
      </w:r>
      <w:r w:rsidR="00A60FBF" w:rsidRPr="00EF72EC">
        <w:rPr>
          <w:rStyle w:val="RefernciaIntensa"/>
          <w:rFonts w:ascii="Arial" w:hAnsi="Arial" w:cs="Arial"/>
          <w:color w:val="auto"/>
        </w:rPr>
        <w:t>Líquida</w:t>
      </w:r>
    </w:p>
    <w:p w14:paraId="089EBDAA" w14:textId="31FBD17E" w:rsidR="00FE4B7B" w:rsidRDefault="00FE4B7B" w:rsidP="00C145E7">
      <w:pPr>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3180"/>
        <w:gridCol w:w="915"/>
        <w:gridCol w:w="912"/>
        <w:gridCol w:w="912"/>
        <w:gridCol w:w="172"/>
        <w:gridCol w:w="805"/>
        <w:gridCol w:w="703"/>
        <w:gridCol w:w="172"/>
        <w:gridCol w:w="919"/>
        <w:gridCol w:w="919"/>
        <w:gridCol w:w="172"/>
        <w:gridCol w:w="707"/>
      </w:tblGrid>
      <w:tr w:rsidR="005320C0" w:rsidRPr="00912FF6" w14:paraId="38E06E00" w14:textId="77777777" w:rsidTr="005320C0">
        <w:trPr>
          <w:trHeight w:val="238"/>
        </w:trPr>
        <w:tc>
          <w:tcPr>
            <w:tcW w:w="1516" w:type="pct"/>
            <w:tcBorders>
              <w:top w:val="nil"/>
              <w:left w:val="nil"/>
              <w:bottom w:val="nil"/>
              <w:right w:val="nil"/>
            </w:tcBorders>
            <w:shd w:val="clear" w:color="auto" w:fill="auto"/>
            <w:noWrap/>
            <w:vAlign w:val="bottom"/>
            <w:hideMark/>
          </w:tcPr>
          <w:p w14:paraId="03C53465" w14:textId="77777777" w:rsidR="005320C0" w:rsidRPr="005320C0" w:rsidRDefault="005320C0" w:rsidP="005320C0">
            <w:pPr>
              <w:rPr>
                <w:sz w:val="20"/>
                <w:szCs w:val="20"/>
              </w:rPr>
            </w:pPr>
          </w:p>
        </w:tc>
        <w:tc>
          <w:tcPr>
            <w:tcW w:w="2107" w:type="pct"/>
            <w:gridSpan w:val="6"/>
            <w:tcBorders>
              <w:top w:val="nil"/>
              <w:left w:val="nil"/>
              <w:bottom w:val="single" w:sz="8" w:space="0" w:color="auto"/>
              <w:right w:val="nil"/>
            </w:tcBorders>
            <w:shd w:val="clear" w:color="auto" w:fill="auto"/>
            <w:noWrap/>
            <w:vAlign w:val="center"/>
            <w:hideMark/>
          </w:tcPr>
          <w:p w14:paraId="3F77B5F9" w14:textId="77777777" w:rsidR="005320C0" w:rsidRPr="00912FF6" w:rsidRDefault="005320C0" w:rsidP="005320C0">
            <w:pPr>
              <w:jc w:val="center"/>
              <w:rPr>
                <w:rFonts w:ascii="Arial" w:hAnsi="Arial" w:cs="Arial"/>
                <w:b/>
                <w:bCs/>
                <w:color w:val="000000"/>
                <w:sz w:val="16"/>
                <w:szCs w:val="16"/>
              </w:rPr>
            </w:pPr>
            <w:r w:rsidRPr="00912FF6">
              <w:rPr>
                <w:rFonts w:ascii="Arial" w:hAnsi="Arial" w:cs="Arial"/>
                <w:b/>
                <w:bCs/>
                <w:color w:val="000000"/>
                <w:sz w:val="16"/>
                <w:szCs w:val="16"/>
              </w:rPr>
              <w:t>Trimestres</w:t>
            </w:r>
          </w:p>
        </w:tc>
        <w:tc>
          <w:tcPr>
            <w:tcW w:w="82" w:type="pct"/>
            <w:tcBorders>
              <w:top w:val="nil"/>
              <w:left w:val="nil"/>
              <w:bottom w:val="nil"/>
              <w:right w:val="nil"/>
            </w:tcBorders>
            <w:shd w:val="clear" w:color="auto" w:fill="auto"/>
            <w:noWrap/>
            <w:vAlign w:val="bottom"/>
            <w:hideMark/>
          </w:tcPr>
          <w:p w14:paraId="6E8CDC88" w14:textId="77777777" w:rsidR="005320C0" w:rsidRPr="00912FF6" w:rsidRDefault="005320C0" w:rsidP="005320C0">
            <w:pPr>
              <w:jc w:val="center"/>
              <w:rPr>
                <w:rFonts w:ascii="Arial" w:hAnsi="Arial" w:cs="Arial"/>
                <w:b/>
                <w:bCs/>
                <w:color w:val="000000"/>
                <w:sz w:val="16"/>
                <w:szCs w:val="16"/>
              </w:rPr>
            </w:pPr>
          </w:p>
        </w:tc>
        <w:tc>
          <w:tcPr>
            <w:tcW w:w="438" w:type="pct"/>
            <w:tcBorders>
              <w:top w:val="nil"/>
              <w:left w:val="nil"/>
              <w:bottom w:val="nil"/>
              <w:right w:val="nil"/>
            </w:tcBorders>
            <w:shd w:val="clear" w:color="auto" w:fill="auto"/>
            <w:noWrap/>
            <w:vAlign w:val="bottom"/>
            <w:hideMark/>
          </w:tcPr>
          <w:p w14:paraId="2CF54DC3" w14:textId="77777777" w:rsidR="005320C0" w:rsidRPr="00912FF6" w:rsidRDefault="005320C0" w:rsidP="005320C0">
            <w:pPr>
              <w:rPr>
                <w:sz w:val="20"/>
                <w:szCs w:val="20"/>
              </w:rPr>
            </w:pPr>
          </w:p>
        </w:tc>
        <w:tc>
          <w:tcPr>
            <w:tcW w:w="438" w:type="pct"/>
            <w:tcBorders>
              <w:top w:val="nil"/>
              <w:left w:val="nil"/>
              <w:bottom w:val="nil"/>
              <w:right w:val="nil"/>
            </w:tcBorders>
            <w:shd w:val="clear" w:color="auto" w:fill="auto"/>
            <w:noWrap/>
            <w:vAlign w:val="bottom"/>
            <w:hideMark/>
          </w:tcPr>
          <w:p w14:paraId="59B4EB29" w14:textId="77777777" w:rsidR="005320C0" w:rsidRPr="00912FF6" w:rsidRDefault="005320C0" w:rsidP="005320C0">
            <w:pPr>
              <w:rPr>
                <w:sz w:val="20"/>
                <w:szCs w:val="20"/>
              </w:rPr>
            </w:pPr>
          </w:p>
        </w:tc>
        <w:tc>
          <w:tcPr>
            <w:tcW w:w="82" w:type="pct"/>
            <w:tcBorders>
              <w:top w:val="nil"/>
              <w:left w:val="nil"/>
              <w:bottom w:val="nil"/>
              <w:right w:val="nil"/>
            </w:tcBorders>
            <w:shd w:val="clear" w:color="auto" w:fill="auto"/>
            <w:noWrap/>
            <w:vAlign w:val="bottom"/>
            <w:hideMark/>
          </w:tcPr>
          <w:p w14:paraId="0CAE5C03" w14:textId="77777777" w:rsidR="005320C0" w:rsidRPr="00912FF6" w:rsidRDefault="005320C0" w:rsidP="005320C0">
            <w:pPr>
              <w:rPr>
                <w:sz w:val="20"/>
                <w:szCs w:val="20"/>
              </w:rPr>
            </w:pPr>
          </w:p>
        </w:tc>
        <w:tc>
          <w:tcPr>
            <w:tcW w:w="337" w:type="pct"/>
            <w:tcBorders>
              <w:top w:val="nil"/>
              <w:left w:val="nil"/>
              <w:bottom w:val="nil"/>
              <w:right w:val="nil"/>
            </w:tcBorders>
            <w:shd w:val="clear" w:color="auto" w:fill="auto"/>
            <w:noWrap/>
            <w:vAlign w:val="bottom"/>
            <w:hideMark/>
          </w:tcPr>
          <w:p w14:paraId="180CA9F2" w14:textId="77777777" w:rsidR="005320C0" w:rsidRPr="00912FF6" w:rsidRDefault="005320C0" w:rsidP="005320C0">
            <w:pPr>
              <w:rPr>
                <w:sz w:val="20"/>
                <w:szCs w:val="20"/>
              </w:rPr>
            </w:pPr>
          </w:p>
        </w:tc>
      </w:tr>
      <w:tr w:rsidR="005320C0" w:rsidRPr="00912FF6" w14:paraId="0B2EDF99" w14:textId="77777777" w:rsidTr="005320C0">
        <w:trPr>
          <w:trHeight w:val="70"/>
        </w:trPr>
        <w:tc>
          <w:tcPr>
            <w:tcW w:w="1516" w:type="pct"/>
            <w:tcBorders>
              <w:top w:val="nil"/>
              <w:left w:val="nil"/>
              <w:bottom w:val="nil"/>
              <w:right w:val="nil"/>
            </w:tcBorders>
            <w:shd w:val="clear" w:color="auto" w:fill="auto"/>
            <w:noWrap/>
            <w:vAlign w:val="bottom"/>
            <w:hideMark/>
          </w:tcPr>
          <w:p w14:paraId="14E8BB9D" w14:textId="77777777" w:rsidR="005320C0" w:rsidRPr="00912FF6" w:rsidRDefault="005320C0" w:rsidP="005320C0">
            <w:pPr>
              <w:rPr>
                <w:sz w:val="20"/>
                <w:szCs w:val="20"/>
              </w:rPr>
            </w:pPr>
          </w:p>
        </w:tc>
        <w:tc>
          <w:tcPr>
            <w:tcW w:w="436" w:type="pct"/>
            <w:tcBorders>
              <w:top w:val="nil"/>
              <w:left w:val="nil"/>
              <w:bottom w:val="nil"/>
              <w:right w:val="nil"/>
            </w:tcBorders>
            <w:shd w:val="clear" w:color="auto" w:fill="auto"/>
            <w:noWrap/>
            <w:vAlign w:val="bottom"/>
            <w:hideMark/>
          </w:tcPr>
          <w:p w14:paraId="3F721FB2" w14:textId="77777777" w:rsidR="005320C0" w:rsidRPr="00912FF6" w:rsidRDefault="005320C0" w:rsidP="005320C0">
            <w:pPr>
              <w:rPr>
                <w:sz w:val="20"/>
                <w:szCs w:val="20"/>
              </w:rPr>
            </w:pPr>
          </w:p>
        </w:tc>
        <w:tc>
          <w:tcPr>
            <w:tcW w:w="435" w:type="pct"/>
            <w:tcBorders>
              <w:top w:val="nil"/>
              <w:left w:val="nil"/>
              <w:bottom w:val="nil"/>
              <w:right w:val="nil"/>
            </w:tcBorders>
            <w:shd w:val="clear" w:color="auto" w:fill="auto"/>
            <w:noWrap/>
            <w:vAlign w:val="bottom"/>
            <w:hideMark/>
          </w:tcPr>
          <w:p w14:paraId="1836C935" w14:textId="77777777" w:rsidR="005320C0" w:rsidRPr="00912FF6" w:rsidRDefault="005320C0" w:rsidP="005320C0">
            <w:pPr>
              <w:rPr>
                <w:sz w:val="20"/>
                <w:szCs w:val="20"/>
              </w:rPr>
            </w:pPr>
          </w:p>
        </w:tc>
        <w:tc>
          <w:tcPr>
            <w:tcW w:w="435" w:type="pct"/>
            <w:tcBorders>
              <w:top w:val="nil"/>
              <w:left w:val="nil"/>
              <w:bottom w:val="nil"/>
              <w:right w:val="nil"/>
            </w:tcBorders>
            <w:shd w:val="clear" w:color="auto" w:fill="auto"/>
            <w:noWrap/>
            <w:vAlign w:val="bottom"/>
            <w:hideMark/>
          </w:tcPr>
          <w:p w14:paraId="08D1AC0E" w14:textId="77777777" w:rsidR="005320C0" w:rsidRPr="00912FF6" w:rsidRDefault="005320C0" w:rsidP="005320C0">
            <w:pPr>
              <w:rPr>
                <w:sz w:val="20"/>
                <w:szCs w:val="20"/>
              </w:rPr>
            </w:pPr>
          </w:p>
        </w:tc>
        <w:tc>
          <w:tcPr>
            <w:tcW w:w="82" w:type="pct"/>
            <w:tcBorders>
              <w:top w:val="nil"/>
              <w:left w:val="nil"/>
              <w:bottom w:val="nil"/>
              <w:right w:val="nil"/>
            </w:tcBorders>
            <w:shd w:val="clear" w:color="auto" w:fill="auto"/>
            <w:noWrap/>
            <w:vAlign w:val="bottom"/>
            <w:hideMark/>
          </w:tcPr>
          <w:p w14:paraId="6EC25898" w14:textId="77777777" w:rsidR="005320C0" w:rsidRPr="00912FF6" w:rsidRDefault="005320C0" w:rsidP="005320C0">
            <w:pPr>
              <w:rPr>
                <w:sz w:val="20"/>
                <w:szCs w:val="20"/>
              </w:rPr>
            </w:pPr>
          </w:p>
        </w:tc>
        <w:tc>
          <w:tcPr>
            <w:tcW w:w="384" w:type="pct"/>
            <w:tcBorders>
              <w:top w:val="nil"/>
              <w:left w:val="nil"/>
              <w:bottom w:val="nil"/>
              <w:right w:val="nil"/>
            </w:tcBorders>
            <w:shd w:val="clear" w:color="auto" w:fill="auto"/>
            <w:noWrap/>
            <w:vAlign w:val="bottom"/>
            <w:hideMark/>
          </w:tcPr>
          <w:p w14:paraId="30CDB24F" w14:textId="77777777" w:rsidR="005320C0" w:rsidRPr="00912FF6" w:rsidRDefault="005320C0" w:rsidP="005320C0">
            <w:pPr>
              <w:rPr>
                <w:sz w:val="20"/>
                <w:szCs w:val="20"/>
              </w:rPr>
            </w:pPr>
          </w:p>
        </w:tc>
        <w:tc>
          <w:tcPr>
            <w:tcW w:w="335" w:type="pct"/>
            <w:tcBorders>
              <w:top w:val="nil"/>
              <w:left w:val="nil"/>
              <w:bottom w:val="nil"/>
              <w:right w:val="nil"/>
            </w:tcBorders>
            <w:shd w:val="clear" w:color="auto" w:fill="auto"/>
            <w:noWrap/>
            <w:vAlign w:val="bottom"/>
            <w:hideMark/>
          </w:tcPr>
          <w:p w14:paraId="5E3E5A89" w14:textId="77777777" w:rsidR="005320C0" w:rsidRPr="00912FF6" w:rsidRDefault="005320C0" w:rsidP="005320C0">
            <w:pPr>
              <w:rPr>
                <w:sz w:val="20"/>
                <w:szCs w:val="20"/>
              </w:rPr>
            </w:pPr>
          </w:p>
        </w:tc>
        <w:tc>
          <w:tcPr>
            <w:tcW w:w="82" w:type="pct"/>
            <w:tcBorders>
              <w:top w:val="nil"/>
              <w:left w:val="nil"/>
              <w:bottom w:val="nil"/>
              <w:right w:val="nil"/>
            </w:tcBorders>
            <w:shd w:val="clear" w:color="auto" w:fill="auto"/>
            <w:noWrap/>
            <w:vAlign w:val="bottom"/>
            <w:hideMark/>
          </w:tcPr>
          <w:p w14:paraId="192431CF" w14:textId="77777777" w:rsidR="005320C0" w:rsidRPr="00912FF6" w:rsidRDefault="005320C0" w:rsidP="005320C0">
            <w:pPr>
              <w:rPr>
                <w:sz w:val="20"/>
                <w:szCs w:val="20"/>
              </w:rPr>
            </w:pPr>
          </w:p>
        </w:tc>
        <w:tc>
          <w:tcPr>
            <w:tcW w:w="438" w:type="pct"/>
            <w:tcBorders>
              <w:top w:val="nil"/>
              <w:left w:val="nil"/>
              <w:bottom w:val="nil"/>
              <w:right w:val="nil"/>
            </w:tcBorders>
            <w:shd w:val="clear" w:color="auto" w:fill="auto"/>
            <w:noWrap/>
            <w:vAlign w:val="bottom"/>
            <w:hideMark/>
          </w:tcPr>
          <w:p w14:paraId="1C97853A" w14:textId="77777777" w:rsidR="005320C0" w:rsidRPr="00912FF6" w:rsidRDefault="005320C0" w:rsidP="005320C0">
            <w:pPr>
              <w:rPr>
                <w:sz w:val="20"/>
                <w:szCs w:val="20"/>
              </w:rPr>
            </w:pPr>
          </w:p>
        </w:tc>
        <w:tc>
          <w:tcPr>
            <w:tcW w:w="438" w:type="pct"/>
            <w:tcBorders>
              <w:top w:val="nil"/>
              <w:left w:val="nil"/>
              <w:bottom w:val="nil"/>
              <w:right w:val="nil"/>
            </w:tcBorders>
            <w:shd w:val="clear" w:color="auto" w:fill="auto"/>
            <w:noWrap/>
            <w:vAlign w:val="bottom"/>
            <w:hideMark/>
          </w:tcPr>
          <w:p w14:paraId="7BDED04B" w14:textId="77777777" w:rsidR="005320C0" w:rsidRPr="00912FF6" w:rsidRDefault="005320C0" w:rsidP="005320C0">
            <w:pPr>
              <w:rPr>
                <w:sz w:val="20"/>
                <w:szCs w:val="20"/>
              </w:rPr>
            </w:pPr>
          </w:p>
        </w:tc>
        <w:tc>
          <w:tcPr>
            <w:tcW w:w="82" w:type="pct"/>
            <w:tcBorders>
              <w:top w:val="nil"/>
              <w:left w:val="nil"/>
              <w:bottom w:val="nil"/>
              <w:right w:val="nil"/>
            </w:tcBorders>
            <w:shd w:val="clear" w:color="auto" w:fill="auto"/>
            <w:noWrap/>
            <w:vAlign w:val="bottom"/>
            <w:hideMark/>
          </w:tcPr>
          <w:p w14:paraId="2DE9BF5D" w14:textId="77777777" w:rsidR="005320C0" w:rsidRPr="00912FF6" w:rsidRDefault="005320C0" w:rsidP="005320C0">
            <w:pPr>
              <w:rPr>
                <w:sz w:val="20"/>
                <w:szCs w:val="20"/>
              </w:rPr>
            </w:pPr>
          </w:p>
        </w:tc>
        <w:tc>
          <w:tcPr>
            <w:tcW w:w="337" w:type="pct"/>
            <w:tcBorders>
              <w:top w:val="nil"/>
              <w:left w:val="nil"/>
              <w:bottom w:val="nil"/>
              <w:right w:val="nil"/>
            </w:tcBorders>
            <w:shd w:val="clear" w:color="auto" w:fill="auto"/>
            <w:noWrap/>
            <w:vAlign w:val="bottom"/>
            <w:hideMark/>
          </w:tcPr>
          <w:p w14:paraId="7B5F1ED6" w14:textId="77777777" w:rsidR="005320C0" w:rsidRPr="00912FF6" w:rsidRDefault="005320C0" w:rsidP="005320C0">
            <w:pPr>
              <w:rPr>
                <w:sz w:val="20"/>
                <w:szCs w:val="20"/>
              </w:rPr>
            </w:pPr>
          </w:p>
        </w:tc>
      </w:tr>
      <w:tr w:rsidR="005320C0" w:rsidRPr="00912FF6" w14:paraId="5900BC8D" w14:textId="77777777" w:rsidTr="005320C0">
        <w:trPr>
          <w:trHeight w:val="238"/>
        </w:trPr>
        <w:tc>
          <w:tcPr>
            <w:tcW w:w="1516" w:type="pct"/>
            <w:tcBorders>
              <w:top w:val="nil"/>
              <w:left w:val="nil"/>
              <w:bottom w:val="nil"/>
              <w:right w:val="nil"/>
            </w:tcBorders>
            <w:shd w:val="clear" w:color="000000" w:fill="0000FF"/>
            <w:noWrap/>
            <w:vAlign w:val="bottom"/>
            <w:hideMark/>
          </w:tcPr>
          <w:p w14:paraId="20449AC5" w14:textId="77777777" w:rsidR="005320C0" w:rsidRPr="00912FF6" w:rsidRDefault="005320C0" w:rsidP="005320C0">
            <w:pPr>
              <w:rPr>
                <w:rFonts w:ascii="Arial" w:hAnsi="Arial" w:cs="Arial"/>
                <w:b/>
                <w:bCs/>
                <w:color w:val="FFFFFF"/>
                <w:sz w:val="16"/>
                <w:szCs w:val="16"/>
              </w:rPr>
            </w:pPr>
            <w:r w:rsidRPr="00912FF6">
              <w:rPr>
                <w:rFonts w:ascii="Arial" w:hAnsi="Arial" w:cs="Arial"/>
                <w:b/>
                <w:bCs/>
                <w:color w:val="FFFFFF"/>
                <w:sz w:val="16"/>
                <w:szCs w:val="16"/>
              </w:rPr>
              <w:t>R$ mil</w:t>
            </w:r>
          </w:p>
        </w:tc>
        <w:tc>
          <w:tcPr>
            <w:tcW w:w="436" w:type="pct"/>
            <w:tcBorders>
              <w:top w:val="nil"/>
              <w:left w:val="nil"/>
              <w:bottom w:val="nil"/>
              <w:right w:val="nil"/>
            </w:tcBorders>
            <w:shd w:val="clear" w:color="000000" w:fill="0000FF"/>
            <w:noWrap/>
            <w:vAlign w:val="center"/>
            <w:hideMark/>
          </w:tcPr>
          <w:p w14:paraId="02F23529"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4T24</w:t>
            </w:r>
          </w:p>
        </w:tc>
        <w:tc>
          <w:tcPr>
            <w:tcW w:w="435" w:type="pct"/>
            <w:tcBorders>
              <w:top w:val="nil"/>
              <w:left w:val="nil"/>
              <w:bottom w:val="nil"/>
              <w:right w:val="nil"/>
            </w:tcBorders>
            <w:shd w:val="clear" w:color="000000" w:fill="0000FF"/>
            <w:noWrap/>
            <w:vAlign w:val="center"/>
            <w:hideMark/>
          </w:tcPr>
          <w:p w14:paraId="20EE2536"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3T24</w:t>
            </w:r>
          </w:p>
        </w:tc>
        <w:tc>
          <w:tcPr>
            <w:tcW w:w="435" w:type="pct"/>
            <w:tcBorders>
              <w:top w:val="nil"/>
              <w:left w:val="nil"/>
              <w:bottom w:val="nil"/>
              <w:right w:val="nil"/>
            </w:tcBorders>
            <w:shd w:val="clear" w:color="000000" w:fill="0000FF"/>
            <w:noWrap/>
            <w:vAlign w:val="center"/>
            <w:hideMark/>
          </w:tcPr>
          <w:p w14:paraId="6B164EC0"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4T23</w:t>
            </w:r>
          </w:p>
        </w:tc>
        <w:tc>
          <w:tcPr>
            <w:tcW w:w="82" w:type="pct"/>
            <w:tcBorders>
              <w:top w:val="nil"/>
              <w:left w:val="nil"/>
              <w:bottom w:val="nil"/>
              <w:right w:val="nil"/>
            </w:tcBorders>
            <w:shd w:val="clear" w:color="auto" w:fill="auto"/>
            <w:noWrap/>
            <w:vAlign w:val="bottom"/>
            <w:hideMark/>
          </w:tcPr>
          <w:p w14:paraId="51D80D31" w14:textId="77777777" w:rsidR="005320C0" w:rsidRPr="00912FF6" w:rsidRDefault="005320C0" w:rsidP="005320C0">
            <w:pPr>
              <w:jc w:val="center"/>
              <w:rPr>
                <w:rFonts w:ascii="Arial" w:hAnsi="Arial" w:cs="Arial"/>
                <w:b/>
                <w:bCs/>
                <w:color w:val="FFFFFF"/>
                <w:sz w:val="16"/>
                <w:szCs w:val="16"/>
              </w:rPr>
            </w:pPr>
          </w:p>
        </w:tc>
        <w:tc>
          <w:tcPr>
            <w:tcW w:w="384" w:type="pct"/>
            <w:tcBorders>
              <w:top w:val="nil"/>
              <w:left w:val="nil"/>
              <w:bottom w:val="nil"/>
              <w:right w:val="nil"/>
            </w:tcBorders>
            <w:shd w:val="clear" w:color="000000" w:fill="0000FF"/>
            <w:vAlign w:val="center"/>
            <w:hideMark/>
          </w:tcPr>
          <w:p w14:paraId="687EEAF0"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Δ Trim.</w:t>
            </w:r>
          </w:p>
        </w:tc>
        <w:tc>
          <w:tcPr>
            <w:tcW w:w="335" w:type="pct"/>
            <w:tcBorders>
              <w:top w:val="nil"/>
              <w:left w:val="nil"/>
              <w:bottom w:val="nil"/>
              <w:right w:val="nil"/>
            </w:tcBorders>
            <w:shd w:val="clear" w:color="000000" w:fill="0000FF"/>
            <w:noWrap/>
            <w:vAlign w:val="center"/>
            <w:hideMark/>
          </w:tcPr>
          <w:p w14:paraId="6807E6BB"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Δ Ano</w:t>
            </w:r>
          </w:p>
        </w:tc>
        <w:tc>
          <w:tcPr>
            <w:tcW w:w="82" w:type="pct"/>
            <w:tcBorders>
              <w:top w:val="nil"/>
              <w:left w:val="nil"/>
              <w:bottom w:val="nil"/>
              <w:right w:val="nil"/>
            </w:tcBorders>
            <w:shd w:val="clear" w:color="auto" w:fill="auto"/>
            <w:noWrap/>
            <w:vAlign w:val="bottom"/>
            <w:hideMark/>
          </w:tcPr>
          <w:p w14:paraId="122B8335" w14:textId="77777777" w:rsidR="005320C0" w:rsidRPr="00912FF6" w:rsidRDefault="005320C0" w:rsidP="005320C0">
            <w:pPr>
              <w:jc w:val="center"/>
              <w:rPr>
                <w:rFonts w:ascii="Arial" w:hAnsi="Arial" w:cs="Arial"/>
                <w:b/>
                <w:bCs/>
                <w:color w:val="FFFFFF"/>
                <w:sz w:val="16"/>
                <w:szCs w:val="16"/>
              </w:rPr>
            </w:pPr>
          </w:p>
        </w:tc>
        <w:tc>
          <w:tcPr>
            <w:tcW w:w="438" w:type="pct"/>
            <w:tcBorders>
              <w:top w:val="nil"/>
              <w:left w:val="nil"/>
              <w:bottom w:val="nil"/>
              <w:right w:val="nil"/>
            </w:tcBorders>
            <w:shd w:val="clear" w:color="000000" w:fill="0000FF"/>
            <w:noWrap/>
            <w:vAlign w:val="center"/>
            <w:hideMark/>
          </w:tcPr>
          <w:p w14:paraId="2A55319E"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2024</w:t>
            </w:r>
          </w:p>
        </w:tc>
        <w:tc>
          <w:tcPr>
            <w:tcW w:w="438" w:type="pct"/>
            <w:tcBorders>
              <w:top w:val="nil"/>
              <w:left w:val="nil"/>
              <w:bottom w:val="nil"/>
              <w:right w:val="nil"/>
            </w:tcBorders>
            <w:shd w:val="clear" w:color="000000" w:fill="0000FF"/>
            <w:noWrap/>
            <w:vAlign w:val="center"/>
            <w:hideMark/>
          </w:tcPr>
          <w:p w14:paraId="215D3811"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2023</w:t>
            </w:r>
          </w:p>
        </w:tc>
        <w:tc>
          <w:tcPr>
            <w:tcW w:w="82" w:type="pct"/>
            <w:tcBorders>
              <w:top w:val="nil"/>
              <w:left w:val="nil"/>
              <w:bottom w:val="nil"/>
              <w:right w:val="nil"/>
            </w:tcBorders>
            <w:shd w:val="clear" w:color="auto" w:fill="auto"/>
            <w:noWrap/>
            <w:vAlign w:val="center"/>
            <w:hideMark/>
          </w:tcPr>
          <w:p w14:paraId="103CAA76" w14:textId="77777777" w:rsidR="005320C0" w:rsidRPr="00912FF6" w:rsidRDefault="005320C0" w:rsidP="005320C0">
            <w:pPr>
              <w:jc w:val="center"/>
              <w:rPr>
                <w:rFonts w:ascii="Arial" w:hAnsi="Arial" w:cs="Arial"/>
                <w:b/>
                <w:bCs/>
                <w:color w:val="FFFFFF"/>
                <w:sz w:val="16"/>
                <w:szCs w:val="16"/>
              </w:rPr>
            </w:pPr>
          </w:p>
        </w:tc>
        <w:tc>
          <w:tcPr>
            <w:tcW w:w="337" w:type="pct"/>
            <w:tcBorders>
              <w:top w:val="nil"/>
              <w:left w:val="nil"/>
              <w:bottom w:val="nil"/>
              <w:right w:val="nil"/>
            </w:tcBorders>
            <w:shd w:val="clear" w:color="000000" w:fill="0000FF"/>
            <w:noWrap/>
            <w:vAlign w:val="center"/>
            <w:hideMark/>
          </w:tcPr>
          <w:p w14:paraId="026432E2"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Δ Ano</w:t>
            </w:r>
          </w:p>
        </w:tc>
      </w:tr>
      <w:tr w:rsidR="005320C0" w:rsidRPr="00912FF6" w14:paraId="46F9A09E" w14:textId="77777777" w:rsidTr="005320C0">
        <w:trPr>
          <w:trHeight w:val="238"/>
        </w:trPr>
        <w:tc>
          <w:tcPr>
            <w:tcW w:w="1516" w:type="pct"/>
            <w:tcBorders>
              <w:top w:val="nil"/>
              <w:left w:val="nil"/>
              <w:bottom w:val="nil"/>
              <w:right w:val="nil"/>
            </w:tcBorders>
            <w:shd w:val="clear" w:color="auto" w:fill="auto"/>
            <w:noWrap/>
            <w:vAlign w:val="bottom"/>
            <w:hideMark/>
          </w:tcPr>
          <w:p w14:paraId="0C4E4CC3"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Serviços de Comunicação Multimídia</w:t>
            </w:r>
          </w:p>
        </w:tc>
        <w:tc>
          <w:tcPr>
            <w:tcW w:w="436" w:type="pct"/>
            <w:tcBorders>
              <w:top w:val="nil"/>
              <w:left w:val="nil"/>
              <w:bottom w:val="nil"/>
              <w:right w:val="nil"/>
            </w:tcBorders>
            <w:shd w:val="clear" w:color="000000" w:fill="66FFFF"/>
            <w:noWrap/>
            <w:vAlign w:val="bottom"/>
            <w:hideMark/>
          </w:tcPr>
          <w:p w14:paraId="32E38FA9"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114.886 </w:t>
            </w:r>
          </w:p>
        </w:tc>
        <w:tc>
          <w:tcPr>
            <w:tcW w:w="435" w:type="pct"/>
            <w:tcBorders>
              <w:top w:val="nil"/>
              <w:left w:val="nil"/>
              <w:bottom w:val="nil"/>
              <w:right w:val="nil"/>
            </w:tcBorders>
            <w:shd w:val="clear" w:color="auto" w:fill="auto"/>
            <w:noWrap/>
            <w:vAlign w:val="center"/>
            <w:hideMark/>
          </w:tcPr>
          <w:p w14:paraId="5F0B106C"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89.739 </w:t>
            </w:r>
          </w:p>
        </w:tc>
        <w:tc>
          <w:tcPr>
            <w:tcW w:w="435" w:type="pct"/>
            <w:tcBorders>
              <w:top w:val="nil"/>
              <w:left w:val="nil"/>
              <w:bottom w:val="nil"/>
              <w:right w:val="nil"/>
            </w:tcBorders>
            <w:shd w:val="clear" w:color="auto" w:fill="auto"/>
            <w:noWrap/>
            <w:vAlign w:val="bottom"/>
            <w:hideMark/>
          </w:tcPr>
          <w:p w14:paraId="4681EAC2"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86.104 </w:t>
            </w:r>
          </w:p>
        </w:tc>
        <w:tc>
          <w:tcPr>
            <w:tcW w:w="82" w:type="pct"/>
            <w:tcBorders>
              <w:top w:val="nil"/>
              <w:left w:val="nil"/>
              <w:bottom w:val="nil"/>
              <w:right w:val="nil"/>
            </w:tcBorders>
            <w:shd w:val="clear" w:color="auto" w:fill="auto"/>
            <w:noWrap/>
            <w:vAlign w:val="bottom"/>
            <w:hideMark/>
          </w:tcPr>
          <w:p w14:paraId="0117E10F" w14:textId="77777777" w:rsidR="005320C0" w:rsidRPr="00912FF6" w:rsidRDefault="005320C0" w:rsidP="005320C0">
            <w:pPr>
              <w:jc w:val="right"/>
              <w:rPr>
                <w:rFonts w:ascii="Arial" w:hAnsi="Arial" w:cs="Arial"/>
                <w:color w:val="000000"/>
                <w:sz w:val="16"/>
                <w:szCs w:val="16"/>
              </w:rPr>
            </w:pPr>
          </w:p>
        </w:tc>
        <w:tc>
          <w:tcPr>
            <w:tcW w:w="384" w:type="pct"/>
            <w:tcBorders>
              <w:top w:val="nil"/>
              <w:left w:val="nil"/>
              <w:bottom w:val="nil"/>
              <w:right w:val="nil"/>
            </w:tcBorders>
            <w:shd w:val="clear" w:color="auto" w:fill="auto"/>
            <w:vAlign w:val="center"/>
            <w:hideMark/>
          </w:tcPr>
          <w:p w14:paraId="0C21A1FE"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28,0%</w:t>
            </w:r>
          </w:p>
        </w:tc>
        <w:tc>
          <w:tcPr>
            <w:tcW w:w="335" w:type="pct"/>
            <w:tcBorders>
              <w:top w:val="nil"/>
              <w:left w:val="nil"/>
              <w:bottom w:val="nil"/>
              <w:right w:val="nil"/>
            </w:tcBorders>
            <w:shd w:val="clear" w:color="auto" w:fill="auto"/>
            <w:vAlign w:val="center"/>
            <w:hideMark/>
          </w:tcPr>
          <w:p w14:paraId="015040D4"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33,4%</w:t>
            </w:r>
          </w:p>
        </w:tc>
        <w:tc>
          <w:tcPr>
            <w:tcW w:w="82" w:type="pct"/>
            <w:tcBorders>
              <w:top w:val="nil"/>
              <w:left w:val="nil"/>
              <w:bottom w:val="nil"/>
              <w:right w:val="nil"/>
            </w:tcBorders>
            <w:shd w:val="clear" w:color="auto" w:fill="auto"/>
            <w:noWrap/>
            <w:vAlign w:val="bottom"/>
            <w:hideMark/>
          </w:tcPr>
          <w:p w14:paraId="7ED3C2CA" w14:textId="77777777" w:rsidR="005320C0" w:rsidRPr="00912FF6" w:rsidRDefault="005320C0" w:rsidP="005320C0">
            <w:pPr>
              <w:jc w:val="right"/>
              <w:rPr>
                <w:rFonts w:ascii="Arial" w:hAnsi="Arial" w:cs="Arial"/>
                <w:color w:val="000000"/>
                <w:sz w:val="16"/>
                <w:szCs w:val="16"/>
              </w:rPr>
            </w:pPr>
          </w:p>
        </w:tc>
        <w:tc>
          <w:tcPr>
            <w:tcW w:w="438" w:type="pct"/>
            <w:tcBorders>
              <w:top w:val="nil"/>
              <w:left w:val="nil"/>
              <w:bottom w:val="nil"/>
              <w:right w:val="nil"/>
            </w:tcBorders>
            <w:shd w:val="clear" w:color="000000" w:fill="66FFFF"/>
            <w:noWrap/>
            <w:vAlign w:val="bottom"/>
            <w:hideMark/>
          </w:tcPr>
          <w:p w14:paraId="1CE4C9AB"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355.951 </w:t>
            </w:r>
          </w:p>
        </w:tc>
        <w:tc>
          <w:tcPr>
            <w:tcW w:w="438" w:type="pct"/>
            <w:tcBorders>
              <w:top w:val="nil"/>
              <w:left w:val="nil"/>
              <w:bottom w:val="nil"/>
              <w:right w:val="nil"/>
            </w:tcBorders>
            <w:shd w:val="clear" w:color="auto" w:fill="auto"/>
            <w:noWrap/>
            <w:vAlign w:val="bottom"/>
            <w:hideMark/>
          </w:tcPr>
          <w:p w14:paraId="10195959"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356.511 </w:t>
            </w:r>
          </w:p>
        </w:tc>
        <w:tc>
          <w:tcPr>
            <w:tcW w:w="82" w:type="pct"/>
            <w:tcBorders>
              <w:top w:val="nil"/>
              <w:left w:val="nil"/>
              <w:bottom w:val="nil"/>
              <w:right w:val="nil"/>
            </w:tcBorders>
            <w:shd w:val="clear" w:color="auto" w:fill="auto"/>
            <w:noWrap/>
            <w:vAlign w:val="bottom"/>
            <w:hideMark/>
          </w:tcPr>
          <w:p w14:paraId="378575F6" w14:textId="77777777" w:rsidR="005320C0" w:rsidRPr="00912FF6" w:rsidRDefault="005320C0" w:rsidP="005320C0">
            <w:pPr>
              <w:jc w:val="right"/>
              <w:rPr>
                <w:rFonts w:ascii="Arial" w:hAnsi="Arial" w:cs="Arial"/>
                <w:color w:val="000000"/>
                <w:sz w:val="16"/>
                <w:szCs w:val="16"/>
              </w:rPr>
            </w:pPr>
          </w:p>
        </w:tc>
        <w:tc>
          <w:tcPr>
            <w:tcW w:w="337" w:type="pct"/>
            <w:tcBorders>
              <w:top w:val="nil"/>
              <w:left w:val="nil"/>
              <w:bottom w:val="nil"/>
              <w:right w:val="nil"/>
            </w:tcBorders>
            <w:shd w:val="clear" w:color="auto" w:fill="auto"/>
            <w:vAlign w:val="center"/>
            <w:hideMark/>
          </w:tcPr>
          <w:p w14:paraId="160B34EA"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-0,2%</w:t>
            </w:r>
          </w:p>
        </w:tc>
      </w:tr>
      <w:tr w:rsidR="005320C0" w:rsidRPr="00912FF6" w14:paraId="341CAE70" w14:textId="77777777" w:rsidTr="005320C0">
        <w:trPr>
          <w:trHeight w:val="238"/>
        </w:trPr>
        <w:tc>
          <w:tcPr>
            <w:tcW w:w="1516" w:type="pct"/>
            <w:tcBorders>
              <w:top w:val="nil"/>
              <w:left w:val="nil"/>
              <w:bottom w:val="nil"/>
              <w:right w:val="nil"/>
            </w:tcBorders>
            <w:shd w:val="clear" w:color="auto" w:fill="auto"/>
            <w:noWrap/>
            <w:vAlign w:val="bottom"/>
            <w:hideMark/>
          </w:tcPr>
          <w:p w14:paraId="71939C4C"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Locação de Capacidade Satelital</w:t>
            </w:r>
          </w:p>
        </w:tc>
        <w:tc>
          <w:tcPr>
            <w:tcW w:w="436" w:type="pct"/>
            <w:tcBorders>
              <w:top w:val="nil"/>
              <w:left w:val="nil"/>
              <w:bottom w:val="nil"/>
              <w:right w:val="nil"/>
            </w:tcBorders>
            <w:shd w:val="clear" w:color="000000" w:fill="66FFFF"/>
            <w:noWrap/>
            <w:vAlign w:val="bottom"/>
            <w:hideMark/>
          </w:tcPr>
          <w:p w14:paraId="46DFF3B7"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9.120 </w:t>
            </w:r>
          </w:p>
        </w:tc>
        <w:tc>
          <w:tcPr>
            <w:tcW w:w="435" w:type="pct"/>
            <w:tcBorders>
              <w:top w:val="nil"/>
              <w:left w:val="nil"/>
              <w:bottom w:val="nil"/>
              <w:right w:val="nil"/>
            </w:tcBorders>
            <w:shd w:val="clear" w:color="auto" w:fill="auto"/>
            <w:noWrap/>
            <w:vAlign w:val="center"/>
            <w:hideMark/>
          </w:tcPr>
          <w:p w14:paraId="189580BC"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9.120 </w:t>
            </w:r>
          </w:p>
        </w:tc>
        <w:tc>
          <w:tcPr>
            <w:tcW w:w="435" w:type="pct"/>
            <w:tcBorders>
              <w:top w:val="nil"/>
              <w:left w:val="nil"/>
              <w:bottom w:val="nil"/>
              <w:right w:val="nil"/>
            </w:tcBorders>
            <w:shd w:val="clear" w:color="auto" w:fill="auto"/>
            <w:noWrap/>
            <w:vAlign w:val="bottom"/>
            <w:hideMark/>
          </w:tcPr>
          <w:p w14:paraId="3A786A30"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9.121 </w:t>
            </w:r>
          </w:p>
        </w:tc>
        <w:tc>
          <w:tcPr>
            <w:tcW w:w="82" w:type="pct"/>
            <w:tcBorders>
              <w:top w:val="nil"/>
              <w:left w:val="nil"/>
              <w:bottom w:val="nil"/>
              <w:right w:val="nil"/>
            </w:tcBorders>
            <w:shd w:val="clear" w:color="auto" w:fill="auto"/>
            <w:noWrap/>
            <w:vAlign w:val="bottom"/>
            <w:hideMark/>
          </w:tcPr>
          <w:p w14:paraId="388E8EA0" w14:textId="77777777" w:rsidR="005320C0" w:rsidRPr="00912FF6" w:rsidRDefault="005320C0" w:rsidP="005320C0">
            <w:pPr>
              <w:jc w:val="right"/>
              <w:rPr>
                <w:rFonts w:ascii="Arial" w:hAnsi="Arial" w:cs="Arial"/>
                <w:color w:val="000000"/>
                <w:sz w:val="16"/>
                <w:szCs w:val="16"/>
              </w:rPr>
            </w:pPr>
          </w:p>
        </w:tc>
        <w:tc>
          <w:tcPr>
            <w:tcW w:w="384" w:type="pct"/>
            <w:tcBorders>
              <w:top w:val="nil"/>
              <w:left w:val="nil"/>
              <w:bottom w:val="nil"/>
              <w:right w:val="nil"/>
            </w:tcBorders>
            <w:shd w:val="clear" w:color="auto" w:fill="auto"/>
            <w:vAlign w:val="center"/>
            <w:hideMark/>
          </w:tcPr>
          <w:p w14:paraId="50026C2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0,0%</w:t>
            </w:r>
          </w:p>
        </w:tc>
        <w:tc>
          <w:tcPr>
            <w:tcW w:w="335" w:type="pct"/>
            <w:tcBorders>
              <w:top w:val="nil"/>
              <w:left w:val="nil"/>
              <w:bottom w:val="nil"/>
              <w:right w:val="nil"/>
            </w:tcBorders>
            <w:shd w:val="clear" w:color="auto" w:fill="auto"/>
            <w:vAlign w:val="center"/>
            <w:hideMark/>
          </w:tcPr>
          <w:p w14:paraId="07FB56A8"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0,0%</w:t>
            </w:r>
          </w:p>
        </w:tc>
        <w:tc>
          <w:tcPr>
            <w:tcW w:w="82" w:type="pct"/>
            <w:tcBorders>
              <w:top w:val="nil"/>
              <w:left w:val="nil"/>
              <w:bottom w:val="nil"/>
              <w:right w:val="nil"/>
            </w:tcBorders>
            <w:shd w:val="clear" w:color="auto" w:fill="auto"/>
            <w:noWrap/>
            <w:vAlign w:val="bottom"/>
            <w:hideMark/>
          </w:tcPr>
          <w:p w14:paraId="503819A3" w14:textId="77777777" w:rsidR="005320C0" w:rsidRPr="00912FF6" w:rsidRDefault="005320C0" w:rsidP="005320C0">
            <w:pPr>
              <w:jc w:val="right"/>
              <w:rPr>
                <w:rFonts w:ascii="Arial" w:hAnsi="Arial" w:cs="Arial"/>
                <w:color w:val="000000"/>
                <w:sz w:val="16"/>
                <w:szCs w:val="16"/>
              </w:rPr>
            </w:pPr>
          </w:p>
        </w:tc>
        <w:tc>
          <w:tcPr>
            <w:tcW w:w="438" w:type="pct"/>
            <w:tcBorders>
              <w:top w:val="nil"/>
              <w:left w:val="nil"/>
              <w:bottom w:val="nil"/>
              <w:right w:val="nil"/>
            </w:tcBorders>
            <w:shd w:val="clear" w:color="000000" w:fill="66FFFF"/>
            <w:noWrap/>
            <w:vAlign w:val="bottom"/>
            <w:hideMark/>
          </w:tcPr>
          <w:p w14:paraId="133C5B4F"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36.481 </w:t>
            </w:r>
          </w:p>
        </w:tc>
        <w:tc>
          <w:tcPr>
            <w:tcW w:w="438" w:type="pct"/>
            <w:tcBorders>
              <w:top w:val="nil"/>
              <w:left w:val="nil"/>
              <w:bottom w:val="nil"/>
              <w:right w:val="nil"/>
            </w:tcBorders>
            <w:shd w:val="clear" w:color="auto" w:fill="auto"/>
            <w:noWrap/>
            <w:vAlign w:val="bottom"/>
            <w:hideMark/>
          </w:tcPr>
          <w:p w14:paraId="0D87980E"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36.481 </w:t>
            </w:r>
          </w:p>
        </w:tc>
        <w:tc>
          <w:tcPr>
            <w:tcW w:w="82" w:type="pct"/>
            <w:tcBorders>
              <w:top w:val="nil"/>
              <w:left w:val="nil"/>
              <w:bottom w:val="nil"/>
              <w:right w:val="nil"/>
            </w:tcBorders>
            <w:shd w:val="clear" w:color="auto" w:fill="auto"/>
            <w:noWrap/>
            <w:vAlign w:val="bottom"/>
            <w:hideMark/>
          </w:tcPr>
          <w:p w14:paraId="25E106F6" w14:textId="77777777" w:rsidR="005320C0" w:rsidRPr="00912FF6" w:rsidRDefault="005320C0" w:rsidP="005320C0">
            <w:pPr>
              <w:jc w:val="right"/>
              <w:rPr>
                <w:rFonts w:ascii="Arial" w:hAnsi="Arial" w:cs="Arial"/>
                <w:color w:val="000000"/>
                <w:sz w:val="16"/>
                <w:szCs w:val="16"/>
              </w:rPr>
            </w:pPr>
          </w:p>
        </w:tc>
        <w:tc>
          <w:tcPr>
            <w:tcW w:w="337" w:type="pct"/>
            <w:tcBorders>
              <w:top w:val="nil"/>
              <w:left w:val="nil"/>
              <w:bottom w:val="nil"/>
              <w:right w:val="nil"/>
            </w:tcBorders>
            <w:shd w:val="clear" w:color="auto" w:fill="auto"/>
            <w:vAlign w:val="center"/>
            <w:hideMark/>
          </w:tcPr>
          <w:p w14:paraId="44D4D5D9"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0,0%</w:t>
            </w:r>
          </w:p>
        </w:tc>
      </w:tr>
      <w:tr w:rsidR="005320C0" w:rsidRPr="00912FF6" w14:paraId="30EA0A44" w14:textId="77777777" w:rsidTr="005320C0">
        <w:trPr>
          <w:trHeight w:val="238"/>
        </w:trPr>
        <w:tc>
          <w:tcPr>
            <w:tcW w:w="1516" w:type="pct"/>
            <w:tcBorders>
              <w:top w:val="nil"/>
              <w:left w:val="nil"/>
              <w:bottom w:val="nil"/>
              <w:right w:val="nil"/>
            </w:tcBorders>
            <w:shd w:val="clear" w:color="auto" w:fill="auto"/>
            <w:noWrap/>
            <w:vAlign w:val="bottom"/>
            <w:hideMark/>
          </w:tcPr>
          <w:p w14:paraId="4B5CD8E7"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Alugueis e Locações - Outras</w:t>
            </w:r>
          </w:p>
        </w:tc>
        <w:tc>
          <w:tcPr>
            <w:tcW w:w="436" w:type="pct"/>
            <w:tcBorders>
              <w:top w:val="nil"/>
              <w:left w:val="nil"/>
              <w:bottom w:val="nil"/>
              <w:right w:val="nil"/>
            </w:tcBorders>
            <w:shd w:val="clear" w:color="000000" w:fill="66FFFF"/>
            <w:noWrap/>
            <w:vAlign w:val="bottom"/>
            <w:hideMark/>
          </w:tcPr>
          <w:p w14:paraId="43F9E411"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6.831 </w:t>
            </w:r>
          </w:p>
        </w:tc>
        <w:tc>
          <w:tcPr>
            <w:tcW w:w="435" w:type="pct"/>
            <w:tcBorders>
              <w:top w:val="nil"/>
              <w:left w:val="nil"/>
              <w:bottom w:val="nil"/>
              <w:right w:val="nil"/>
            </w:tcBorders>
            <w:shd w:val="clear" w:color="auto" w:fill="auto"/>
            <w:noWrap/>
            <w:vAlign w:val="center"/>
            <w:hideMark/>
          </w:tcPr>
          <w:p w14:paraId="64AF4B52"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6.808 </w:t>
            </w:r>
          </w:p>
        </w:tc>
        <w:tc>
          <w:tcPr>
            <w:tcW w:w="435" w:type="pct"/>
            <w:tcBorders>
              <w:top w:val="nil"/>
              <w:left w:val="nil"/>
              <w:bottom w:val="nil"/>
              <w:right w:val="nil"/>
            </w:tcBorders>
            <w:shd w:val="clear" w:color="auto" w:fill="auto"/>
            <w:noWrap/>
            <w:vAlign w:val="bottom"/>
            <w:hideMark/>
          </w:tcPr>
          <w:p w14:paraId="33E97F40"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5.675 </w:t>
            </w:r>
          </w:p>
        </w:tc>
        <w:tc>
          <w:tcPr>
            <w:tcW w:w="82" w:type="pct"/>
            <w:tcBorders>
              <w:top w:val="nil"/>
              <w:left w:val="nil"/>
              <w:bottom w:val="nil"/>
              <w:right w:val="nil"/>
            </w:tcBorders>
            <w:shd w:val="clear" w:color="auto" w:fill="auto"/>
            <w:noWrap/>
            <w:vAlign w:val="bottom"/>
            <w:hideMark/>
          </w:tcPr>
          <w:p w14:paraId="1FC39AC3" w14:textId="77777777" w:rsidR="005320C0" w:rsidRPr="00912FF6" w:rsidRDefault="005320C0" w:rsidP="005320C0">
            <w:pPr>
              <w:jc w:val="right"/>
              <w:rPr>
                <w:rFonts w:ascii="Arial" w:hAnsi="Arial" w:cs="Arial"/>
                <w:color w:val="000000"/>
                <w:sz w:val="16"/>
                <w:szCs w:val="16"/>
              </w:rPr>
            </w:pPr>
          </w:p>
        </w:tc>
        <w:tc>
          <w:tcPr>
            <w:tcW w:w="384" w:type="pct"/>
            <w:tcBorders>
              <w:top w:val="nil"/>
              <w:left w:val="nil"/>
              <w:bottom w:val="nil"/>
              <w:right w:val="nil"/>
            </w:tcBorders>
            <w:shd w:val="clear" w:color="auto" w:fill="auto"/>
            <w:vAlign w:val="center"/>
            <w:hideMark/>
          </w:tcPr>
          <w:p w14:paraId="2E14DC8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0,3%</w:t>
            </w:r>
          </w:p>
        </w:tc>
        <w:tc>
          <w:tcPr>
            <w:tcW w:w="335" w:type="pct"/>
            <w:tcBorders>
              <w:top w:val="nil"/>
              <w:left w:val="nil"/>
              <w:bottom w:val="nil"/>
              <w:right w:val="nil"/>
            </w:tcBorders>
            <w:shd w:val="clear" w:color="auto" w:fill="auto"/>
            <w:vAlign w:val="center"/>
            <w:hideMark/>
          </w:tcPr>
          <w:p w14:paraId="715C9E3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20,4%</w:t>
            </w:r>
          </w:p>
        </w:tc>
        <w:tc>
          <w:tcPr>
            <w:tcW w:w="82" w:type="pct"/>
            <w:tcBorders>
              <w:top w:val="nil"/>
              <w:left w:val="nil"/>
              <w:bottom w:val="nil"/>
              <w:right w:val="nil"/>
            </w:tcBorders>
            <w:shd w:val="clear" w:color="auto" w:fill="auto"/>
            <w:noWrap/>
            <w:vAlign w:val="bottom"/>
            <w:hideMark/>
          </w:tcPr>
          <w:p w14:paraId="092DFA19" w14:textId="77777777" w:rsidR="005320C0" w:rsidRPr="00912FF6" w:rsidRDefault="005320C0" w:rsidP="005320C0">
            <w:pPr>
              <w:jc w:val="right"/>
              <w:rPr>
                <w:rFonts w:ascii="Arial" w:hAnsi="Arial" w:cs="Arial"/>
                <w:color w:val="000000"/>
                <w:sz w:val="16"/>
                <w:szCs w:val="16"/>
              </w:rPr>
            </w:pPr>
          </w:p>
        </w:tc>
        <w:tc>
          <w:tcPr>
            <w:tcW w:w="438" w:type="pct"/>
            <w:tcBorders>
              <w:top w:val="nil"/>
              <w:left w:val="nil"/>
              <w:bottom w:val="nil"/>
              <w:right w:val="nil"/>
            </w:tcBorders>
            <w:shd w:val="clear" w:color="000000" w:fill="66FFFF"/>
            <w:noWrap/>
            <w:vAlign w:val="bottom"/>
            <w:hideMark/>
          </w:tcPr>
          <w:p w14:paraId="43E05664"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26.918 </w:t>
            </w:r>
          </w:p>
        </w:tc>
        <w:tc>
          <w:tcPr>
            <w:tcW w:w="438" w:type="pct"/>
            <w:tcBorders>
              <w:top w:val="nil"/>
              <w:left w:val="nil"/>
              <w:bottom w:val="nil"/>
              <w:right w:val="nil"/>
            </w:tcBorders>
            <w:shd w:val="clear" w:color="auto" w:fill="auto"/>
            <w:noWrap/>
            <w:vAlign w:val="bottom"/>
            <w:hideMark/>
          </w:tcPr>
          <w:p w14:paraId="105F14D8"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24.851 </w:t>
            </w:r>
          </w:p>
        </w:tc>
        <w:tc>
          <w:tcPr>
            <w:tcW w:w="82" w:type="pct"/>
            <w:tcBorders>
              <w:top w:val="nil"/>
              <w:left w:val="nil"/>
              <w:bottom w:val="nil"/>
              <w:right w:val="nil"/>
            </w:tcBorders>
            <w:shd w:val="clear" w:color="auto" w:fill="auto"/>
            <w:noWrap/>
            <w:vAlign w:val="bottom"/>
            <w:hideMark/>
          </w:tcPr>
          <w:p w14:paraId="2AAF6621" w14:textId="77777777" w:rsidR="005320C0" w:rsidRPr="00912FF6" w:rsidRDefault="005320C0" w:rsidP="005320C0">
            <w:pPr>
              <w:jc w:val="right"/>
              <w:rPr>
                <w:rFonts w:ascii="Arial" w:hAnsi="Arial" w:cs="Arial"/>
                <w:color w:val="000000"/>
                <w:sz w:val="16"/>
                <w:szCs w:val="16"/>
              </w:rPr>
            </w:pPr>
          </w:p>
        </w:tc>
        <w:tc>
          <w:tcPr>
            <w:tcW w:w="337" w:type="pct"/>
            <w:tcBorders>
              <w:top w:val="nil"/>
              <w:left w:val="nil"/>
              <w:bottom w:val="nil"/>
              <w:right w:val="nil"/>
            </w:tcBorders>
            <w:shd w:val="clear" w:color="auto" w:fill="auto"/>
            <w:vAlign w:val="center"/>
            <w:hideMark/>
          </w:tcPr>
          <w:p w14:paraId="25EDDAA7"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8,3%</w:t>
            </w:r>
          </w:p>
        </w:tc>
      </w:tr>
      <w:tr w:rsidR="005320C0" w:rsidRPr="00912FF6" w14:paraId="78619100" w14:textId="77777777" w:rsidTr="005320C0">
        <w:trPr>
          <w:trHeight w:val="238"/>
        </w:trPr>
        <w:tc>
          <w:tcPr>
            <w:tcW w:w="1516" w:type="pct"/>
            <w:tcBorders>
              <w:top w:val="nil"/>
              <w:left w:val="nil"/>
              <w:bottom w:val="nil"/>
              <w:right w:val="nil"/>
            </w:tcBorders>
            <w:shd w:val="clear" w:color="auto" w:fill="auto"/>
            <w:noWrap/>
            <w:vAlign w:val="bottom"/>
            <w:hideMark/>
          </w:tcPr>
          <w:p w14:paraId="1D98A520"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Serviços de Valor Adicionado</w:t>
            </w:r>
          </w:p>
        </w:tc>
        <w:tc>
          <w:tcPr>
            <w:tcW w:w="436" w:type="pct"/>
            <w:tcBorders>
              <w:top w:val="nil"/>
              <w:left w:val="nil"/>
              <w:bottom w:val="nil"/>
              <w:right w:val="nil"/>
            </w:tcBorders>
            <w:shd w:val="clear" w:color="000000" w:fill="66FFFF"/>
            <w:noWrap/>
            <w:vAlign w:val="bottom"/>
            <w:hideMark/>
          </w:tcPr>
          <w:p w14:paraId="04038EFA"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5.226 </w:t>
            </w:r>
          </w:p>
        </w:tc>
        <w:tc>
          <w:tcPr>
            <w:tcW w:w="435" w:type="pct"/>
            <w:tcBorders>
              <w:top w:val="nil"/>
              <w:left w:val="nil"/>
              <w:bottom w:val="nil"/>
              <w:right w:val="nil"/>
            </w:tcBorders>
            <w:shd w:val="clear" w:color="auto" w:fill="auto"/>
            <w:noWrap/>
            <w:vAlign w:val="center"/>
            <w:hideMark/>
          </w:tcPr>
          <w:p w14:paraId="1790B1D6"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5.424 </w:t>
            </w:r>
          </w:p>
        </w:tc>
        <w:tc>
          <w:tcPr>
            <w:tcW w:w="435" w:type="pct"/>
            <w:tcBorders>
              <w:top w:val="nil"/>
              <w:left w:val="nil"/>
              <w:bottom w:val="nil"/>
              <w:right w:val="nil"/>
            </w:tcBorders>
            <w:shd w:val="clear" w:color="auto" w:fill="auto"/>
            <w:noWrap/>
            <w:vAlign w:val="bottom"/>
            <w:hideMark/>
          </w:tcPr>
          <w:p w14:paraId="25032E3E"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12.185 </w:t>
            </w:r>
          </w:p>
        </w:tc>
        <w:tc>
          <w:tcPr>
            <w:tcW w:w="82" w:type="pct"/>
            <w:tcBorders>
              <w:top w:val="nil"/>
              <w:left w:val="nil"/>
              <w:bottom w:val="nil"/>
              <w:right w:val="nil"/>
            </w:tcBorders>
            <w:shd w:val="clear" w:color="auto" w:fill="auto"/>
            <w:noWrap/>
            <w:vAlign w:val="bottom"/>
            <w:hideMark/>
          </w:tcPr>
          <w:p w14:paraId="0611CFA7" w14:textId="77777777" w:rsidR="005320C0" w:rsidRPr="00912FF6" w:rsidRDefault="005320C0" w:rsidP="005320C0">
            <w:pPr>
              <w:jc w:val="right"/>
              <w:rPr>
                <w:rFonts w:ascii="Arial" w:hAnsi="Arial" w:cs="Arial"/>
                <w:color w:val="000000"/>
                <w:sz w:val="16"/>
                <w:szCs w:val="16"/>
              </w:rPr>
            </w:pPr>
          </w:p>
        </w:tc>
        <w:tc>
          <w:tcPr>
            <w:tcW w:w="384" w:type="pct"/>
            <w:tcBorders>
              <w:top w:val="nil"/>
              <w:left w:val="nil"/>
              <w:bottom w:val="nil"/>
              <w:right w:val="nil"/>
            </w:tcBorders>
            <w:shd w:val="clear" w:color="auto" w:fill="auto"/>
            <w:vAlign w:val="center"/>
            <w:hideMark/>
          </w:tcPr>
          <w:p w14:paraId="7457E5F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-3,7%</w:t>
            </w:r>
          </w:p>
        </w:tc>
        <w:tc>
          <w:tcPr>
            <w:tcW w:w="335" w:type="pct"/>
            <w:tcBorders>
              <w:top w:val="nil"/>
              <w:left w:val="nil"/>
              <w:bottom w:val="nil"/>
              <w:right w:val="nil"/>
            </w:tcBorders>
            <w:shd w:val="clear" w:color="auto" w:fill="auto"/>
            <w:vAlign w:val="center"/>
            <w:hideMark/>
          </w:tcPr>
          <w:p w14:paraId="6B1D8287"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-57,1%</w:t>
            </w:r>
          </w:p>
        </w:tc>
        <w:tc>
          <w:tcPr>
            <w:tcW w:w="82" w:type="pct"/>
            <w:tcBorders>
              <w:top w:val="nil"/>
              <w:left w:val="nil"/>
              <w:bottom w:val="nil"/>
              <w:right w:val="nil"/>
            </w:tcBorders>
            <w:shd w:val="clear" w:color="auto" w:fill="auto"/>
            <w:noWrap/>
            <w:vAlign w:val="bottom"/>
            <w:hideMark/>
          </w:tcPr>
          <w:p w14:paraId="66255A92" w14:textId="77777777" w:rsidR="005320C0" w:rsidRPr="00912FF6" w:rsidRDefault="005320C0" w:rsidP="005320C0">
            <w:pPr>
              <w:jc w:val="right"/>
              <w:rPr>
                <w:rFonts w:ascii="Arial" w:hAnsi="Arial" w:cs="Arial"/>
                <w:color w:val="000000"/>
                <w:sz w:val="16"/>
                <w:szCs w:val="16"/>
              </w:rPr>
            </w:pPr>
          </w:p>
        </w:tc>
        <w:tc>
          <w:tcPr>
            <w:tcW w:w="438" w:type="pct"/>
            <w:tcBorders>
              <w:top w:val="nil"/>
              <w:left w:val="nil"/>
              <w:bottom w:val="nil"/>
              <w:right w:val="nil"/>
            </w:tcBorders>
            <w:shd w:val="clear" w:color="000000" w:fill="66FFFF"/>
            <w:noWrap/>
            <w:vAlign w:val="bottom"/>
            <w:hideMark/>
          </w:tcPr>
          <w:p w14:paraId="421071AC"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20.029 </w:t>
            </w:r>
          </w:p>
        </w:tc>
        <w:tc>
          <w:tcPr>
            <w:tcW w:w="438" w:type="pct"/>
            <w:tcBorders>
              <w:top w:val="nil"/>
              <w:left w:val="nil"/>
              <w:bottom w:val="nil"/>
              <w:right w:val="nil"/>
            </w:tcBorders>
            <w:shd w:val="clear" w:color="auto" w:fill="auto"/>
            <w:noWrap/>
            <w:vAlign w:val="bottom"/>
            <w:hideMark/>
          </w:tcPr>
          <w:p w14:paraId="0BE5BD2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18.073 </w:t>
            </w:r>
          </w:p>
        </w:tc>
        <w:tc>
          <w:tcPr>
            <w:tcW w:w="82" w:type="pct"/>
            <w:tcBorders>
              <w:top w:val="nil"/>
              <w:left w:val="nil"/>
              <w:bottom w:val="nil"/>
              <w:right w:val="nil"/>
            </w:tcBorders>
            <w:shd w:val="clear" w:color="auto" w:fill="auto"/>
            <w:noWrap/>
            <w:vAlign w:val="bottom"/>
            <w:hideMark/>
          </w:tcPr>
          <w:p w14:paraId="07959F8A" w14:textId="77777777" w:rsidR="005320C0" w:rsidRPr="00912FF6" w:rsidRDefault="005320C0" w:rsidP="005320C0">
            <w:pPr>
              <w:jc w:val="right"/>
              <w:rPr>
                <w:rFonts w:ascii="Arial" w:hAnsi="Arial" w:cs="Arial"/>
                <w:color w:val="000000"/>
                <w:sz w:val="16"/>
                <w:szCs w:val="16"/>
              </w:rPr>
            </w:pPr>
          </w:p>
        </w:tc>
        <w:tc>
          <w:tcPr>
            <w:tcW w:w="337" w:type="pct"/>
            <w:tcBorders>
              <w:top w:val="nil"/>
              <w:left w:val="nil"/>
              <w:bottom w:val="nil"/>
              <w:right w:val="nil"/>
            </w:tcBorders>
            <w:shd w:val="clear" w:color="auto" w:fill="auto"/>
            <w:vAlign w:val="center"/>
            <w:hideMark/>
          </w:tcPr>
          <w:p w14:paraId="121630FA"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10,8%</w:t>
            </w:r>
          </w:p>
        </w:tc>
      </w:tr>
      <w:tr w:rsidR="005320C0" w:rsidRPr="00912FF6" w14:paraId="6EB4D3F0" w14:textId="77777777" w:rsidTr="005320C0">
        <w:trPr>
          <w:trHeight w:val="238"/>
        </w:trPr>
        <w:tc>
          <w:tcPr>
            <w:tcW w:w="1516" w:type="pct"/>
            <w:tcBorders>
              <w:top w:val="nil"/>
              <w:left w:val="nil"/>
              <w:bottom w:val="nil"/>
              <w:right w:val="nil"/>
            </w:tcBorders>
            <w:shd w:val="clear" w:color="auto" w:fill="auto"/>
            <w:noWrap/>
            <w:vAlign w:val="bottom"/>
            <w:hideMark/>
          </w:tcPr>
          <w:p w14:paraId="5204B751"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Compartilhamento de Receitas</w:t>
            </w:r>
          </w:p>
        </w:tc>
        <w:tc>
          <w:tcPr>
            <w:tcW w:w="436" w:type="pct"/>
            <w:tcBorders>
              <w:top w:val="nil"/>
              <w:left w:val="nil"/>
              <w:bottom w:val="nil"/>
              <w:right w:val="nil"/>
            </w:tcBorders>
            <w:shd w:val="clear" w:color="000000" w:fill="66FFFF"/>
            <w:noWrap/>
            <w:vAlign w:val="bottom"/>
            <w:hideMark/>
          </w:tcPr>
          <w:p w14:paraId="19F98442"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3.126 </w:t>
            </w:r>
          </w:p>
        </w:tc>
        <w:tc>
          <w:tcPr>
            <w:tcW w:w="435" w:type="pct"/>
            <w:tcBorders>
              <w:top w:val="nil"/>
              <w:left w:val="nil"/>
              <w:bottom w:val="nil"/>
              <w:right w:val="nil"/>
            </w:tcBorders>
            <w:shd w:val="clear" w:color="auto" w:fill="auto"/>
            <w:noWrap/>
            <w:vAlign w:val="center"/>
            <w:hideMark/>
          </w:tcPr>
          <w:p w14:paraId="145385B0"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3.364 </w:t>
            </w:r>
          </w:p>
        </w:tc>
        <w:tc>
          <w:tcPr>
            <w:tcW w:w="435" w:type="pct"/>
            <w:tcBorders>
              <w:top w:val="nil"/>
              <w:left w:val="nil"/>
              <w:bottom w:val="nil"/>
              <w:right w:val="nil"/>
            </w:tcBorders>
            <w:shd w:val="clear" w:color="auto" w:fill="auto"/>
            <w:noWrap/>
            <w:vAlign w:val="bottom"/>
            <w:hideMark/>
          </w:tcPr>
          <w:p w14:paraId="633C5CC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2.078 </w:t>
            </w:r>
          </w:p>
        </w:tc>
        <w:tc>
          <w:tcPr>
            <w:tcW w:w="82" w:type="pct"/>
            <w:tcBorders>
              <w:top w:val="nil"/>
              <w:left w:val="nil"/>
              <w:bottom w:val="nil"/>
              <w:right w:val="nil"/>
            </w:tcBorders>
            <w:shd w:val="clear" w:color="auto" w:fill="auto"/>
            <w:noWrap/>
            <w:vAlign w:val="bottom"/>
            <w:hideMark/>
          </w:tcPr>
          <w:p w14:paraId="1DBFD560" w14:textId="77777777" w:rsidR="005320C0" w:rsidRPr="00912FF6" w:rsidRDefault="005320C0" w:rsidP="005320C0">
            <w:pPr>
              <w:jc w:val="right"/>
              <w:rPr>
                <w:rFonts w:ascii="Arial" w:hAnsi="Arial" w:cs="Arial"/>
                <w:color w:val="000000"/>
                <w:sz w:val="16"/>
                <w:szCs w:val="16"/>
              </w:rPr>
            </w:pPr>
          </w:p>
        </w:tc>
        <w:tc>
          <w:tcPr>
            <w:tcW w:w="384" w:type="pct"/>
            <w:tcBorders>
              <w:top w:val="nil"/>
              <w:left w:val="nil"/>
              <w:bottom w:val="nil"/>
              <w:right w:val="nil"/>
            </w:tcBorders>
            <w:shd w:val="clear" w:color="auto" w:fill="auto"/>
            <w:vAlign w:val="center"/>
            <w:hideMark/>
          </w:tcPr>
          <w:p w14:paraId="63697540"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-7,1%</w:t>
            </w:r>
          </w:p>
        </w:tc>
        <w:tc>
          <w:tcPr>
            <w:tcW w:w="335" w:type="pct"/>
            <w:tcBorders>
              <w:top w:val="nil"/>
              <w:left w:val="nil"/>
              <w:bottom w:val="nil"/>
              <w:right w:val="nil"/>
            </w:tcBorders>
            <w:shd w:val="clear" w:color="auto" w:fill="auto"/>
            <w:vAlign w:val="center"/>
            <w:hideMark/>
          </w:tcPr>
          <w:p w14:paraId="5FC40CFD"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50,4%</w:t>
            </w:r>
          </w:p>
        </w:tc>
        <w:tc>
          <w:tcPr>
            <w:tcW w:w="82" w:type="pct"/>
            <w:tcBorders>
              <w:top w:val="nil"/>
              <w:left w:val="nil"/>
              <w:bottom w:val="nil"/>
              <w:right w:val="nil"/>
            </w:tcBorders>
            <w:shd w:val="clear" w:color="auto" w:fill="auto"/>
            <w:noWrap/>
            <w:vAlign w:val="bottom"/>
            <w:hideMark/>
          </w:tcPr>
          <w:p w14:paraId="7F331F99" w14:textId="77777777" w:rsidR="005320C0" w:rsidRPr="00912FF6" w:rsidRDefault="005320C0" w:rsidP="005320C0">
            <w:pPr>
              <w:jc w:val="right"/>
              <w:rPr>
                <w:rFonts w:ascii="Arial" w:hAnsi="Arial" w:cs="Arial"/>
                <w:color w:val="000000"/>
                <w:sz w:val="16"/>
                <w:szCs w:val="16"/>
              </w:rPr>
            </w:pPr>
          </w:p>
        </w:tc>
        <w:tc>
          <w:tcPr>
            <w:tcW w:w="438" w:type="pct"/>
            <w:tcBorders>
              <w:top w:val="nil"/>
              <w:left w:val="nil"/>
              <w:bottom w:val="nil"/>
              <w:right w:val="nil"/>
            </w:tcBorders>
            <w:shd w:val="clear" w:color="000000" w:fill="66FFFF"/>
            <w:noWrap/>
            <w:vAlign w:val="bottom"/>
            <w:hideMark/>
          </w:tcPr>
          <w:p w14:paraId="67501AAE"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13.633 </w:t>
            </w:r>
          </w:p>
        </w:tc>
        <w:tc>
          <w:tcPr>
            <w:tcW w:w="438" w:type="pct"/>
            <w:tcBorders>
              <w:top w:val="nil"/>
              <w:left w:val="nil"/>
              <w:bottom w:val="nil"/>
              <w:right w:val="nil"/>
            </w:tcBorders>
            <w:shd w:val="clear" w:color="auto" w:fill="auto"/>
            <w:noWrap/>
            <w:vAlign w:val="bottom"/>
            <w:hideMark/>
          </w:tcPr>
          <w:p w14:paraId="071C66D9"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19.640 </w:t>
            </w:r>
          </w:p>
        </w:tc>
        <w:tc>
          <w:tcPr>
            <w:tcW w:w="82" w:type="pct"/>
            <w:tcBorders>
              <w:top w:val="nil"/>
              <w:left w:val="nil"/>
              <w:bottom w:val="nil"/>
              <w:right w:val="nil"/>
            </w:tcBorders>
            <w:shd w:val="clear" w:color="auto" w:fill="auto"/>
            <w:noWrap/>
            <w:vAlign w:val="bottom"/>
            <w:hideMark/>
          </w:tcPr>
          <w:p w14:paraId="67A239F1" w14:textId="77777777" w:rsidR="005320C0" w:rsidRPr="00912FF6" w:rsidRDefault="005320C0" w:rsidP="005320C0">
            <w:pPr>
              <w:jc w:val="right"/>
              <w:rPr>
                <w:rFonts w:ascii="Arial" w:hAnsi="Arial" w:cs="Arial"/>
                <w:color w:val="000000"/>
                <w:sz w:val="16"/>
                <w:szCs w:val="16"/>
              </w:rPr>
            </w:pPr>
          </w:p>
        </w:tc>
        <w:tc>
          <w:tcPr>
            <w:tcW w:w="337" w:type="pct"/>
            <w:tcBorders>
              <w:top w:val="nil"/>
              <w:left w:val="nil"/>
              <w:bottom w:val="nil"/>
              <w:right w:val="nil"/>
            </w:tcBorders>
            <w:shd w:val="clear" w:color="auto" w:fill="auto"/>
            <w:vAlign w:val="center"/>
            <w:hideMark/>
          </w:tcPr>
          <w:p w14:paraId="5595CBB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-30,6%</w:t>
            </w:r>
          </w:p>
        </w:tc>
      </w:tr>
      <w:tr w:rsidR="005320C0" w:rsidRPr="00912FF6" w14:paraId="65EDFF94" w14:textId="77777777" w:rsidTr="005320C0">
        <w:trPr>
          <w:trHeight w:val="238"/>
        </w:trPr>
        <w:tc>
          <w:tcPr>
            <w:tcW w:w="1516" w:type="pct"/>
            <w:tcBorders>
              <w:top w:val="nil"/>
              <w:left w:val="nil"/>
              <w:bottom w:val="nil"/>
              <w:right w:val="nil"/>
            </w:tcBorders>
            <w:shd w:val="clear" w:color="auto" w:fill="auto"/>
            <w:noWrap/>
            <w:vAlign w:val="bottom"/>
            <w:hideMark/>
          </w:tcPr>
          <w:p w14:paraId="2A33A1B0"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Outras Receitas</w:t>
            </w:r>
          </w:p>
        </w:tc>
        <w:tc>
          <w:tcPr>
            <w:tcW w:w="436" w:type="pct"/>
            <w:tcBorders>
              <w:top w:val="nil"/>
              <w:left w:val="nil"/>
              <w:bottom w:val="nil"/>
              <w:right w:val="nil"/>
            </w:tcBorders>
            <w:shd w:val="clear" w:color="000000" w:fill="66FFFF"/>
            <w:noWrap/>
            <w:vAlign w:val="bottom"/>
            <w:hideMark/>
          </w:tcPr>
          <w:p w14:paraId="19CEAE6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5.708 </w:t>
            </w:r>
          </w:p>
        </w:tc>
        <w:tc>
          <w:tcPr>
            <w:tcW w:w="435" w:type="pct"/>
            <w:tcBorders>
              <w:top w:val="nil"/>
              <w:left w:val="nil"/>
              <w:bottom w:val="nil"/>
              <w:right w:val="nil"/>
            </w:tcBorders>
            <w:shd w:val="clear" w:color="auto" w:fill="auto"/>
            <w:noWrap/>
            <w:vAlign w:val="center"/>
            <w:hideMark/>
          </w:tcPr>
          <w:p w14:paraId="2904D07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2.016 </w:t>
            </w:r>
          </w:p>
        </w:tc>
        <w:tc>
          <w:tcPr>
            <w:tcW w:w="435" w:type="pct"/>
            <w:tcBorders>
              <w:top w:val="nil"/>
              <w:left w:val="nil"/>
              <w:bottom w:val="nil"/>
              <w:right w:val="nil"/>
            </w:tcBorders>
            <w:shd w:val="clear" w:color="auto" w:fill="auto"/>
            <w:noWrap/>
            <w:vAlign w:val="bottom"/>
            <w:hideMark/>
          </w:tcPr>
          <w:p w14:paraId="38BDA65E"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6.665 </w:t>
            </w:r>
          </w:p>
        </w:tc>
        <w:tc>
          <w:tcPr>
            <w:tcW w:w="82" w:type="pct"/>
            <w:tcBorders>
              <w:top w:val="nil"/>
              <w:left w:val="nil"/>
              <w:bottom w:val="nil"/>
              <w:right w:val="nil"/>
            </w:tcBorders>
            <w:shd w:val="clear" w:color="auto" w:fill="auto"/>
            <w:noWrap/>
            <w:vAlign w:val="bottom"/>
            <w:hideMark/>
          </w:tcPr>
          <w:p w14:paraId="5EA42EC7" w14:textId="77777777" w:rsidR="005320C0" w:rsidRPr="00912FF6" w:rsidRDefault="005320C0" w:rsidP="005320C0">
            <w:pPr>
              <w:jc w:val="right"/>
              <w:rPr>
                <w:rFonts w:ascii="Arial" w:hAnsi="Arial" w:cs="Arial"/>
                <w:color w:val="000000"/>
                <w:sz w:val="16"/>
                <w:szCs w:val="16"/>
              </w:rPr>
            </w:pPr>
          </w:p>
        </w:tc>
        <w:tc>
          <w:tcPr>
            <w:tcW w:w="384" w:type="pct"/>
            <w:tcBorders>
              <w:top w:val="nil"/>
              <w:left w:val="nil"/>
              <w:bottom w:val="nil"/>
              <w:right w:val="nil"/>
            </w:tcBorders>
            <w:shd w:val="clear" w:color="auto" w:fill="auto"/>
            <w:vAlign w:val="center"/>
            <w:hideMark/>
          </w:tcPr>
          <w:p w14:paraId="5BA35ED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183,1%</w:t>
            </w:r>
          </w:p>
        </w:tc>
        <w:tc>
          <w:tcPr>
            <w:tcW w:w="335" w:type="pct"/>
            <w:tcBorders>
              <w:top w:val="nil"/>
              <w:left w:val="nil"/>
              <w:bottom w:val="nil"/>
              <w:right w:val="nil"/>
            </w:tcBorders>
            <w:shd w:val="clear" w:color="auto" w:fill="auto"/>
            <w:vAlign w:val="center"/>
            <w:hideMark/>
          </w:tcPr>
          <w:p w14:paraId="257A09B7"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-14,4%</w:t>
            </w:r>
          </w:p>
        </w:tc>
        <w:tc>
          <w:tcPr>
            <w:tcW w:w="82" w:type="pct"/>
            <w:tcBorders>
              <w:top w:val="nil"/>
              <w:left w:val="nil"/>
              <w:bottom w:val="nil"/>
              <w:right w:val="nil"/>
            </w:tcBorders>
            <w:shd w:val="clear" w:color="auto" w:fill="auto"/>
            <w:noWrap/>
            <w:vAlign w:val="bottom"/>
            <w:hideMark/>
          </w:tcPr>
          <w:p w14:paraId="55D38061" w14:textId="77777777" w:rsidR="005320C0" w:rsidRPr="00912FF6" w:rsidRDefault="005320C0" w:rsidP="005320C0">
            <w:pPr>
              <w:jc w:val="right"/>
              <w:rPr>
                <w:rFonts w:ascii="Arial" w:hAnsi="Arial" w:cs="Arial"/>
                <w:color w:val="000000"/>
                <w:sz w:val="16"/>
                <w:szCs w:val="16"/>
              </w:rPr>
            </w:pPr>
          </w:p>
        </w:tc>
        <w:tc>
          <w:tcPr>
            <w:tcW w:w="438" w:type="pct"/>
            <w:tcBorders>
              <w:top w:val="nil"/>
              <w:left w:val="nil"/>
              <w:bottom w:val="nil"/>
              <w:right w:val="nil"/>
            </w:tcBorders>
            <w:shd w:val="clear" w:color="000000" w:fill="66FFFF"/>
            <w:noWrap/>
            <w:vAlign w:val="bottom"/>
            <w:hideMark/>
          </w:tcPr>
          <w:p w14:paraId="2DF0ED58"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9.379 </w:t>
            </w:r>
          </w:p>
        </w:tc>
        <w:tc>
          <w:tcPr>
            <w:tcW w:w="438" w:type="pct"/>
            <w:tcBorders>
              <w:top w:val="nil"/>
              <w:left w:val="nil"/>
              <w:bottom w:val="nil"/>
              <w:right w:val="nil"/>
            </w:tcBorders>
            <w:shd w:val="clear" w:color="auto" w:fill="auto"/>
            <w:noWrap/>
            <w:vAlign w:val="bottom"/>
            <w:hideMark/>
          </w:tcPr>
          <w:p w14:paraId="0ECE1639"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14.496 </w:t>
            </w:r>
          </w:p>
        </w:tc>
        <w:tc>
          <w:tcPr>
            <w:tcW w:w="82" w:type="pct"/>
            <w:tcBorders>
              <w:top w:val="nil"/>
              <w:left w:val="nil"/>
              <w:bottom w:val="nil"/>
              <w:right w:val="nil"/>
            </w:tcBorders>
            <w:shd w:val="clear" w:color="auto" w:fill="auto"/>
            <w:noWrap/>
            <w:vAlign w:val="bottom"/>
            <w:hideMark/>
          </w:tcPr>
          <w:p w14:paraId="1337469A" w14:textId="77777777" w:rsidR="005320C0" w:rsidRPr="00912FF6" w:rsidRDefault="005320C0" w:rsidP="005320C0">
            <w:pPr>
              <w:jc w:val="right"/>
              <w:rPr>
                <w:rFonts w:ascii="Arial" w:hAnsi="Arial" w:cs="Arial"/>
                <w:color w:val="000000"/>
                <w:sz w:val="16"/>
                <w:szCs w:val="16"/>
              </w:rPr>
            </w:pPr>
          </w:p>
        </w:tc>
        <w:tc>
          <w:tcPr>
            <w:tcW w:w="337" w:type="pct"/>
            <w:tcBorders>
              <w:top w:val="nil"/>
              <w:left w:val="nil"/>
              <w:bottom w:val="nil"/>
              <w:right w:val="nil"/>
            </w:tcBorders>
            <w:shd w:val="clear" w:color="auto" w:fill="auto"/>
            <w:vAlign w:val="center"/>
            <w:hideMark/>
          </w:tcPr>
          <w:p w14:paraId="4A9C36C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-35,3%</w:t>
            </w:r>
          </w:p>
        </w:tc>
      </w:tr>
      <w:tr w:rsidR="005320C0" w:rsidRPr="00912FF6" w14:paraId="7B667130" w14:textId="77777777" w:rsidTr="005320C0">
        <w:trPr>
          <w:trHeight w:val="238"/>
        </w:trPr>
        <w:tc>
          <w:tcPr>
            <w:tcW w:w="1516" w:type="pct"/>
            <w:tcBorders>
              <w:top w:val="nil"/>
              <w:left w:val="nil"/>
              <w:bottom w:val="nil"/>
              <w:right w:val="nil"/>
            </w:tcBorders>
            <w:shd w:val="clear" w:color="000000" w:fill="0000FF"/>
            <w:noWrap/>
            <w:vAlign w:val="bottom"/>
            <w:hideMark/>
          </w:tcPr>
          <w:p w14:paraId="7672ACB3" w14:textId="77777777" w:rsidR="005320C0" w:rsidRPr="00912FF6" w:rsidRDefault="005320C0" w:rsidP="005320C0">
            <w:pPr>
              <w:rPr>
                <w:rFonts w:ascii="Arial" w:hAnsi="Arial" w:cs="Arial"/>
                <w:b/>
                <w:bCs/>
                <w:color w:val="FFFFFF"/>
                <w:sz w:val="16"/>
                <w:szCs w:val="16"/>
              </w:rPr>
            </w:pPr>
            <w:r w:rsidRPr="00912FF6">
              <w:rPr>
                <w:rFonts w:ascii="Arial" w:hAnsi="Arial" w:cs="Arial"/>
                <w:b/>
                <w:bCs/>
                <w:color w:val="FFFFFF"/>
                <w:sz w:val="16"/>
                <w:szCs w:val="16"/>
              </w:rPr>
              <w:t>Receita Operacional Bruta</w:t>
            </w:r>
          </w:p>
        </w:tc>
        <w:tc>
          <w:tcPr>
            <w:tcW w:w="436" w:type="pct"/>
            <w:tcBorders>
              <w:top w:val="nil"/>
              <w:left w:val="nil"/>
              <w:bottom w:val="nil"/>
              <w:right w:val="nil"/>
            </w:tcBorders>
            <w:shd w:val="clear" w:color="000000" w:fill="0000FF"/>
            <w:noWrap/>
            <w:vAlign w:val="bottom"/>
            <w:hideMark/>
          </w:tcPr>
          <w:p w14:paraId="28584A5C"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144.897 </w:t>
            </w:r>
          </w:p>
        </w:tc>
        <w:tc>
          <w:tcPr>
            <w:tcW w:w="435" w:type="pct"/>
            <w:tcBorders>
              <w:top w:val="nil"/>
              <w:left w:val="nil"/>
              <w:bottom w:val="nil"/>
              <w:right w:val="nil"/>
            </w:tcBorders>
            <w:shd w:val="clear" w:color="000000" w:fill="0000FF"/>
            <w:noWrap/>
            <w:vAlign w:val="bottom"/>
            <w:hideMark/>
          </w:tcPr>
          <w:p w14:paraId="5E2984A9"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116.471 </w:t>
            </w:r>
          </w:p>
        </w:tc>
        <w:tc>
          <w:tcPr>
            <w:tcW w:w="435" w:type="pct"/>
            <w:tcBorders>
              <w:top w:val="nil"/>
              <w:left w:val="nil"/>
              <w:bottom w:val="nil"/>
              <w:right w:val="nil"/>
            </w:tcBorders>
            <w:shd w:val="clear" w:color="000000" w:fill="0000FF"/>
            <w:noWrap/>
            <w:vAlign w:val="bottom"/>
            <w:hideMark/>
          </w:tcPr>
          <w:p w14:paraId="79D32E0B"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121.828 </w:t>
            </w:r>
          </w:p>
        </w:tc>
        <w:tc>
          <w:tcPr>
            <w:tcW w:w="82" w:type="pct"/>
            <w:tcBorders>
              <w:top w:val="nil"/>
              <w:left w:val="nil"/>
              <w:bottom w:val="nil"/>
              <w:right w:val="nil"/>
            </w:tcBorders>
            <w:shd w:val="clear" w:color="auto" w:fill="auto"/>
            <w:noWrap/>
            <w:vAlign w:val="bottom"/>
            <w:hideMark/>
          </w:tcPr>
          <w:p w14:paraId="359A565B" w14:textId="77777777" w:rsidR="005320C0" w:rsidRPr="00912FF6" w:rsidRDefault="005320C0" w:rsidP="005320C0">
            <w:pPr>
              <w:jc w:val="right"/>
              <w:rPr>
                <w:rFonts w:ascii="Arial" w:hAnsi="Arial" w:cs="Arial"/>
                <w:b/>
                <w:bCs/>
                <w:color w:val="FFFFFF"/>
                <w:sz w:val="16"/>
                <w:szCs w:val="16"/>
              </w:rPr>
            </w:pPr>
          </w:p>
        </w:tc>
        <w:tc>
          <w:tcPr>
            <w:tcW w:w="384" w:type="pct"/>
            <w:tcBorders>
              <w:top w:val="nil"/>
              <w:left w:val="nil"/>
              <w:bottom w:val="nil"/>
              <w:right w:val="nil"/>
            </w:tcBorders>
            <w:shd w:val="clear" w:color="000000" w:fill="0000FF"/>
            <w:vAlign w:val="center"/>
            <w:hideMark/>
          </w:tcPr>
          <w:p w14:paraId="7CEFAC5C"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24,4%</w:t>
            </w:r>
          </w:p>
        </w:tc>
        <w:tc>
          <w:tcPr>
            <w:tcW w:w="335" w:type="pct"/>
            <w:tcBorders>
              <w:top w:val="nil"/>
              <w:left w:val="nil"/>
              <w:bottom w:val="nil"/>
              <w:right w:val="nil"/>
            </w:tcBorders>
            <w:shd w:val="clear" w:color="000000" w:fill="0000FF"/>
            <w:vAlign w:val="center"/>
            <w:hideMark/>
          </w:tcPr>
          <w:p w14:paraId="11B43452"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18,9%</w:t>
            </w:r>
          </w:p>
        </w:tc>
        <w:tc>
          <w:tcPr>
            <w:tcW w:w="82" w:type="pct"/>
            <w:tcBorders>
              <w:top w:val="nil"/>
              <w:left w:val="nil"/>
              <w:bottom w:val="nil"/>
              <w:right w:val="nil"/>
            </w:tcBorders>
            <w:shd w:val="clear" w:color="auto" w:fill="auto"/>
            <w:noWrap/>
            <w:vAlign w:val="bottom"/>
            <w:hideMark/>
          </w:tcPr>
          <w:p w14:paraId="4947DAAC" w14:textId="77777777" w:rsidR="005320C0" w:rsidRPr="00912FF6" w:rsidRDefault="005320C0" w:rsidP="005320C0">
            <w:pPr>
              <w:jc w:val="right"/>
              <w:rPr>
                <w:rFonts w:ascii="Arial" w:hAnsi="Arial" w:cs="Arial"/>
                <w:b/>
                <w:bCs/>
                <w:color w:val="FFFFFF"/>
                <w:sz w:val="16"/>
                <w:szCs w:val="16"/>
              </w:rPr>
            </w:pPr>
          </w:p>
        </w:tc>
        <w:tc>
          <w:tcPr>
            <w:tcW w:w="438" w:type="pct"/>
            <w:tcBorders>
              <w:top w:val="nil"/>
              <w:left w:val="nil"/>
              <w:bottom w:val="nil"/>
              <w:right w:val="nil"/>
            </w:tcBorders>
            <w:shd w:val="clear" w:color="000000" w:fill="0000FF"/>
            <w:noWrap/>
            <w:vAlign w:val="bottom"/>
            <w:hideMark/>
          </w:tcPr>
          <w:p w14:paraId="649CCAC1"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462.391 </w:t>
            </w:r>
          </w:p>
        </w:tc>
        <w:tc>
          <w:tcPr>
            <w:tcW w:w="438" w:type="pct"/>
            <w:tcBorders>
              <w:top w:val="nil"/>
              <w:left w:val="nil"/>
              <w:bottom w:val="nil"/>
              <w:right w:val="nil"/>
            </w:tcBorders>
            <w:shd w:val="clear" w:color="000000" w:fill="0000FF"/>
            <w:noWrap/>
            <w:vAlign w:val="bottom"/>
            <w:hideMark/>
          </w:tcPr>
          <w:p w14:paraId="6E1B38E2"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470.052 </w:t>
            </w:r>
          </w:p>
        </w:tc>
        <w:tc>
          <w:tcPr>
            <w:tcW w:w="82" w:type="pct"/>
            <w:tcBorders>
              <w:top w:val="nil"/>
              <w:left w:val="nil"/>
              <w:bottom w:val="nil"/>
              <w:right w:val="nil"/>
            </w:tcBorders>
            <w:shd w:val="clear" w:color="auto" w:fill="auto"/>
            <w:noWrap/>
            <w:vAlign w:val="bottom"/>
            <w:hideMark/>
          </w:tcPr>
          <w:p w14:paraId="25623016" w14:textId="77777777" w:rsidR="005320C0" w:rsidRPr="00912FF6" w:rsidRDefault="005320C0" w:rsidP="005320C0">
            <w:pPr>
              <w:jc w:val="right"/>
              <w:rPr>
                <w:rFonts w:ascii="Arial" w:hAnsi="Arial" w:cs="Arial"/>
                <w:b/>
                <w:bCs/>
                <w:color w:val="FFFFFF"/>
                <w:sz w:val="16"/>
                <w:szCs w:val="16"/>
              </w:rPr>
            </w:pPr>
          </w:p>
        </w:tc>
        <w:tc>
          <w:tcPr>
            <w:tcW w:w="337" w:type="pct"/>
            <w:tcBorders>
              <w:top w:val="nil"/>
              <w:left w:val="nil"/>
              <w:bottom w:val="nil"/>
              <w:right w:val="nil"/>
            </w:tcBorders>
            <w:shd w:val="clear" w:color="000000" w:fill="0000FF"/>
            <w:vAlign w:val="center"/>
            <w:hideMark/>
          </w:tcPr>
          <w:p w14:paraId="42DB8ABE"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-1,6%</w:t>
            </w:r>
          </w:p>
        </w:tc>
      </w:tr>
      <w:tr w:rsidR="005320C0" w:rsidRPr="00912FF6" w14:paraId="3259D0C7" w14:textId="77777777" w:rsidTr="005320C0">
        <w:trPr>
          <w:trHeight w:val="238"/>
        </w:trPr>
        <w:tc>
          <w:tcPr>
            <w:tcW w:w="1516" w:type="pct"/>
            <w:tcBorders>
              <w:top w:val="single" w:sz="8" w:space="0" w:color="D9E1F2"/>
              <w:left w:val="nil"/>
              <w:bottom w:val="single" w:sz="8" w:space="0" w:color="D9E1F2"/>
              <w:right w:val="nil"/>
            </w:tcBorders>
            <w:shd w:val="clear" w:color="000000" w:fill="0000FF"/>
            <w:noWrap/>
            <w:vAlign w:val="bottom"/>
            <w:hideMark/>
          </w:tcPr>
          <w:p w14:paraId="24113A4C" w14:textId="77777777" w:rsidR="005320C0" w:rsidRPr="00912FF6" w:rsidRDefault="005320C0" w:rsidP="005320C0">
            <w:pPr>
              <w:rPr>
                <w:rFonts w:ascii="Arial" w:hAnsi="Arial" w:cs="Arial"/>
                <w:b/>
                <w:bCs/>
                <w:color w:val="FFFFFF"/>
                <w:sz w:val="16"/>
                <w:szCs w:val="16"/>
              </w:rPr>
            </w:pPr>
            <w:r w:rsidRPr="00912FF6">
              <w:rPr>
                <w:rFonts w:ascii="Arial" w:hAnsi="Arial" w:cs="Arial"/>
                <w:b/>
                <w:bCs/>
                <w:color w:val="FFFFFF"/>
                <w:sz w:val="16"/>
                <w:szCs w:val="16"/>
              </w:rPr>
              <w:t xml:space="preserve">Deduções da Receita </w:t>
            </w:r>
          </w:p>
        </w:tc>
        <w:tc>
          <w:tcPr>
            <w:tcW w:w="436" w:type="pct"/>
            <w:tcBorders>
              <w:top w:val="single" w:sz="8" w:space="0" w:color="D9E1F2"/>
              <w:left w:val="nil"/>
              <w:bottom w:val="single" w:sz="8" w:space="0" w:color="D9E1F2"/>
              <w:right w:val="nil"/>
            </w:tcBorders>
            <w:shd w:val="clear" w:color="000000" w:fill="0000FF"/>
            <w:noWrap/>
            <w:vAlign w:val="bottom"/>
            <w:hideMark/>
          </w:tcPr>
          <w:p w14:paraId="43F632D3"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(13.347)</w:t>
            </w:r>
          </w:p>
        </w:tc>
        <w:tc>
          <w:tcPr>
            <w:tcW w:w="435" w:type="pct"/>
            <w:tcBorders>
              <w:top w:val="single" w:sz="8" w:space="0" w:color="D9E1F2"/>
              <w:left w:val="nil"/>
              <w:bottom w:val="single" w:sz="8" w:space="0" w:color="D9E1F2"/>
              <w:right w:val="nil"/>
            </w:tcBorders>
            <w:shd w:val="clear" w:color="000000" w:fill="0000FF"/>
            <w:noWrap/>
            <w:vAlign w:val="bottom"/>
            <w:hideMark/>
          </w:tcPr>
          <w:p w14:paraId="5708B1DA"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(12.065)</w:t>
            </w:r>
          </w:p>
        </w:tc>
        <w:tc>
          <w:tcPr>
            <w:tcW w:w="435" w:type="pct"/>
            <w:tcBorders>
              <w:top w:val="single" w:sz="8" w:space="0" w:color="D9E1F2"/>
              <w:left w:val="nil"/>
              <w:bottom w:val="single" w:sz="8" w:space="0" w:color="D9E1F2"/>
              <w:right w:val="nil"/>
            </w:tcBorders>
            <w:shd w:val="clear" w:color="000000" w:fill="0000FF"/>
            <w:noWrap/>
            <w:vAlign w:val="bottom"/>
            <w:hideMark/>
          </w:tcPr>
          <w:p w14:paraId="039BD2F0"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(12.016)</w:t>
            </w:r>
          </w:p>
        </w:tc>
        <w:tc>
          <w:tcPr>
            <w:tcW w:w="82" w:type="pct"/>
            <w:tcBorders>
              <w:top w:val="nil"/>
              <w:left w:val="nil"/>
              <w:bottom w:val="nil"/>
              <w:right w:val="nil"/>
            </w:tcBorders>
            <w:shd w:val="clear" w:color="auto" w:fill="auto"/>
            <w:noWrap/>
            <w:vAlign w:val="bottom"/>
            <w:hideMark/>
          </w:tcPr>
          <w:p w14:paraId="0BF7F365" w14:textId="77777777" w:rsidR="005320C0" w:rsidRPr="00912FF6" w:rsidRDefault="005320C0" w:rsidP="005320C0">
            <w:pPr>
              <w:jc w:val="right"/>
              <w:rPr>
                <w:rFonts w:ascii="Arial" w:hAnsi="Arial" w:cs="Arial"/>
                <w:b/>
                <w:bCs/>
                <w:color w:val="FFFFFF"/>
                <w:sz w:val="16"/>
                <w:szCs w:val="16"/>
              </w:rPr>
            </w:pPr>
          </w:p>
        </w:tc>
        <w:tc>
          <w:tcPr>
            <w:tcW w:w="384" w:type="pct"/>
            <w:tcBorders>
              <w:top w:val="single" w:sz="8" w:space="0" w:color="D9E1F2"/>
              <w:left w:val="nil"/>
              <w:bottom w:val="single" w:sz="8" w:space="0" w:color="D9E1F2"/>
              <w:right w:val="nil"/>
            </w:tcBorders>
            <w:shd w:val="clear" w:color="000000" w:fill="0000FF"/>
            <w:vAlign w:val="center"/>
            <w:hideMark/>
          </w:tcPr>
          <w:p w14:paraId="424111A1"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10,6%</w:t>
            </w:r>
          </w:p>
        </w:tc>
        <w:tc>
          <w:tcPr>
            <w:tcW w:w="335" w:type="pct"/>
            <w:tcBorders>
              <w:top w:val="single" w:sz="8" w:space="0" w:color="D9E1F2"/>
              <w:left w:val="nil"/>
              <w:bottom w:val="single" w:sz="8" w:space="0" w:color="D9E1F2"/>
              <w:right w:val="nil"/>
            </w:tcBorders>
            <w:shd w:val="clear" w:color="000000" w:fill="0000FF"/>
            <w:vAlign w:val="center"/>
            <w:hideMark/>
          </w:tcPr>
          <w:p w14:paraId="554E2035"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11,1%</w:t>
            </w:r>
          </w:p>
        </w:tc>
        <w:tc>
          <w:tcPr>
            <w:tcW w:w="82" w:type="pct"/>
            <w:tcBorders>
              <w:top w:val="nil"/>
              <w:left w:val="nil"/>
              <w:bottom w:val="nil"/>
              <w:right w:val="nil"/>
            </w:tcBorders>
            <w:shd w:val="clear" w:color="auto" w:fill="auto"/>
            <w:noWrap/>
            <w:vAlign w:val="bottom"/>
            <w:hideMark/>
          </w:tcPr>
          <w:p w14:paraId="31367F7A" w14:textId="77777777" w:rsidR="005320C0" w:rsidRPr="00912FF6" w:rsidRDefault="005320C0" w:rsidP="005320C0">
            <w:pPr>
              <w:jc w:val="right"/>
              <w:rPr>
                <w:rFonts w:ascii="Arial" w:hAnsi="Arial" w:cs="Arial"/>
                <w:b/>
                <w:bCs/>
                <w:color w:val="FFFFFF"/>
                <w:sz w:val="16"/>
                <w:szCs w:val="16"/>
              </w:rPr>
            </w:pPr>
          </w:p>
        </w:tc>
        <w:tc>
          <w:tcPr>
            <w:tcW w:w="438" w:type="pct"/>
            <w:tcBorders>
              <w:top w:val="single" w:sz="8" w:space="0" w:color="D9E1F2"/>
              <w:left w:val="nil"/>
              <w:bottom w:val="single" w:sz="8" w:space="0" w:color="D9E1F2"/>
              <w:right w:val="nil"/>
            </w:tcBorders>
            <w:shd w:val="clear" w:color="000000" w:fill="0000FF"/>
            <w:noWrap/>
            <w:vAlign w:val="bottom"/>
            <w:hideMark/>
          </w:tcPr>
          <w:p w14:paraId="12C52638"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(48.076)</w:t>
            </w:r>
          </w:p>
        </w:tc>
        <w:tc>
          <w:tcPr>
            <w:tcW w:w="438" w:type="pct"/>
            <w:tcBorders>
              <w:top w:val="single" w:sz="8" w:space="0" w:color="D9E1F2"/>
              <w:left w:val="nil"/>
              <w:bottom w:val="single" w:sz="8" w:space="0" w:color="D9E1F2"/>
              <w:right w:val="nil"/>
            </w:tcBorders>
            <w:shd w:val="clear" w:color="000000" w:fill="0000FF"/>
            <w:noWrap/>
            <w:vAlign w:val="bottom"/>
            <w:hideMark/>
          </w:tcPr>
          <w:p w14:paraId="3057DCFB"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(53.212)</w:t>
            </w:r>
          </w:p>
        </w:tc>
        <w:tc>
          <w:tcPr>
            <w:tcW w:w="82" w:type="pct"/>
            <w:tcBorders>
              <w:top w:val="nil"/>
              <w:left w:val="nil"/>
              <w:bottom w:val="nil"/>
              <w:right w:val="nil"/>
            </w:tcBorders>
            <w:shd w:val="clear" w:color="auto" w:fill="auto"/>
            <w:noWrap/>
            <w:vAlign w:val="bottom"/>
            <w:hideMark/>
          </w:tcPr>
          <w:p w14:paraId="35C54A39" w14:textId="77777777" w:rsidR="005320C0" w:rsidRPr="00912FF6" w:rsidRDefault="005320C0" w:rsidP="005320C0">
            <w:pPr>
              <w:jc w:val="right"/>
              <w:rPr>
                <w:rFonts w:ascii="Arial" w:hAnsi="Arial" w:cs="Arial"/>
                <w:b/>
                <w:bCs/>
                <w:color w:val="FFFFFF"/>
                <w:sz w:val="16"/>
                <w:szCs w:val="16"/>
              </w:rPr>
            </w:pPr>
          </w:p>
        </w:tc>
        <w:tc>
          <w:tcPr>
            <w:tcW w:w="337" w:type="pct"/>
            <w:tcBorders>
              <w:top w:val="single" w:sz="8" w:space="0" w:color="D9E1F2"/>
              <w:left w:val="nil"/>
              <w:bottom w:val="single" w:sz="8" w:space="0" w:color="D9E1F2"/>
              <w:right w:val="nil"/>
            </w:tcBorders>
            <w:shd w:val="clear" w:color="000000" w:fill="0000FF"/>
            <w:vAlign w:val="center"/>
            <w:hideMark/>
          </w:tcPr>
          <w:p w14:paraId="6CBD39A8"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-9,7%</w:t>
            </w:r>
          </w:p>
        </w:tc>
      </w:tr>
      <w:tr w:rsidR="005320C0" w:rsidRPr="005320C0" w14:paraId="0A844138" w14:textId="77777777" w:rsidTr="005320C0">
        <w:trPr>
          <w:trHeight w:val="238"/>
        </w:trPr>
        <w:tc>
          <w:tcPr>
            <w:tcW w:w="1516" w:type="pct"/>
            <w:tcBorders>
              <w:top w:val="nil"/>
              <w:left w:val="nil"/>
              <w:bottom w:val="nil"/>
              <w:right w:val="nil"/>
            </w:tcBorders>
            <w:shd w:val="clear" w:color="000000" w:fill="0000FF"/>
            <w:noWrap/>
            <w:vAlign w:val="bottom"/>
            <w:hideMark/>
          </w:tcPr>
          <w:p w14:paraId="3AAB27C1" w14:textId="77777777" w:rsidR="005320C0" w:rsidRPr="00912FF6" w:rsidRDefault="005320C0" w:rsidP="005320C0">
            <w:pPr>
              <w:rPr>
                <w:rFonts w:ascii="Arial" w:hAnsi="Arial" w:cs="Arial"/>
                <w:b/>
                <w:bCs/>
                <w:color w:val="FFFFFF"/>
                <w:sz w:val="16"/>
                <w:szCs w:val="16"/>
              </w:rPr>
            </w:pPr>
            <w:r w:rsidRPr="00912FF6">
              <w:rPr>
                <w:rFonts w:ascii="Arial" w:hAnsi="Arial" w:cs="Arial"/>
                <w:b/>
                <w:bCs/>
                <w:color w:val="FFFFFF"/>
                <w:sz w:val="16"/>
                <w:szCs w:val="16"/>
              </w:rPr>
              <w:t>Receita Operacional Líquida</w:t>
            </w:r>
          </w:p>
        </w:tc>
        <w:tc>
          <w:tcPr>
            <w:tcW w:w="436" w:type="pct"/>
            <w:tcBorders>
              <w:top w:val="nil"/>
              <w:left w:val="nil"/>
              <w:bottom w:val="nil"/>
              <w:right w:val="nil"/>
            </w:tcBorders>
            <w:shd w:val="clear" w:color="000000" w:fill="0000FF"/>
            <w:noWrap/>
            <w:vAlign w:val="bottom"/>
            <w:hideMark/>
          </w:tcPr>
          <w:p w14:paraId="5320D933"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131.550 </w:t>
            </w:r>
          </w:p>
        </w:tc>
        <w:tc>
          <w:tcPr>
            <w:tcW w:w="435" w:type="pct"/>
            <w:tcBorders>
              <w:top w:val="nil"/>
              <w:left w:val="nil"/>
              <w:bottom w:val="nil"/>
              <w:right w:val="nil"/>
            </w:tcBorders>
            <w:shd w:val="clear" w:color="000000" w:fill="0000FF"/>
            <w:noWrap/>
            <w:vAlign w:val="bottom"/>
            <w:hideMark/>
          </w:tcPr>
          <w:p w14:paraId="2E395B4F"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104.406 </w:t>
            </w:r>
          </w:p>
        </w:tc>
        <w:tc>
          <w:tcPr>
            <w:tcW w:w="435" w:type="pct"/>
            <w:tcBorders>
              <w:top w:val="nil"/>
              <w:left w:val="nil"/>
              <w:bottom w:val="nil"/>
              <w:right w:val="nil"/>
            </w:tcBorders>
            <w:shd w:val="clear" w:color="000000" w:fill="0000FF"/>
            <w:noWrap/>
            <w:vAlign w:val="bottom"/>
            <w:hideMark/>
          </w:tcPr>
          <w:p w14:paraId="6970C11C"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109.812 </w:t>
            </w:r>
          </w:p>
        </w:tc>
        <w:tc>
          <w:tcPr>
            <w:tcW w:w="82" w:type="pct"/>
            <w:tcBorders>
              <w:top w:val="nil"/>
              <w:left w:val="nil"/>
              <w:bottom w:val="nil"/>
              <w:right w:val="nil"/>
            </w:tcBorders>
            <w:shd w:val="clear" w:color="auto" w:fill="auto"/>
            <w:noWrap/>
            <w:vAlign w:val="bottom"/>
            <w:hideMark/>
          </w:tcPr>
          <w:p w14:paraId="25AD4017" w14:textId="77777777" w:rsidR="005320C0" w:rsidRPr="00912FF6" w:rsidRDefault="005320C0" w:rsidP="005320C0">
            <w:pPr>
              <w:jc w:val="right"/>
              <w:rPr>
                <w:rFonts w:ascii="Arial" w:hAnsi="Arial" w:cs="Arial"/>
                <w:b/>
                <w:bCs/>
                <w:color w:val="FFFFFF"/>
                <w:sz w:val="16"/>
                <w:szCs w:val="16"/>
              </w:rPr>
            </w:pPr>
          </w:p>
        </w:tc>
        <w:tc>
          <w:tcPr>
            <w:tcW w:w="384" w:type="pct"/>
            <w:tcBorders>
              <w:top w:val="nil"/>
              <w:left w:val="nil"/>
              <w:bottom w:val="nil"/>
              <w:right w:val="nil"/>
            </w:tcBorders>
            <w:shd w:val="clear" w:color="000000" w:fill="0000FF"/>
            <w:vAlign w:val="center"/>
            <w:hideMark/>
          </w:tcPr>
          <w:p w14:paraId="028081EF"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26,0%</w:t>
            </w:r>
          </w:p>
        </w:tc>
        <w:tc>
          <w:tcPr>
            <w:tcW w:w="335" w:type="pct"/>
            <w:tcBorders>
              <w:top w:val="nil"/>
              <w:left w:val="nil"/>
              <w:bottom w:val="nil"/>
              <w:right w:val="nil"/>
            </w:tcBorders>
            <w:shd w:val="clear" w:color="000000" w:fill="0000FF"/>
            <w:noWrap/>
            <w:vAlign w:val="center"/>
            <w:hideMark/>
          </w:tcPr>
          <w:p w14:paraId="17055D8E"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19,8%</w:t>
            </w:r>
          </w:p>
        </w:tc>
        <w:tc>
          <w:tcPr>
            <w:tcW w:w="82" w:type="pct"/>
            <w:tcBorders>
              <w:top w:val="nil"/>
              <w:left w:val="nil"/>
              <w:bottom w:val="nil"/>
              <w:right w:val="nil"/>
            </w:tcBorders>
            <w:shd w:val="clear" w:color="auto" w:fill="auto"/>
            <w:noWrap/>
            <w:vAlign w:val="bottom"/>
            <w:hideMark/>
          </w:tcPr>
          <w:p w14:paraId="43E2DF1D" w14:textId="77777777" w:rsidR="005320C0" w:rsidRPr="00912FF6" w:rsidRDefault="005320C0" w:rsidP="005320C0">
            <w:pPr>
              <w:jc w:val="right"/>
              <w:rPr>
                <w:rFonts w:ascii="Arial" w:hAnsi="Arial" w:cs="Arial"/>
                <w:b/>
                <w:bCs/>
                <w:color w:val="FFFFFF"/>
                <w:sz w:val="16"/>
                <w:szCs w:val="16"/>
              </w:rPr>
            </w:pPr>
          </w:p>
        </w:tc>
        <w:tc>
          <w:tcPr>
            <w:tcW w:w="438" w:type="pct"/>
            <w:tcBorders>
              <w:top w:val="nil"/>
              <w:left w:val="nil"/>
              <w:bottom w:val="nil"/>
              <w:right w:val="nil"/>
            </w:tcBorders>
            <w:shd w:val="clear" w:color="000000" w:fill="0000FF"/>
            <w:noWrap/>
            <w:vAlign w:val="bottom"/>
            <w:hideMark/>
          </w:tcPr>
          <w:p w14:paraId="719633CC"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414.315 </w:t>
            </w:r>
          </w:p>
        </w:tc>
        <w:tc>
          <w:tcPr>
            <w:tcW w:w="438" w:type="pct"/>
            <w:tcBorders>
              <w:top w:val="nil"/>
              <w:left w:val="nil"/>
              <w:bottom w:val="nil"/>
              <w:right w:val="nil"/>
            </w:tcBorders>
            <w:shd w:val="clear" w:color="000000" w:fill="0000FF"/>
            <w:noWrap/>
            <w:vAlign w:val="bottom"/>
            <w:hideMark/>
          </w:tcPr>
          <w:p w14:paraId="2A4E1844"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416.840 </w:t>
            </w:r>
          </w:p>
        </w:tc>
        <w:tc>
          <w:tcPr>
            <w:tcW w:w="82" w:type="pct"/>
            <w:tcBorders>
              <w:top w:val="nil"/>
              <w:left w:val="nil"/>
              <w:bottom w:val="nil"/>
              <w:right w:val="nil"/>
            </w:tcBorders>
            <w:shd w:val="clear" w:color="auto" w:fill="auto"/>
            <w:noWrap/>
            <w:vAlign w:val="bottom"/>
            <w:hideMark/>
          </w:tcPr>
          <w:p w14:paraId="1105A59F" w14:textId="77777777" w:rsidR="005320C0" w:rsidRPr="00912FF6" w:rsidRDefault="005320C0" w:rsidP="005320C0">
            <w:pPr>
              <w:jc w:val="right"/>
              <w:rPr>
                <w:rFonts w:ascii="Arial" w:hAnsi="Arial" w:cs="Arial"/>
                <w:b/>
                <w:bCs/>
                <w:color w:val="FFFFFF"/>
                <w:sz w:val="16"/>
                <w:szCs w:val="16"/>
              </w:rPr>
            </w:pPr>
          </w:p>
        </w:tc>
        <w:tc>
          <w:tcPr>
            <w:tcW w:w="337" w:type="pct"/>
            <w:tcBorders>
              <w:top w:val="nil"/>
              <w:left w:val="nil"/>
              <w:bottom w:val="single" w:sz="8" w:space="0" w:color="D9E1F2"/>
              <w:right w:val="nil"/>
            </w:tcBorders>
            <w:shd w:val="clear" w:color="000000" w:fill="0000FF"/>
            <w:vAlign w:val="center"/>
            <w:hideMark/>
          </w:tcPr>
          <w:p w14:paraId="20AF9217" w14:textId="77777777" w:rsidR="005320C0" w:rsidRPr="005320C0"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-0,6%</w:t>
            </w:r>
          </w:p>
        </w:tc>
      </w:tr>
    </w:tbl>
    <w:p w14:paraId="7A54FF9A" w14:textId="4A8F330D" w:rsidR="00A97A79" w:rsidRPr="00BB21AC" w:rsidRDefault="00634C46" w:rsidP="002C2EAE">
      <w:pPr>
        <w:spacing w:before="240"/>
        <w:jc w:val="both"/>
        <w:rPr>
          <w:rStyle w:val="RefernciaIntensa"/>
          <w:rFonts w:ascii="Arial" w:hAnsi="Arial" w:cs="Arial"/>
          <w:b w:val="0"/>
          <w:smallCaps w:val="0"/>
          <w:color w:val="auto"/>
          <w:sz w:val="22"/>
          <w:szCs w:val="22"/>
          <w:u w:val="none"/>
        </w:rPr>
      </w:pPr>
      <w:r w:rsidRPr="00BB21AC">
        <w:rPr>
          <w:rStyle w:val="RefernciaIntensa"/>
          <w:rFonts w:ascii="Arial" w:hAnsi="Arial" w:cs="Arial"/>
          <w:b w:val="0"/>
          <w:smallCaps w:val="0"/>
          <w:color w:val="auto"/>
          <w:sz w:val="22"/>
          <w:szCs w:val="22"/>
          <w:u w:val="none"/>
        </w:rPr>
        <w:t xml:space="preserve">No </w:t>
      </w:r>
      <w:r w:rsidR="005B0ABA">
        <w:rPr>
          <w:rStyle w:val="RefernciaIntensa"/>
          <w:rFonts w:ascii="Arial" w:hAnsi="Arial" w:cs="Arial"/>
          <w:b w:val="0"/>
          <w:smallCaps w:val="0"/>
          <w:color w:val="auto"/>
          <w:sz w:val="22"/>
          <w:szCs w:val="22"/>
          <w:u w:val="none"/>
        </w:rPr>
        <w:t>4</w:t>
      </w:r>
      <w:r w:rsidRPr="00BB21AC">
        <w:rPr>
          <w:rStyle w:val="RefernciaIntensa"/>
          <w:rFonts w:ascii="Arial" w:hAnsi="Arial" w:cs="Arial"/>
          <w:b w:val="0"/>
          <w:smallCaps w:val="0"/>
          <w:color w:val="auto"/>
          <w:sz w:val="22"/>
          <w:szCs w:val="22"/>
          <w:u w:val="none"/>
        </w:rPr>
        <w:t>T</w:t>
      </w:r>
      <w:r w:rsidR="00AC25F5" w:rsidRPr="00BB21AC">
        <w:rPr>
          <w:rStyle w:val="RefernciaIntensa"/>
          <w:rFonts w:ascii="Arial" w:hAnsi="Arial" w:cs="Arial"/>
          <w:b w:val="0"/>
          <w:smallCaps w:val="0"/>
          <w:color w:val="auto"/>
          <w:sz w:val="22"/>
          <w:szCs w:val="22"/>
          <w:u w:val="none"/>
        </w:rPr>
        <w:t>2</w:t>
      </w:r>
      <w:r w:rsidR="005B50EE">
        <w:rPr>
          <w:rStyle w:val="RefernciaIntensa"/>
          <w:rFonts w:ascii="Arial" w:hAnsi="Arial" w:cs="Arial"/>
          <w:b w:val="0"/>
          <w:smallCaps w:val="0"/>
          <w:color w:val="auto"/>
          <w:sz w:val="22"/>
          <w:szCs w:val="22"/>
          <w:u w:val="none"/>
        </w:rPr>
        <w:t>4</w:t>
      </w:r>
      <w:r w:rsidR="00F1378E" w:rsidRPr="00BB21AC">
        <w:rPr>
          <w:rStyle w:val="RefernciaIntensa"/>
          <w:rFonts w:ascii="Arial" w:hAnsi="Arial" w:cs="Arial"/>
          <w:b w:val="0"/>
          <w:smallCaps w:val="0"/>
          <w:color w:val="auto"/>
          <w:sz w:val="22"/>
          <w:szCs w:val="22"/>
          <w:u w:val="none"/>
        </w:rPr>
        <w:t>,</w:t>
      </w:r>
      <w:r w:rsidRPr="00BB21AC">
        <w:rPr>
          <w:rStyle w:val="RefernciaIntensa"/>
          <w:rFonts w:ascii="Arial" w:hAnsi="Arial" w:cs="Arial"/>
          <w:b w:val="0"/>
          <w:smallCaps w:val="0"/>
          <w:color w:val="auto"/>
          <w:sz w:val="22"/>
          <w:szCs w:val="22"/>
          <w:u w:val="none"/>
        </w:rPr>
        <w:t xml:space="preserve"> a </w:t>
      </w:r>
      <w:r w:rsidR="00BB2648" w:rsidRPr="00BB21AC">
        <w:rPr>
          <w:rStyle w:val="RefernciaIntensa"/>
          <w:rFonts w:ascii="Arial" w:hAnsi="Arial" w:cs="Arial"/>
          <w:b w:val="0"/>
          <w:smallCaps w:val="0"/>
          <w:color w:val="auto"/>
          <w:sz w:val="22"/>
          <w:szCs w:val="22"/>
          <w:u w:val="none"/>
        </w:rPr>
        <w:t>R</w:t>
      </w:r>
      <w:r w:rsidRPr="00BB21AC">
        <w:rPr>
          <w:rStyle w:val="RefernciaIntensa"/>
          <w:rFonts w:ascii="Arial" w:hAnsi="Arial" w:cs="Arial"/>
          <w:b w:val="0"/>
          <w:smallCaps w:val="0"/>
          <w:color w:val="auto"/>
          <w:sz w:val="22"/>
          <w:szCs w:val="22"/>
          <w:u w:val="none"/>
        </w:rPr>
        <w:t xml:space="preserve">eceita </w:t>
      </w:r>
      <w:r w:rsidR="00BB2648" w:rsidRPr="00BB21AC">
        <w:rPr>
          <w:rStyle w:val="RefernciaIntensa"/>
          <w:rFonts w:ascii="Arial" w:hAnsi="Arial" w:cs="Arial"/>
          <w:b w:val="0"/>
          <w:smallCaps w:val="0"/>
          <w:color w:val="auto"/>
          <w:sz w:val="22"/>
          <w:szCs w:val="22"/>
          <w:u w:val="none"/>
        </w:rPr>
        <w:t>Operacional L</w:t>
      </w:r>
      <w:r w:rsidRPr="00BB21AC">
        <w:rPr>
          <w:rStyle w:val="RefernciaIntensa"/>
          <w:rFonts w:ascii="Arial" w:hAnsi="Arial" w:cs="Arial"/>
          <w:b w:val="0"/>
          <w:smallCaps w:val="0"/>
          <w:color w:val="auto"/>
          <w:sz w:val="22"/>
          <w:szCs w:val="22"/>
          <w:u w:val="none"/>
        </w:rPr>
        <w:t>íquida atingiu R</w:t>
      </w:r>
      <w:r w:rsidR="00C37641">
        <w:rPr>
          <w:rStyle w:val="RefernciaIntensa"/>
          <w:rFonts w:ascii="Arial" w:hAnsi="Arial" w:cs="Arial"/>
          <w:b w:val="0"/>
          <w:smallCaps w:val="0"/>
          <w:color w:val="auto"/>
          <w:sz w:val="22"/>
          <w:szCs w:val="22"/>
          <w:u w:val="none"/>
        </w:rPr>
        <w:t xml:space="preserve">$ </w:t>
      </w:r>
      <w:r w:rsidR="005B0ABA">
        <w:rPr>
          <w:rStyle w:val="RefernciaIntensa"/>
          <w:rFonts w:ascii="Arial" w:hAnsi="Arial" w:cs="Arial"/>
          <w:b w:val="0"/>
          <w:smallCaps w:val="0"/>
          <w:color w:val="auto"/>
          <w:sz w:val="22"/>
          <w:szCs w:val="22"/>
          <w:u w:val="none"/>
        </w:rPr>
        <w:t>131,6</w:t>
      </w:r>
      <w:r w:rsidRPr="00BB21AC">
        <w:rPr>
          <w:rStyle w:val="RefernciaIntensa"/>
          <w:rFonts w:ascii="Arial" w:hAnsi="Arial" w:cs="Arial"/>
          <w:b w:val="0"/>
          <w:smallCaps w:val="0"/>
          <w:color w:val="auto"/>
          <w:sz w:val="22"/>
          <w:szCs w:val="22"/>
          <w:u w:val="none"/>
        </w:rPr>
        <w:t xml:space="preserve"> milhões, </w:t>
      </w:r>
      <w:r w:rsidR="005B0ABA">
        <w:rPr>
          <w:rStyle w:val="RefernciaIntensa"/>
          <w:rFonts w:ascii="Arial" w:hAnsi="Arial" w:cs="Arial"/>
          <w:b w:val="0"/>
          <w:smallCaps w:val="0"/>
          <w:color w:val="auto"/>
          <w:sz w:val="22"/>
          <w:szCs w:val="22"/>
          <w:u w:val="none"/>
        </w:rPr>
        <w:t>aumento</w:t>
      </w:r>
      <w:r w:rsidR="008F791B">
        <w:rPr>
          <w:rStyle w:val="RefernciaIntensa"/>
          <w:rFonts w:ascii="Arial" w:hAnsi="Arial" w:cs="Arial"/>
          <w:b w:val="0"/>
          <w:smallCaps w:val="0"/>
          <w:color w:val="auto"/>
          <w:sz w:val="22"/>
          <w:szCs w:val="22"/>
          <w:u w:val="none"/>
        </w:rPr>
        <w:t xml:space="preserve"> de </w:t>
      </w:r>
      <w:r w:rsidR="005B0ABA">
        <w:rPr>
          <w:rStyle w:val="RefernciaIntensa"/>
          <w:rFonts w:ascii="Arial" w:hAnsi="Arial" w:cs="Arial"/>
          <w:b w:val="0"/>
          <w:smallCaps w:val="0"/>
          <w:color w:val="auto"/>
          <w:sz w:val="22"/>
          <w:szCs w:val="22"/>
          <w:u w:val="none"/>
        </w:rPr>
        <w:t>19,8</w:t>
      </w:r>
      <w:r w:rsidR="0037585C" w:rsidRPr="00BB21AC">
        <w:rPr>
          <w:rStyle w:val="RefernciaIntensa"/>
          <w:rFonts w:ascii="Arial" w:hAnsi="Arial" w:cs="Arial"/>
          <w:b w:val="0"/>
          <w:smallCaps w:val="0"/>
          <w:color w:val="auto"/>
          <w:sz w:val="22"/>
          <w:szCs w:val="22"/>
          <w:u w:val="none"/>
        </w:rPr>
        <w:t>%,</w:t>
      </w:r>
      <w:r w:rsidR="00E845EF" w:rsidRPr="00BB21AC">
        <w:rPr>
          <w:rStyle w:val="RefernciaIntensa"/>
          <w:rFonts w:ascii="Arial" w:hAnsi="Arial" w:cs="Arial"/>
          <w:b w:val="0"/>
          <w:smallCaps w:val="0"/>
          <w:color w:val="auto"/>
          <w:sz w:val="22"/>
          <w:szCs w:val="22"/>
          <w:u w:val="none"/>
        </w:rPr>
        <w:t xml:space="preserve"> </w:t>
      </w:r>
      <w:r w:rsidR="0037585C" w:rsidRPr="00BB21AC">
        <w:rPr>
          <w:rStyle w:val="RefernciaIntensa"/>
          <w:rFonts w:ascii="Arial" w:hAnsi="Arial" w:cs="Arial"/>
          <w:b w:val="0"/>
          <w:smallCaps w:val="0"/>
          <w:color w:val="auto"/>
          <w:sz w:val="22"/>
          <w:szCs w:val="22"/>
          <w:u w:val="none"/>
        </w:rPr>
        <w:t>ou</w:t>
      </w:r>
      <w:r w:rsidRPr="00BB21AC">
        <w:rPr>
          <w:rStyle w:val="RefernciaIntensa"/>
          <w:rFonts w:ascii="Arial" w:hAnsi="Arial" w:cs="Arial"/>
          <w:b w:val="0"/>
          <w:smallCaps w:val="0"/>
          <w:color w:val="auto"/>
          <w:sz w:val="22"/>
          <w:szCs w:val="22"/>
          <w:u w:val="none"/>
        </w:rPr>
        <w:t xml:space="preserve"> R$ </w:t>
      </w:r>
      <w:r w:rsidR="005B0ABA">
        <w:rPr>
          <w:rStyle w:val="RefernciaIntensa"/>
          <w:rFonts w:ascii="Arial" w:hAnsi="Arial" w:cs="Arial"/>
          <w:b w:val="0"/>
          <w:smallCaps w:val="0"/>
          <w:color w:val="auto"/>
          <w:sz w:val="22"/>
          <w:szCs w:val="22"/>
          <w:u w:val="none"/>
        </w:rPr>
        <w:t>21,7</w:t>
      </w:r>
      <w:r w:rsidR="000D357A" w:rsidRPr="00BB21AC">
        <w:rPr>
          <w:rStyle w:val="RefernciaIntensa"/>
          <w:rFonts w:ascii="Arial" w:hAnsi="Arial" w:cs="Arial"/>
          <w:b w:val="0"/>
          <w:smallCaps w:val="0"/>
          <w:color w:val="auto"/>
          <w:sz w:val="22"/>
          <w:szCs w:val="22"/>
          <w:u w:val="none"/>
        </w:rPr>
        <w:t xml:space="preserve"> </w:t>
      </w:r>
      <w:r w:rsidRPr="00BB21AC">
        <w:rPr>
          <w:rStyle w:val="RefernciaIntensa"/>
          <w:rFonts w:ascii="Arial" w:hAnsi="Arial" w:cs="Arial"/>
          <w:b w:val="0"/>
          <w:smallCaps w:val="0"/>
          <w:color w:val="auto"/>
          <w:sz w:val="22"/>
          <w:szCs w:val="22"/>
          <w:u w:val="none"/>
        </w:rPr>
        <w:t>milh</w:t>
      </w:r>
      <w:r w:rsidR="00D67A23">
        <w:rPr>
          <w:rStyle w:val="RefernciaIntensa"/>
          <w:rFonts w:ascii="Arial" w:hAnsi="Arial" w:cs="Arial"/>
          <w:b w:val="0"/>
          <w:smallCaps w:val="0"/>
          <w:color w:val="auto"/>
          <w:sz w:val="22"/>
          <w:szCs w:val="22"/>
          <w:u w:val="none"/>
        </w:rPr>
        <w:t>ões</w:t>
      </w:r>
      <w:r w:rsidR="00DC5CBD" w:rsidRPr="00BB21AC">
        <w:rPr>
          <w:rStyle w:val="RefernciaIntensa"/>
          <w:rFonts w:ascii="Arial" w:hAnsi="Arial" w:cs="Arial"/>
          <w:b w:val="0"/>
          <w:smallCaps w:val="0"/>
          <w:color w:val="auto"/>
          <w:sz w:val="22"/>
          <w:szCs w:val="22"/>
          <w:u w:val="none"/>
        </w:rPr>
        <w:t xml:space="preserve"> </w:t>
      </w:r>
      <w:r w:rsidR="005B0ABA">
        <w:rPr>
          <w:rFonts w:ascii="Arial" w:hAnsi="Arial" w:cs="Arial"/>
          <w:sz w:val="22"/>
          <w:szCs w:val="22"/>
        </w:rPr>
        <w:t>superior</w:t>
      </w:r>
      <w:r w:rsidR="0037585C" w:rsidRPr="00BB21AC">
        <w:rPr>
          <w:rFonts w:ascii="Arial" w:hAnsi="Arial" w:cs="Arial"/>
          <w:sz w:val="22"/>
          <w:szCs w:val="22"/>
        </w:rPr>
        <w:t xml:space="preserve"> à receita reconhecida no </w:t>
      </w:r>
      <w:r w:rsidR="005B0ABA">
        <w:rPr>
          <w:rFonts w:ascii="Arial" w:hAnsi="Arial" w:cs="Arial"/>
          <w:sz w:val="22"/>
          <w:szCs w:val="22"/>
        </w:rPr>
        <w:t>4</w:t>
      </w:r>
      <w:r w:rsidR="00D340E7" w:rsidRPr="00BB21AC">
        <w:rPr>
          <w:rFonts w:ascii="Arial" w:hAnsi="Arial" w:cs="Arial"/>
          <w:sz w:val="22"/>
          <w:szCs w:val="22"/>
        </w:rPr>
        <w:t>T</w:t>
      </w:r>
      <w:r w:rsidR="00954A1E" w:rsidRPr="00BB21AC">
        <w:rPr>
          <w:rFonts w:ascii="Arial" w:hAnsi="Arial" w:cs="Arial"/>
          <w:sz w:val="22"/>
          <w:szCs w:val="22"/>
        </w:rPr>
        <w:t>2</w:t>
      </w:r>
      <w:r w:rsidR="005B50EE">
        <w:rPr>
          <w:rFonts w:ascii="Arial" w:hAnsi="Arial" w:cs="Arial"/>
          <w:sz w:val="22"/>
          <w:szCs w:val="22"/>
        </w:rPr>
        <w:t>3</w:t>
      </w:r>
      <w:r w:rsidR="0037585C" w:rsidRPr="00BB21AC">
        <w:rPr>
          <w:rFonts w:ascii="Arial" w:hAnsi="Arial" w:cs="Arial"/>
          <w:sz w:val="22"/>
          <w:szCs w:val="22"/>
        </w:rPr>
        <w:t xml:space="preserve">, que foi de R$ </w:t>
      </w:r>
      <w:r w:rsidR="005B0ABA">
        <w:rPr>
          <w:rFonts w:ascii="Arial" w:hAnsi="Arial" w:cs="Arial"/>
          <w:sz w:val="22"/>
          <w:szCs w:val="22"/>
        </w:rPr>
        <w:t>109,8</w:t>
      </w:r>
      <w:r w:rsidR="0037585C" w:rsidRPr="00BB21AC">
        <w:rPr>
          <w:rFonts w:ascii="Arial" w:hAnsi="Arial" w:cs="Arial"/>
          <w:sz w:val="22"/>
          <w:szCs w:val="22"/>
        </w:rPr>
        <w:t xml:space="preserve"> milhões. </w:t>
      </w:r>
      <w:r w:rsidR="00AC25F5" w:rsidRPr="00BB21AC">
        <w:rPr>
          <w:rFonts w:ascii="Arial" w:hAnsi="Arial" w:cs="Arial"/>
          <w:sz w:val="22"/>
          <w:szCs w:val="22"/>
        </w:rPr>
        <w:t xml:space="preserve">Com relação ao </w:t>
      </w:r>
      <w:r w:rsidR="005B0ABA">
        <w:rPr>
          <w:rFonts w:ascii="Arial" w:hAnsi="Arial" w:cs="Arial"/>
          <w:sz w:val="22"/>
          <w:szCs w:val="22"/>
        </w:rPr>
        <w:t>3</w:t>
      </w:r>
      <w:r w:rsidR="00AC25F5" w:rsidRPr="00BB21AC">
        <w:rPr>
          <w:rFonts w:ascii="Arial" w:hAnsi="Arial" w:cs="Arial"/>
          <w:sz w:val="22"/>
          <w:szCs w:val="22"/>
        </w:rPr>
        <w:t>T</w:t>
      </w:r>
      <w:r w:rsidR="00162BC6" w:rsidRPr="00BB21AC">
        <w:rPr>
          <w:rFonts w:ascii="Arial" w:hAnsi="Arial" w:cs="Arial"/>
          <w:sz w:val="22"/>
          <w:szCs w:val="22"/>
        </w:rPr>
        <w:t>2</w:t>
      </w:r>
      <w:r w:rsidR="009617D0">
        <w:rPr>
          <w:rFonts w:ascii="Arial" w:hAnsi="Arial" w:cs="Arial"/>
          <w:sz w:val="22"/>
          <w:szCs w:val="22"/>
        </w:rPr>
        <w:t>4</w:t>
      </w:r>
      <w:r w:rsidR="00AC25F5" w:rsidRPr="00BB21AC">
        <w:rPr>
          <w:rFonts w:ascii="Arial" w:hAnsi="Arial" w:cs="Arial"/>
          <w:sz w:val="22"/>
          <w:szCs w:val="22"/>
        </w:rPr>
        <w:t xml:space="preserve">, </w:t>
      </w:r>
      <w:r w:rsidR="00162BC6" w:rsidRPr="00BB21AC">
        <w:rPr>
          <w:rFonts w:ascii="Arial" w:hAnsi="Arial" w:cs="Arial"/>
          <w:sz w:val="22"/>
          <w:szCs w:val="22"/>
        </w:rPr>
        <w:t>a receita apresentou</w:t>
      </w:r>
      <w:r w:rsidR="00CD39E7" w:rsidRPr="00BB21AC">
        <w:rPr>
          <w:rFonts w:ascii="Arial" w:hAnsi="Arial" w:cs="Arial"/>
          <w:sz w:val="22"/>
          <w:szCs w:val="22"/>
        </w:rPr>
        <w:t xml:space="preserve"> </w:t>
      </w:r>
      <w:r w:rsidR="009617D0">
        <w:rPr>
          <w:rFonts w:ascii="Arial" w:hAnsi="Arial" w:cs="Arial"/>
          <w:sz w:val="22"/>
          <w:szCs w:val="22"/>
        </w:rPr>
        <w:t>crescimento</w:t>
      </w:r>
      <w:r w:rsidR="006D23ED" w:rsidRPr="00BB21AC">
        <w:rPr>
          <w:rFonts w:ascii="Arial" w:hAnsi="Arial" w:cs="Arial"/>
          <w:sz w:val="22"/>
          <w:szCs w:val="22"/>
        </w:rPr>
        <w:t xml:space="preserve"> </w:t>
      </w:r>
      <w:r w:rsidR="00C2675A" w:rsidRPr="00BB21AC">
        <w:rPr>
          <w:rFonts w:ascii="Arial" w:hAnsi="Arial" w:cs="Arial"/>
          <w:sz w:val="22"/>
          <w:szCs w:val="22"/>
        </w:rPr>
        <w:t>de</w:t>
      </w:r>
      <w:r w:rsidR="000D357A" w:rsidRPr="00BB21AC">
        <w:rPr>
          <w:rFonts w:ascii="Arial" w:hAnsi="Arial" w:cs="Arial"/>
          <w:sz w:val="22"/>
          <w:szCs w:val="22"/>
        </w:rPr>
        <w:t xml:space="preserve"> </w:t>
      </w:r>
      <w:r w:rsidR="005B0ABA">
        <w:rPr>
          <w:rFonts w:ascii="Arial" w:hAnsi="Arial" w:cs="Arial"/>
          <w:sz w:val="22"/>
          <w:szCs w:val="22"/>
        </w:rPr>
        <w:t>26,0</w:t>
      </w:r>
      <w:r w:rsidR="000D357A" w:rsidRPr="00BB21AC">
        <w:rPr>
          <w:rFonts w:ascii="Arial" w:hAnsi="Arial" w:cs="Arial"/>
          <w:sz w:val="22"/>
          <w:szCs w:val="22"/>
        </w:rPr>
        <w:t xml:space="preserve">% </w:t>
      </w:r>
      <w:r w:rsidR="007E3089">
        <w:rPr>
          <w:rFonts w:ascii="Arial" w:hAnsi="Arial" w:cs="Arial"/>
          <w:sz w:val="22"/>
          <w:szCs w:val="22"/>
        </w:rPr>
        <w:t>(</w:t>
      </w:r>
      <w:r w:rsidR="00AC25F5" w:rsidRPr="00BB21AC">
        <w:rPr>
          <w:rFonts w:ascii="Arial" w:hAnsi="Arial" w:cs="Arial"/>
          <w:sz w:val="22"/>
          <w:szCs w:val="22"/>
        </w:rPr>
        <w:t xml:space="preserve">R$ </w:t>
      </w:r>
      <w:r w:rsidR="005B0ABA">
        <w:rPr>
          <w:rFonts w:ascii="Arial" w:hAnsi="Arial" w:cs="Arial"/>
          <w:sz w:val="22"/>
          <w:szCs w:val="22"/>
        </w:rPr>
        <w:t>104,4</w:t>
      </w:r>
      <w:r w:rsidR="000D357A" w:rsidRPr="00BB21AC">
        <w:rPr>
          <w:rFonts w:ascii="Arial" w:hAnsi="Arial" w:cs="Arial"/>
          <w:sz w:val="22"/>
          <w:szCs w:val="22"/>
        </w:rPr>
        <w:t xml:space="preserve"> </w:t>
      </w:r>
      <w:r w:rsidR="00AC25F5" w:rsidRPr="00BB21AC">
        <w:rPr>
          <w:rFonts w:ascii="Arial" w:hAnsi="Arial" w:cs="Arial"/>
          <w:sz w:val="22"/>
          <w:szCs w:val="22"/>
        </w:rPr>
        <w:t>milhões</w:t>
      </w:r>
      <w:r w:rsidR="007E3089">
        <w:rPr>
          <w:rFonts w:ascii="Arial" w:hAnsi="Arial" w:cs="Arial"/>
          <w:sz w:val="22"/>
          <w:szCs w:val="22"/>
        </w:rPr>
        <w:t>)</w:t>
      </w:r>
      <w:r w:rsidR="00CD71CF" w:rsidRPr="00BB21AC">
        <w:rPr>
          <w:rFonts w:ascii="Arial" w:hAnsi="Arial" w:cs="Arial"/>
          <w:sz w:val="22"/>
          <w:szCs w:val="22"/>
        </w:rPr>
        <w:t>.</w:t>
      </w:r>
      <w:r w:rsidR="007E3089">
        <w:rPr>
          <w:rFonts w:ascii="Arial" w:hAnsi="Arial" w:cs="Arial"/>
          <w:sz w:val="22"/>
          <w:szCs w:val="22"/>
        </w:rPr>
        <w:t xml:space="preserve"> </w:t>
      </w:r>
      <w:r w:rsidR="00CB261E">
        <w:rPr>
          <w:rFonts w:ascii="Arial" w:hAnsi="Arial" w:cs="Arial"/>
          <w:sz w:val="22"/>
          <w:szCs w:val="22"/>
        </w:rPr>
        <w:t xml:space="preserve"> O </w:t>
      </w:r>
      <w:r w:rsidR="00DC6FDA">
        <w:rPr>
          <w:rFonts w:ascii="Arial" w:hAnsi="Arial" w:cs="Arial"/>
          <w:sz w:val="22"/>
          <w:szCs w:val="22"/>
        </w:rPr>
        <w:t>incremento</w:t>
      </w:r>
      <w:r w:rsidR="00CB261E">
        <w:rPr>
          <w:rFonts w:ascii="Arial" w:hAnsi="Arial" w:cs="Arial"/>
          <w:sz w:val="22"/>
          <w:szCs w:val="22"/>
        </w:rPr>
        <w:t xml:space="preserve"> da receita no 4T2</w:t>
      </w:r>
      <w:r w:rsidR="007D2D6C">
        <w:rPr>
          <w:rFonts w:ascii="Arial" w:hAnsi="Arial" w:cs="Arial"/>
          <w:sz w:val="22"/>
          <w:szCs w:val="22"/>
        </w:rPr>
        <w:t>4</w:t>
      </w:r>
      <w:r w:rsidR="00CB261E">
        <w:rPr>
          <w:rFonts w:ascii="Arial" w:hAnsi="Arial" w:cs="Arial"/>
          <w:sz w:val="22"/>
          <w:szCs w:val="22"/>
        </w:rPr>
        <w:t xml:space="preserve"> é explicada pelos seguintes fatos: i) mudança de critério no faturamento do programa Gesac, que passou a considerar a data de instalação ao invés da data do aceite pelo órgão; e ii) reajuste </w:t>
      </w:r>
      <w:r w:rsidR="00976124">
        <w:rPr>
          <w:rFonts w:ascii="Arial" w:hAnsi="Arial" w:cs="Arial"/>
          <w:sz w:val="22"/>
          <w:szCs w:val="22"/>
        </w:rPr>
        <w:t>de valores conforme contrato e</w:t>
      </w:r>
      <w:r w:rsidR="00CB261E">
        <w:rPr>
          <w:rFonts w:ascii="Arial" w:hAnsi="Arial" w:cs="Arial"/>
          <w:sz w:val="22"/>
          <w:szCs w:val="22"/>
        </w:rPr>
        <w:t xml:space="preserve"> faturamentos represados relativo ao contrato com a Fundação Banco do Brasil.  </w:t>
      </w:r>
      <w:r w:rsidR="00DD435A">
        <w:rPr>
          <w:rFonts w:ascii="Arial" w:hAnsi="Arial" w:cs="Arial"/>
          <w:sz w:val="22"/>
          <w:szCs w:val="22"/>
        </w:rPr>
        <w:t>No acumulado do</w:t>
      </w:r>
      <w:r w:rsidR="00D67A23">
        <w:rPr>
          <w:rFonts w:ascii="Arial" w:hAnsi="Arial" w:cs="Arial"/>
          <w:sz w:val="22"/>
          <w:szCs w:val="22"/>
        </w:rPr>
        <w:t>s</w:t>
      </w:r>
      <w:r w:rsidR="00DD435A">
        <w:rPr>
          <w:rFonts w:ascii="Arial" w:hAnsi="Arial" w:cs="Arial"/>
          <w:sz w:val="22"/>
          <w:szCs w:val="22"/>
        </w:rPr>
        <w:t xml:space="preserve"> </w:t>
      </w:r>
      <w:r w:rsidR="005B0ABA">
        <w:rPr>
          <w:rFonts w:ascii="Arial" w:hAnsi="Arial" w:cs="Arial"/>
          <w:sz w:val="22"/>
          <w:szCs w:val="22"/>
        </w:rPr>
        <w:t>12</w:t>
      </w:r>
      <w:r w:rsidR="00D67A23">
        <w:rPr>
          <w:rFonts w:ascii="Arial" w:hAnsi="Arial" w:cs="Arial"/>
          <w:sz w:val="22"/>
          <w:szCs w:val="22"/>
        </w:rPr>
        <w:t>M</w:t>
      </w:r>
      <w:r w:rsidR="00DD435A">
        <w:rPr>
          <w:rFonts w:ascii="Arial" w:hAnsi="Arial" w:cs="Arial"/>
          <w:sz w:val="22"/>
          <w:szCs w:val="22"/>
        </w:rPr>
        <w:t xml:space="preserve">24, a receita totalizou R$ </w:t>
      </w:r>
      <w:r w:rsidR="005B0ABA">
        <w:rPr>
          <w:rFonts w:ascii="Arial" w:hAnsi="Arial" w:cs="Arial"/>
          <w:sz w:val="22"/>
          <w:szCs w:val="22"/>
        </w:rPr>
        <w:t>414,3</w:t>
      </w:r>
      <w:r w:rsidR="00DD435A">
        <w:rPr>
          <w:rFonts w:ascii="Arial" w:hAnsi="Arial" w:cs="Arial"/>
          <w:sz w:val="22"/>
          <w:szCs w:val="22"/>
        </w:rPr>
        <w:t xml:space="preserve"> milhões (R$ </w:t>
      </w:r>
      <w:r w:rsidR="005B0ABA">
        <w:rPr>
          <w:rFonts w:ascii="Arial" w:hAnsi="Arial" w:cs="Arial"/>
          <w:sz w:val="22"/>
          <w:szCs w:val="22"/>
        </w:rPr>
        <w:t>416,8</w:t>
      </w:r>
      <w:r w:rsidR="00DD435A">
        <w:rPr>
          <w:rFonts w:ascii="Arial" w:hAnsi="Arial" w:cs="Arial"/>
          <w:sz w:val="22"/>
          <w:szCs w:val="22"/>
        </w:rPr>
        <w:t xml:space="preserve"> milhões no</w:t>
      </w:r>
      <w:r w:rsidR="00D67A23">
        <w:rPr>
          <w:rFonts w:ascii="Arial" w:hAnsi="Arial" w:cs="Arial"/>
          <w:sz w:val="22"/>
          <w:szCs w:val="22"/>
        </w:rPr>
        <w:t>s</w:t>
      </w:r>
      <w:r w:rsidR="00DD435A">
        <w:rPr>
          <w:rFonts w:ascii="Arial" w:hAnsi="Arial" w:cs="Arial"/>
          <w:sz w:val="22"/>
          <w:szCs w:val="22"/>
        </w:rPr>
        <w:t xml:space="preserve"> </w:t>
      </w:r>
      <w:r w:rsidR="007D2D6C">
        <w:rPr>
          <w:rFonts w:ascii="Arial" w:hAnsi="Arial" w:cs="Arial"/>
          <w:sz w:val="22"/>
          <w:szCs w:val="22"/>
        </w:rPr>
        <w:t>12</w:t>
      </w:r>
      <w:r w:rsidR="00D67A23">
        <w:rPr>
          <w:rFonts w:ascii="Arial" w:hAnsi="Arial" w:cs="Arial"/>
          <w:sz w:val="22"/>
          <w:szCs w:val="22"/>
        </w:rPr>
        <w:t>M</w:t>
      </w:r>
      <w:r w:rsidR="00DD435A">
        <w:rPr>
          <w:rFonts w:ascii="Arial" w:hAnsi="Arial" w:cs="Arial"/>
          <w:sz w:val="22"/>
          <w:szCs w:val="22"/>
        </w:rPr>
        <w:t xml:space="preserve">23), redução de </w:t>
      </w:r>
      <w:r w:rsidR="005B0ABA">
        <w:rPr>
          <w:rFonts w:ascii="Arial" w:hAnsi="Arial" w:cs="Arial"/>
          <w:sz w:val="22"/>
          <w:szCs w:val="22"/>
        </w:rPr>
        <w:t>0,6</w:t>
      </w:r>
      <w:r w:rsidR="00DD435A">
        <w:rPr>
          <w:rFonts w:ascii="Arial" w:hAnsi="Arial" w:cs="Arial"/>
          <w:sz w:val="22"/>
          <w:szCs w:val="22"/>
        </w:rPr>
        <w:t>% na comparação com o mesmo período do ano anterior</w:t>
      </w:r>
      <w:r w:rsidR="005B0ABA">
        <w:rPr>
          <w:rFonts w:ascii="Arial" w:hAnsi="Arial" w:cs="Arial"/>
          <w:sz w:val="22"/>
          <w:szCs w:val="22"/>
        </w:rPr>
        <w:t>, demonstrando assim uma estabilidade</w:t>
      </w:r>
      <w:r w:rsidR="00DD435A">
        <w:rPr>
          <w:rFonts w:ascii="Arial" w:hAnsi="Arial" w:cs="Arial"/>
          <w:sz w:val="22"/>
          <w:szCs w:val="22"/>
        </w:rPr>
        <w:t xml:space="preserve">. </w:t>
      </w:r>
      <w:r w:rsidR="00A96BF8" w:rsidRPr="00BB21AC">
        <w:rPr>
          <w:rFonts w:ascii="Arial" w:hAnsi="Arial" w:cs="Arial"/>
          <w:sz w:val="22"/>
          <w:szCs w:val="22"/>
        </w:rPr>
        <w:t xml:space="preserve">O </w:t>
      </w:r>
      <w:r w:rsidR="00C11328" w:rsidRPr="00BB21AC">
        <w:rPr>
          <w:rStyle w:val="RefernciaIntensa"/>
          <w:rFonts w:ascii="Arial" w:hAnsi="Arial" w:cs="Arial"/>
          <w:b w:val="0"/>
          <w:smallCaps w:val="0"/>
          <w:color w:val="auto"/>
          <w:sz w:val="22"/>
          <w:szCs w:val="22"/>
          <w:u w:val="none"/>
        </w:rPr>
        <w:t xml:space="preserve">comportamento da receita </w:t>
      </w:r>
      <w:r w:rsidR="00681956" w:rsidRPr="00BB21AC">
        <w:rPr>
          <w:rStyle w:val="RefernciaIntensa"/>
          <w:rFonts w:ascii="Arial" w:hAnsi="Arial" w:cs="Arial"/>
          <w:b w:val="0"/>
          <w:smallCaps w:val="0"/>
          <w:color w:val="auto"/>
          <w:sz w:val="22"/>
          <w:szCs w:val="22"/>
          <w:u w:val="none"/>
        </w:rPr>
        <w:t xml:space="preserve">bruta </w:t>
      </w:r>
      <w:r w:rsidR="00C11328" w:rsidRPr="00BB21AC">
        <w:rPr>
          <w:rStyle w:val="RefernciaIntensa"/>
          <w:rFonts w:ascii="Arial" w:hAnsi="Arial" w:cs="Arial"/>
          <w:b w:val="0"/>
          <w:smallCaps w:val="0"/>
          <w:color w:val="auto"/>
          <w:sz w:val="22"/>
          <w:szCs w:val="22"/>
          <w:u w:val="none"/>
        </w:rPr>
        <w:t xml:space="preserve">por </w:t>
      </w:r>
      <w:r w:rsidR="000C73A2" w:rsidRPr="00BB21AC">
        <w:rPr>
          <w:rStyle w:val="RefernciaIntensa"/>
          <w:rFonts w:ascii="Arial" w:hAnsi="Arial" w:cs="Arial"/>
          <w:b w:val="0"/>
          <w:smallCaps w:val="0"/>
          <w:color w:val="auto"/>
          <w:sz w:val="22"/>
          <w:szCs w:val="22"/>
          <w:u w:val="none"/>
        </w:rPr>
        <w:t>serviço</w:t>
      </w:r>
      <w:r w:rsidR="00C11328" w:rsidRPr="00BB21AC">
        <w:rPr>
          <w:rStyle w:val="RefernciaIntensa"/>
          <w:rFonts w:ascii="Arial" w:hAnsi="Arial" w:cs="Arial"/>
          <w:b w:val="0"/>
          <w:smallCaps w:val="0"/>
          <w:color w:val="auto"/>
          <w:sz w:val="22"/>
          <w:szCs w:val="22"/>
          <w:u w:val="none"/>
        </w:rPr>
        <w:t xml:space="preserve"> </w:t>
      </w:r>
      <w:r w:rsidR="00325FDF">
        <w:rPr>
          <w:rStyle w:val="RefernciaIntensa"/>
          <w:rFonts w:ascii="Arial" w:hAnsi="Arial" w:cs="Arial"/>
          <w:b w:val="0"/>
          <w:smallCaps w:val="0"/>
          <w:color w:val="auto"/>
          <w:sz w:val="22"/>
          <w:szCs w:val="22"/>
          <w:u w:val="none"/>
        </w:rPr>
        <w:t>no</w:t>
      </w:r>
      <w:r w:rsidR="00D67A23">
        <w:rPr>
          <w:rStyle w:val="RefernciaIntensa"/>
          <w:rFonts w:ascii="Arial" w:hAnsi="Arial" w:cs="Arial"/>
          <w:b w:val="0"/>
          <w:smallCaps w:val="0"/>
          <w:color w:val="auto"/>
          <w:sz w:val="22"/>
          <w:szCs w:val="22"/>
          <w:u w:val="none"/>
        </w:rPr>
        <w:t>s</w:t>
      </w:r>
      <w:r w:rsidR="00325FDF">
        <w:rPr>
          <w:rStyle w:val="RefernciaIntensa"/>
          <w:rFonts w:ascii="Arial" w:hAnsi="Arial" w:cs="Arial"/>
          <w:b w:val="0"/>
          <w:smallCaps w:val="0"/>
          <w:color w:val="auto"/>
          <w:sz w:val="22"/>
          <w:szCs w:val="22"/>
          <w:u w:val="none"/>
        </w:rPr>
        <w:t xml:space="preserve"> </w:t>
      </w:r>
      <w:r w:rsidR="005B0ABA">
        <w:rPr>
          <w:rStyle w:val="RefernciaIntensa"/>
          <w:rFonts w:ascii="Arial" w:hAnsi="Arial" w:cs="Arial"/>
          <w:b w:val="0"/>
          <w:smallCaps w:val="0"/>
          <w:color w:val="auto"/>
          <w:sz w:val="22"/>
          <w:szCs w:val="22"/>
          <w:u w:val="none"/>
        </w:rPr>
        <w:t>12</w:t>
      </w:r>
      <w:r w:rsidR="00D67A23">
        <w:rPr>
          <w:rStyle w:val="RefernciaIntensa"/>
          <w:rFonts w:ascii="Arial" w:hAnsi="Arial" w:cs="Arial"/>
          <w:b w:val="0"/>
          <w:smallCaps w:val="0"/>
          <w:color w:val="auto"/>
          <w:sz w:val="22"/>
          <w:szCs w:val="22"/>
          <w:u w:val="none"/>
        </w:rPr>
        <w:t>M</w:t>
      </w:r>
      <w:r w:rsidR="005B50EE">
        <w:rPr>
          <w:rStyle w:val="RefernciaIntensa"/>
          <w:rFonts w:ascii="Arial" w:hAnsi="Arial" w:cs="Arial"/>
          <w:b w:val="0"/>
          <w:smallCaps w:val="0"/>
          <w:color w:val="auto"/>
          <w:sz w:val="22"/>
          <w:szCs w:val="22"/>
          <w:u w:val="none"/>
        </w:rPr>
        <w:t>24</w:t>
      </w:r>
      <w:r w:rsidR="00C11328" w:rsidRPr="00BB21AC">
        <w:rPr>
          <w:rStyle w:val="RefernciaIntensa"/>
          <w:rFonts w:ascii="Arial" w:hAnsi="Arial" w:cs="Arial"/>
          <w:b w:val="0"/>
          <w:smallCaps w:val="0"/>
          <w:color w:val="auto"/>
          <w:sz w:val="22"/>
          <w:szCs w:val="22"/>
          <w:u w:val="none"/>
        </w:rPr>
        <w:t xml:space="preserve"> em relação ao</w:t>
      </w:r>
      <w:r w:rsidR="00D67A23">
        <w:rPr>
          <w:rStyle w:val="RefernciaIntensa"/>
          <w:rFonts w:ascii="Arial" w:hAnsi="Arial" w:cs="Arial"/>
          <w:b w:val="0"/>
          <w:smallCaps w:val="0"/>
          <w:color w:val="auto"/>
          <w:sz w:val="22"/>
          <w:szCs w:val="22"/>
          <w:u w:val="none"/>
        </w:rPr>
        <w:t>s</w:t>
      </w:r>
      <w:r w:rsidR="00C11328" w:rsidRPr="00BB21AC">
        <w:rPr>
          <w:rStyle w:val="RefernciaIntensa"/>
          <w:rFonts w:ascii="Arial" w:hAnsi="Arial" w:cs="Arial"/>
          <w:b w:val="0"/>
          <w:smallCaps w:val="0"/>
          <w:color w:val="auto"/>
          <w:sz w:val="22"/>
          <w:szCs w:val="22"/>
          <w:u w:val="none"/>
        </w:rPr>
        <w:t xml:space="preserve"> </w:t>
      </w:r>
      <w:r w:rsidR="005B0ABA">
        <w:rPr>
          <w:rStyle w:val="RefernciaIntensa"/>
          <w:rFonts w:ascii="Arial" w:hAnsi="Arial" w:cs="Arial"/>
          <w:b w:val="0"/>
          <w:smallCaps w:val="0"/>
          <w:color w:val="auto"/>
          <w:sz w:val="22"/>
          <w:szCs w:val="22"/>
          <w:u w:val="none"/>
        </w:rPr>
        <w:t>12</w:t>
      </w:r>
      <w:r w:rsidR="00D67A23">
        <w:rPr>
          <w:rStyle w:val="RefernciaIntensa"/>
          <w:rFonts w:ascii="Arial" w:hAnsi="Arial" w:cs="Arial"/>
          <w:b w:val="0"/>
          <w:smallCaps w:val="0"/>
          <w:color w:val="auto"/>
          <w:sz w:val="22"/>
          <w:szCs w:val="22"/>
          <w:u w:val="none"/>
        </w:rPr>
        <w:t>M</w:t>
      </w:r>
      <w:r w:rsidR="005B50EE">
        <w:rPr>
          <w:rStyle w:val="RefernciaIntensa"/>
          <w:rFonts w:ascii="Arial" w:hAnsi="Arial" w:cs="Arial"/>
          <w:b w:val="0"/>
          <w:smallCaps w:val="0"/>
          <w:color w:val="auto"/>
          <w:sz w:val="22"/>
          <w:szCs w:val="22"/>
          <w:u w:val="none"/>
        </w:rPr>
        <w:t>23</w:t>
      </w:r>
      <w:r w:rsidR="00C11328" w:rsidRPr="00BB21AC">
        <w:rPr>
          <w:rStyle w:val="RefernciaIntensa"/>
          <w:rFonts w:ascii="Arial" w:hAnsi="Arial" w:cs="Arial"/>
          <w:b w:val="0"/>
          <w:smallCaps w:val="0"/>
          <w:color w:val="auto"/>
          <w:sz w:val="22"/>
          <w:szCs w:val="22"/>
          <w:u w:val="none"/>
        </w:rPr>
        <w:t xml:space="preserve"> foi o seguinte:</w:t>
      </w:r>
      <w:r w:rsidR="00BB21AC" w:rsidRPr="00BB21AC">
        <w:rPr>
          <w:rStyle w:val="RefernciaIntensa"/>
          <w:rFonts w:ascii="Arial" w:hAnsi="Arial" w:cs="Arial"/>
          <w:b w:val="0"/>
          <w:smallCaps w:val="0"/>
          <w:color w:val="auto"/>
          <w:sz w:val="22"/>
          <w:szCs w:val="22"/>
          <w:u w:val="none"/>
        </w:rPr>
        <w:t xml:space="preserve"> </w:t>
      </w:r>
    </w:p>
    <w:p w14:paraId="2AB67732" w14:textId="101D253A" w:rsidR="00BB21AC" w:rsidRDefault="00BB21AC" w:rsidP="00334343">
      <w:pPr>
        <w:jc w:val="both"/>
        <w:rPr>
          <w:rStyle w:val="RefernciaIntensa"/>
          <w:rFonts w:ascii="Arial" w:hAnsi="Arial" w:cs="Arial"/>
          <w:bCs w:val="0"/>
          <w:smallCaps w:val="0"/>
          <w:color w:val="auto"/>
          <w:u w:val="none"/>
        </w:rPr>
      </w:pPr>
    </w:p>
    <w:p w14:paraId="76FE6F97" w14:textId="3E3A5673" w:rsidR="00334343" w:rsidRPr="00BB21AC" w:rsidRDefault="00C11328" w:rsidP="00334343">
      <w:pPr>
        <w:jc w:val="both"/>
        <w:rPr>
          <w:rStyle w:val="RefernciaIntensa"/>
          <w:rFonts w:ascii="Arial" w:hAnsi="Arial" w:cs="Arial"/>
          <w:b w:val="0"/>
          <w:smallCaps w:val="0"/>
          <w:color w:val="auto"/>
          <w:sz w:val="22"/>
          <w:szCs w:val="22"/>
          <w:u w:val="none"/>
        </w:rPr>
      </w:pPr>
      <w:r w:rsidRPr="00BB21AC">
        <w:rPr>
          <w:rStyle w:val="RefernciaIntensa"/>
          <w:rFonts w:ascii="Arial" w:hAnsi="Arial" w:cs="Arial"/>
          <w:bCs w:val="0"/>
          <w:smallCaps w:val="0"/>
          <w:color w:val="auto"/>
          <w:sz w:val="22"/>
          <w:szCs w:val="22"/>
          <w:u w:val="none"/>
        </w:rPr>
        <w:t>Serviço de Comunicação Multimídia (SCM):</w:t>
      </w:r>
      <w:r w:rsidRPr="00BB21AC">
        <w:rPr>
          <w:rStyle w:val="RefernciaIntensa"/>
          <w:rFonts w:ascii="Arial" w:hAnsi="Arial" w:cs="Arial"/>
          <w:b w:val="0"/>
          <w:smallCaps w:val="0"/>
          <w:color w:val="auto"/>
          <w:sz w:val="22"/>
          <w:szCs w:val="22"/>
          <w:u w:val="none"/>
        </w:rPr>
        <w:t xml:space="preserve"> </w:t>
      </w:r>
      <w:r w:rsidR="005B50EE">
        <w:rPr>
          <w:rStyle w:val="RefernciaIntensa"/>
          <w:rFonts w:ascii="Arial" w:hAnsi="Arial" w:cs="Arial"/>
          <w:b w:val="0"/>
          <w:smallCaps w:val="0"/>
          <w:color w:val="auto"/>
          <w:sz w:val="22"/>
          <w:szCs w:val="22"/>
          <w:u w:val="none"/>
        </w:rPr>
        <w:t>No</w:t>
      </w:r>
      <w:r w:rsidR="006350FE">
        <w:rPr>
          <w:rStyle w:val="RefernciaIntensa"/>
          <w:rFonts w:ascii="Arial" w:hAnsi="Arial" w:cs="Arial"/>
          <w:b w:val="0"/>
          <w:smallCaps w:val="0"/>
          <w:color w:val="auto"/>
          <w:sz w:val="22"/>
          <w:szCs w:val="22"/>
          <w:u w:val="none"/>
        </w:rPr>
        <w:t>s</w:t>
      </w:r>
      <w:r w:rsidR="005B50EE">
        <w:rPr>
          <w:rStyle w:val="RefernciaIntensa"/>
          <w:rFonts w:ascii="Arial" w:hAnsi="Arial" w:cs="Arial"/>
          <w:b w:val="0"/>
          <w:smallCaps w:val="0"/>
          <w:color w:val="auto"/>
          <w:sz w:val="22"/>
          <w:szCs w:val="22"/>
          <w:u w:val="none"/>
        </w:rPr>
        <w:t xml:space="preserve"> </w:t>
      </w:r>
      <w:r w:rsidR="00036C4D">
        <w:rPr>
          <w:rStyle w:val="RefernciaIntensa"/>
          <w:rFonts w:ascii="Arial" w:hAnsi="Arial" w:cs="Arial"/>
          <w:b w:val="0"/>
          <w:smallCaps w:val="0"/>
          <w:color w:val="auto"/>
          <w:sz w:val="22"/>
          <w:szCs w:val="22"/>
          <w:u w:val="none"/>
        </w:rPr>
        <w:t>12</w:t>
      </w:r>
      <w:r w:rsidR="006350FE">
        <w:rPr>
          <w:rStyle w:val="RefernciaIntensa"/>
          <w:rFonts w:ascii="Arial" w:hAnsi="Arial" w:cs="Arial"/>
          <w:b w:val="0"/>
          <w:smallCaps w:val="0"/>
          <w:color w:val="auto"/>
          <w:sz w:val="22"/>
          <w:szCs w:val="22"/>
          <w:u w:val="none"/>
        </w:rPr>
        <w:t>M</w:t>
      </w:r>
      <w:r w:rsidR="005B50EE">
        <w:rPr>
          <w:rStyle w:val="RefernciaIntensa"/>
          <w:rFonts w:ascii="Arial" w:hAnsi="Arial" w:cs="Arial"/>
          <w:b w:val="0"/>
          <w:smallCaps w:val="0"/>
          <w:color w:val="auto"/>
          <w:sz w:val="22"/>
          <w:szCs w:val="22"/>
          <w:u w:val="none"/>
        </w:rPr>
        <w:t>24</w:t>
      </w:r>
      <w:r w:rsidR="00CD71CF" w:rsidRPr="00BB21AC">
        <w:rPr>
          <w:rStyle w:val="RefernciaIntensa"/>
          <w:rFonts w:ascii="Arial" w:hAnsi="Arial" w:cs="Arial"/>
          <w:b w:val="0"/>
          <w:smallCaps w:val="0"/>
          <w:color w:val="auto"/>
          <w:sz w:val="22"/>
          <w:szCs w:val="22"/>
          <w:u w:val="none"/>
        </w:rPr>
        <w:t xml:space="preserve">, </w:t>
      </w:r>
      <w:r w:rsidR="00A71261">
        <w:rPr>
          <w:rStyle w:val="RefernciaIntensa"/>
          <w:rFonts w:ascii="Arial" w:hAnsi="Arial" w:cs="Arial"/>
          <w:b w:val="0"/>
          <w:smallCaps w:val="0"/>
          <w:color w:val="auto"/>
          <w:sz w:val="22"/>
          <w:szCs w:val="22"/>
          <w:u w:val="none"/>
        </w:rPr>
        <w:t>a</w:t>
      </w:r>
      <w:r w:rsidR="00CD71CF" w:rsidRPr="00BB21AC">
        <w:rPr>
          <w:rStyle w:val="RefernciaIntensa"/>
          <w:rFonts w:ascii="Arial" w:hAnsi="Arial" w:cs="Arial"/>
          <w:b w:val="0"/>
          <w:smallCaps w:val="0"/>
          <w:color w:val="auto"/>
          <w:sz w:val="22"/>
          <w:szCs w:val="22"/>
          <w:u w:val="none"/>
        </w:rPr>
        <w:t xml:space="preserve"> receita</w:t>
      </w:r>
      <w:r w:rsidR="00A71261">
        <w:rPr>
          <w:rStyle w:val="RefernciaIntensa"/>
          <w:rFonts w:ascii="Arial" w:hAnsi="Arial" w:cs="Arial"/>
          <w:b w:val="0"/>
          <w:smallCaps w:val="0"/>
          <w:color w:val="auto"/>
          <w:sz w:val="22"/>
          <w:szCs w:val="22"/>
          <w:u w:val="none"/>
        </w:rPr>
        <w:t xml:space="preserve"> de SCM</w:t>
      </w:r>
      <w:r w:rsidR="00CD71CF" w:rsidRPr="00BB21AC">
        <w:rPr>
          <w:rStyle w:val="RefernciaIntensa"/>
          <w:rFonts w:ascii="Arial" w:hAnsi="Arial" w:cs="Arial"/>
          <w:b w:val="0"/>
          <w:smallCaps w:val="0"/>
          <w:color w:val="auto"/>
          <w:sz w:val="22"/>
          <w:szCs w:val="22"/>
          <w:u w:val="none"/>
        </w:rPr>
        <w:t xml:space="preserve"> a</w:t>
      </w:r>
      <w:r w:rsidR="00A96BF8" w:rsidRPr="00BB21AC">
        <w:rPr>
          <w:rStyle w:val="RefernciaIntensa"/>
          <w:rFonts w:ascii="Arial" w:hAnsi="Arial" w:cs="Arial"/>
          <w:b w:val="0"/>
          <w:smallCaps w:val="0"/>
          <w:color w:val="auto"/>
          <w:sz w:val="22"/>
          <w:szCs w:val="22"/>
          <w:u w:val="none"/>
        </w:rPr>
        <w:t xml:space="preserve">presentou </w:t>
      </w:r>
      <w:r w:rsidR="00036C4D">
        <w:rPr>
          <w:rStyle w:val="RefernciaIntensa"/>
          <w:rFonts w:ascii="Arial" w:hAnsi="Arial" w:cs="Arial"/>
          <w:b w:val="0"/>
          <w:smallCaps w:val="0"/>
          <w:color w:val="auto"/>
          <w:sz w:val="22"/>
          <w:szCs w:val="22"/>
          <w:u w:val="none"/>
        </w:rPr>
        <w:t xml:space="preserve">estável </w:t>
      </w:r>
      <w:r w:rsidR="002E01D0" w:rsidRPr="00BB21AC">
        <w:rPr>
          <w:rStyle w:val="RefernciaIntensa"/>
          <w:rFonts w:ascii="Arial" w:hAnsi="Arial" w:cs="Arial"/>
          <w:b w:val="0"/>
          <w:smallCaps w:val="0"/>
          <w:color w:val="auto"/>
          <w:sz w:val="22"/>
          <w:szCs w:val="22"/>
          <w:u w:val="none"/>
        </w:rPr>
        <w:t xml:space="preserve">na comparação </w:t>
      </w:r>
      <w:r w:rsidR="005B50EE">
        <w:rPr>
          <w:rStyle w:val="RefernciaIntensa"/>
          <w:rFonts w:ascii="Arial" w:hAnsi="Arial" w:cs="Arial"/>
          <w:b w:val="0"/>
          <w:smallCaps w:val="0"/>
          <w:color w:val="auto"/>
          <w:sz w:val="22"/>
          <w:szCs w:val="22"/>
          <w:u w:val="none"/>
        </w:rPr>
        <w:t>com o</w:t>
      </w:r>
      <w:r w:rsidR="006350FE">
        <w:rPr>
          <w:rStyle w:val="RefernciaIntensa"/>
          <w:rFonts w:ascii="Arial" w:hAnsi="Arial" w:cs="Arial"/>
          <w:b w:val="0"/>
          <w:smallCaps w:val="0"/>
          <w:color w:val="auto"/>
          <w:sz w:val="22"/>
          <w:szCs w:val="22"/>
          <w:u w:val="none"/>
        </w:rPr>
        <w:t>s</w:t>
      </w:r>
      <w:r w:rsidR="005B50EE">
        <w:rPr>
          <w:rStyle w:val="RefernciaIntensa"/>
          <w:rFonts w:ascii="Arial" w:hAnsi="Arial" w:cs="Arial"/>
          <w:b w:val="0"/>
          <w:smallCaps w:val="0"/>
          <w:color w:val="auto"/>
          <w:sz w:val="22"/>
          <w:szCs w:val="22"/>
          <w:u w:val="none"/>
        </w:rPr>
        <w:t xml:space="preserve"> </w:t>
      </w:r>
      <w:r w:rsidR="00036C4D">
        <w:rPr>
          <w:rStyle w:val="RefernciaIntensa"/>
          <w:rFonts w:ascii="Arial" w:hAnsi="Arial" w:cs="Arial"/>
          <w:b w:val="0"/>
          <w:smallCaps w:val="0"/>
          <w:color w:val="auto"/>
          <w:sz w:val="22"/>
          <w:szCs w:val="22"/>
          <w:u w:val="none"/>
        </w:rPr>
        <w:t>12</w:t>
      </w:r>
      <w:r w:rsidR="006350FE">
        <w:rPr>
          <w:rStyle w:val="RefernciaIntensa"/>
          <w:rFonts w:ascii="Arial" w:hAnsi="Arial" w:cs="Arial"/>
          <w:b w:val="0"/>
          <w:smallCaps w:val="0"/>
          <w:color w:val="auto"/>
          <w:sz w:val="22"/>
          <w:szCs w:val="22"/>
          <w:u w:val="none"/>
        </w:rPr>
        <w:t>M</w:t>
      </w:r>
      <w:r w:rsidR="005B50EE">
        <w:rPr>
          <w:rStyle w:val="RefernciaIntensa"/>
          <w:rFonts w:ascii="Arial" w:hAnsi="Arial" w:cs="Arial"/>
          <w:b w:val="0"/>
          <w:smallCaps w:val="0"/>
          <w:color w:val="auto"/>
          <w:sz w:val="22"/>
          <w:szCs w:val="22"/>
          <w:u w:val="none"/>
        </w:rPr>
        <w:t>23</w:t>
      </w:r>
      <w:r w:rsidR="00CD71CF" w:rsidRPr="00BB21AC">
        <w:rPr>
          <w:rStyle w:val="RefernciaIntensa"/>
          <w:rFonts w:ascii="Arial" w:hAnsi="Arial" w:cs="Arial"/>
          <w:b w:val="0"/>
          <w:smallCaps w:val="0"/>
          <w:color w:val="auto"/>
          <w:sz w:val="22"/>
          <w:szCs w:val="22"/>
          <w:u w:val="none"/>
        </w:rPr>
        <w:t>,</w:t>
      </w:r>
      <w:r w:rsidR="00036C4D">
        <w:rPr>
          <w:rStyle w:val="RefernciaIntensa"/>
          <w:rFonts w:ascii="Arial" w:hAnsi="Arial" w:cs="Arial"/>
          <w:b w:val="0"/>
          <w:smallCaps w:val="0"/>
          <w:color w:val="auto"/>
          <w:sz w:val="22"/>
          <w:szCs w:val="22"/>
          <w:u w:val="none"/>
        </w:rPr>
        <w:t xml:space="preserve"> com variação negativa de apenas 0,2%.</w:t>
      </w:r>
      <w:r w:rsidR="00CD71CF" w:rsidRPr="00BB21AC">
        <w:rPr>
          <w:rStyle w:val="RefernciaIntensa"/>
          <w:rFonts w:ascii="Arial" w:hAnsi="Arial" w:cs="Arial"/>
          <w:b w:val="0"/>
          <w:smallCaps w:val="0"/>
          <w:color w:val="auto"/>
          <w:sz w:val="22"/>
          <w:szCs w:val="22"/>
          <w:u w:val="none"/>
        </w:rPr>
        <w:t xml:space="preserve"> </w:t>
      </w:r>
    </w:p>
    <w:p w14:paraId="276438E2" w14:textId="77777777" w:rsidR="00BB21AC" w:rsidRDefault="00BB21AC" w:rsidP="00334343">
      <w:pPr>
        <w:jc w:val="both"/>
        <w:rPr>
          <w:rFonts w:ascii="Arial" w:hAnsi="Arial" w:cs="Arial"/>
        </w:rPr>
      </w:pPr>
    </w:p>
    <w:p w14:paraId="66FC6990" w14:textId="6DC59213" w:rsidR="00C11328" w:rsidRPr="00BB21AC" w:rsidRDefault="00C11328" w:rsidP="00334343">
      <w:pPr>
        <w:jc w:val="both"/>
        <w:rPr>
          <w:rFonts w:ascii="Arial" w:hAnsi="Arial" w:cs="Arial"/>
          <w:sz w:val="22"/>
          <w:szCs w:val="22"/>
        </w:rPr>
      </w:pPr>
      <w:r w:rsidRPr="00BB21AC">
        <w:rPr>
          <w:rFonts w:ascii="Arial" w:hAnsi="Arial" w:cs="Arial"/>
          <w:b/>
          <w:bCs/>
          <w:sz w:val="22"/>
          <w:szCs w:val="22"/>
        </w:rPr>
        <w:t>Locação de Capacidade Satelital:</w:t>
      </w:r>
      <w:r w:rsidRPr="00BB21AC">
        <w:rPr>
          <w:rFonts w:ascii="Arial" w:hAnsi="Arial" w:cs="Arial"/>
          <w:sz w:val="22"/>
          <w:szCs w:val="22"/>
        </w:rPr>
        <w:t xml:space="preserve"> </w:t>
      </w:r>
      <w:r w:rsidR="001A3B29" w:rsidRPr="00BB21AC">
        <w:rPr>
          <w:rFonts w:ascii="Arial" w:hAnsi="Arial" w:cs="Arial"/>
          <w:sz w:val="22"/>
          <w:szCs w:val="22"/>
        </w:rPr>
        <w:t xml:space="preserve">este produto permaneceu estável </w:t>
      </w:r>
      <w:r w:rsidR="00FA0DA9" w:rsidRPr="00BB21AC">
        <w:rPr>
          <w:rFonts w:ascii="Arial" w:hAnsi="Arial" w:cs="Arial"/>
          <w:sz w:val="22"/>
          <w:szCs w:val="22"/>
        </w:rPr>
        <w:t>na comparação entre o</w:t>
      </w:r>
      <w:r w:rsidR="007E3089">
        <w:rPr>
          <w:rFonts w:ascii="Arial" w:hAnsi="Arial" w:cs="Arial"/>
          <w:sz w:val="22"/>
          <w:szCs w:val="22"/>
        </w:rPr>
        <w:t>s</w:t>
      </w:r>
      <w:r w:rsidR="00FA0DA9" w:rsidRPr="00BB21AC">
        <w:rPr>
          <w:rFonts w:ascii="Arial" w:hAnsi="Arial" w:cs="Arial"/>
          <w:sz w:val="22"/>
          <w:szCs w:val="22"/>
        </w:rPr>
        <w:t xml:space="preserve"> </w:t>
      </w:r>
      <w:r w:rsidR="00036C4D">
        <w:rPr>
          <w:rFonts w:ascii="Arial" w:hAnsi="Arial" w:cs="Arial"/>
          <w:sz w:val="22"/>
          <w:szCs w:val="22"/>
        </w:rPr>
        <w:t>12</w:t>
      </w:r>
      <w:r w:rsidR="003D69AA">
        <w:rPr>
          <w:rFonts w:ascii="Arial" w:hAnsi="Arial" w:cs="Arial"/>
          <w:sz w:val="22"/>
          <w:szCs w:val="22"/>
        </w:rPr>
        <w:t>M</w:t>
      </w:r>
      <w:r w:rsidR="005B50EE">
        <w:rPr>
          <w:rFonts w:ascii="Arial" w:hAnsi="Arial" w:cs="Arial"/>
          <w:sz w:val="22"/>
          <w:szCs w:val="22"/>
        </w:rPr>
        <w:t xml:space="preserve">24 </w:t>
      </w:r>
      <w:r w:rsidR="00FA0DA9" w:rsidRPr="00BB21AC">
        <w:rPr>
          <w:rFonts w:ascii="Arial" w:hAnsi="Arial" w:cs="Arial"/>
          <w:sz w:val="22"/>
          <w:szCs w:val="22"/>
        </w:rPr>
        <w:t xml:space="preserve">e </w:t>
      </w:r>
      <w:r w:rsidR="00334343" w:rsidRPr="00BB21AC">
        <w:rPr>
          <w:rFonts w:ascii="Arial" w:hAnsi="Arial" w:cs="Arial"/>
          <w:sz w:val="22"/>
          <w:szCs w:val="22"/>
        </w:rPr>
        <w:t>o</w:t>
      </w:r>
      <w:r w:rsidR="003D69AA">
        <w:rPr>
          <w:rFonts w:ascii="Arial" w:hAnsi="Arial" w:cs="Arial"/>
          <w:sz w:val="22"/>
          <w:szCs w:val="22"/>
        </w:rPr>
        <w:t>s</w:t>
      </w:r>
      <w:r w:rsidR="00334343" w:rsidRPr="00BB21AC">
        <w:rPr>
          <w:rFonts w:ascii="Arial" w:hAnsi="Arial" w:cs="Arial"/>
          <w:sz w:val="22"/>
          <w:szCs w:val="22"/>
        </w:rPr>
        <w:t xml:space="preserve"> </w:t>
      </w:r>
      <w:r w:rsidR="00036C4D">
        <w:rPr>
          <w:rFonts w:ascii="Arial" w:hAnsi="Arial" w:cs="Arial"/>
          <w:sz w:val="22"/>
          <w:szCs w:val="22"/>
        </w:rPr>
        <w:t>12</w:t>
      </w:r>
      <w:r w:rsidR="003D69AA">
        <w:rPr>
          <w:rFonts w:ascii="Arial" w:hAnsi="Arial" w:cs="Arial"/>
          <w:sz w:val="22"/>
          <w:szCs w:val="22"/>
        </w:rPr>
        <w:t>M</w:t>
      </w:r>
      <w:r w:rsidR="005B50EE">
        <w:rPr>
          <w:rFonts w:ascii="Arial" w:hAnsi="Arial" w:cs="Arial"/>
          <w:sz w:val="22"/>
          <w:szCs w:val="22"/>
        </w:rPr>
        <w:t>23</w:t>
      </w:r>
      <w:r w:rsidR="001A3B29" w:rsidRPr="00BB21AC">
        <w:rPr>
          <w:rFonts w:ascii="Arial" w:hAnsi="Arial" w:cs="Arial"/>
          <w:sz w:val="22"/>
          <w:szCs w:val="22"/>
        </w:rPr>
        <w:t xml:space="preserve">, com receita de R$ </w:t>
      </w:r>
      <w:r w:rsidR="00036C4D">
        <w:rPr>
          <w:rFonts w:ascii="Arial" w:hAnsi="Arial" w:cs="Arial"/>
          <w:sz w:val="22"/>
          <w:szCs w:val="22"/>
        </w:rPr>
        <w:t>36,5</w:t>
      </w:r>
      <w:r w:rsidR="001A3B29" w:rsidRPr="00BB21AC">
        <w:rPr>
          <w:rFonts w:ascii="Arial" w:hAnsi="Arial" w:cs="Arial"/>
          <w:sz w:val="22"/>
          <w:szCs w:val="22"/>
        </w:rPr>
        <w:t xml:space="preserve"> milhões</w:t>
      </w:r>
      <w:r w:rsidR="00BB2001" w:rsidRPr="00BB21AC">
        <w:rPr>
          <w:rFonts w:ascii="Arial" w:hAnsi="Arial" w:cs="Arial"/>
          <w:sz w:val="22"/>
          <w:szCs w:val="22"/>
        </w:rPr>
        <w:t>.</w:t>
      </w:r>
    </w:p>
    <w:p w14:paraId="66DA1570" w14:textId="77777777" w:rsidR="00BB21AC" w:rsidRPr="00EF72EC" w:rsidRDefault="00BB21AC" w:rsidP="00334343">
      <w:pPr>
        <w:jc w:val="both"/>
        <w:rPr>
          <w:rFonts w:ascii="Arial" w:hAnsi="Arial" w:cs="Arial"/>
        </w:rPr>
      </w:pPr>
    </w:p>
    <w:p w14:paraId="2A7C9449" w14:textId="0DFE8CD7" w:rsidR="003278EC" w:rsidRPr="00BB21AC" w:rsidRDefault="00F204D4" w:rsidP="003278EC">
      <w:pPr>
        <w:jc w:val="both"/>
        <w:rPr>
          <w:rFonts w:ascii="Arial" w:hAnsi="Arial" w:cs="Arial"/>
          <w:sz w:val="22"/>
          <w:szCs w:val="22"/>
        </w:rPr>
      </w:pPr>
      <w:r w:rsidRPr="00BB21AC">
        <w:rPr>
          <w:rFonts w:ascii="Arial" w:hAnsi="Arial" w:cs="Arial"/>
          <w:b/>
          <w:bCs/>
          <w:sz w:val="22"/>
          <w:szCs w:val="22"/>
        </w:rPr>
        <w:t>Alugu</w:t>
      </w:r>
      <w:r w:rsidR="00F73C76" w:rsidRPr="00BB21AC">
        <w:rPr>
          <w:rFonts w:ascii="Arial" w:hAnsi="Arial" w:cs="Arial"/>
          <w:b/>
          <w:bCs/>
          <w:sz w:val="22"/>
          <w:szCs w:val="22"/>
        </w:rPr>
        <w:t>é</w:t>
      </w:r>
      <w:r w:rsidRPr="00BB21AC">
        <w:rPr>
          <w:rFonts w:ascii="Arial" w:hAnsi="Arial" w:cs="Arial"/>
          <w:b/>
          <w:bCs/>
          <w:sz w:val="22"/>
          <w:szCs w:val="22"/>
        </w:rPr>
        <w:t>is e Locações – Outras:</w:t>
      </w:r>
      <w:r w:rsidRPr="00BB21AC">
        <w:rPr>
          <w:rFonts w:ascii="Arial" w:hAnsi="Arial" w:cs="Arial"/>
          <w:sz w:val="22"/>
          <w:szCs w:val="22"/>
        </w:rPr>
        <w:t xml:space="preserve"> </w:t>
      </w:r>
      <w:r w:rsidR="001A3B29" w:rsidRPr="00BB21AC">
        <w:rPr>
          <w:rFonts w:ascii="Arial" w:hAnsi="Arial" w:cs="Arial"/>
          <w:sz w:val="22"/>
          <w:szCs w:val="22"/>
        </w:rPr>
        <w:t xml:space="preserve"> compreende o aluguel de cabos ópticos</w:t>
      </w:r>
      <w:r w:rsidR="000B187B" w:rsidRPr="00BB21AC">
        <w:rPr>
          <w:rFonts w:ascii="Arial" w:hAnsi="Arial" w:cs="Arial"/>
          <w:sz w:val="22"/>
          <w:szCs w:val="22"/>
        </w:rPr>
        <w:t>,</w:t>
      </w:r>
      <w:r w:rsidR="001A3B29" w:rsidRPr="00BB21AC">
        <w:rPr>
          <w:rFonts w:ascii="Arial" w:hAnsi="Arial" w:cs="Arial"/>
          <w:sz w:val="22"/>
          <w:szCs w:val="22"/>
        </w:rPr>
        <w:t xml:space="preserve"> locação de roteadores</w:t>
      </w:r>
      <w:r w:rsidR="000B187B" w:rsidRPr="00BB21AC">
        <w:rPr>
          <w:rFonts w:ascii="Arial" w:hAnsi="Arial" w:cs="Arial"/>
          <w:sz w:val="22"/>
          <w:szCs w:val="22"/>
        </w:rPr>
        <w:t xml:space="preserve"> e aluguel de infraestrutura do segmento satelital (contrato de parceria com a Viasat)</w:t>
      </w:r>
      <w:r w:rsidR="00166CAC" w:rsidRPr="00BB21AC">
        <w:rPr>
          <w:rFonts w:ascii="Arial" w:hAnsi="Arial" w:cs="Arial"/>
          <w:sz w:val="22"/>
          <w:szCs w:val="22"/>
        </w:rPr>
        <w:t xml:space="preserve">. </w:t>
      </w:r>
      <w:r w:rsidR="000B187B" w:rsidRPr="00BB21AC">
        <w:rPr>
          <w:rFonts w:ascii="Arial" w:hAnsi="Arial" w:cs="Arial"/>
          <w:sz w:val="22"/>
          <w:szCs w:val="22"/>
        </w:rPr>
        <w:t>No</w:t>
      </w:r>
      <w:r w:rsidR="00965F78">
        <w:rPr>
          <w:rFonts w:ascii="Arial" w:hAnsi="Arial" w:cs="Arial"/>
          <w:sz w:val="22"/>
          <w:szCs w:val="22"/>
        </w:rPr>
        <w:t>s</w:t>
      </w:r>
      <w:r w:rsidR="00661D96">
        <w:rPr>
          <w:rFonts w:ascii="Arial" w:hAnsi="Arial" w:cs="Arial"/>
          <w:sz w:val="22"/>
          <w:szCs w:val="22"/>
        </w:rPr>
        <w:t xml:space="preserve"> </w:t>
      </w:r>
      <w:r w:rsidR="00036C4D">
        <w:rPr>
          <w:rFonts w:ascii="Arial" w:hAnsi="Arial" w:cs="Arial"/>
          <w:sz w:val="22"/>
          <w:szCs w:val="22"/>
        </w:rPr>
        <w:t>12</w:t>
      </w:r>
      <w:r w:rsidR="00965F78">
        <w:rPr>
          <w:rFonts w:ascii="Arial" w:hAnsi="Arial" w:cs="Arial"/>
          <w:sz w:val="22"/>
          <w:szCs w:val="22"/>
        </w:rPr>
        <w:t>M</w:t>
      </w:r>
      <w:r w:rsidR="00661D96">
        <w:rPr>
          <w:rFonts w:ascii="Arial" w:hAnsi="Arial" w:cs="Arial"/>
          <w:sz w:val="22"/>
          <w:szCs w:val="22"/>
        </w:rPr>
        <w:t>24</w:t>
      </w:r>
      <w:r w:rsidR="00C3427E" w:rsidRPr="00BB21AC">
        <w:rPr>
          <w:rFonts w:ascii="Arial" w:hAnsi="Arial" w:cs="Arial"/>
          <w:sz w:val="22"/>
          <w:szCs w:val="22"/>
        </w:rPr>
        <w:t>,</w:t>
      </w:r>
      <w:r w:rsidR="000B187B" w:rsidRPr="00BB21AC">
        <w:rPr>
          <w:rFonts w:ascii="Arial" w:hAnsi="Arial" w:cs="Arial"/>
          <w:sz w:val="22"/>
          <w:szCs w:val="22"/>
        </w:rPr>
        <w:t xml:space="preserve"> a receita reconhecida </w:t>
      </w:r>
      <w:r w:rsidR="00A65750" w:rsidRPr="00BB21AC">
        <w:rPr>
          <w:rFonts w:ascii="Arial" w:hAnsi="Arial" w:cs="Arial"/>
          <w:sz w:val="22"/>
          <w:szCs w:val="22"/>
        </w:rPr>
        <w:t>n</w:t>
      </w:r>
      <w:r w:rsidR="000B187B" w:rsidRPr="00BB21AC">
        <w:rPr>
          <w:rFonts w:ascii="Arial" w:hAnsi="Arial" w:cs="Arial"/>
          <w:sz w:val="22"/>
          <w:szCs w:val="22"/>
        </w:rPr>
        <w:t xml:space="preserve">essa rubrica totalizou R$ </w:t>
      </w:r>
      <w:r w:rsidR="00036C4D">
        <w:rPr>
          <w:rFonts w:ascii="Arial" w:hAnsi="Arial" w:cs="Arial"/>
          <w:sz w:val="22"/>
          <w:szCs w:val="22"/>
        </w:rPr>
        <w:t>26,9</w:t>
      </w:r>
      <w:r w:rsidR="000B187B" w:rsidRPr="00BB21AC">
        <w:rPr>
          <w:rFonts w:ascii="Arial" w:hAnsi="Arial" w:cs="Arial"/>
          <w:sz w:val="22"/>
          <w:szCs w:val="22"/>
        </w:rPr>
        <w:t xml:space="preserve"> milhões (R$ </w:t>
      </w:r>
      <w:r w:rsidR="00036C4D">
        <w:rPr>
          <w:rFonts w:ascii="Arial" w:hAnsi="Arial" w:cs="Arial"/>
          <w:sz w:val="22"/>
          <w:szCs w:val="22"/>
        </w:rPr>
        <w:t>24,9</w:t>
      </w:r>
      <w:r w:rsidR="000B187B" w:rsidRPr="00BB21AC">
        <w:rPr>
          <w:rFonts w:ascii="Arial" w:hAnsi="Arial" w:cs="Arial"/>
          <w:sz w:val="22"/>
          <w:szCs w:val="22"/>
        </w:rPr>
        <w:t xml:space="preserve"> milhões no</w:t>
      </w:r>
      <w:r w:rsidR="00965F78">
        <w:rPr>
          <w:rFonts w:ascii="Arial" w:hAnsi="Arial" w:cs="Arial"/>
          <w:sz w:val="22"/>
          <w:szCs w:val="22"/>
        </w:rPr>
        <w:t>s</w:t>
      </w:r>
      <w:r w:rsidR="00202083" w:rsidRPr="00BB21AC">
        <w:rPr>
          <w:rFonts w:ascii="Arial" w:hAnsi="Arial" w:cs="Arial"/>
          <w:sz w:val="22"/>
          <w:szCs w:val="22"/>
        </w:rPr>
        <w:t xml:space="preserve"> </w:t>
      </w:r>
      <w:r w:rsidR="00036C4D">
        <w:rPr>
          <w:rFonts w:ascii="Arial" w:hAnsi="Arial" w:cs="Arial"/>
          <w:sz w:val="22"/>
          <w:szCs w:val="22"/>
        </w:rPr>
        <w:t>12</w:t>
      </w:r>
      <w:r w:rsidR="00965F78">
        <w:rPr>
          <w:rFonts w:ascii="Arial" w:hAnsi="Arial" w:cs="Arial"/>
          <w:sz w:val="22"/>
          <w:szCs w:val="22"/>
        </w:rPr>
        <w:t>M</w:t>
      </w:r>
      <w:r w:rsidR="00661D96">
        <w:rPr>
          <w:rFonts w:ascii="Arial" w:hAnsi="Arial" w:cs="Arial"/>
          <w:sz w:val="22"/>
          <w:szCs w:val="22"/>
        </w:rPr>
        <w:t>23</w:t>
      </w:r>
      <w:r w:rsidR="000B187B" w:rsidRPr="00BB21AC">
        <w:rPr>
          <w:rFonts w:ascii="Arial" w:hAnsi="Arial" w:cs="Arial"/>
          <w:sz w:val="22"/>
          <w:szCs w:val="22"/>
        </w:rPr>
        <w:t>)</w:t>
      </w:r>
      <w:r w:rsidR="003925C6" w:rsidRPr="00BB21AC">
        <w:rPr>
          <w:rFonts w:ascii="Arial" w:hAnsi="Arial" w:cs="Arial"/>
          <w:sz w:val="22"/>
          <w:szCs w:val="22"/>
        </w:rPr>
        <w:t>,</w:t>
      </w:r>
      <w:r w:rsidR="000B187B" w:rsidRPr="00BB21AC">
        <w:rPr>
          <w:rFonts w:ascii="Arial" w:hAnsi="Arial" w:cs="Arial"/>
          <w:sz w:val="22"/>
          <w:szCs w:val="22"/>
        </w:rPr>
        <w:t xml:space="preserve"> </w:t>
      </w:r>
      <w:r w:rsidR="00E54AED" w:rsidRPr="00BB21AC">
        <w:rPr>
          <w:rFonts w:ascii="Arial" w:hAnsi="Arial" w:cs="Arial"/>
          <w:sz w:val="22"/>
          <w:szCs w:val="22"/>
        </w:rPr>
        <w:t>aumento</w:t>
      </w:r>
      <w:r w:rsidR="00202083" w:rsidRPr="00BB21AC">
        <w:rPr>
          <w:rFonts w:ascii="Arial" w:hAnsi="Arial" w:cs="Arial"/>
          <w:sz w:val="22"/>
          <w:szCs w:val="22"/>
        </w:rPr>
        <w:t xml:space="preserve"> de </w:t>
      </w:r>
      <w:r w:rsidR="00036C4D">
        <w:rPr>
          <w:rFonts w:ascii="Arial" w:hAnsi="Arial" w:cs="Arial"/>
          <w:sz w:val="22"/>
          <w:szCs w:val="22"/>
        </w:rPr>
        <w:t>8,3</w:t>
      </w:r>
      <w:r w:rsidR="00202083" w:rsidRPr="00BB21AC">
        <w:rPr>
          <w:rFonts w:ascii="Arial" w:hAnsi="Arial" w:cs="Arial"/>
          <w:sz w:val="22"/>
          <w:szCs w:val="22"/>
        </w:rPr>
        <w:t>%.</w:t>
      </w:r>
    </w:p>
    <w:p w14:paraId="6CD64A32" w14:textId="77777777" w:rsidR="00BB21AC" w:rsidRDefault="00BB21AC" w:rsidP="003278EC">
      <w:pPr>
        <w:jc w:val="both"/>
        <w:rPr>
          <w:rFonts w:ascii="Arial" w:hAnsi="Arial" w:cs="Arial"/>
        </w:rPr>
      </w:pPr>
    </w:p>
    <w:p w14:paraId="6E4968F8" w14:textId="20C35262" w:rsidR="00661D96" w:rsidRPr="001C33E5" w:rsidRDefault="001C13BC" w:rsidP="00661D96">
      <w:pPr>
        <w:jc w:val="both"/>
        <w:rPr>
          <w:rFonts w:ascii="Arial" w:hAnsi="Arial" w:cs="Arial"/>
          <w:sz w:val="22"/>
          <w:szCs w:val="22"/>
        </w:rPr>
      </w:pPr>
      <w:r w:rsidRPr="00BB21AC">
        <w:rPr>
          <w:rFonts w:ascii="Arial" w:hAnsi="Arial" w:cs="Arial"/>
          <w:b/>
          <w:bCs/>
          <w:sz w:val="22"/>
          <w:szCs w:val="22"/>
        </w:rPr>
        <w:t>Compartilhamento de Receita</w:t>
      </w:r>
      <w:r w:rsidR="00E632CD">
        <w:rPr>
          <w:rFonts w:ascii="Arial" w:hAnsi="Arial" w:cs="Arial"/>
          <w:b/>
          <w:bCs/>
          <w:sz w:val="22"/>
          <w:szCs w:val="22"/>
        </w:rPr>
        <w:t>s</w:t>
      </w:r>
      <w:r w:rsidRPr="00BB21AC">
        <w:rPr>
          <w:rFonts w:ascii="Arial" w:hAnsi="Arial" w:cs="Arial"/>
          <w:b/>
          <w:bCs/>
          <w:sz w:val="22"/>
          <w:szCs w:val="22"/>
        </w:rPr>
        <w:t>:</w:t>
      </w:r>
      <w:r w:rsidRPr="00BB21AC">
        <w:rPr>
          <w:rFonts w:ascii="Arial" w:hAnsi="Arial" w:cs="Arial"/>
          <w:sz w:val="22"/>
          <w:szCs w:val="22"/>
        </w:rPr>
        <w:t xml:space="preserve"> No</w:t>
      </w:r>
      <w:r w:rsidR="00642115">
        <w:rPr>
          <w:rFonts w:ascii="Arial" w:hAnsi="Arial" w:cs="Arial"/>
          <w:sz w:val="22"/>
          <w:szCs w:val="22"/>
        </w:rPr>
        <w:t>s</w:t>
      </w:r>
      <w:r w:rsidR="003A591E">
        <w:rPr>
          <w:rFonts w:ascii="Arial" w:hAnsi="Arial" w:cs="Arial"/>
          <w:sz w:val="22"/>
          <w:szCs w:val="22"/>
        </w:rPr>
        <w:t xml:space="preserve"> </w:t>
      </w:r>
      <w:r w:rsidR="00036C4D">
        <w:rPr>
          <w:rFonts w:ascii="Arial" w:hAnsi="Arial" w:cs="Arial"/>
          <w:sz w:val="22"/>
          <w:szCs w:val="22"/>
        </w:rPr>
        <w:t>12</w:t>
      </w:r>
      <w:r w:rsidR="00642115">
        <w:rPr>
          <w:rFonts w:ascii="Arial" w:hAnsi="Arial" w:cs="Arial"/>
          <w:sz w:val="22"/>
          <w:szCs w:val="22"/>
        </w:rPr>
        <w:t>M</w:t>
      </w:r>
      <w:r w:rsidR="00661D96">
        <w:rPr>
          <w:rFonts w:ascii="Arial" w:hAnsi="Arial" w:cs="Arial"/>
          <w:sz w:val="22"/>
          <w:szCs w:val="22"/>
        </w:rPr>
        <w:t>24</w:t>
      </w:r>
      <w:r w:rsidRPr="00BB21AC">
        <w:rPr>
          <w:rFonts w:ascii="Arial" w:hAnsi="Arial" w:cs="Arial"/>
          <w:sz w:val="22"/>
          <w:szCs w:val="22"/>
        </w:rPr>
        <w:t xml:space="preserve">, a Telebras reconheceu o montante de R$ </w:t>
      </w:r>
      <w:r w:rsidR="00036C4D">
        <w:rPr>
          <w:rFonts w:ascii="Arial" w:hAnsi="Arial" w:cs="Arial"/>
          <w:sz w:val="22"/>
          <w:szCs w:val="22"/>
        </w:rPr>
        <w:t>13,6</w:t>
      </w:r>
      <w:r w:rsidRPr="00BB21AC">
        <w:rPr>
          <w:rFonts w:ascii="Arial" w:hAnsi="Arial" w:cs="Arial"/>
          <w:sz w:val="22"/>
          <w:szCs w:val="22"/>
        </w:rPr>
        <w:t xml:space="preserve"> milh</w:t>
      </w:r>
      <w:r w:rsidR="00BF1DB7" w:rsidRPr="00BB21AC">
        <w:rPr>
          <w:rFonts w:ascii="Arial" w:hAnsi="Arial" w:cs="Arial"/>
          <w:sz w:val="22"/>
          <w:szCs w:val="22"/>
        </w:rPr>
        <w:t xml:space="preserve">ões (R$ </w:t>
      </w:r>
      <w:r w:rsidR="00036C4D">
        <w:rPr>
          <w:rFonts w:ascii="Arial" w:hAnsi="Arial" w:cs="Arial"/>
          <w:sz w:val="22"/>
          <w:szCs w:val="22"/>
        </w:rPr>
        <w:t>19,6</w:t>
      </w:r>
      <w:r w:rsidR="00BF1DB7" w:rsidRPr="00BB21AC">
        <w:rPr>
          <w:rFonts w:ascii="Arial" w:hAnsi="Arial" w:cs="Arial"/>
          <w:sz w:val="22"/>
          <w:szCs w:val="22"/>
        </w:rPr>
        <w:t xml:space="preserve"> milh</w:t>
      </w:r>
      <w:r w:rsidR="003817BB">
        <w:rPr>
          <w:rFonts w:ascii="Arial" w:hAnsi="Arial" w:cs="Arial"/>
          <w:sz w:val="22"/>
          <w:szCs w:val="22"/>
        </w:rPr>
        <w:t>ões</w:t>
      </w:r>
      <w:r w:rsidR="003A591E">
        <w:rPr>
          <w:rFonts w:ascii="Arial" w:hAnsi="Arial" w:cs="Arial"/>
          <w:sz w:val="22"/>
          <w:szCs w:val="22"/>
        </w:rPr>
        <w:t xml:space="preserve"> no</w:t>
      </w:r>
      <w:r w:rsidR="00642115">
        <w:rPr>
          <w:rFonts w:ascii="Arial" w:hAnsi="Arial" w:cs="Arial"/>
          <w:sz w:val="22"/>
          <w:szCs w:val="22"/>
        </w:rPr>
        <w:t>s</w:t>
      </w:r>
      <w:r w:rsidR="003A591E">
        <w:rPr>
          <w:rFonts w:ascii="Arial" w:hAnsi="Arial" w:cs="Arial"/>
          <w:sz w:val="22"/>
          <w:szCs w:val="22"/>
        </w:rPr>
        <w:t xml:space="preserve"> </w:t>
      </w:r>
      <w:r w:rsidR="007D2D6C">
        <w:rPr>
          <w:rFonts w:ascii="Arial" w:hAnsi="Arial" w:cs="Arial"/>
          <w:sz w:val="22"/>
          <w:szCs w:val="22"/>
        </w:rPr>
        <w:t>12</w:t>
      </w:r>
      <w:r w:rsidR="00642115">
        <w:rPr>
          <w:rFonts w:ascii="Arial" w:hAnsi="Arial" w:cs="Arial"/>
          <w:sz w:val="22"/>
          <w:szCs w:val="22"/>
        </w:rPr>
        <w:t>M</w:t>
      </w:r>
      <w:r w:rsidR="00661D96">
        <w:rPr>
          <w:rFonts w:ascii="Arial" w:hAnsi="Arial" w:cs="Arial"/>
          <w:sz w:val="22"/>
          <w:szCs w:val="22"/>
        </w:rPr>
        <w:t>23</w:t>
      </w:r>
      <w:r w:rsidR="001A5BB4" w:rsidRPr="00BB21AC">
        <w:rPr>
          <w:rFonts w:ascii="Arial" w:hAnsi="Arial" w:cs="Arial"/>
          <w:sz w:val="22"/>
          <w:szCs w:val="22"/>
        </w:rPr>
        <w:t>)</w:t>
      </w:r>
      <w:r w:rsidR="006A02AD">
        <w:rPr>
          <w:rFonts w:ascii="Arial" w:hAnsi="Arial" w:cs="Arial"/>
          <w:sz w:val="22"/>
          <w:szCs w:val="22"/>
        </w:rPr>
        <w:t xml:space="preserve">, queda de </w:t>
      </w:r>
      <w:r w:rsidR="00036C4D">
        <w:rPr>
          <w:rFonts w:ascii="Arial" w:hAnsi="Arial" w:cs="Arial"/>
          <w:sz w:val="22"/>
          <w:szCs w:val="22"/>
        </w:rPr>
        <w:t>30,6</w:t>
      </w:r>
      <w:r w:rsidR="006A02AD">
        <w:rPr>
          <w:rFonts w:ascii="Arial" w:hAnsi="Arial" w:cs="Arial"/>
          <w:sz w:val="22"/>
          <w:szCs w:val="22"/>
        </w:rPr>
        <w:t>%</w:t>
      </w:r>
      <w:r w:rsidR="00E54AED" w:rsidRPr="00BB21AC">
        <w:rPr>
          <w:rFonts w:ascii="Arial" w:hAnsi="Arial" w:cs="Arial"/>
          <w:sz w:val="22"/>
          <w:szCs w:val="22"/>
        </w:rPr>
        <w:t>.</w:t>
      </w:r>
      <w:r w:rsidR="00BF1DB7" w:rsidRPr="00BB21AC">
        <w:rPr>
          <w:rFonts w:ascii="Arial" w:hAnsi="Arial" w:cs="Arial"/>
          <w:sz w:val="22"/>
          <w:szCs w:val="22"/>
        </w:rPr>
        <w:t xml:space="preserve"> </w:t>
      </w:r>
      <w:r w:rsidR="00661D96" w:rsidRPr="001C33E5">
        <w:rPr>
          <w:rFonts w:ascii="Arial" w:hAnsi="Arial" w:cs="Arial"/>
          <w:sz w:val="22"/>
          <w:szCs w:val="22"/>
        </w:rPr>
        <w:t xml:space="preserve">A diminuição é explicada pelo menor volume de recursos recebidos da Viasat no período. </w:t>
      </w:r>
    </w:p>
    <w:p w14:paraId="22433019" w14:textId="2683A26B" w:rsidR="003B3C9C" w:rsidRDefault="003B3C9C" w:rsidP="003278EC">
      <w:pPr>
        <w:jc w:val="both"/>
        <w:rPr>
          <w:rFonts w:ascii="Arial" w:hAnsi="Arial" w:cs="Arial"/>
          <w:sz w:val="22"/>
          <w:szCs w:val="22"/>
        </w:rPr>
      </w:pPr>
    </w:p>
    <w:p w14:paraId="22FAA57C" w14:textId="06CEB837" w:rsidR="003B3C9C" w:rsidRPr="00BB21AC" w:rsidRDefault="003B3C9C" w:rsidP="003278EC">
      <w:pPr>
        <w:jc w:val="both"/>
        <w:rPr>
          <w:rFonts w:ascii="Arial" w:hAnsi="Arial" w:cs="Arial"/>
          <w:sz w:val="22"/>
          <w:szCs w:val="22"/>
        </w:rPr>
      </w:pPr>
      <w:r w:rsidRPr="00CA00E0">
        <w:rPr>
          <w:rFonts w:ascii="Arial" w:hAnsi="Arial" w:cs="Arial"/>
          <w:b/>
          <w:sz w:val="22"/>
          <w:szCs w:val="22"/>
        </w:rPr>
        <w:t>Serviço de Valor Adicionado:</w:t>
      </w:r>
      <w:r w:rsidR="00661D96">
        <w:rPr>
          <w:rFonts w:ascii="Arial" w:hAnsi="Arial" w:cs="Arial"/>
          <w:b/>
          <w:sz w:val="22"/>
          <w:szCs w:val="22"/>
        </w:rPr>
        <w:t xml:space="preserve"> </w:t>
      </w:r>
      <w:r w:rsidR="00661D96">
        <w:rPr>
          <w:rFonts w:ascii="Arial" w:hAnsi="Arial" w:cs="Arial"/>
          <w:sz w:val="22"/>
          <w:szCs w:val="22"/>
        </w:rPr>
        <w:t>A</w:t>
      </w:r>
      <w:r>
        <w:rPr>
          <w:rFonts w:ascii="Arial" w:hAnsi="Arial" w:cs="Arial"/>
          <w:sz w:val="22"/>
          <w:szCs w:val="22"/>
        </w:rPr>
        <w:t xml:space="preserve"> Companhia reconheceu </w:t>
      </w:r>
      <w:r w:rsidR="00661D96">
        <w:rPr>
          <w:rFonts w:ascii="Arial" w:hAnsi="Arial" w:cs="Arial"/>
          <w:sz w:val="22"/>
          <w:szCs w:val="22"/>
        </w:rPr>
        <w:t>n</w:t>
      </w:r>
      <w:r>
        <w:rPr>
          <w:rFonts w:ascii="Arial" w:hAnsi="Arial" w:cs="Arial"/>
          <w:sz w:val="22"/>
          <w:szCs w:val="22"/>
        </w:rPr>
        <w:t>o</w:t>
      </w:r>
      <w:r w:rsidR="005E3911">
        <w:rPr>
          <w:rFonts w:ascii="Arial" w:hAnsi="Arial" w:cs="Arial"/>
          <w:sz w:val="22"/>
          <w:szCs w:val="22"/>
        </w:rPr>
        <w:t>s</w:t>
      </w:r>
      <w:r>
        <w:rPr>
          <w:rFonts w:ascii="Arial" w:hAnsi="Arial" w:cs="Arial"/>
          <w:sz w:val="22"/>
          <w:szCs w:val="22"/>
        </w:rPr>
        <w:t xml:space="preserve"> </w:t>
      </w:r>
      <w:r w:rsidR="00036C4D">
        <w:rPr>
          <w:rFonts w:ascii="Arial" w:hAnsi="Arial" w:cs="Arial"/>
          <w:sz w:val="22"/>
          <w:szCs w:val="22"/>
        </w:rPr>
        <w:t>12</w:t>
      </w:r>
      <w:r w:rsidR="005E3911">
        <w:rPr>
          <w:rFonts w:ascii="Arial" w:hAnsi="Arial" w:cs="Arial"/>
          <w:sz w:val="22"/>
          <w:szCs w:val="22"/>
        </w:rPr>
        <w:t>M</w:t>
      </w:r>
      <w:r w:rsidR="00661D96">
        <w:rPr>
          <w:rFonts w:ascii="Arial" w:hAnsi="Arial" w:cs="Arial"/>
          <w:sz w:val="22"/>
          <w:szCs w:val="22"/>
        </w:rPr>
        <w:t xml:space="preserve">24, o </w:t>
      </w:r>
      <w:r>
        <w:rPr>
          <w:rFonts w:ascii="Arial" w:hAnsi="Arial" w:cs="Arial"/>
          <w:sz w:val="22"/>
          <w:szCs w:val="22"/>
        </w:rPr>
        <w:t xml:space="preserve">montante de R$ </w:t>
      </w:r>
      <w:r w:rsidR="00036C4D">
        <w:rPr>
          <w:rFonts w:ascii="Arial" w:hAnsi="Arial" w:cs="Arial"/>
          <w:sz w:val="22"/>
          <w:szCs w:val="22"/>
        </w:rPr>
        <w:t>20,0</w:t>
      </w:r>
      <w:r>
        <w:rPr>
          <w:rFonts w:ascii="Arial" w:hAnsi="Arial" w:cs="Arial"/>
          <w:sz w:val="22"/>
          <w:szCs w:val="22"/>
        </w:rPr>
        <w:t xml:space="preserve"> milhões </w:t>
      </w:r>
      <w:r w:rsidR="00BA256D">
        <w:rPr>
          <w:rFonts w:ascii="Arial" w:hAnsi="Arial" w:cs="Arial"/>
          <w:sz w:val="22"/>
          <w:szCs w:val="22"/>
        </w:rPr>
        <w:t xml:space="preserve">(R$ </w:t>
      </w:r>
      <w:r w:rsidR="00036C4D">
        <w:rPr>
          <w:rFonts w:ascii="Arial" w:hAnsi="Arial" w:cs="Arial"/>
          <w:sz w:val="22"/>
          <w:szCs w:val="22"/>
        </w:rPr>
        <w:t>18,1</w:t>
      </w:r>
      <w:r w:rsidR="00BA256D">
        <w:rPr>
          <w:rFonts w:ascii="Arial" w:hAnsi="Arial" w:cs="Arial"/>
          <w:sz w:val="22"/>
          <w:szCs w:val="22"/>
        </w:rPr>
        <w:t xml:space="preserve"> milhões no</w:t>
      </w:r>
      <w:r w:rsidR="005E3911">
        <w:rPr>
          <w:rFonts w:ascii="Arial" w:hAnsi="Arial" w:cs="Arial"/>
          <w:sz w:val="22"/>
          <w:szCs w:val="22"/>
        </w:rPr>
        <w:t>s</w:t>
      </w:r>
      <w:r w:rsidR="00BA256D">
        <w:rPr>
          <w:rFonts w:ascii="Arial" w:hAnsi="Arial" w:cs="Arial"/>
          <w:sz w:val="22"/>
          <w:szCs w:val="22"/>
        </w:rPr>
        <w:t xml:space="preserve"> </w:t>
      </w:r>
      <w:r w:rsidR="00036C4D">
        <w:rPr>
          <w:rFonts w:ascii="Arial" w:hAnsi="Arial" w:cs="Arial"/>
          <w:sz w:val="22"/>
          <w:szCs w:val="22"/>
        </w:rPr>
        <w:t>12</w:t>
      </w:r>
      <w:r w:rsidR="005E3911">
        <w:rPr>
          <w:rFonts w:ascii="Arial" w:hAnsi="Arial" w:cs="Arial"/>
          <w:sz w:val="22"/>
          <w:szCs w:val="22"/>
        </w:rPr>
        <w:t>M</w:t>
      </w:r>
      <w:r w:rsidR="00BA256D">
        <w:rPr>
          <w:rFonts w:ascii="Arial" w:hAnsi="Arial" w:cs="Arial"/>
          <w:sz w:val="22"/>
          <w:szCs w:val="22"/>
        </w:rPr>
        <w:t xml:space="preserve">23) </w:t>
      </w:r>
      <w:r w:rsidRPr="001B6E6D">
        <w:rPr>
          <w:rFonts w:ascii="Arial" w:hAnsi="Arial" w:cs="Arial"/>
          <w:sz w:val="22"/>
          <w:szCs w:val="22"/>
        </w:rPr>
        <w:t>de</w:t>
      </w:r>
      <w:r>
        <w:rPr>
          <w:rFonts w:ascii="Arial" w:hAnsi="Arial" w:cs="Arial"/>
          <w:sz w:val="22"/>
          <w:szCs w:val="22"/>
        </w:rPr>
        <w:t xml:space="preserve"> receita de</w:t>
      </w:r>
      <w:r w:rsidRPr="001B6E6D">
        <w:rPr>
          <w:rFonts w:ascii="Arial" w:hAnsi="Arial" w:cs="Arial"/>
          <w:sz w:val="22"/>
          <w:szCs w:val="22"/>
        </w:rPr>
        <w:t xml:space="preserve"> </w:t>
      </w:r>
      <w:r>
        <w:rPr>
          <w:rFonts w:ascii="Arial" w:hAnsi="Arial" w:cs="Arial"/>
          <w:sz w:val="22"/>
          <w:szCs w:val="22"/>
        </w:rPr>
        <w:t>SVA</w:t>
      </w:r>
      <w:r w:rsidRPr="001B6E6D">
        <w:rPr>
          <w:rFonts w:ascii="Arial" w:hAnsi="Arial" w:cs="Arial"/>
          <w:sz w:val="22"/>
          <w:szCs w:val="22"/>
        </w:rPr>
        <w:t xml:space="preserve"> relativa ao contrato de prestação de serviços firmado com o INSS e </w:t>
      </w:r>
      <w:r>
        <w:rPr>
          <w:rFonts w:ascii="Arial" w:hAnsi="Arial" w:cs="Arial"/>
          <w:sz w:val="22"/>
          <w:szCs w:val="22"/>
        </w:rPr>
        <w:t xml:space="preserve">também referente </w:t>
      </w:r>
      <w:r w:rsidRPr="001B6E6D">
        <w:rPr>
          <w:rFonts w:ascii="Arial" w:hAnsi="Arial" w:cs="Arial"/>
          <w:sz w:val="22"/>
          <w:szCs w:val="22"/>
        </w:rPr>
        <w:t xml:space="preserve">à participação </w:t>
      </w:r>
      <w:r>
        <w:rPr>
          <w:rFonts w:ascii="Arial" w:hAnsi="Arial" w:cs="Arial"/>
          <w:sz w:val="22"/>
          <w:szCs w:val="22"/>
        </w:rPr>
        <w:t xml:space="preserve">da Telebras </w:t>
      </w:r>
      <w:r w:rsidRPr="001B6E6D">
        <w:rPr>
          <w:rFonts w:ascii="Arial" w:hAnsi="Arial" w:cs="Arial"/>
          <w:sz w:val="22"/>
          <w:szCs w:val="22"/>
        </w:rPr>
        <w:t xml:space="preserve">na receita de serviço da Viasat sobre os serviços de </w:t>
      </w:r>
      <w:r w:rsidR="00A15098" w:rsidRPr="001B6E6D">
        <w:rPr>
          <w:rFonts w:ascii="Arial" w:hAnsi="Arial" w:cs="Arial"/>
          <w:sz w:val="22"/>
          <w:szCs w:val="22"/>
        </w:rPr>
        <w:t>disponibilização de</w:t>
      </w:r>
      <w:r w:rsidRPr="001B6E6D">
        <w:rPr>
          <w:rFonts w:ascii="Arial" w:hAnsi="Arial" w:cs="Arial"/>
          <w:sz w:val="22"/>
          <w:szCs w:val="22"/>
        </w:rPr>
        <w:t xml:space="preserve"> aplicativo de acesso a livros, jornais, revistas e streamings</w:t>
      </w:r>
      <w:r w:rsidR="00A71261">
        <w:rPr>
          <w:rFonts w:ascii="Arial" w:hAnsi="Arial" w:cs="Arial"/>
          <w:sz w:val="22"/>
          <w:szCs w:val="22"/>
        </w:rPr>
        <w:t xml:space="preserve">. Em relação aos </w:t>
      </w:r>
      <w:r w:rsidR="00036C4D">
        <w:rPr>
          <w:rFonts w:ascii="Arial" w:hAnsi="Arial" w:cs="Arial"/>
          <w:sz w:val="22"/>
          <w:szCs w:val="22"/>
        </w:rPr>
        <w:t>12</w:t>
      </w:r>
      <w:r w:rsidR="00A71261">
        <w:rPr>
          <w:rFonts w:ascii="Arial" w:hAnsi="Arial" w:cs="Arial"/>
          <w:sz w:val="22"/>
          <w:szCs w:val="22"/>
        </w:rPr>
        <w:t xml:space="preserve">M23 </w:t>
      </w:r>
      <w:r w:rsidR="00036C4D">
        <w:rPr>
          <w:rFonts w:ascii="Arial" w:hAnsi="Arial" w:cs="Arial"/>
          <w:sz w:val="22"/>
          <w:szCs w:val="22"/>
        </w:rPr>
        <w:t>houve</w:t>
      </w:r>
      <w:r w:rsidR="00A71261">
        <w:rPr>
          <w:rFonts w:ascii="Arial" w:hAnsi="Arial" w:cs="Arial"/>
          <w:sz w:val="22"/>
          <w:szCs w:val="22"/>
        </w:rPr>
        <w:t xml:space="preserve"> </w:t>
      </w:r>
      <w:r w:rsidR="00BA256D">
        <w:rPr>
          <w:rFonts w:ascii="Arial" w:hAnsi="Arial" w:cs="Arial"/>
          <w:sz w:val="22"/>
          <w:szCs w:val="22"/>
        </w:rPr>
        <w:t xml:space="preserve">aumento de </w:t>
      </w:r>
      <w:r w:rsidR="00036C4D">
        <w:rPr>
          <w:rFonts w:ascii="Arial" w:hAnsi="Arial" w:cs="Arial"/>
          <w:sz w:val="22"/>
          <w:szCs w:val="22"/>
        </w:rPr>
        <w:t>10,8</w:t>
      </w:r>
      <w:r w:rsidR="00BA256D">
        <w:rPr>
          <w:rFonts w:ascii="Arial" w:hAnsi="Arial" w:cs="Arial"/>
          <w:sz w:val="22"/>
          <w:szCs w:val="22"/>
        </w:rPr>
        <w:t>%</w:t>
      </w:r>
      <w:r w:rsidRPr="001B6E6D">
        <w:rPr>
          <w:rFonts w:ascii="Arial" w:hAnsi="Arial" w:cs="Arial"/>
          <w:sz w:val="22"/>
          <w:szCs w:val="22"/>
        </w:rPr>
        <w:t>.</w:t>
      </w:r>
    </w:p>
    <w:p w14:paraId="52503878" w14:textId="77777777" w:rsidR="00BB21AC" w:rsidRDefault="00BB21AC" w:rsidP="003278EC">
      <w:pPr>
        <w:jc w:val="both"/>
        <w:rPr>
          <w:rFonts w:ascii="Arial" w:hAnsi="Arial" w:cs="Arial"/>
        </w:rPr>
      </w:pPr>
    </w:p>
    <w:p w14:paraId="7B6CBB44" w14:textId="677FAE1A" w:rsidR="006912C4" w:rsidRDefault="00D50198" w:rsidP="003278EC">
      <w:pPr>
        <w:jc w:val="both"/>
        <w:rPr>
          <w:rFonts w:ascii="Arial" w:hAnsi="Arial" w:cs="Arial"/>
          <w:sz w:val="22"/>
          <w:szCs w:val="22"/>
        </w:rPr>
      </w:pPr>
      <w:r w:rsidRPr="00BB21AC">
        <w:rPr>
          <w:rFonts w:ascii="Arial" w:hAnsi="Arial" w:cs="Arial"/>
          <w:b/>
          <w:bCs/>
          <w:sz w:val="22"/>
          <w:szCs w:val="22"/>
        </w:rPr>
        <w:t>Outras Receitas:</w:t>
      </w:r>
      <w:r w:rsidRPr="00BB21AC">
        <w:rPr>
          <w:rFonts w:ascii="Arial" w:hAnsi="Arial" w:cs="Arial"/>
          <w:sz w:val="22"/>
          <w:szCs w:val="22"/>
        </w:rPr>
        <w:t xml:space="preserve"> Representa o valor reconhecido relativo aos serviços prestados de instalação e manutenção do programa Wi</w:t>
      </w:r>
      <w:r w:rsidR="00234F4F" w:rsidRPr="00BB21AC">
        <w:rPr>
          <w:rFonts w:ascii="Arial" w:hAnsi="Arial" w:cs="Arial"/>
          <w:sz w:val="22"/>
          <w:szCs w:val="22"/>
        </w:rPr>
        <w:t>-</w:t>
      </w:r>
      <w:r w:rsidRPr="00BB21AC">
        <w:rPr>
          <w:rFonts w:ascii="Arial" w:hAnsi="Arial" w:cs="Arial"/>
          <w:sz w:val="22"/>
          <w:szCs w:val="22"/>
        </w:rPr>
        <w:t>Fi Brasil. O montante reconhecido no</w:t>
      </w:r>
      <w:r w:rsidR="009346F2">
        <w:rPr>
          <w:rFonts w:ascii="Arial" w:hAnsi="Arial" w:cs="Arial"/>
          <w:sz w:val="22"/>
          <w:szCs w:val="22"/>
        </w:rPr>
        <w:t>s</w:t>
      </w:r>
      <w:r w:rsidR="00C300D1" w:rsidRPr="00BB21AC">
        <w:rPr>
          <w:rFonts w:ascii="Arial" w:hAnsi="Arial" w:cs="Arial"/>
          <w:sz w:val="22"/>
          <w:szCs w:val="22"/>
        </w:rPr>
        <w:t xml:space="preserve"> </w:t>
      </w:r>
      <w:r w:rsidR="00036C4D">
        <w:rPr>
          <w:rFonts w:ascii="Arial" w:hAnsi="Arial" w:cs="Arial"/>
          <w:sz w:val="22"/>
          <w:szCs w:val="22"/>
        </w:rPr>
        <w:t>12</w:t>
      </w:r>
      <w:r w:rsidR="009346F2">
        <w:rPr>
          <w:rFonts w:ascii="Arial" w:hAnsi="Arial" w:cs="Arial"/>
          <w:sz w:val="22"/>
          <w:szCs w:val="22"/>
        </w:rPr>
        <w:t>M</w:t>
      </w:r>
      <w:r w:rsidR="00661D96">
        <w:rPr>
          <w:rFonts w:ascii="Arial" w:hAnsi="Arial" w:cs="Arial"/>
          <w:sz w:val="22"/>
          <w:szCs w:val="22"/>
        </w:rPr>
        <w:t>24</w:t>
      </w:r>
      <w:r w:rsidR="00C300D1" w:rsidRPr="00BB21AC">
        <w:rPr>
          <w:rFonts w:ascii="Arial" w:hAnsi="Arial" w:cs="Arial"/>
          <w:sz w:val="22"/>
          <w:szCs w:val="22"/>
        </w:rPr>
        <w:t xml:space="preserve"> </w:t>
      </w:r>
      <w:r w:rsidRPr="00BB21AC">
        <w:rPr>
          <w:rFonts w:ascii="Arial" w:hAnsi="Arial" w:cs="Arial"/>
          <w:sz w:val="22"/>
          <w:szCs w:val="22"/>
        </w:rPr>
        <w:t xml:space="preserve">foi de R$ </w:t>
      </w:r>
      <w:r w:rsidR="00036C4D">
        <w:rPr>
          <w:rFonts w:ascii="Arial" w:hAnsi="Arial" w:cs="Arial"/>
          <w:sz w:val="22"/>
          <w:szCs w:val="22"/>
        </w:rPr>
        <w:t>9,4</w:t>
      </w:r>
      <w:r w:rsidR="008F339F">
        <w:rPr>
          <w:rFonts w:ascii="Arial" w:hAnsi="Arial" w:cs="Arial"/>
          <w:sz w:val="22"/>
          <w:szCs w:val="22"/>
        </w:rPr>
        <w:t xml:space="preserve"> </w:t>
      </w:r>
      <w:r w:rsidRPr="00BB21AC">
        <w:rPr>
          <w:rFonts w:ascii="Arial" w:hAnsi="Arial" w:cs="Arial"/>
          <w:sz w:val="22"/>
          <w:szCs w:val="22"/>
        </w:rPr>
        <w:t>milh</w:t>
      </w:r>
      <w:r w:rsidR="009346F2">
        <w:rPr>
          <w:rFonts w:ascii="Arial" w:hAnsi="Arial" w:cs="Arial"/>
          <w:sz w:val="22"/>
          <w:szCs w:val="22"/>
        </w:rPr>
        <w:t>ões</w:t>
      </w:r>
      <w:r w:rsidR="003F6F9B" w:rsidRPr="00BB21AC">
        <w:rPr>
          <w:rFonts w:ascii="Arial" w:hAnsi="Arial" w:cs="Arial"/>
          <w:sz w:val="22"/>
          <w:szCs w:val="22"/>
        </w:rPr>
        <w:t xml:space="preserve"> (R$ </w:t>
      </w:r>
      <w:r w:rsidR="00036C4D">
        <w:rPr>
          <w:rFonts w:ascii="Arial" w:hAnsi="Arial" w:cs="Arial"/>
          <w:sz w:val="22"/>
          <w:szCs w:val="22"/>
        </w:rPr>
        <w:t>14,5</w:t>
      </w:r>
      <w:r w:rsidR="003F6F9B" w:rsidRPr="00BB21AC">
        <w:rPr>
          <w:rFonts w:ascii="Arial" w:hAnsi="Arial" w:cs="Arial"/>
          <w:sz w:val="22"/>
          <w:szCs w:val="22"/>
        </w:rPr>
        <w:t xml:space="preserve"> milh</w:t>
      </w:r>
      <w:r w:rsidR="00D65547">
        <w:rPr>
          <w:rFonts w:ascii="Arial" w:hAnsi="Arial" w:cs="Arial"/>
          <w:sz w:val="22"/>
          <w:szCs w:val="22"/>
        </w:rPr>
        <w:t>ões</w:t>
      </w:r>
      <w:r w:rsidR="003F6F9B" w:rsidRPr="00BB21AC">
        <w:rPr>
          <w:rFonts w:ascii="Arial" w:hAnsi="Arial" w:cs="Arial"/>
          <w:sz w:val="22"/>
          <w:szCs w:val="22"/>
        </w:rPr>
        <w:t xml:space="preserve"> no</w:t>
      </w:r>
      <w:r w:rsidR="009346F2">
        <w:rPr>
          <w:rFonts w:ascii="Arial" w:hAnsi="Arial" w:cs="Arial"/>
          <w:sz w:val="22"/>
          <w:szCs w:val="22"/>
        </w:rPr>
        <w:t>s</w:t>
      </w:r>
      <w:r w:rsidR="003F6F9B" w:rsidRPr="00BB21AC">
        <w:rPr>
          <w:rFonts w:ascii="Arial" w:hAnsi="Arial" w:cs="Arial"/>
          <w:sz w:val="22"/>
          <w:szCs w:val="22"/>
        </w:rPr>
        <w:t xml:space="preserve"> </w:t>
      </w:r>
      <w:r w:rsidR="00036C4D">
        <w:rPr>
          <w:rFonts w:ascii="Arial" w:hAnsi="Arial" w:cs="Arial"/>
          <w:sz w:val="22"/>
          <w:szCs w:val="22"/>
        </w:rPr>
        <w:t>12</w:t>
      </w:r>
      <w:r w:rsidR="009346F2">
        <w:rPr>
          <w:rFonts w:ascii="Arial" w:hAnsi="Arial" w:cs="Arial"/>
          <w:sz w:val="22"/>
          <w:szCs w:val="22"/>
        </w:rPr>
        <w:t>M</w:t>
      </w:r>
      <w:r w:rsidR="00520853">
        <w:rPr>
          <w:rFonts w:ascii="Arial" w:hAnsi="Arial" w:cs="Arial"/>
          <w:sz w:val="22"/>
          <w:szCs w:val="22"/>
        </w:rPr>
        <w:t>23</w:t>
      </w:r>
      <w:r w:rsidR="00BA1A43">
        <w:rPr>
          <w:rFonts w:ascii="Arial" w:hAnsi="Arial" w:cs="Arial"/>
          <w:sz w:val="22"/>
          <w:szCs w:val="22"/>
        </w:rPr>
        <w:t xml:space="preserve">), </w:t>
      </w:r>
      <w:r w:rsidR="00520853" w:rsidRPr="001C33E5">
        <w:rPr>
          <w:rFonts w:ascii="Arial" w:hAnsi="Arial" w:cs="Arial"/>
          <w:sz w:val="22"/>
          <w:szCs w:val="22"/>
        </w:rPr>
        <w:t xml:space="preserve">redução de </w:t>
      </w:r>
      <w:r w:rsidR="00036C4D">
        <w:rPr>
          <w:rFonts w:ascii="Arial" w:hAnsi="Arial" w:cs="Arial"/>
          <w:sz w:val="22"/>
          <w:szCs w:val="22"/>
        </w:rPr>
        <w:t>35,3</w:t>
      </w:r>
      <w:r w:rsidR="00520853" w:rsidRPr="001C33E5">
        <w:rPr>
          <w:rFonts w:ascii="Arial" w:hAnsi="Arial" w:cs="Arial"/>
          <w:sz w:val="22"/>
          <w:szCs w:val="22"/>
        </w:rPr>
        <w:t>%, impactad</w:t>
      </w:r>
      <w:r w:rsidR="00520853">
        <w:rPr>
          <w:rFonts w:ascii="Arial" w:hAnsi="Arial" w:cs="Arial"/>
          <w:sz w:val="22"/>
          <w:szCs w:val="22"/>
        </w:rPr>
        <w:t>a</w:t>
      </w:r>
      <w:r w:rsidR="00520853" w:rsidRPr="001C33E5">
        <w:rPr>
          <w:rFonts w:ascii="Arial" w:hAnsi="Arial" w:cs="Arial"/>
          <w:sz w:val="22"/>
          <w:szCs w:val="22"/>
        </w:rPr>
        <w:t xml:space="preserve"> pelos efeitos da renovação de contrato com o MCOM para a prestação desse serviço</w:t>
      </w:r>
      <w:r w:rsidR="00520853">
        <w:rPr>
          <w:rFonts w:ascii="Arial" w:hAnsi="Arial" w:cs="Arial"/>
          <w:sz w:val="22"/>
          <w:szCs w:val="22"/>
        </w:rPr>
        <w:t xml:space="preserve"> vinculado ao programa GESAC</w:t>
      </w:r>
      <w:r w:rsidR="00520853" w:rsidRPr="001C33E5">
        <w:rPr>
          <w:rFonts w:ascii="Arial" w:hAnsi="Arial" w:cs="Arial"/>
          <w:sz w:val="22"/>
          <w:szCs w:val="22"/>
        </w:rPr>
        <w:t>.</w:t>
      </w:r>
    </w:p>
    <w:p w14:paraId="6A702943" w14:textId="7F311D34" w:rsidR="004E2A7D" w:rsidRDefault="004E2A7D" w:rsidP="004E2A7D">
      <w:pPr>
        <w:rPr>
          <w:noProof/>
        </w:rPr>
      </w:pPr>
      <w:r w:rsidRPr="00EF72EC">
        <w:rPr>
          <w:rStyle w:val="RefernciaIntensa"/>
          <w:rFonts w:ascii="Arial" w:hAnsi="Arial" w:cs="Arial"/>
          <w:color w:val="auto"/>
        </w:rPr>
        <w:lastRenderedPageBreak/>
        <w:t>Deduções da Receita Operacional Bruta</w:t>
      </w:r>
      <w:r w:rsidRPr="00EF72EC">
        <w:rPr>
          <w:noProof/>
        </w:rPr>
        <w:t xml:space="preserve"> </w:t>
      </w:r>
    </w:p>
    <w:p w14:paraId="7419D354" w14:textId="02AE568E" w:rsidR="00BB21AC" w:rsidRPr="00EF72EC" w:rsidRDefault="00BB21AC" w:rsidP="004E2A7D">
      <w:pPr>
        <w:rPr>
          <w:rStyle w:val="RefernciaIntensa"/>
          <w:rFonts w:ascii="Arial" w:hAnsi="Arial" w:cs="Arial"/>
          <w:color w:val="auto"/>
        </w:rPr>
      </w:pPr>
    </w:p>
    <w:p w14:paraId="6BEBDA43" w14:textId="44A7DA7F" w:rsidR="004E2A7D" w:rsidRDefault="004E2A7D" w:rsidP="004E2A7D">
      <w:pPr>
        <w:jc w:val="both"/>
        <w:rPr>
          <w:rStyle w:val="RefernciaIntensa"/>
          <w:rFonts w:ascii="Arial" w:hAnsi="Arial" w:cs="Arial"/>
          <w:b w:val="0"/>
          <w:smallCaps w:val="0"/>
          <w:color w:val="auto"/>
          <w:sz w:val="22"/>
          <w:szCs w:val="22"/>
          <w:u w:val="none"/>
        </w:rPr>
      </w:pPr>
      <w:r w:rsidRPr="00BB21AC">
        <w:rPr>
          <w:rStyle w:val="RefernciaIntensa"/>
          <w:rFonts w:ascii="Arial" w:hAnsi="Arial" w:cs="Arial"/>
          <w:b w:val="0"/>
          <w:smallCaps w:val="0"/>
          <w:color w:val="auto"/>
          <w:sz w:val="22"/>
          <w:szCs w:val="22"/>
          <w:u w:val="none"/>
        </w:rPr>
        <w:t>No</w:t>
      </w:r>
      <w:r w:rsidR="001E30F5">
        <w:rPr>
          <w:rStyle w:val="RefernciaIntensa"/>
          <w:rFonts w:ascii="Arial" w:hAnsi="Arial" w:cs="Arial"/>
          <w:b w:val="0"/>
          <w:smallCaps w:val="0"/>
          <w:color w:val="auto"/>
          <w:sz w:val="22"/>
          <w:szCs w:val="22"/>
          <w:u w:val="none"/>
        </w:rPr>
        <w:t>s</w:t>
      </w:r>
      <w:r w:rsidR="006C1309" w:rsidRPr="00BB21AC">
        <w:rPr>
          <w:rStyle w:val="RefernciaIntensa"/>
          <w:rFonts w:ascii="Arial" w:hAnsi="Arial" w:cs="Arial"/>
          <w:b w:val="0"/>
          <w:smallCaps w:val="0"/>
          <w:color w:val="auto"/>
          <w:sz w:val="22"/>
          <w:szCs w:val="22"/>
          <w:u w:val="none"/>
        </w:rPr>
        <w:t xml:space="preserve"> </w:t>
      </w:r>
      <w:r w:rsidR="007D2D6C">
        <w:rPr>
          <w:rStyle w:val="RefernciaIntensa"/>
          <w:rFonts w:ascii="Arial" w:hAnsi="Arial" w:cs="Arial"/>
          <w:b w:val="0"/>
          <w:smallCaps w:val="0"/>
          <w:color w:val="auto"/>
          <w:sz w:val="22"/>
          <w:szCs w:val="22"/>
          <w:u w:val="none"/>
        </w:rPr>
        <w:t>12</w:t>
      </w:r>
      <w:r w:rsidR="001E30F5">
        <w:rPr>
          <w:rStyle w:val="RefernciaIntensa"/>
          <w:rFonts w:ascii="Arial" w:hAnsi="Arial" w:cs="Arial"/>
          <w:b w:val="0"/>
          <w:smallCaps w:val="0"/>
          <w:color w:val="auto"/>
          <w:sz w:val="22"/>
          <w:szCs w:val="22"/>
          <w:u w:val="none"/>
        </w:rPr>
        <w:t>M</w:t>
      </w:r>
      <w:r w:rsidR="00573353">
        <w:rPr>
          <w:rStyle w:val="RefernciaIntensa"/>
          <w:rFonts w:ascii="Arial" w:hAnsi="Arial" w:cs="Arial"/>
          <w:b w:val="0"/>
          <w:smallCaps w:val="0"/>
          <w:color w:val="auto"/>
          <w:sz w:val="22"/>
          <w:szCs w:val="22"/>
          <w:u w:val="none"/>
        </w:rPr>
        <w:t>24</w:t>
      </w:r>
      <w:r w:rsidR="006C1309" w:rsidRPr="00BB21AC">
        <w:rPr>
          <w:rStyle w:val="RefernciaIntensa"/>
          <w:rFonts w:ascii="Arial" w:hAnsi="Arial" w:cs="Arial"/>
          <w:b w:val="0"/>
          <w:smallCaps w:val="0"/>
          <w:color w:val="auto"/>
          <w:sz w:val="22"/>
          <w:szCs w:val="22"/>
          <w:u w:val="none"/>
        </w:rPr>
        <w:t xml:space="preserve">, </w:t>
      </w:r>
      <w:r w:rsidRPr="00BB21AC">
        <w:rPr>
          <w:rStyle w:val="RefernciaIntensa"/>
          <w:rFonts w:ascii="Arial" w:hAnsi="Arial" w:cs="Arial"/>
          <w:b w:val="0"/>
          <w:smallCaps w:val="0"/>
          <w:color w:val="auto"/>
          <w:sz w:val="22"/>
          <w:szCs w:val="22"/>
          <w:u w:val="none"/>
        </w:rPr>
        <w:t xml:space="preserve">as Deduções da Receita Operacional Bruta, que incluem tributos, descontos e cancelamentos sobre a Receita Operacional Bruta, </w:t>
      </w:r>
      <w:r w:rsidR="0035750B" w:rsidRPr="00BB21AC">
        <w:rPr>
          <w:rStyle w:val="RefernciaIntensa"/>
          <w:rFonts w:ascii="Arial" w:hAnsi="Arial" w:cs="Arial"/>
          <w:b w:val="0"/>
          <w:smallCaps w:val="0"/>
          <w:color w:val="auto"/>
          <w:sz w:val="22"/>
          <w:szCs w:val="22"/>
          <w:u w:val="none"/>
        </w:rPr>
        <w:t>apresent</w:t>
      </w:r>
      <w:r w:rsidR="00234F4F" w:rsidRPr="00BB21AC">
        <w:rPr>
          <w:rStyle w:val="RefernciaIntensa"/>
          <w:rFonts w:ascii="Arial" w:hAnsi="Arial" w:cs="Arial"/>
          <w:b w:val="0"/>
          <w:smallCaps w:val="0"/>
          <w:color w:val="auto"/>
          <w:sz w:val="22"/>
          <w:szCs w:val="22"/>
          <w:u w:val="none"/>
        </w:rPr>
        <w:t>aram</w:t>
      </w:r>
      <w:r w:rsidR="0035750B" w:rsidRPr="00BB21AC">
        <w:rPr>
          <w:rStyle w:val="RefernciaIntensa"/>
          <w:rFonts w:ascii="Arial" w:hAnsi="Arial" w:cs="Arial"/>
          <w:b w:val="0"/>
          <w:smallCaps w:val="0"/>
          <w:color w:val="auto"/>
          <w:sz w:val="22"/>
          <w:szCs w:val="22"/>
          <w:u w:val="none"/>
        </w:rPr>
        <w:t xml:space="preserve"> </w:t>
      </w:r>
      <w:r w:rsidR="00907D41">
        <w:rPr>
          <w:rStyle w:val="RefernciaIntensa"/>
          <w:rFonts w:ascii="Arial" w:hAnsi="Arial" w:cs="Arial"/>
          <w:b w:val="0"/>
          <w:smallCaps w:val="0"/>
          <w:color w:val="auto"/>
          <w:sz w:val="22"/>
          <w:szCs w:val="22"/>
          <w:u w:val="none"/>
        </w:rPr>
        <w:t>redução</w:t>
      </w:r>
      <w:r w:rsidR="0035750B" w:rsidRPr="00BB21AC">
        <w:rPr>
          <w:rStyle w:val="RefernciaIntensa"/>
          <w:rFonts w:ascii="Arial" w:hAnsi="Arial" w:cs="Arial"/>
          <w:b w:val="0"/>
          <w:smallCaps w:val="0"/>
          <w:color w:val="auto"/>
          <w:sz w:val="22"/>
          <w:szCs w:val="22"/>
          <w:u w:val="none"/>
        </w:rPr>
        <w:t xml:space="preserve"> de </w:t>
      </w:r>
      <w:r w:rsidR="00C2644A">
        <w:rPr>
          <w:rStyle w:val="RefernciaIntensa"/>
          <w:rFonts w:ascii="Arial" w:hAnsi="Arial" w:cs="Arial"/>
          <w:b w:val="0"/>
          <w:smallCaps w:val="0"/>
          <w:color w:val="auto"/>
          <w:sz w:val="22"/>
          <w:szCs w:val="22"/>
          <w:u w:val="none"/>
        </w:rPr>
        <w:t>9</w:t>
      </w:r>
      <w:r w:rsidR="001E30F5">
        <w:rPr>
          <w:rStyle w:val="RefernciaIntensa"/>
          <w:rFonts w:ascii="Arial" w:hAnsi="Arial" w:cs="Arial"/>
          <w:b w:val="0"/>
          <w:smallCaps w:val="0"/>
          <w:color w:val="auto"/>
          <w:sz w:val="22"/>
          <w:szCs w:val="22"/>
          <w:u w:val="none"/>
        </w:rPr>
        <w:t>,7</w:t>
      </w:r>
      <w:r w:rsidR="0035750B" w:rsidRPr="00BB21AC">
        <w:rPr>
          <w:rStyle w:val="RefernciaIntensa"/>
          <w:rFonts w:ascii="Arial" w:hAnsi="Arial" w:cs="Arial"/>
          <w:b w:val="0"/>
          <w:smallCaps w:val="0"/>
          <w:color w:val="auto"/>
          <w:sz w:val="22"/>
          <w:szCs w:val="22"/>
          <w:u w:val="none"/>
        </w:rPr>
        <w:t>%</w:t>
      </w:r>
      <w:r w:rsidRPr="00BB21AC">
        <w:rPr>
          <w:rStyle w:val="RefernciaIntensa"/>
          <w:rFonts w:ascii="Arial" w:hAnsi="Arial" w:cs="Arial"/>
          <w:b w:val="0"/>
          <w:smallCaps w:val="0"/>
          <w:color w:val="auto"/>
          <w:sz w:val="22"/>
          <w:szCs w:val="22"/>
          <w:u w:val="none"/>
        </w:rPr>
        <w:t xml:space="preserve"> em relação ao</w:t>
      </w:r>
      <w:r w:rsidR="001E30F5">
        <w:rPr>
          <w:rStyle w:val="RefernciaIntensa"/>
          <w:rFonts w:ascii="Arial" w:hAnsi="Arial" w:cs="Arial"/>
          <w:b w:val="0"/>
          <w:smallCaps w:val="0"/>
          <w:color w:val="auto"/>
          <w:sz w:val="22"/>
          <w:szCs w:val="22"/>
          <w:u w:val="none"/>
        </w:rPr>
        <w:t>s</w:t>
      </w:r>
      <w:r w:rsidR="006C1309" w:rsidRPr="00BB21AC">
        <w:rPr>
          <w:rStyle w:val="RefernciaIntensa"/>
          <w:rFonts w:ascii="Arial" w:hAnsi="Arial" w:cs="Arial"/>
          <w:b w:val="0"/>
          <w:smallCaps w:val="0"/>
          <w:color w:val="auto"/>
          <w:sz w:val="22"/>
          <w:szCs w:val="22"/>
          <w:u w:val="none"/>
        </w:rPr>
        <w:t xml:space="preserve"> </w:t>
      </w:r>
      <w:r w:rsidR="00C2644A">
        <w:rPr>
          <w:rStyle w:val="RefernciaIntensa"/>
          <w:rFonts w:ascii="Arial" w:hAnsi="Arial" w:cs="Arial"/>
          <w:b w:val="0"/>
          <w:smallCaps w:val="0"/>
          <w:color w:val="auto"/>
          <w:sz w:val="22"/>
          <w:szCs w:val="22"/>
          <w:u w:val="none"/>
        </w:rPr>
        <w:t>12</w:t>
      </w:r>
      <w:r w:rsidR="001E30F5">
        <w:rPr>
          <w:rStyle w:val="RefernciaIntensa"/>
          <w:rFonts w:ascii="Arial" w:hAnsi="Arial" w:cs="Arial"/>
          <w:b w:val="0"/>
          <w:smallCaps w:val="0"/>
          <w:color w:val="auto"/>
          <w:sz w:val="22"/>
          <w:szCs w:val="22"/>
          <w:u w:val="none"/>
        </w:rPr>
        <w:t>M</w:t>
      </w:r>
      <w:r w:rsidR="00573353">
        <w:rPr>
          <w:rStyle w:val="RefernciaIntensa"/>
          <w:rFonts w:ascii="Arial" w:hAnsi="Arial" w:cs="Arial"/>
          <w:b w:val="0"/>
          <w:smallCaps w:val="0"/>
          <w:color w:val="auto"/>
          <w:sz w:val="22"/>
          <w:szCs w:val="22"/>
          <w:u w:val="none"/>
        </w:rPr>
        <w:t>23</w:t>
      </w:r>
      <w:r w:rsidR="00907D41">
        <w:rPr>
          <w:rStyle w:val="RefernciaIntensa"/>
          <w:rFonts w:ascii="Arial" w:hAnsi="Arial" w:cs="Arial"/>
          <w:b w:val="0"/>
          <w:smallCaps w:val="0"/>
          <w:color w:val="auto"/>
          <w:sz w:val="22"/>
          <w:szCs w:val="22"/>
          <w:u w:val="none"/>
        </w:rPr>
        <w:t>.</w:t>
      </w:r>
      <w:r w:rsidR="00362CDD">
        <w:rPr>
          <w:rStyle w:val="RefernciaIntensa"/>
          <w:rFonts w:ascii="Arial" w:hAnsi="Arial" w:cs="Arial"/>
          <w:b w:val="0"/>
          <w:smallCaps w:val="0"/>
          <w:color w:val="auto"/>
          <w:sz w:val="22"/>
          <w:szCs w:val="22"/>
          <w:u w:val="none"/>
        </w:rPr>
        <w:t xml:space="preserve"> </w:t>
      </w:r>
    </w:p>
    <w:p w14:paraId="5793DB8B" w14:textId="5CA6525F" w:rsidR="005A709C" w:rsidRDefault="00A67172" w:rsidP="00A00AD7">
      <w:pPr>
        <w:spacing w:before="240"/>
        <w:jc w:val="both"/>
        <w:rPr>
          <w:rStyle w:val="RefernciaIntensa"/>
          <w:rFonts w:ascii="Arial" w:hAnsi="Arial" w:cs="Arial"/>
          <w:color w:val="auto"/>
        </w:rPr>
      </w:pPr>
      <w:r w:rsidRPr="00794D0D">
        <w:rPr>
          <w:rFonts w:ascii="Arial" w:hAnsi="Arial" w:cs="Arial"/>
          <w:b/>
          <w:bCs/>
          <w:smallCaps/>
          <w:noProof/>
          <w:spacing w:val="5"/>
          <w:sz w:val="20"/>
          <w:szCs w:val="20"/>
          <w:u w:val="single"/>
        </w:rPr>
        <mc:AlternateContent>
          <mc:Choice Requires="wps">
            <w:drawing>
              <wp:anchor distT="0" distB="0" distL="114300" distR="114300" simplePos="0" relativeHeight="251891712" behindDoc="0" locked="0" layoutInCell="1" allowOverlap="1" wp14:anchorId="206D64E5" wp14:editId="4E91E741">
                <wp:simplePos x="0" y="0"/>
                <wp:positionH relativeFrom="margin">
                  <wp:posOffset>5994400</wp:posOffset>
                </wp:positionH>
                <wp:positionV relativeFrom="paragraph">
                  <wp:posOffset>257175</wp:posOffset>
                </wp:positionV>
                <wp:extent cx="558800" cy="219075"/>
                <wp:effectExtent l="19050" t="19050" r="12700" b="28575"/>
                <wp:wrapNone/>
                <wp:docPr id="24" name="Caixa de Texto 24"/>
                <wp:cNvGraphicFramePr/>
                <a:graphic xmlns:a="http://schemas.openxmlformats.org/drawingml/2006/main">
                  <a:graphicData uri="http://schemas.microsoft.com/office/word/2010/wordprocessingShape">
                    <wps:wsp>
                      <wps:cNvSpPr txBox="1"/>
                      <wps:spPr>
                        <a:xfrm>
                          <a:off x="0" y="0"/>
                          <a:ext cx="558800" cy="219075"/>
                        </a:xfrm>
                        <a:prstGeom prst="rect">
                          <a:avLst/>
                        </a:prstGeom>
                        <a:solidFill>
                          <a:schemeClr val="lt1"/>
                        </a:solidFill>
                        <a:ln w="28575">
                          <a:solidFill>
                            <a:srgbClr val="00B0FF"/>
                          </a:solidFill>
                        </a:ln>
                      </wps:spPr>
                      <wps:txbx>
                        <w:txbxContent>
                          <w:p w14:paraId="0AD16923" w14:textId="225A983C" w:rsidR="00637D56" w:rsidRPr="002418C7" w:rsidRDefault="00637D56" w:rsidP="00912C33">
                            <w:pPr>
                              <w:jc w:val="center"/>
                              <w:rPr>
                                <w:rFonts w:ascii="Arial" w:hAnsi="Arial" w:cs="Arial"/>
                                <w:b/>
                                <w:sz w:val="16"/>
                                <w:szCs w:val="16"/>
                              </w:rPr>
                            </w:pPr>
                            <w:r>
                              <w:rPr>
                                <w:rFonts w:ascii="Arial" w:hAnsi="Arial" w:cs="Arial"/>
                                <w:b/>
                                <w:sz w:val="16"/>
                                <w:szCs w:val="16"/>
                              </w:rPr>
                              <w:t>-0,6</w:t>
                            </w:r>
                            <w:r w:rsidRPr="002418C7">
                              <w:rPr>
                                <w:rFonts w:ascii="Arial" w:hAnsi="Arial" w:cs="Arial"/>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D64E5" id="Caixa de Texto 24" o:spid="_x0000_s1027" type="#_x0000_t202" style="position:absolute;left:0;text-align:left;margin-left:472pt;margin-top:20.25pt;width:44pt;height:17.2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" fillcolor="white [3201]" strokecolor="#00b0ff" strokeweight="2.25pt">
                <v:textbox>
                  <w:txbxContent>
                    <w:p w14:paraId="0AD16923" w14:textId="225A983C" w:rsidR="00637D56" w:rsidRPr="002418C7" w:rsidRDefault="00637D56" w:rsidP="00912C33">
                      <w:pPr>
                        <w:jc w:val="center"/>
                        <w:rPr>
                          <w:rFonts w:ascii="Arial" w:hAnsi="Arial" w:cs="Arial"/>
                          <w:b/>
                          <w:sz w:val="16"/>
                          <w:szCs w:val="16"/>
                        </w:rPr>
                      </w:pPr>
                      <w:r>
                        <w:rPr>
                          <w:rFonts w:ascii="Arial" w:hAnsi="Arial" w:cs="Arial"/>
                          <w:b/>
                          <w:sz w:val="16"/>
                          <w:szCs w:val="16"/>
                        </w:rPr>
                        <w:t>-0,6</w:t>
                      </w:r>
                      <w:r w:rsidRPr="002418C7">
                        <w:rPr>
                          <w:rFonts w:ascii="Arial" w:hAnsi="Arial" w:cs="Arial"/>
                          <w:b/>
                          <w:sz w:val="16"/>
                          <w:szCs w:val="16"/>
                        </w:rPr>
                        <w:t>%</w:t>
                      </w:r>
                    </w:p>
                  </w:txbxContent>
                </v:textbox>
                <w10:wrap anchorx="margin"/>
              </v:shape>
            </w:pict>
          </mc:Fallback>
        </mc:AlternateContent>
      </w:r>
      <w:r w:rsidR="009517E9" w:rsidRPr="00794D0D">
        <w:rPr>
          <w:rStyle w:val="RefernciaIntensa"/>
          <w:rFonts w:ascii="Arial" w:hAnsi="Arial" w:cs="Arial"/>
          <w:color w:val="auto"/>
        </w:rPr>
        <w:t>Comportamento da</w:t>
      </w:r>
      <w:r w:rsidR="00E512BF" w:rsidRPr="00794D0D">
        <w:rPr>
          <w:rStyle w:val="RefernciaIntensa"/>
          <w:rFonts w:ascii="Arial" w:hAnsi="Arial" w:cs="Arial"/>
          <w:color w:val="auto"/>
        </w:rPr>
        <w:t xml:space="preserve"> Receita Líquida Operacional</w:t>
      </w:r>
      <w:r w:rsidR="005A709C" w:rsidRPr="00794D0D">
        <w:rPr>
          <w:rStyle w:val="RefernciaIntensa"/>
          <w:rFonts w:ascii="Arial" w:hAnsi="Arial" w:cs="Arial"/>
          <w:color w:val="auto"/>
        </w:rPr>
        <w:t xml:space="preserve"> – R</w:t>
      </w:r>
      <w:r w:rsidR="00C556EF" w:rsidRPr="00794D0D">
        <w:rPr>
          <w:rStyle w:val="RefernciaIntensa"/>
          <w:rFonts w:ascii="Arial" w:hAnsi="Arial" w:cs="Arial"/>
          <w:color w:val="auto"/>
        </w:rPr>
        <w:t>$</w:t>
      </w:r>
      <w:r w:rsidR="005A709C" w:rsidRPr="00794D0D">
        <w:rPr>
          <w:rStyle w:val="RefernciaIntensa"/>
          <w:rFonts w:ascii="Arial" w:hAnsi="Arial" w:cs="Arial"/>
          <w:color w:val="auto"/>
        </w:rPr>
        <w:t xml:space="preserve"> mil</w:t>
      </w:r>
    </w:p>
    <w:p w14:paraId="3F1F7FD4" w14:textId="4C919DD8" w:rsidR="00A67172" w:rsidRDefault="00790125" w:rsidP="00A00AD7">
      <w:pPr>
        <w:spacing w:before="240"/>
        <w:jc w:val="both"/>
        <w:rPr>
          <w:rStyle w:val="RefernciaIntensa"/>
          <w:rFonts w:ascii="Arial" w:hAnsi="Arial" w:cs="Arial"/>
          <w:color w:val="auto"/>
        </w:rPr>
      </w:pPr>
      <w:r w:rsidRPr="00794D0D">
        <w:rPr>
          <w:rFonts w:ascii="Arial" w:hAnsi="Arial" w:cs="Arial"/>
          <w:b/>
          <w:bCs/>
          <w:smallCaps/>
          <w:noProof/>
          <w:spacing w:val="5"/>
          <w:sz w:val="20"/>
          <w:szCs w:val="20"/>
          <w:u w:val="single"/>
        </w:rPr>
        <mc:AlternateContent>
          <mc:Choice Requires="wps">
            <w:drawing>
              <wp:anchor distT="0" distB="0" distL="114300" distR="114300" simplePos="0" relativeHeight="251879424" behindDoc="0" locked="0" layoutInCell="1" allowOverlap="1" wp14:anchorId="094557D6" wp14:editId="6B1EF745">
                <wp:simplePos x="0" y="0"/>
                <wp:positionH relativeFrom="margin">
                  <wp:posOffset>3466465</wp:posOffset>
                </wp:positionH>
                <wp:positionV relativeFrom="paragraph">
                  <wp:posOffset>664210</wp:posOffset>
                </wp:positionV>
                <wp:extent cx="558800" cy="219075"/>
                <wp:effectExtent l="19050" t="19050" r="12700" b="28575"/>
                <wp:wrapNone/>
                <wp:docPr id="19" name="Caixa de Texto 19"/>
                <wp:cNvGraphicFramePr/>
                <a:graphic xmlns:a="http://schemas.openxmlformats.org/drawingml/2006/main">
                  <a:graphicData uri="http://schemas.microsoft.com/office/word/2010/wordprocessingShape">
                    <wps:wsp>
                      <wps:cNvSpPr txBox="1"/>
                      <wps:spPr>
                        <a:xfrm>
                          <a:off x="0" y="0"/>
                          <a:ext cx="558800" cy="219075"/>
                        </a:xfrm>
                        <a:prstGeom prst="rect">
                          <a:avLst/>
                        </a:prstGeom>
                        <a:solidFill>
                          <a:schemeClr val="lt1"/>
                        </a:solidFill>
                        <a:ln w="28575">
                          <a:solidFill>
                            <a:srgbClr val="00B0FF"/>
                          </a:solidFill>
                        </a:ln>
                      </wps:spPr>
                      <wps:txbx>
                        <w:txbxContent>
                          <w:p w14:paraId="43430C56" w14:textId="7F4EA553" w:rsidR="00637D56" w:rsidRPr="002418C7" w:rsidRDefault="00637D56" w:rsidP="000637EF">
                            <w:pPr>
                              <w:jc w:val="center"/>
                              <w:rPr>
                                <w:rFonts w:ascii="Arial" w:hAnsi="Arial" w:cs="Arial"/>
                                <w:b/>
                                <w:sz w:val="16"/>
                                <w:szCs w:val="16"/>
                              </w:rPr>
                            </w:pPr>
                            <w:r>
                              <w:rPr>
                                <w:rFonts w:ascii="Arial" w:hAnsi="Arial" w:cs="Arial"/>
                                <w:b/>
                                <w:sz w:val="16"/>
                                <w:szCs w:val="16"/>
                              </w:rPr>
                              <w:t>+19,8</w:t>
                            </w:r>
                            <w:r w:rsidRPr="002418C7">
                              <w:rPr>
                                <w:rFonts w:ascii="Arial" w:hAnsi="Arial" w:cs="Arial"/>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557D6" id="Caixa de Texto 19" o:spid="_x0000_s1028" type="#_x0000_t202" style="position:absolute;left:0;text-align:left;margin-left:272.95pt;margin-top:52.3pt;width:44pt;height:17.2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" fillcolor="white [3201]" strokecolor="#00b0ff" strokeweight="2.25pt">
                <v:textbox>
                  <w:txbxContent>
                    <w:p w14:paraId="43430C56" w14:textId="7F4EA553" w:rsidR="00637D56" w:rsidRPr="002418C7" w:rsidRDefault="00637D56" w:rsidP="000637EF">
                      <w:pPr>
                        <w:jc w:val="center"/>
                        <w:rPr>
                          <w:rFonts w:ascii="Arial" w:hAnsi="Arial" w:cs="Arial"/>
                          <w:b/>
                          <w:sz w:val="16"/>
                          <w:szCs w:val="16"/>
                        </w:rPr>
                      </w:pPr>
                      <w:r>
                        <w:rPr>
                          <w:rFonts w:ascii="Arial" w:hAnsi="Arial" w:cs="Arial"/>
                          <w:b/>
                          <w:sz w:val="16"/>
                          <w:szCs w:val="16"/>
                        </w:rPr>
                        <w:t>+19,8</w:t>
                      </w:r>
                      <w:r w:rsidRPr="002418C7">
                        <w:rPr>
                          <w:rFonts w:ascii="Arial" w:hAnsi="Arial" w:cs="Arial"/>
                          <w:b/>
                          <w:sz w:val="16"/>
                          <w:szCs w:val="16"/>
                        </w:rPr>
                        <w:t>%</w:t>
                      </w:r>
                    </w:p>
                  </w:txbxContent>
                </v:textbox>
                <w10:wrap anchorx="margin"/>
              </v:shape>
            </w:pict>
          </mc:Fallback>
        </mc:AlternateContent>
      </w:r>
      <w:r>
        <w:rPr>
          <w:noProof/>
        </w:rPr>
        <mc:AlternateContent>
          <mc:Choice Requires="wps">
            <w:drawing>
              <wp:anchor distT="0" distB="0" distL="114300" distR="114300" simplePos="0" relativeHeight="251875328" behindDoc="0" locked="0" layoutInCell="1" allowOverlap="1" wp14:anchorId="31C22F1D" wp14:editId="1CB1436E">
                <wp:simplePos x="0" y="0"/>
                <wp:positionH relativeFrom="column">
                  <wp:posOffset>2450465</wp:posOffset>
                </wp:positionH>
                <wp:positionV relativeFrom="paragraph">
                  <wp:posOffset>772795</wp:posOffset>
                </wp:positionV>
                <wp:extent cx="2514600" cy="0"/>
                <wp:effectExtent l="0" t="0" r="0" b="19050"/>
                <wp:wrapNone/>
                <wp:docPr id="16" name="Conector reto 1"/>
                <wp:cNvGraphicFramePr/>
                <a:graphic xmlns:a="http://schemas.openxmlformats.org/drawingml/2006/main">
                  <a:graphicData uri="http://schemas.microsoft.com/office/word/2010/wordprocessingShape">
                    <wps:wsp>
                      <wps:cNvCnPr/>
                      <wps:spPr>
                        <a:xfrm flipV="1">
                          <a:off x="0" y="0"/>
                          <a:ext cx="2514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17AD0" id="Conector reto 1" o:spid="_x0000_s1026"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5pt,60.85pt" to="390.9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" strokecolor="#4bacc6 [3208]">
                <v:stroke dashstyle="dash"/>
              </v:line>
            </w:pict>
          </mc:Fallback>
        </mc:AlternateContent>
      </w:r>
      <w:r>
        <w:rPr>
          <w:noProof/>
        </w:rPr>
        <mc:AlternateContent>
          <mc:Choice Requires="wps">
            <w:drawing>
              <wp:anchor distT="0" distB="0" distL="114300" distR="114300" simplePos="0" relativeHeight="251873280" behindDoc="0" locked="0" layoutInCell="1" allowOverlap="1" wp14:anchorId="3E5EE578" wp14:editId="6E7A8AD0">
                <wp:simplePos x="0" y="0"/>
                <wp:positionH relativeFrom="column">
                  <wp:posOffset>4958715</wp:posOffset>
                </wp:positionH>
                <wp:positionV relativeFrom="paragraph">
                  <wp:posOffset>753745</wp:posOffset>
                </wp:positionV>
                <wp:extent cx="0" cy="336550"/>
                <wp:effectExtent l="0" t="0" r="19050" b="25400"/>
                <wp:wrapNone/>
                <wp:docPr id="11" name="Conector reto 1"/>
                <wp:cNvGraphicFramePr/>
                <a:graphic xmlns:a="http://schemas.openxmlformats.org/drawingml/2006/main">
                  <a:graphicData uri="http://schemas.microsoft.com/office/word/2010/wordprocessingShape">
                    <wps:wsp>
                      <wps:cNvCnPr/>
                      <wps:spPr>
                        <a:xfrm flipH="1" flipV="1">
                          <a:off x="0" y="0"/>
                          <a:ext cx="0" cy="33655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0C9FD" id="Conector reto 1" o:spid="_x0000_s1026" style="position:absolute;flip:x 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5pt,59.35pt" to="390.45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" strokecolor="#4bacc6 [3208]">
                <v:stroke dashstyle="dash"/>
              </v:line>
            </w:pict>
          </mc:Fallback>
        </mc:AlternateContent>
      </w:r>
      <w:r>
        <w:rPr>
          <w:noProof/>
        </w:rPr>
        <mc:AlternateContent>
          <mc:Choice Requires="wps">
            <w:drawing>
              <wp:anchor distT="0" distB="0" distL="114300" distR="114300" simplePos="0" relativeHeight="251877376" behindDoc="0" locked="0" layoutInCell="1" allowOverlap="1" wp14:anchorId="61A464C7" wp14:editId="1E5C9DA2">
                <wp:simplePos x="0" y="0"/>
                <wp:positionH relativeFrom="column">
                  <wp:posOffset>2450465</wp:posOffset>
                </wp:positionH>
                <wp:positionV relativeFrom="paragraph">
                  <wp:posOffset>804545</wp:posOffset>
                </wp:positionV>
                <wp:extent cx="0" cy="311150"/>
                <wp:effectExtent l="0" t="0" r="19050" b="12700"/>
                <wp:wrapNone/>
                <wp:docPr id="18" name="Conector reto 1"/>
                <wp:cNvGraphicFramePr/>
                <a:graphic xmlns:a="http://schemas.openxmlformats.org/drawingml/2006/main">
                  <a:graphicData uri="http://schemas.microsoft.com/office/word/2010/wordprocessingShape">
                    <wps:wsp>
                      <wps:cNvCnPr/>
                      <wps:spPr>
                        <a:xfrm>
                          <a:off x="0" y="0"/>
                          <a:ext cx="0" cy="31115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986C8" id="Conector reto 1"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5pt,63.35pt" to="192.9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" strokecolor="#4bacc6 [3208]">
                <v:stroke dashstyle="dash"/>
              </v:line>
            </w:pict>
          </mc:Fallback>
        </mc:AlternateContent>
      </w:r>
      <w:r w:rsidR="00A67172">
        <w:rPr>
          <w:rFonts w:ascii="Arial" w:hAnsi="Arial" w:cs="Arial"/>
          <w:b/>
          <w:bCs/>
          <w:smallCaps/>
          <w:noProof/>
          <w:spacing w:val="5"/>
          <w:sz w:val="20"/>
          <w:szCs w:val="20"/>
          <w:u w:val="single"/>
        </w:rPr>
        <mc:AlternateContent>
          <mc:Choice Requires="wps">
            <w:drawing>
              <wp:anchor distT="0" distB="0" distL="114300" distR="114300" simplePos="0" relativeHeight="251892736" behindDoc="0" locked="0" layoutInCell="1" allowOverlap="1" wp14:anchorId="69885E77" wp14:editId="09614DD4">
                <wp:simplePos x="0" y="0"/>
                <wp:positionH relativeFrom="column">
                  <wp:posOffset>5257165</wp:posOffset>
                </wp:positionH>
                <wp:positionV relativeFrom="paragraph">
                  <wp:posOffset>209550</wp:posOffset>
                </wp:positionV>
                <wp:extent cx="6350" cy="1879600"/>
                <wp:effectExtent l="0" t="0" r="31750" b="25400"/>
                <wp:wrapNone/>
                <wp:docPr id="27" name="Conector reto 27"/>
                <wp:cNvGraphicFramePr/>
                <a:graphic xmlns:a="http://schemas.openxmlformats.org/drawingml/2006/main">
                  <a:graphicData uri="http://schemas.microsoft.com/office/word/2010/wordprocessingShape">
                    <wps:wsp>
                      <wps:cNvCnPr/>
                      <wps:spPr>
                        <a:xfrm>
                          <a:off x="0" y="0"/>
                          <a:ext cx="6350" cy="187960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6DE276E" id="Conector reto 27" o:spid="_x0000_s1026" style="position:absolute;z-index:251892736;visibility:visible;mso-wrap-style:square;mso-wrap-distance-left:9pt;mso-wrap-distance-top:0;mso-wrap-distance-right:9pt;mso-wrap-distance-bottom:0;mso-position-horizontal:absolute;mso-position-horizontal-relative:text;mso-position-vertical:absolute;mso-position-vertical-relative:text" from="413.95pt,16.5pt" to="414.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" strokecolor="#4f81bd [3204]">
                <v:stroke dashstyle="dash"/>
              </v:line>
            </w:pict>
          </mc:Fallback>
        </mc:AlternateContent>
      </w:r>
      <w:r w:rsidR="00A67172">
        <w:rPr>
          <w:noProof/>
        </w:rPr>
        <w:drawing>
          <wp:inline distT="0" distB="0" distL="0" distR="0" wp14:anchorId="62E401CD" wp14:editId="611A4E55">
            <wp:extent cx="6743700" cy="1981200"/>
            <wp:effectExtent l="0" t="0" r="0" b="0"/>
            <wp:docPr id="3" name="Gráfico 3">
              <a:extLst xmlns:a="http://schemas.openxmlformats.org/drawingml/2006/main">
                <a:ext uri="{FF2B5EF4-FFF2-40B4-BE49-F238E27FC236}">
                  <a16:creationId xmlns:a16="http://schemas.microsoft.com/office/drawing/2014/main" id="{E854046A-5752-4FC9-8821-1BD41DC8E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64B422" w14:textId="66EE7812" w:rsidR="00354A87" w:rsidRDefault="00354A87" w:rsidP="005A709C">
      <w:pPr>
        <w:jc w:val="both"/>
        <w:rPr>
          <w:rStyle w:val="RefernciaIntensa"/>
          <w:rFonts w:ascii="Arial" w:hAnsi="Arial" w:cs="Arial"/>
          <w:color w:val="auto"/>
          <w:u w:val="none"/>
        </w:rPr>
      </w:pPr>
    </w:p>
    <w:p w14:paraId="65812CB1" w14:textId="77777777" w:rsidR="00F55BE3" w:rsidRDefault="00F55BE3" w:rsidP="005A709C">
      <w:pPr>
        <w:jc w:val="both"/>
        <w:rPr>
          <w:rStyle w:val="RefernciaIntensa"/>
          <w:rFonts w:ascii="Arial" w:hAnsi="Arial" w:cs="Arial"/>
          <w:color w:val="auto"/>
          <w:u w:val="none"/>
        </w:rPr>
      </w:pPr>
    </w:p>
    <w:p w14:paraId="7750ADC8" w14:textId="6C5FF199" w:rsidR="00E32556" w:rsidRDefault="00E32556" w:rsidP="00E32556">
      <w:pPr>
        <w:jc w:val="both"/>
        <w:rPr>
          <w:rStyle w:val="RefernciaIntensa"/>
          <w:rFonts w:ascii="Arial" w:hAnsi="Arial" w:cs="Arial"/>
          <w:color w:val="auto"/>
        </w:rPr>
      </w:pPr>
      <w:r w:rsidRPr="00794D0D">
        <w:rPr>
          <w:rStyle w:val="RefernciaIntensa"/>
          <w:rFonts w:ascii="Arial" w:hAnsi="Arial" w:cs="Arial"/>
          <w:color w:val="auto"/>
        </w:rPr>
        <w:t xml:space="preserve">Evolução da Receita </w:t>
      </w:r>
      <w:r w:rsidR="00EF2F50" w:rsidRPr="00794D0D">
        <w:rPr>
          <w:rStyle w:val="RefernciaIntensa"/>
          <w:rFonts w:ascii="Arial" w:hAnsi="Arial" w:cs="Arial"/>
          <w:color w:val="auto"/>
        </w:rPr>
        <w:t>Operacional</w:t>
      </w:r>
      <w:r w:rsidRPr="00794D0D">
        <w:rPr>
          <w:rStyle w:val="RefernciaIntensa"/>
          <w:rFonts w:ascii="Arial" w:hAnsi="Arial" w:cs="Arial"/>
          <w:color w:val="auto"/>
        </w:rPr>
        <w:t xml:space="preserve"> Bruta </w:t>
      </w:r>
      <w:r w:rsidR="007646BE">
        <w:rPr>
          <w:rStyle w:val="RefernciaIntensa"/>
          <w:rFonts w:ascii="Arial" w:hAnsi="Arial" w:cs="Arial"/>
          <w:color w:val="auto"/>
        </w:rPr>
        <w:t>12</w:t>
      </w:r>
      <w:r w:rsidR="00EB45F9">
        <w:rPr>
          <w:rStyle w:val="RefernciaIntensa"/>
          <w:rFonts w:ascii="Arial" w:hAnsi="Arial" w:cs="Arial"/>
          <w:color w:val="auto"/>
        </w:rPr>
        <w:t>M</w:t>
      </w:r>
      <w:r w:rsidR="00473EAD">
        <w:rPr>
          <w:rStyle w:val="RefernciaIntensa"/>
          <w:rFonts w:ascii="Arial" w:hAnsi="Arial" w:cs="Arial"/>
          <w:color w:val="auto"/>
        </w:rPr>
        <w:t>23</w:t>
      </w:r>
      <w:r w:rsidRPr="00794D0D">
        <w:rPr>
          <w:rStyle w:val="RefernciaIntensa"/>
          <w:rFonts w:ascii="Arial" w:hAnsi="Arial" w:cs="Arial"/>
          <w:color w:val="auto"/>
        </w:rPr>
        <w:t xml:space="preserve"> </w:t>
      </w:r>
      <w:r w:rsidR="00077197" w:rsidRPr="00794D0D">
        <w:rPr>
          <w:rStyle w:val="RefernciaIntensa"/>
          <w:rFonts w:ascii="Arial" w:hAnsi="Arial" w:cs="Arial"/>
          <w:color w:val="auto"/>
        </w:rPr>
        <w:t>–</w:t>
      </w:r>
      <w:r w:rsidRPr="00794D0D">
        <w:rPr>
          <w:rStyle w:val="RefernciaIntensa"/>
          <w:rFonts w:ascii="Arial" w:hAnsi="Arial" w:cs="Arial"/>
          <w:color w:val="auto"/>
        </w:rPr>
        <w:t xml:space="preserve"> </w:t>
      </w:r>
      <w:r w:rsidR="007646BE">
        <w:rPr>
          <w:rStyle w:val="RefernciaIntensa"/>
          <w:rFonts w:ascii="Arial" w:hAnsi="Arial" w:cs="Arial"/>
          <w:color w:val="auto"/>
        </w:rPr>
        <w:t>12</w:t>
      </w:r>
      <w:r w:rsidR="00EB45F9">
        <w:rPr>
          <w:rStyle w:val="RefernciaIntensa"/>
          <w:rFonts w:ascii="Arial" w:hAnsi="Arial" w:cs="Arial"/>
          <w:color w:val="auto"/>
        </w:rPr>
        <w:t>M</w:t>
      </w:r>
      <w:r w:rsidR="00473EAD">
        <w:rPr>
          <w:rStyle w:val="RefernciaIntensa"/>
          <w:rFonts w:ascii="Arial" w:hAnsi="Arial" w:cs="Arial"/>
          <w:color w:val="auto"/>
        </w:rPr>
        <w:t>24</w:t>
      </w:r>
      <w:r w:rsidRPr="00794D0D">
        <w:rPr>
          <w:rStyle w:val="RefernciaIntensa"/>
          <w:rFonts w:ascii="Arial" w:hAnsi="Arial" w:cs="Arial"/>
          <w:color w:val="auto"/>
        </w:rPr>
        <w:t xml:space="preserve"> – R$ mil</w:t>
      </w:r>
      <w:r w:rsidR="00250E6D">
        <w:rPr>
          <w:rStyle w:val="Refdenotaderodap"/>
          <w:rFonts w:ascii="Arial" w:hAnsi="Arial" w:cs="Arial"/>
          <w:b/>
          <w:bCs/>
          <w:smallCaps/>
          <w:spacing w:val="5"/>
          <w:u w:val="single"/>
        </w:rPr>
        <w:footnoteReference w:id="1"/>
      </w:r>
    </w:p>
    <w:p w14:paraId="2E42F791" w14:textId="3CB9924A" w:rsidR="00360964" w:rsidRDefault="00360964" w:rsidP="00E32556">
      <w:pPr>
        <w:jc w:val="both"/>
        <w:rPr>
          <w:rStyle w:val="RefernciaIntensa"/>
          <w:rFonts w:ascii="Arial" w:hAnsi="Arial" w:cs="Arial"/>
          <w:color w:val="auto"/>
        </w:rPr>
      </w:pPr>
    </w:p>
    <w:p w14:paraId="362DF3D4" w14:textId="1508154F" w:rsidR="00F55BE3" w:rsidRDefault="00F55BE3" w:rsidP="00E32556">
      <w:pPr>
        <w:jc w:val="both"/>
        <w:rPr>
          <w:rStyle w:val="RefernciaIntensa"/>
          <w:rFonts w:ascii="Arial" w:hAnsi="Arial" w:cs="Arial"/>
          <w:color w:val="auto"/>
        </w:rPr>
      </w:pPr>
    </w:p>
    <w:p w14:paraId="72262AB9" w14:textId="64E06ACC" w:rsidR="00F55BE3" w:rsidRDefault="00F55BE3" w:rsidP="00E32556">
      <w:pPr>
        <w:jc w:val="both"/>
        <w:rPr>
          <w:rStyle w:val="RefernciaIntensa"/>
          <w:rFonts w:ascii="Arial" w:hAnsi="Arial" w:cs="Arial"/>
          <w:color w:val="auto"/>
        </w:rPr>
      </w:pPr>
      <w:r>
        <w:rPr>
          <w:noProof/>
        </w:rPr>
        <w:drawing>
          <wp:inline distT="0" distB="0" distL="0" distR="0" wp14:anchorId="106E0554" wp14:editId="0364310E">
            <wp:extent cx="6778625" cy="2870200"/>
            <wp:effectExtent l="0" t="0" r="0" b="0"/>
            <wp:docPr id="5" name="Gráfico 5">
              <a:extLst xmlns:a="http://schemas.openxmlformats.org/drawingml/2006/main">
                <a:ext uri="{FF2B5EF4-FFF2-40B4-BE49-F238E27FC236}">
                  <a16:creationId xmlns:a16="http://schemas.microsoft.com/office/drawing/2014/main" id="{F635489A-4D91-4F86-80BA-52ACCEF7B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E9D22E" w14:textId="77777777" w:rsidR="00F55BE3" w:rsidRDefault="00F55BE3" w:rsidP="00E32556">
      <w:pPr>
        <w:jc w:val="both"/>
        <w:rPr>
          <w:rStyle w:val="RefernciaIntensa"/>
          <w:rFonts w:ascii="Arial" w:hAnsi="Arial" w:cs="Arial"/>
          <w:color w:val="auto"/>
        </w:rPr>
      </w:pPr>
    </w:p>
    <w:p w14:paraId="57DDDCEA" w14:textId="74CE5D52" w:rsidR="00360964" w:rsidRDefault="00360964" w:rsidP="00E32556">
      <w:pPr>
        <w:jc w:val="both"/>
        <w:rPr>
          <w:rStyle w:val="RefernciaIntensa"/>
          <w:rFonts w:ascii="Arial" w:hAnsi="Arial" w:cs="Arial"/>
          <w:color w:val="auto"/>
        </w:rPr>
      </w:pPr>
    </w:p>
    <w:p w14:paraId="1192B77D" w14:textId="386378EC" w:rsidR="00360964" w:rsidRDefault="00360964" w:rsidP="00E32556">
      <w:pPr>
        <w:jc w:val="both"/>
        <w:rPr>
          <w:rStyle w:val="RefernciaIntensa"/>
          <w:rFonts w:ascii="Arial" w:hAnsi="Arial" w:cs="Arial"/>
          <w:color w:val="auto"/>
        </w:rPr>
      </w:pPr>
    </w:p>
    <w:p w14:paraId="5B22B4BF" w14:textId="1E868CB6" w:rsidR="00360964" w:rsidRDefault="00360964" w:rsidP="00E32556">
      <w:pPr>
        <w:jc w:val="both"/>
        <w:rPr>
          <w:rStyle w:val="RefernciaIntensa"/>
          <w:rFonts w:ascii="Arial" w:hAnsi="Arial" w:cs="Arial"/>
          <w:color w:val="auto"/>
        </w:rPr>
      </w:pPr>
    </w:p>
    <w:p w14:paraId="2AD0ED1F" w14:textId="77777777" w:rsidR="00360964" w:rsidRDefault="00360964" w:rsidP="00E32556">
      <w:pPr>
        <w:jc w:val="both"/>
        <w:rPr>
          <w:rStyle w:val="RefernciaIntensa"/>
          <w:rFonts w:ascii="Arial" w:hAnsi="Arial" w:cs="Arial"/>
          <w:color w:val="auto"/>
        </w:rPr>
      </w:pPr>
    </w:p>
    <w:p w14:paraId="4A89AEE4" w14:textId="698FDF8E" w:rsidR="00354A87" w:rsidRDefault="00354A87" w:rsidP="00E32556">
      <w:pPr>
        <w:jc w:val="both"/>
        <w:rPr>
          <w:rStyle w:val="RefernciaIntensa"/>
          <w:rFonts w:ascii="Arial" w:hAnsi="Arial" w:cs="Arial"/>
          <w:color w:val="auto"/>
        </w:rPr>
      </w:pPr>
    </w:p>
    <w:p w14:paraId="2F2F80E3" w14:textId="0B23628B" w:rsidR="00C76090" w:rsidRDefault="00C76090" w:rsidP="00E32556">
      <w:pPr>
        <w:jc w:val="both"/>
        <w:rPr>
          <w:rStyle w:val="RefernciaIntensa"/>
          <w:rFonts w:ascii="Arial" w:hAnsi="Arial" w:cs="Arial"/>
          <w:color w:val="auto"/>
        </w:rPr>
      </w:pPr>
    </w:p>
    <w:p w14:paraId="40D87270" w14:textId="72A6D96C" w:rsidR="00164B1A" w:rsidRDefault="00312A58" w:rsidP="00110433">
      <w:pPr>
        <w:jc w:val="both"/>
        <w:rPr>
          <w:rStyle w:val="RefernciaIntensa"/>
          <w:rFonts w:ascii="Arial" w:hAnsi="Arial" w:cs="Arial"/>
          <w:color w:val="auto"/>
        </w:rPr>
      </w:pPr>
      <w:r w:rsidRPr="00EF72EC">
        <w:rPr>
          <w:rStyle w:val="RefernciaIntensa"/>
          <w:rFonts w:ascii="Arial" w:hAnsi="Arial" w:cs="Arial"/>
          <w:color w:val="auto"/>
        </w:rPr>
        <w:t>Custos</w:t>
      </w:r>
      <w:r w:rsidR="00085CFF" w:rsidRPr="00EF72EC">
        <w:rPr>
          <w:rStyle w:val="RefernciaIntensa"/>
          <w:rFonts w:ascii="Arial" w:hAnsi="Arial" w:cs="Arial"/>
          <w:color w:val="auto"/>
        </w:rPr>
        <w:t xml:space="preserve"> e </w:t>
      </w:r>
      <w:r w:rsidR="001F1E30" w:rsidRPr="00EF72EC">
        <w:rPr>
          <w:rStyle w:val="RefernciaIntensa"/>
          <w:rFonts w:ascii="Arial" w:hAnsi="Arial" w:cs="Arial"/>
          <w:color w:val="auto"/>
        </w:rPr>
        <w:t>D</w:t>
      </w:r>
      <w:r w:rsidRPr="00EF72EC">
        <w:rPr>
          <w:rStyle w:val="RefernciaIntensa"/>
          <w:rFonts w:ascii="Arial" w:hAnsi="Arial" w:cs="Arial"/>
          <w:color w:val="auto"/>
        </w:rPr>
        <w:t xml:space="preserve">espesas </w:t>
      </w:r>
      <w:r w:rsidR="001F1E30" w:rsidRPr="00EF72EC">
        <w:rPr>
          <w:rStyle w:val="RefernciaIntensa"/>
          <w:rFonts w:ascii="Arial" w:hAnsi="Arial" w:cs="Arial"/>
          <w:color w:val="auto"/>
        </w:rPr>
        <w:t>O</w:t>
      </w:r>
      <w:r w:rsidRPr="00EF72EC">
        <w:rPr>
          <w:rStyle w:val="RefernciaIntensa"/>
          <w:rFonts w:ascii="Arial" w:hAnsi="Arial" w:cs="Arial"/>
          <w:color w:val="auto"/>
        </w:rPr>
        <w:t>peracionais</w:t>
      </w:r>
      <w:r w:rsidR="001A3096" w:rsidRPr="00EF72EC">
        <w:rPr>
          <w:rStyle w:val="RefernciaIntensa"/>
          <w:rFonts w:ascii="Arial" w:hAnsi="Arial" w:cs="Arial"/>
          <w:color w:val="auto"/>
        </w:rPr>
        <w:t xml:space="preserve"> </w:t>
      </w:r>
      <w:r w:rsidR="00CB3490">
        <w:rPr>
          <w:rStyle w:val="RefernciaIntensa"/>
          <w:rFonts w:ascii="Arial" w:hAnsi="Arial" w:cs="Arial"/>
          <w:color w:val="auto"/>
        </w:rPr>
        <w:t>Vinculadas às Funções: Custo dos Serviços Prestados, Comercialização dos Serviços e Despesas Gera</w:t>
      </w:r>
      <w:r w:rsidR="00D77609">
        <w:rPr>
          <w:rStyle w:val="RefernciaIntensa"/>
          <w:rFonts w:ascii="Arial" w:hAnsi="Arial" w:cs="Arial"/>
          <w:color w:val="auto"/>
        </w:rPr>
        <w:t>i</w:t>
      </w:r>
      <w:r w:rsidR="00CB3490">
        <w:rPr>
          <w:rStyle w:val="RefernciaIntensa"/>
          <w:rFonts w:ascii="Arial" w:hAnsi="Arial" w:cs="Arial"/>
          <w:color w:val="auto"/>
        </w:rPr>
        <w:t xml:space="preserve">s e Administrativa </w:t>
      </w:r>
      <w:r w:rsidR="001A3096" w:rsidRPr="00EF72EC">
        <w:rPr>
          <w:rStyle w:val="RefernciaIntensa"/>
          <w:rFonts w:ascii="Arial" w:hAnsi="Arial" w:cs="Arial"/>
          <w:color w:val="auto"/>
        </w:rPr>
        <w:t>(</w:t>
      </w:r>
      <w:r w:rsidR="001F1E30" w:rsidRPr="00EF72EC">
        <w:rPr>
          <w:rStyle w:val="RefernciaIntensa"/>
          <w:rFonts w:ascii="Arial" w:hAnsi="Arial" w:cs="Arial"/>
          <w:color w:val="auto"/>
        </w:rPr>
        <w:t>E</w:t>
      </w:r>
      <w:r w:rsidR="001A3096" w:rsidRPr="00EF72EC">
        <w:rPr>
          <w:rStyle w:val="RefernciaIntensa"/>
          <w:rFonts w:ascii="Arial" w:hAnsi="Arial" w:cs="Arial"/>
          <w:color w:val="auto"/>
        </w:rPr>
        <w:t xml:space="preserve">xceto </w:t>
      </w:r>
      <w:r w:rsidR="001F1E30" w:rsidRPr="00EF72EC">
        <w:rPr>
          <w:rStyle w:val="RefernciaIntensa"/>
          <w:rFonts w:ascii="Arial" w:hAnsi="Arial" w:cs="Arial"/>
          <w:color w:val="auto"/>
        </w:rPr>
        <w:t>D</w:t>
      </w:r>
      <w:r w:rsidR="001A3096" w:rsidRPr="00EF72EC">
        <w:rPr>
          <w:rStyle w:val="RefernciaIntensa"/>
          <w:rFonts w:ascii="Arial" w:hAnsi="Arial" w:cs="Arial"/>
          <w:color w:val="auto"/>
        </w:rPr>
        <w:t xml:space="preserve">epreciação e </w:t>
      </w:r>
      <w:r w:rsidR="001F1E30" w:rsidRPr="00EF72EC">
        <w:rPr>
          <w:rStyle w:val="RefernciaIntensa"/>
          <w:rFonts w:ascii="Arial" w:hAnsi="Arial" w:cs="Arial"/>
          <w:color w:val="auto"/>
        </w:rPr>
        <w:t>A</w:t>
      </w:r>
      <w:r w:rsidR="001A3096" w:rsidRPr="00EF72EC">
        <w:rPr>
          <w:rStyle w:val="RefernciaIntensa"/>
          <w:rFonts w:ascii="Arial" w:hAnsi="Arial" w:cs="Arial"/>
          <w:color w:val="auto"/>
        </w:rPr>
        <w:t>mortização)</w:t>
      </w:r>
      <w:r w:rsidR="00C928E8" w:rsidRPr="00EF72EC">
        <w:rPr>
          <w:rStyle w:val="Refdenotaderodap"/>
          <w:rFonts w:ascii="Arial" w:hAnsi="Arial" w:cs="Arial"/>
          <w:b/>
          <w:bCs/>
          <w:smallCaps/>
          <w:spacing w:val="5"/>
          <w:u w:val="single"/>
        </w:rPr>
        <w:footnoteReference w:id="2"/>
      </w:r>
    </w:p>
    <w:p w14:paraId="2EAA5ABD" w14:textId="1E53D112" w:rsidR="005320C0" w:rsidRDefault="005320C0" w:rsidP="00110433">
      <w:pPr>
        <w:jc w:val="both"/>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2950"/>
        <w:gridCol w:w="951"/>
        <w:gridCol w:w="950"/>
        <w:gridCol w:w="950"/>
        <w:gridCol w:w="151"/>
        <w:gridCol w:w="782"/>
        <w:gridCol w:w="782"/>
        <w:gridCol w:w="151"/>
        <w:gridCol w:w="948"/>
        <w:gridCol w:w="948"/>
        <w:gridCol w:w="151"/>
        <w:gridCol w:w="774"/>
      </w:tblGrid>
      <w:tr w:rsidR="005320C0" w:rsidRPr="00912FF6" w14:paraId="0BBC8641" w14:textId="77777777" w:rsidTr="005320C0">
        <w:trPr>
          <w:trHeight w:val="238"/>
        </w:trPr>
        <w:tc>
          <w:tcPr>
            <w:tcW w:w="1406" w:type="pct"/>
            <w:tcBorders>
              <w:top w:val="nil"/>
              <w:left w:val="nil"/>
              <w:bottom w:val="nil"/>
              <w:right w:val="nil"/>
            </w:tcBorders>
            <w:shd w:val="clear" w:color="auto" w:fill="auto"/>
            <w:noWrap/>
            <w:vAlign w:val="bottom"/>
            <w:hideMark/>
          </w:tcPr>
          <w:p w14:paraId="5B534607" w14:textId="77777777" w:rsidR="005320C0" w:rsidRPr="005320C0" w:rsidRDefault="005320C0" w:rsidP="005320C0">
            <w:pPr>
              <w:rPr>
                <w:sz w:val="16"/>
                <w:szCs w:val="16"/>
              </w:rPr>
            </w:pPr>
          </w:p>
        </w:tc>
        <w:tc>
          <w:tcPr>
            <w:tcW w:w="2176" w:type="pct"/>
            <w:gridSpan w:val="6"/>
            <w:tcBorders>
              <w:top w:val="nil"/>
              <w:left w:val="nil"/>
              <w:bottom w:val="single" w:sz="8" w:space="0" w:color="auto"/>
              <w:right w:val="nil"/>
            </w:tcBorders>
            <w:shd w:val="clear" w:color="auto" w:fill="auto"/>
            <w:noWrap/>
            <w:vAlign w:val="center"/>
            <w:hideMark/>
          </w:tcPr>
          <w:p w14:paraId="24B2641E" w14:textId="77777777" w:rsidR="005320C0" w:rsidRPr="00912FF6" w:rsidRDefault="005320C0" w:rsidP="005320C0">
            <w:pPr>
              <w:jc w:val="center"/>
              <w:rPr>
                <w:rFonts w:ascii="Arial" w:hAnsi="Arial" w:cs="Arial"/>
                <w:b/>
                <w:bCs/>
                <w:color w:val="000000"/>
                <w:sz w:val="16"/>
                <w:szCs w:val="16"/>
              </w:rPr>
            </w:pPr>
            <w:r w:rsidRPr="00912FF6">
              <w:rPr>
                <w:rFonts w:ascii="Arial" w:hAnsi="Arial" w:cs="Arial"/>
                <w:b/>
                <w:bCs/>
                <w:color w:val="000000"/>
                <w:sz w:val="16"/>
                <w:szCs w:val="16"/>
              </w:rPr>
              <w:t>Trimestres</w:t>
            </w:r>
          </w:p>
        </w:tc>
        <w:tc>
          <w:tcPr>
            <w:tcW w:w="72" w:type="pct"/>
            <w:tcBorders>
              <w:top w:val="nil"/>
              <w:left w:val="nil"/>
              <w:bottom w:val="nil"/>
              <w:right w:val="nil"/>
            </w:tcBorders>
            <w:shd w:val="clear" w:color="auto" w:fill="auto"/>
            <w:noWrap/>
            <w:vAlign w:val="bottom"/>
            <w:hideMark/>
          </w:tcPr>
          <w:p w14:paraId="6AB7AA1D" w14:textId="77777777" w:rsidR="005320C0" w:rsidRPr="00912FF6" w:rsidRDefault="005320C0" w:rsidP="005320C0">
            <w:pPr>
              <w:jc w:val="center"/>
              <w:rPr>
                <w:rFonts w:ascii="Arial" w:hAnsi="Arial" w:cs="Arial"/>
                <w:b/>
                <w:bCs/>
                <w:color w:val="000000"/>
                <w:sz w:val="16"/>
                <w:szCs w:val="16"/>
              </w:rPr>
            </w:pPr>
          </w:p>
        </w:tc>
        <w:tc>
          <w:tcPr>
            <w:tcW w:w="452" w:type="pct"/>
            <w:tcBorders>
              <w:top w:val="nil"/>
              <w:left w:val="nil"/>
              <w:bottom w:val="nil"/>
              <w:right w:val="nil"/>
            </w:tcBorders>
            <w:shd w:val="clear" w:color="auto" w:fill="auto"/>
            <w:noWrap/>
            <w:vAlign w:val="bottom"/>
            <w:hideMark/>
          </w:tcPr>
          <w:p w14:paraId="230604DC" w14:textId="77777777" w:rsidR="005320C0" w:rsidRPr="00912FF6" w:rsidRDefault="005320C0" w:rsidP="005320C0">
            <w:pPr>
              <w:rPr>
                <w:sz w:val="16"/>
                <w:szCs w:val="16"/>
              </w:rPr>
            </w:pPr>
          </w:p>
        </w:tc>
        <w:tc>
          <w:tcPr>
            <w:tcW w:w="452" w:type="pct"/>
            <w:tcBorders>
              <w:top w:val="nil"/>
              <w:left w:val="nil"/>
              <w:bottom w:val="nil"/>
              <w:right w:val="nil"/>
            </w:tcBorders>
            <w:shd w:val="clear" w:color="auto" w:fill="auto"/>
            <w:noWrap/>
            <w:vAlign w:val="bottom"/>
            <w:hideMark/>
          </w:tcPr>
          <w:p w14:paraId="38F53C19" w14:textId="77777777" w:rsidR="005320C0" w:rsidRPr="00912FF6" w:rsidRDefault="005320C0" w:rsidP="005320C0">
            <w:pPr>
              <w:rPr>
                <w:sz w:val="16"/>
                <w:szCs w:val="16"/>
              </w:rPr>
            </w:pPr>
          </w:p>
        </w:tc>
        <w:tc>
          <w:tcPr>
            <w:tcW w:w="72" w:type="pct"/>
            <w:tcBorders>
              <w:top w:val="nil"/>
              <w:left w:val="nil"/>
              <w:bottom w:val="nil"/>
              <w:right w:val="nil"/>
            </w:tcBorders>
            <w:shd w:val="clear" w:color="auto" w:fill="auto"/>
            <w:noWrap/>
            <w:vAlign w:val="bottom"/>
            <w:hideMark/>
          </w:tcPr>
          <w:p w14:paraId="330F4C32" w14:textId="77777777" w:rsidR="005320C0" w:rsidRPr="00912FF6" w:rsidRDefault="005320C0" w:rsidP="005320C0">
            <w:pPr>
              <w:rPr>
                <w:sz w:val="16"/>
                <w:szCs w:val="16"/>
              </w:rPr>
            </w:pPr>
          </w:p>
        </w:tc>
        <w:tc>
          <w:tcPr>
            <w:tcW w:w="369" w:type="pct"/>
            <w:tcBorders>
              <w:top w:val="nil"/>
              <w:left w:val="nil"/>
              <w:bottom w:val="nil"/>
              <w:right w:val="nil"/>
            </w:tcBorders>
            <w:shd w:val="clear" w:color="auto" w:fill="auto"/>
            <w:noWrap/>
            <w:vAlign w:val="bottom"/>
            <w:hideMark/>
          </w:tcPr>
          <w:p w14:paraId="6CEAEE15" w14:textId="77777777" w:rsidR="005320C0" w:rsidRPr="00912FF6" w:rsidRDefault="005320C0" w:rsidP="005320C0">
            <w:pPr>
              <w:rPr>
                <w:sz w:val="16"/>
                <w:szCs w:val="16"/>
              </w:rPr>
            </w:pPr>
          </w:p>
        </w:tc>
      </w:tr>
      <w:tr w:rsidR="005320C0" w:rsidRPr="00912FF6" w14:paraId="7374F5CE" w14:textId="77777777" w:rsidTr="005320C0">
        <w:trPr>
          <w:trHeight w:val="40"/>
        </w:trPr>
        <w:tc>
          <w:tcPr>
            <w:tcW w:w="1406" w:type="pct"/>
            <w:tcBorders>
              <w:top w:val="nil"/>
              <w:left w:val="nil"/>
              <w:bottom w:val="nil"/>
              <w:right w:val="nil"/>
            </w:tcBorders>
            <w:shd w:val="clear" w:color="auto" w:fill="auto"/>
            <w:noWrap/>
            <w:vAlign w:val="bottom"/>
            <w:hideMark/>
          </w:tcPr>
          <w:p w14:paraId="5A77315F" w14:textId="77777777" w:rsidR="005320C0" w:rsidRPr="00912FF6" w:rsidRDefault="005320C0" w:rsidP="005320C0">
            <w:pPr>
              <w:rPr>
                <w:sz w:val="16"/>
                <w:szCs w:val="16"/>
              </w:rPr>
            </w:pPr>
          </w:p>
        </w:tc>
        <w:tc>
          <w:tcPr>
            <w:tcW w:w="453" w:type="pct"/>
            <w:tcBorders>
              <w:top w:val="nil"/>
              <w:left w:val="nil"/>
              <w:bottom w:val="nil"/>
              <w:right w:val="nil"/>
            </w:tcBorders>
            <w:shd w:val="clear" w:color="auto" w:fill="auto"/>
            <w:noWrap/>
            <w:vAlign w:val="bottom"/>
            <w:hideMark/>
          </w:tcPr>
          <w:p w14:paraId="29ADE779" w14:textId="77777777" w:rsidR="005320C0" w:rsidRPr="00912FF6" w:rsidRDefault="005320C0" w:rsidP="005320C0">
            <w:pPr>
              <w:rPr>
                <w:sz w:val="16"/>
                <w:szCs w:val="16"/>
              </w:rPr>
            </w:pPr>
          </w:p>
        </w:tc>
        <w:tc>
          <w:tcPr>
            <w:tcW w:w="453" w:type="pct"/>
            <w:tcBorders>
              <w:top w:val="nil"/>
              <w:left w:val="nil"/>
              <w:bottom w:val="nil"/>
              <w:right w:val="nil"/>
            </w:tcBorders>
            <w:shd w:val="clear" w:color="auto" w:fill="auto"/>
            <w:noWrap/>
            <w:vAlign w:val="bottom"/>
            <w:hideMark/>
          </w:tcPr>
          <w:p w14:paraId="0F95DE42" w14:textId="77777777" w:rsidR="005320C0" w:rsidRPr="00912FF6" w:rsidRDefault="005320C0" w:rsidP="005320C0">
            <w:pPr>
              <w:rPr>
                <w:sz w:val="16"/>
                <w:szCs w:val="16"/>
              </w:rPr>
            </w:pPr>
          </w:p>
        </w:tc>
        <w:tc>
          <w:tcPr>
            <w:tcW w:w="453" w:type="pct"/>
            <w:tcBorders>
              <w:top w:val="nil"/>
              <w:left w:val="nil"/>
              <w:bottom w:val="nil"/>
              <w:right w:val="nil"/>
            </w:tcBorders>
            <w:shd w:val="clear" w:color="auto" w:fill="auto"/>
            <w:noWrap/>
            <w:vAlign w:val="bottom"/>
            <w:hideMark/>
          </w:tcPr>
          <w:p w14:paraId="037C4087" w14:textId="77777777" w:rsidR="005320C0" w:rsidRPr="00912FF6" w:rsidRDefault="005320C0" w:rsidP="005320C0">
            <w:pPr>
              <w:rPr>
                <w:sz w:val="16"/>
                <w:szCs w:val="16"/>
              </w:rPr>
            </w:pPr>
          </w:p>
        </w:tc>
        <w:tc>
          <w:tcPr>
            <w:tcW w:w="72" w:type="pct"/>
            <w:tcBorders>
              <w:top w:val="nil"/>
              <w:left w:val="nil"/>
              <w:bottom w:val="nil"/>
              <w:right w:val="nil"/>
            </w:tcBorders>
            <w:shd w:val="clear" w:color="auto" w:fill="auto"/>
            <w:noWrap/>
            <w:vAlign w:val="bottom"/>
            <w:hideMark/>
          </w:tcPr>
          <w:p w14:paraId="50C43782" w14:textId="77777777" w:rsidR="005320C0" w:rsidRPr="00912FF6" w:rsidRDefault="005320C0" w:rsidP="005320C0">
            <w:pPr>
              <w:rPr>
                <w:sz w:val="16"/>
                <w:szCs w:val="16"/>
              </w:rPr>
            </w:pPr>
          </w:p>
        </w:tc>
        <w:tc>
          <w:tcPr>
            <w:tcW w:w="373" w:type="pct"/>
            <w:tcBorders>
              <w:top w:val="nil"/>
              <w:left w:val="nil"/>
              <w:bottom w:val="nil"/>
              <w:right w:val="nil"/>
            </w:tcBorders>
            <w:shd w:val="clear" w:color="auto" w:fill="auto"/>
            <w:noWrap/>
            <w:vAlign w:val="bottom"/>
            <w:hideMark/>
          </w:tcPr>
          <w:p w14:paraId="12926679" w14:textId="77777777" w:rsidR="005320C0" w:rsidRPr="00912FF6" w:rsidRDefault="005320C0" w:rsidP="005320C0">
            <w:pPr>
              <w:rPr>
                <w:sz w:val="16"/>
                <w:szCs w:val="16"/>
              </w:rPr>
            </w:pPr>
          </w:p>
        </w:tc>
        <w:tc>
          <w:tcPr>
            <w:tcW w:w="373" w:type="pct"/>
            <w:tcBorders>
              <w:top w:val="nil"/>
              <w:left w:val="nil"/>
              <w:bottom w:val="nil"/>
              <w:right w:val="nil"/>
            </w:tcBorders>
            <w:shd w:val="clear" w:color="auto" w:fill="auto"/>
            <w:noWrap/>
            <w:vAlign w:val="bottom"/>
            <w:hideMark/>
          </w:tcPr>
          <w:p w14:paraId="1571E72F" w14:textId="77777777" w:rsidR="005320C0" w:rsidRPr="00912FF6" w:rsidRDefault="005320C0" w:rsidP="005320C0">
            <w:pPr>
              <w:rPr>
                <w:sz w:val="16"/>
                <w:szCs w:val="16"/>
              </w:rPr>
            </w:pPr>
          </w:p>
        </w:tc>
        <w:tc>
          <w:tcPr>
            <w:tcW w:w="72" w:type="pct"/>
            <w:tcBorders>
              <w:top w:val="nil"/>
              <w:left w:val="nil"/>
              <w:bottom w:val="nil"/>
              <w:right w:val="nil"/>
            </w:tcBorders>
            <w:shd w:val="clear" w:color="auto" w:fill="auto"/>
            <w:noWrap/>
            <w:vAlign w:val="bottom"/>
            <w:hideMark/>
          </w:tcPr>
          <w:p w14:paraId="4DBEA487" w14:textId="77777777" w:rsidR="005320C0" w:rsidRPr="00912FF6" w:rsidRDefault="005320C0" w:rsidP="005320C0">
            <w:pPr>
              <w:rPr>
                <w:sz w:val="16"/>
                <w:szCs w:val="16"/>
              </w:rPr>
            </w:pPr>
          </w:p>
        </w:tc>
        <w:tc>
          <w:tcPr>
            <w:tcW w:w="452" w:type="pct"/>
            <w:tcBorders>
              <w:top w:val="nil"/>
              <w:left w:val="nil"/>
              <w:bottom w:val="nil"/>
              <w:right w:val="nil"/>
            </w:tcBorders>
            <w:shd w:val="clear" w:color="auto" w:fill="auto"/>
            <w:noWrap/>
            <w:vAlign w:val="bottom"/>
            <w:hideMark/>
          </w:tcPr>
          <w:p w14:paraId="25BAC090" w14:textId="77777777" w:rsidR="005320C0" w:rsidRPr="00912FF6" w:rsidRDefault="005320C0" w:rsidP="005320C0">
            <w:pPr>
              <w:rPr>
                <w:sz w:val="16"/>
                <w:szCs w:val="16"/>
              </w:rPr>
            </w:pPr>
          </w:p>
        </w:tc>
        <w:tc>
          <w:tcPr>
            <w:tcW w:w="452" w:type="pct"/>
            <w:tcBorders>
              <w:top w:val="nil"/>
              <w:left w:val="nil"/>
              <w:bottom w:val="nil"/>
              <w:right w:val="nil"/>
            </w:tcBorders>
            <w:shd w:val="clear" w:color="auto" w:fill="auto"/>
            <w:noWrap/>
            <w:vAlign w:val="bottom"/>
            <w:hideMark/>
          </w:tcPr>
          <w:p w14:paraId="087A0EE9" w14:textId="77777777" w:rsidR="005320C0" w:rsidRPr="00912FF6" w:rsidRDefault="005320C0" w:rsidP="005320C0">
            <w:pPr>
              <w:rPr>
                <w:sz w:val="16"/>
                <w:szCs w:val="16"/>
              </w:rPr>
            </w:pPr>
          </w:p>
        </w:tc>
        <w:tc>
          <w:tcPr>
            <w:tcW w:w="72" w:type="pct"/>
            <w:tcBorders>
              <w:top w:val="nil"/>
              <w:left w:val="nil"/>
              <w:bottom w:val="nil"/>
              <w:right w:val="nil"/>
            </w:tcBorders>
            <w:shd w:val="clear" w:color="auto" w:fill="auto"/>
            <w:noWrap/>
            <w:vAlign w:val="bottom"/>
            <w:hideMark/>
          </w:tcPr>
          <w:p w14:paraId="4D9AB5C5" w14:textId="77777777" w:rsidR="005320C0" w:rsidRPr="00912FF6" w:rsidRDefault="005320C0" w:rsidP="005320C0">
            <w:pPr>
              <w:rPr>
                <w:sz w:val="16"/>
                <w:szCs w:val="16"/>
              </w:rPr>
            </w:pPr>
          </w:p>
        </w:tc>
        <w:tc>
          <w:tcPr>
            <w:tcW w:w="369" w:type="pct"/>
            <w:tcBorders>
              <w:top w:val="nil"/>
              <w:left w:val="nil"/>
              <w:bottom w:val="nil"/>
              <w:right w:val="nil"/>
            </w:tcBorders>
            <w:shd w:val="clear" w:color="auto" w:fill="auto"/>
            <w:noWrap/>
            <w:vAlign w:val="bottom"/>
            <w:hideMark/>
          </w:tcPr>
          <w:p w14:paraId="433C1817" w14:textId="77777777" w:rsidR="005320C0" w:rsidRPr="00912FF6" w:rsidRDefault="005320C0" w:rsidP="005320C0">
            <w:pPr>
              <w:rPr>
                <w:sz w:val="16"/>
                <w:szCs w:val="16"/>
              </w:rPr>
            </w:pPr>
          </w:p>
        </w:tc>
      </w:tr>
      <w:tr w:rsidR="005320C0" w:rsidRPr="00912FF6" w14:paraId="00814015" w14:textId="77777777" w:rsidTr="005320C0">
        <w:trPr>
          <w:trHeight w:val="238"/>
        </w:trPr>
        <w:tc>
          <w:tcPr>
            <w:tcW w:w="1406" w:type="pct"/>
            <w:tcBorders>
              <w:top w:val="nil"/>
              <w:left w:val="nil"/>
              <w:bottom w:val="nil"/>
              <w:right w:val="nil"/>
            </w:tcBorders>
            <w:shd w:val="clear" w:color="000000" w:fill="0000FF"/>
            <w:noWrap/>
            <w:vAlign w:val="bottom"/>
            <w:hideMark/>
          </w:tcPr>
          <w:p w14:paraId="6906DCAA" w14:textId="77777777" w:rsidR="005320C0" w:rsidRPr="00912FF6" w:rsidRDefault="005320C0" w:rsidP="005320C0">
            <w:pPr>
              <w:rPr>
                <w:rFonts w:ascii="Arial" w:hAnsi="Arial" w:cs="Arial"/>
                <w:b/>
                <w:bCs/>
                <w:color w:val="FFFFFF"/>
                <w:sz w:val="16"/>
                <w:szCs w:val="16"/>
              </w:rPr>
            </w:pPr>
            <w:r w:rsidRPr="00912FF6">
              <w:rPr>
                <w:rFonts w:ascii="Arial" w:hAnsi="Arial" w:cs="Arial"/>
                <w:b/>
                <w:bCs/>
                <w:color w:val="FFFFFF"/>
                <w:sz w:val="16"/>
                <w:szCs w:val="16"/>
              </w:rPr>
              <w:t>R$ mil</w:t>
            </w:r>
          </w:p>
        </w:tc>
        <w:tc>
          <w:tcPr>
            <w:tcW w:w="453" w:type="pct"/>
            <w:tcBorders>
              <w:top w:val="nil"/>
              <w:left w:val="nil"/>
              <w:bottom w:val="nil"/>
              <w:right w:val="nil"/>
            </w:tcBorders>
            <w:shd w:val="clear" w:color="000000" w:fill="0000FF"/>
            <w:noWrap/>
            <w:vAlign w:val="center"/>
            <w:hideMark/>
          </w:tcPr>
          <w:p w14:paraId="474C5746"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4T24</w:t>
            </w:r>
          </w:p>
        </w:tc>
        <w:tc>
          <w:tcPr>
            <w:tcW w:w="453" w:type="pct"/>
            <w:tcBorders>
              <w:top w:val="nil"/>
              <w:left w:val="nil"/>
              <w:bottom w:val="nil"/>
              <w:right w:val="nil"/>
            </w:tcBorders>
            <w:shd w:val="clear" w:color="000000" w:fill="0000FF"/>
            <w:noWrap/>
            <w:vAlign w:val="center"/>
            <w:hideMark/>
          </w:tcPr>
          <w:p w14:paraId="56BCF963"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3T24</w:t>
            </w:r>
          </w:p>
        </w:tc>
        <w:tc>
          <w:tcPr>
            <w:tcW w:w="453" w:type="pct"/>
            <w:tcBorders>
              <w:top w:val="nil"/>
              <w:left w:val="nil"/>
              <w:bottom w:val="nil"/>
              <w:right w:val="nil"/>
            </w:tcBorders>
            <w:shd w:val="clear" w:color="000000" w:fill="0000FF"/>
            <w:noWrap/>
            <w:vAlign w:val="center"/>
            <w:hideMark/>
          </w:tcPr>
          <w:p w14:paraId="2AB82674"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4T23</w:t>
            </w:r>
          </w:p>
        </w:tc>
        <w:tc>
          <w:tcPr>
            <w:tcW w:w="72" w:type="pct"/>
            <w:tcBorders>
              <w:top w:val="nil"/>
              <w:left w:val="nil"/>
              <w:bottom w:val="nil"/>
              <w:right w:val="nil"/>
            </w:tcBorders>
            <w:shd w:val="clear" w:color="auto" w:fill="auto"/>
            <w:noWrap/>
            <w:vAlign w:val="bottom"/>
            <w:hideMark/>
          </w:tcPr>
          <w:p w14:paraId="75A801A9" w14:textId="77777777" w:rsidR="005320C0" w:rsidRPr="00912FF6" w:rsidRDefault="005320C0" w:rsidP="005320C0">
            <w:pPr>
              <w:jc w:val="center"/>
              <w:rPr>
                <w:rFonts w:ascii="Arial" w:hAnsi="Arial" w:cs="Arial"/>
                <w:b/>
                <w:bCs/>
                <w:color w:val="FFFFFF"/>
                <w:sz w:val="16"/>
                <w:szCs w:val="16"/>
              </w:rPr>
            </w:pPr>
          </w:p>
        </w:tc>
        <w:tc>
          <w:tcPr>
            <w:tcW w:w="373" w:type="pct"/>
            <w:tcBorders>
              <w:top w:val="nil"/>
              <w:left w:val="nil"/>
              <w:bottom w:val="nil"/>
              <w:right w:val="nil"/>
            </w:tcBorders>
            <w:shd w:val="clear" w:color="000000" w:fill="0000FF"/>
            <w:vAlign w:val="center"/>
            <w:hideMark/>
          </w:tcPr>
          <w:p w14:paraId="4954A236"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Δ Trim.</w:t>
            </w:r>
          </w:p>
        </w:tc>
        <w:tc>
          <w:tcPr>
            <w:tcW w:w="373" w:type="pct"/>
            <w:tcBorders>
              <w:top w:val="nil"/>
              <w:left w:val="nil"/>
              <w:bottom w:val="nil"/>
              <w:right w:val="nil"/>
            </w:tcBorders>
            <w:shd w:val="clear" w:color="000000" w:fill="0000FF"/>
            <w:noWrap/>
            <w:vAlign w:val="center"/>
            <w:hideMark/>
          </w:tcPr>
          <w:p w14:paraId="4EDFC829"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Δ Ano</w:t>
            </w:r>
          </w:p>
        </w:tc>
        <w:tc>
          <w:tcPr>
            <w:tcW w:w="72" w:type="pct"/>
            <w:tcBorders>
              <w:top w:val="nil"/>
              <w:left w:val="nil"/>
              <w:bottom w:val="nil"/>
              <w:right w:val="nil"/>
            </w:tcBorders>
            <w:shd w:val="clear" w:color="auto" w:fill="auto"/>
            <w:noWrap/>
            <w:vAlign w:val="bottom"/>
            <w:hideMark/>
          </w:tcPr>
          <w:p w14:paraId="7A0E9EDD" w14:textId="77777777" w:rsidR="005320C0" w:rsidRPr="00912FF6" w:rsidRDefault="005320C0" w:rsidP="005320C0">
            <w:pPr>
              <w:jc w:val="center"/>
              <w:rPr>
                <w:rFonts w:ascii="Arial" w:hAnsi="Arial" w:cs="Arial"/>
                <w:b/>
                <w:bCs/>
                <w:color w:val="FFFFFF"/>
                <w:sz w:val="16"/>
                <w:szCs w:val="16"/>
              </w:rPr>
            </w:pPr>
          </w:p>
        </w:tc>
        <w:tc>
          <w:tcPr>
            <w:tcW w:w="452" w:type="pct"/>
            <w:tcBorders>
              <w:top w:val="nil"/>
              <w:left w:val="nil"/>
              <w:bottom w:val="nil"/>
              <w:right w:val="nil"/>
            </w:tcBorders>
            <w:shd w:val="clear" w:color="000000" w:fill="0000FF"/>
            <w:noWrap/>
            <w:vAlign w:val="center"/>
            <w:hideMark/>
          </w:tcPr>
          <w:p w14:paraId="1DF1798D"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2024</w:t>
            </w:r>
          </w:p>
        </w:tc>
        <w:tc>
          <w:tcPr>
            <w:tcW w:w="452" w:type="pct"/>
            <w:tcBorders>
              <w:top w:val="nil"/>
              <w:left w:val="nil"/>
              <w:bottom w:val="nil"/>
              <w:right w:val="nil"/>
            </w:tcBorders>
            <w:shd w:val="clear" w:color="000000" w:fill="0000FF"/>
            <w:noWrap/>
            <w:vAlign w:val="center"/>
            <w:hideMark/>
          </w:tcPr>
          <w:p w14:paraId="53D0D40A"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2023</w:t>
            </w:r>
          </w:p>
        </w:tc>
        <w:tc>
          <w:tcPr>
            <w:tcW w:w="72" w:type="pct"/>
            <w:tcBorders>
              <w:top w:val="nil"/>
              <w:left w:val="nil"/>
              <w:bottom w:val="nil"/>
              <w:right w:val="nil"/>
            </w:tcBorders>
            <w:shd w:val="clear" w:color="auto" w:fill="auto"/>
            <w:noWrap/>
            <w:vAlign w:val="center"/>
            <w:hideMark/>
          </w:tcPr>
          <w:p w14:paraId="0D6357DB" w14:textId="77777777" w:rsidR="005320C0" w:rsidRPr="00912FF6" w:rsidRDefault="005320C0" w:rsidP="005320C0">
            <w:pPr>
              <w:jc w:val="center"/>
              <w:rPr>
                <w:rFonts w:ascii="Arial" w:hAnsi="Arial" w:cs="Arial"/>
                <w:b/>
                <w:bCs/>
                <w:color w:val="FFFFFF"/>
                <w:sz w:val="16"/>
                <w:szCs w:val="16"/>
              </w:rPr>
            </w:pPr>
          </w:p>
        </w:tc>
        <w:tc>
          <w:tcPr>
            <w:tcW w:w="369" w:type="pct"/>
            <w:tcBorders>
              <w:top w:val="nil"/>
              <w:left w:val="nil"/>
              <w:bottom w:val="nil"/>
              <w:right w:val="nil"/>
            </w:tcBorders>
            <w:shd w:val="clear" w:color="000000" w:fill="0000FF"/>
            <w:noWrap/>
            <w:vAlign w:val="center"/>
            <w:hideMark/>
          </w:tcPr>
          <w:p w14:paraId="372E2654" w14:textId="77777777" w:rsidR="005320C0" w:rsidRPr="00912FF6" w:rsidRDefault="005320C0" w:rsidP="005320C0">
            <w:pPr>
              <w:jc w:val="center"/>
              <w:rPr>
                <w:rFonts w:ascii="Arial" w:hAnsi="Arial" w:cs="Arial"/>
                <w:b/>
                <w:bCs/>
                <w:color w:val="FFFFFF"/>
                <w:sz w:val="16"/>
                <w:szCs w:val="16"/>
              </w:rPr>
            </w:pPr>
            <w:r w:rsidRPr="00912FF6">
              <w:rPr>
                <w:rFonts w:ascii="Arial" w:hAnsi="Arial" w:cs="Arial"/>
                <w:b/>
                <w:bCs/>
                <w:color w:val="FFFFFF"/>
                <w:sz w:val="16"/>
                <w:szCs w:val="16"/>
              </w:rPr>
              <w:t>Δ Ano</w:t>
            </w:r>
          </w:p>
        </w:tc>
      </w:tr>
      <w:tr w:rsidR="005320C0" w:rsidRPr="00912FF6" w14:paraId="439C4A82" w14:textId="77777777" w:rsidTr="005320C0">
        <w:trPr>
          <w:trHeight w:val="238"/>
        </w:trPr>
        <w:tc>
          <w:tcPr>
            <w:tcW w:w="1406" w:type="pct"/>
            <w:tcBorders>
              <w:top w:val="nil"/>
              <w:left w:val="nil"/>
              <w:bottom w:val="nil"/>
              <w:right w:val="nil"/>
            </w:tcBorders>
            <w:shd w:val="clear" w:color="auto" w:fill="auto"/>
            <w:noWrap/>
            <w:vAlign w:val="bottom"/>
            <w:hideMark/>
          </w:tcPr>
          <w:p w14:paraId="798417C1"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Serviços de Terceiros</w:t>
            </w:r>
          </w:p>
        </w:tc>
        <w:tc>
          <w:tcPr>
            <w:tcW w:w="453" w:type="pct"/>
            <w:tcBorders>
              <w:top w:val="nil"/>
              <w:left w:val="nil"/>
              <w:bottom w:val="nil"/>
              <w:right w:val="nil"/>
            </w:tcBorders>
            <w:shd w:val="clear" w:color="000000" w:fill="66FFFF"/>
            <w:noWrap/>
            <w:vAlign w:val="bottom"/>
            <w:hideMark/>
          </w:tcPr>
          <w:p w14:paraId="5B9034CF"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(44.153)</w:t>
            </w:r>
          </w:p>
        </w:tc>
        <w:tc>
          <w:tcPr>
            <w:tcW w:w="453" w:type="pct"/>
            <w:tcBorders>
              <w:top w:val="nil"/>
              <w:left w:val="nil"/>
              <w:bottom w:val="nil"/>
              <w:right w:val="nil"/>
            </w:tcBorders>
            <w:shd w:val="clear" w:color="auto" w:fill="auto"/>
            <w:noWrap/>
            <w:vAlign w:val="center"/>
            <w:hideMark/>
          </w:tcPr>
          <w:p w14:paraId="4646CB94"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(38.211)</w:t>
            </w:r>
          </w:p>
        </w:tc>
        <w:tc>
          <w:tcPr>
            <w:tcW w:w="453" w:type="pct"/>
            <w:tcBorders>
              <w:top w:val="nil"/>
              <w:left w:val="nil"/>
              <w:bottom w:val="nil"/>
              <w:right w:val="nil"/>
            </w:tcBorders>
            <w:shd w:val="clear" w:color="auto" w:fill="auto"/>
            <w:noWrap/>
            <w:vAlign w:val="bottom"/>
            <w:hideMark/>
          </w:tcPr>
          <w:p w14:paraId="24FCD990"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(41.406)</w:t>
            </w:r>
          </w:p>
        </w:tc>
        <w:tc>
          <w:tcPr>
            <w:tcW w:w="72" w:type="pct"/>
            <w:tcBorders>
              <w:top w:val="nil"/>
              <w:left w:val="nil"/>
              <w:bottom w:val="nil"/>
              <w:right w:val="nil"/>
            </w:tcBorders>
            <w:shd w:val="clear" w:color="auto" w:fill="auto"/>
            <w:noWrap/>
            <w:vAlign w:val="bottom"/>
            <w:hideMark/>
          </w:tcPr>
          <w:p w14:paraId="13333944" w14:textId="77777777" w:rsidR="005320C0" w:rsidRPr="00912FF6" w:rsidRDefault="005320C0" w:rsidP="005320C0">
            <w:pPr>
              <w:jc w:val="right"/>
              <w:rPr>
                <w:rFonts w:ascii="Arial" w:hAnsi="Arial" w:cs="Arial"/>
                <w:color w:val="000000"/>
                <w:sz w:val="16"/>
                <w:szCs w:val="16"/>
              </w:rPr>
            </w:pPr>
          </w:p>
        </w:tc>
        <w:tc>
          <w:tcPr>
            <w:tcW w:w="373" w:type="pct"/>
            <w:tcBorders>
              <w:top w:val="nil"/>
              <w:left w:val="nil"/>
              <w:bottom w:val="nil"/>
              <w:right w:val="nil"/>
            </w:tcBorders>
            <w:shd w:val="clear" w:color="auto" w:fill="auto"/>
            <w:vAlign w:val="center"/>
            <w:hideMark/>
          </w:tcPr>
          <w:p w14:paraId="2F2891EA"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15,6%</w:t>
            </w:r>
          </w:p>
        </w:tc>
        <w:tc>
          <w:tcPr>
            <w:tcW w:w="373" w:type="pct"/>
            <w:tcBorders>
              <w:top w:val="nil"/>
              <w:left w:val="nil"/>
              <w:bottom w:val="nil"/>
              <w:right w:val="nil"/>
            </w:tcBorders>
            <w:shd w:val="clear" w:color="auto" w:fill="auto"/>
            <w:vAlign w:val="center"/>
            <w:hideMark/>
          </w:tcPr>
          <w:p w14:paraId="427277ED"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6,6%</w:t>
            </w:r>
          </w:p>
        </w:tc>
        <w:tc>
          <w:tcPr>
            <w:tcW w:w="72" w:type="pct"/>
            <w:tcBorders>
              <w:top w:val="nil"/>
              <w:left w:val="nil"/>
              <w:bottom w:val="nil"/>
              <w:right w:val="nil"/>
            </w:tcBorders>
            <w:shd w:val="clear" w:color="auto" w:fill="auto"/>
            <w:noWrap/>
            <w:vAlign w:val="bottom"/>
            <w:hideMark/>
          </w:tcPr>
          <w:p w14:paraId="3C6FA899" w14:textId="77777777" w:rsidR="005320C0" w:rsidRPr="00912FF6" w:rsidRDefault="005320C0" w:rsidP="005320C0">
            <w:pPr>
              <w:jc w:val="right"/>
              <w:rPr>
                <w:rFonts w:ascii="Arial" w:hAnsi="Arial" w:cs="Arial"/>
                <w:color w:val="000000"/>
                <w:sz w:val="16"/>
                <w:szCs w:val="16"/>
              </w:rPr>
            </w:pPr>
          </w:p>
        </w:tc>
        <w:tc>
          <w:tcPr>
            <w:tcW w:w="452" w:type="pct"/>
            <w:tcBorders>
              <w:top w:val="nil"/>
              <w:left w:val="nil"/>
              <w:bottom w:val="nil"/>
              <w:right w:val="nil"/>
            </w:tcBorders>
            <w:shd w:val="clear" w:color="000000" w:fill="66FFFF"/>
            <w:noWrap/>
            <w:vAlign w:val="bottom"/>
            <w:hideMark/>
          </w:tcPr>
          <w:p w14:paraId="22A3C5D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(173.875)</w:t>
            </w:r>
          </w:p>
        </w:tc>
        <w:tc>
          <w:tcPr>
            <w:tcW w:w="452" w:type="pct"/>
            <w:tcBorders>
              <w:top w:val="nil"/>
              <w:left w:val="nil"/>
              <w:bottom w:val="nil"/>
              <w:right w:val="nil"/>
            </w:tcBorders>
            <w:shd w:val="clear" w:color="auto" w:fill="auto"/>
            <w:noWrap/>
            <w:vAlign w:val="bottom"/>
            <w:hideMark/>
          </w:tcPr>
          <w:p w14:paraId="7FE9447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(159.570)</w:t>
            </w:r>
          </w:p>
        </w:tc>
        <w:tc>
          <w:tcPr>
            <w:tcW w:w="72" w:type="pct"/>
            <w:tcBorders>
              <w:top w:val="nil"/>
              <w:left w:val="nil"/>
              <w:bottom w:val="nil"/>
              <w:right w:val="nil"/>
            </w:tcBorders>
            <w:shd w:val="clear" w:color="auto" w:fill="auto"/>
            <w:noWrap/>
            <w:vAlign w:val="bottom"/>
            <w:hideMark/>
          </w:tcPr>
          <w:p w14:paraId="32F432AB" w14:textId="77777777" w:rsidR="005320C0" w:rsidRPr="00912FF6" w:rsidRDefault="005320C0" w:rsidP="005320C0">
            <w:pPr>
              <w:jc w:val="right"/>
              <w:rPr>
                <w:rFonts w:ascii="Arial" w:hAnsi="Arial" w:cs="Arial"/>
                <w:color w:val="000000"/>
                <w:sz w:val="16"/>
                <w:szCs w:val="16"/>
              </w:rPr>
            </w:pPr>
          </w:p>
        </w:tc>
        <w:tc>
          <w:tcPr>
            <w:tcW w:w="369" w:type="pct"/>
            <w:tcBorders>
              <w:top w:val="nil"/>
              <w:left w:val="nil"/>
              <w:bottom w:val="nil"/>
              <w:right w:val="nil"/>
            </w:tcBorders>
            <w:shd w:val="clear" w:color="auto" w:fill="auto"/>
            <w:vAlign w:val="center"/>
            <w:hideMark/>
          </w:tcPr>
          <w:p w14:paraId="5D488ED4"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9,0%</w:t>
            </w:r>
          </w:p>
        </w:tc>
      </w:tr>
      <w:tr w:rsidR="005320C0" w:rsidRPr="00912FF6" w14:paraId="434B9286" w14:textId="77777777" w:rsidTr="005320C0">
        <w:trPr>
          <w:trHeight w:val="238"/>
        </w:trPr>
        <w:tc>
          <w:tcPr>
            <w:tcW w:w="1406" w:type="pct"/>
            <w:tcBorders>
              <w:top w:val="nil"/>
              <w:left w:val="nil"/>
              <w:bottom w:val="nil"/>
              <w:right w:val="nil"/>
            </w:tcBorders>
            <w:shd w:val="clear" w:color="auto" w:fill="auto"/>
            <w:noWrap/>
            <w:vAlign w:val="bottom"/>
            <w:hideMark/>
          </w:tcPr>
          <w:p w14:paraId="5DE341DB"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Meios de Conexão e Transmissão</w:t>
            </w:r>
          </w:p>
        </w:tc>
        <w:tc>
          <w:tcPr>
            <w:tcW w:w="453" w:type="pct"/>
            <w:tcBorders>
              <w:top w:val="nil"/>
              <w:left w:val="nil"/>
              <w:bottom w:val="nil"/>
              <w:right w:val="nil"/>
            </w:tcBorders>
            <w:shd w:val="clear" w:color="000000" w:fill="66FFFF"/>
            <w:noWrap/>
            <w:vAlign w:val="bottom"/>
            <w:hideMark/>
          </w:tcPr>
          <w:p w14:paraId="72624639"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(32.074)</w:t>
            </w:r>
          </w:p>
        </w:tc>
        <w:tc>
          <w:tcPr>
            <w:tcW w:w="453" w:type="pct"/>
            <w:tcBorders>
              <w:top w:val="nil"/>
              <w:left w:val="nil"/>
              <w:bottom w:val="nil"/>
              <w:right w:val="nil"/>
            </w:tcBorders>
            <w:shd w:val="clear" w:color="auto" w:fill="auto"/>
            <w:noWrap/>
            <w:vAlign w:val="center"/>
            <w:hideMark/>
          </w:tcPr>
          <w:p w14:paraId="3F2CE67A"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(38.671)</w:t>
            </w:r>
          </w:p>
        </w:tc>
        <w:tc>
          <w:tcPr>
            <w:tcW w:w="453" w:type="pct"/>
            <w:tcBorders>
              <w:top w:val="nil"/>
              <w:left w:val="nil"/>
              <w:bottom w:val="nil"/>
              <w:right w:val="nil"/>
            </w:tcBorders>
            <w:shd w:val="clear" w:color="auto" w:fill="auto"/>
            <w:noWrap/>
            <w:vAlign w:val="bottom"/>
            <w:hideMark/>
          </w:tcPr>
          <w:p w14:paraId="3892B43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(30.481)</w:t>
            </w:r>
          </w:p>
        </w:tc>
        <w:tc>
          <w:tcPr>
            <w:tcW w:w="72" w:type="pct"/>
            <w:tcBorders>
              <w:top w:val="nil"/>
              <w:left w:val="nil"/>
              <w:bottom w:val="nil"/>
              <w:right w:val="nil"/>
            </w:tcBorders>
            <w:shd w:val="clear" w:color="auto" w:fill="auto"/>
            <w:noWrap/>
            <w:vAlign w:val="bottom"/>
            <w:hideMark/>
          </w:tcPr>
          <w:p w14:paraId="6F181F95" w14:textId="77777777" w:rsidR="005320C0" w:rsidRPr="00912FF6" w:rsidRDefault="005320C0" w:rsidP="005320C0">
            <w:pPr>
              <w:jc w:val="right"/>
              <w:rPr>
                <w:rFonts w:ascii="Arial" w:hAnsi="Arial" w:cs="Arial"/>
                <w:color w:val="000000"/>
                <w:sz w:val="16"/>
                <w:szCs w:val="16"/>
              </w:rPr>
            </w:pPr>
          </w:p>
        </w:tc>
        <w:tc>
          <w:tcPr>
            <w:tcW w:w="373" w:type="pct"/>
            <w:tcBorders>
              <w:top w:val="nil"/>
              <w:left w:val="nil"/>
              <w:bottom w:val="nil"/>
              <w:right w:val="nil"/>
            </w:tcBorders>
            <w:shd w:val="clear" w:color="auto" w:fill="auto"/>
            <w:vAlign w:val="center"/>
            <w:hideMark/>
          </w:tcPr>
          <w:p w14:paraId="0B80782A"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-17,1%</w:t>
            </w:r>
          </w:p>
        </w:tc>
        <w:tc>
          <w:tcPr>
            <w:tcW w:w="373" w:type="pct"/>
            <w:tcBorders>
              <w:top w:val="nil"/>
              <w:left w:val="nil"/>
              <w:bottom w:val="nil"/>
              <w:right w:val="nil"/>
            </w:tcBorders>
            <w:shd w:val="clear" w:color="auto" w:fill="auto"/>
            <w:vAlign w:val="center"/>
            <w:hideMark/>
          </w:tcPr>
          <w:p w14:paraId="5A8E9F6D"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5,2%</w:t>
            </w:r>
          </w:p>
        </w:tc>
        <w:tc>
          <w:tcPr>
            <w:tcW w:w="72" w:type="pct"/>
            <w:tcBorders>
              <w:top w:val="nil"/>
              <w:left w:val="nil"/>
              <w:bottom w:val="nil"/>
              <w:right w:val="nil"/>
            </w:tcBorders>
            <w:shd w:val="clear" w:color="auto" w:fill="auto"/>
            <w:noWrap/>
            <w:vAlign w:val="bottom"/>
            <w:hideMark/>
          </w:tcPr>
          <w:p w14:paraId="2C86ECF8" w14:textId="77777777" w:rsidR="005320C0" w:rsidRPr="00912FF6" w:rsidRDefault="005320C0" w:rsidP="005320C0">
            <w:pPr>
              <w:jc w:val="right"/>
              <w:rPr>
                <w:rFonts w:ascii="Arial" w:hAnsi="Arial" w:cs="Arial"/>
                <w:color w:val="000000"/>
                <w:sz w:val="16"/>
                <w:szCs w:val="16"/>
              </w:rPr>
            </w:pPr>
          </w:p>
        </w:tc>
        <w:tc>
          <w:tcPr>
            <w:tcW w:w="452" w:type="pct"/>
            <w:tcBorders>
              <w:top w:val="nil"/>
              <w:left w:val="nil"/>
              <w:bottom w:val="nil"/>
              <w:right w:val="nil"/>
            </w:tcBorders>
            <w:shd w:val="clear" w:color="000000" w:fill="66FFFF"/>
            <w:noWrap/>
            <w:vAlign w:val="bottom"/>
            <w:hideMark/>
          </w:tcPr>
          <w:p w14:paraId="4F3DADCD"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(135.121)</w:t>
            </w:r>
          </w:p>
        </w:tc>
        <w:tc>
          <w:tcPr>
            <w:tcW w:w="452" w:type="pct"/>
            <w:tcBorders>
              <w:top w:val="nil"/>
              <w:left w:val="nil"/>
              <w:bottom w:val="nil"/>
              <w:right w:val="nil"/>
            </w:tcBorders>
            <w:shd w:val="clear" w:color="auto" w:fill="auto"/>
            <w:noWrap/>
            <w:vAlign w:val="bottom"/>
            <w:hideMark/>
          </w:tcPr>
          <w:p w14:paraId="0C4164CC"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(136.851)</w:t>
            </w:r>
          </w:p>
        </w:tc>
        <w:tc>
          <w:tcPr>
            <w:tcW w:w="72" w:type="pct"/>
            <w:tcBorders>
              <w:top w:val="nil"/>
              <w:left w:val="nil"/>
              <w:bottom w:val="nil"/>
              <w:right w:val="nil"/>
            </w:tcBorders>
            <w:shd w:val="clear" w:color="auto" w:fill="auto"/>
            <w:noWrap/>
            <w:vAlign w:val="bottom"/>
            <w:hideMark/>
          </w:tcPr>
          <w:p w14:paraId="43C498FC" w14:textId="77777777" w:rsidR="005320C0" w:rsidRPr="00912FF6" w:rsidRDefault="005320C0" w:rsidP="005320C0">
            <w:pPr>
              <w:jc w:val="right"/>
              <w:rPr>
                <w:rFonts w:ascii="Arial" w:hAnsi="Arial" w:cs="Arial"/>
                <w:color w:val="000000"/>
                <w:sz w:val="16"/>
                <w:szCs w:val="16"/>
              </w:rPr>
            </w:pPr>
          </w:p>
        </w:tc>
        <w:tc>
          <w:tcPr>
            <w:tcW w:w="369" w:type="pct"/>
            <w:tcBorders>
              <w:top w:val="nil"/>
              <w:left w:val="nil"/>
              <w:bottom w:val="nil"/>
              <w:right w:val="nil"/>
            </w:tcBorders>
            <w:shd w:val="clear" w:color="auto" w:fill="auto"/>
            <w:vAlign w:val="center"/>
            <w:hideMark/>
          </w:tcPr>
          <w:p w14:paraId="682DE232"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-1,3%</w:t>
            </w:r>
          </w:p>
        </w:tc>
      </w:tr>
      <w:tr w:rsidR="005320C0" w:rsidRPr="00912FF6" w14:paraId="3DA4C1C1" w14:textId="77777777" w:rsidTr="005320C0">
        <w:trPr>
          <w:trHeight w:val="238"/>
        </w:trPr>
        <w:tc>
          <w:tcPr>
            <w:tcW w:w="1406" w:type="pct"/>
            <w:tcBorders>
              <w:top w:val="nil"/>
              <w:left w:val="nil"/>
              <w:bottom w:val="nil"/>
              <w:right w:val="nil"/>
            </w:tcBorders>
            <w:shd w:val="clear" w:color="auto" w:fill="auto"/>
            <w:noWrap/>
            <w:vAlign w:val="bottom"/>
            <w:hideMark/>
          </w:tcPr>
          <w:p w14:paraId="4540E9E8"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Pessoal</w:t>
            </w:r>
          </w:p>
        </w:tc>
        <w:tc>
          <w:tcPr>
            <w:tcW w:w="453" w:type="pct"/>
            <w:tcBorders>
              <w:top w:val="nil"/>
              <w:left w:val="nil"/>
              <w:bottom w:val="nil"/>
              <w:right w:val="nil"/>
            </w:tcBorders>
            <w:shd w:val="clear" w:color="000000" w:fill="66FFFF"/>
            <w:noWrap/>
            <w:vAlign w:val="bottom"/>
            <w:hideMark/>
          </w:tcPr>
          <w:p w14:paraId="665A5134"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(28.530)</w:t>
            </w:r>
          </w:p>
        </w:tc>
        <w:tc>
          <w:tcPr>
            <w:tcW w:w="453" w:type="pct"/>
            <w:tcBorders>
              <w:top w:val="nil"/>
              <w:left w:val="nil"/>
              <w:bottom w:val="nil"/>
              <w:right w:val="nil"/>
            </w:tcBorders>
            <w:shd w:val="clear" w:color="auto" w:fill="auto"/>
            <w:noWrap/>
            <w:vAlign w:val="center"/>
            <w:hideMark/>
          </w:tcPr>
          <w:p w14:paraId="31EA359F"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(28.394)</w:t>
            </w:r>
          </w:p>
        </w:tc>
        <w:tc>
          <w:tcPr>
            <w:tcW w:w="453" w:type="pct"/>
            <w:tcBorders>
              <w:top w:val="nil"/>
              <w:left w:val="nil"/>
              <w:bottom w:val="nil"/>
              <w:right w:val="nil"/>
            </w:tcBorders>
            <w:shd w:val="clear" w:color="auto" w:fill="auto"/>
            <w:noWrap/>
            <w:vAlign w:val="bottom"/>
            <w:hideMark/>
          </w:tcPr>
          <w:p w14:paraId="0117E6AA"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(27.768)</w:t>
            </w:r>
          </w:p>
        </w:tc>
        <w:tc>
          <w:tcPr>
            <w:tcW w:w="72" w:type="pct"/>
            <w:tcBorders>
              <w:top w:val="nil"/>
              <w:left w:val="nil"/>
              <w:bottom w:val="nil"/>
              <w:right w:val="nil"/>
            </w:tcBorders>
            <w:shd w:val="clear" w:color="auto" w:fill="auto"/>
            <w:noWrap/>
            <w:vAlign w:val="bottom"/>
            <w:hideMark/>
          </w:tcPr>
          <w:p w14:paraId="0CF8A954" w14:textId="77777777" w:rsidR="005320C0" w:rsidRPr="00912FF6" w:rsidRDefault="005320C0" w:rsidP="005320C0">
            <w:pPr>
              <w:jc w:val="right"/>
              <w:rPr>
                <w:rFonts w:ascii="Arial" w:hAnsi="Arial" w:cs="Arial"/>
                <w:color w:val="000000"/>
                <w:sz w:val="16"/>
                <w:szCs w:val="16"/>
              </w:rPr>
            </w:pPr>
          </w:p>
        </w:tc>
        <w:tc>
          <w:tcPr>
            <w:tcW w:w="373" w:type="pct"/>
            <w:tcBorders>
              <w:top w:val="nil"/>
              <w:left w:val="nil"/>
              <w:bottom w:val="nil"/>
              <w:right w:val="nil"/>
            </w:tcBorders>
            <w:shd w:val="clear" w:color="auto" w:fill="auto"/>
            <w:vAlign w:val="center"/>
            <w:hideMark/>
          </w:tcPr>
          <w:p w14:paraId="3A84BD61"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0,5%</w:t>
            </w:r>
          </w:p>
        </w:tc>
        <w:tc>
          <w:tcPr>
            <w:tcW w:w="373" w:type="pct"/>
            <w:tcBorders>
              <w:top w:val="nil"/>
              <w:left w:val="nil"/>
              <w:bottom w:val="nil"/>
              <w:right w:val="nil"/>
            </w:tcBorders>
            <w:shd w:val="clear" w:color="auto" w:fill="auto"/>
            <w:vAlign w:val="center"/>
            <w:hideMark/>
          </w:tcPr>
          <w:p w14:paraId="11620A9F"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2,7%</w:t>
            </w:r>
          </w:p>
        </w:tc>
        <w:tc>
          <w:tcPr>
            <w:tcW w:w="72" w:type="pct"/>
            <w:tcBorders>
              <w:top w:val="nil"/>
              <w:left w:val="nil"/>
              <w:bottom w:val="nil"/>
              <w:right w:val="nil"/>
            </w:tcBorders>
            <w:shd w:val="clear" w:color="auto" w:fill="auto"/>
            <w:noWrap/>
            <w:vAlign w:val="bottom"/>
            <w:hideMark/>
          </w:tcPr>
          <w:p w14:paraId="793E1F6B" w14:textId="77777777" w:rsidR="005320C0" w:rsidRPr="00912FF6" w:rsidRDefault="005320C0" w:rsidP="005320C0">
            <w:pPr>
              <w:jc w:val="right"/>
              <w:rPr>
                <w:rFonts w:ascii="Arial" w:hAnsi="Arial" w:cs="Arial"/>
                <w:color w:val="000000"/>
                <w:sz w:val="16"/>
                <w:szCs w:val="16"/>
              </w:rPr>
            </w:pPr>
          </w:p>
        </w:tc>
        <w:tc>
          <w:tcPr>
            <w:tcW w:w="452" w:type="pct"/>
            <w:tcBorders>
              <w:top w:val="nil"/>
              <w:left w:val="nil"/>
              <w:bottom w:val="nil"/>
              <w:right w:val="nil"/>
            </w:tcBorders>
            <w:shd w:val="clear" w:color="000000" w:fill="66FFFF"/>
            <w:noWrap/>
            <w:vAlign w:val="bottom"/>
            <w:hideMark/>
          </w:tcPr>
          <w:p w14:paraId="5F484BC6"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(111.058)</w:t>
            </w:r>
          </w:p>
        </w:tc>
        <w:tc>
          <w:tcPr>
            <w:tcW w:w="452" w:type="pct"/>
            <w:tcBorders>
              <w:top w:val="nil"/>
              <w:left w:val="nil"/>
              <w:bottom w:val="nil"/>
              <w:right w:val="nil"/>
            </w:tcBorders>
            <w:shd w:val="clear" w:color="auto" w:fill="auto"/>
            <w:noWrap/>
            <w:vAlign w:val="bottom"/>
            <w:hideMark/>
          </w:tcPr>
          <w:p w14:paraId="738FC72A"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(106.908)</w:t>
            </w:r>
          </w:p>
        </w:tc>
        <w:tc>
          <w:tcPr>
            <w:tcW w:w="72" w:type="pct"/>
            <w:tcBorders>
              <w:top w:val="nil"/>
              <w:left w:val="nil"/>
              <w:bottom w:val="nil"/>
              <w:right w:val="nil"/>
            </w:tcBorders>
            <w:shd w:val="clear" w:color="auto" w:fill="auto"/>
            <w:noWrap/>
            <w:vAlign w:val="bottom"/>
            <w:hideMark/>
          </w:tcPr>
          <w:p w14:paraId="6DD88719" w14:textId="77777777" w:rsidR="005320C0" w:rsidRPr="00912FF6" w:rsidRDefault="005320C0" w:rsidP="005320C0">
            <w:pPr>
              <w:jc w:val="right"/>
              <w:rPr>
                <w:rFonts w:ascii="Arial" w:hAnsi="Arial" w:cs="Arial"/>
                <w:color w:val="000000"/>
                <w:sz w:val="16"/>
                <w:szCs w:val="16"/>
              </w:rPr>
            </w:pPr>
          </w:p>
        </w:tc>
        <w:tc>
          <w:tcPr>
            <w:tcW w:w="369" w:type="pct"/>
            <w:tcBorders>
              <w:top w:val="nil"/>
              <w:left w:val="nil"/>
              <w:bottom w:val="nil"/>
              <w:right w:val="nil"/>
            </w:tcBorders>
            <w:shd w:val="clear" w:color="auto" w:fill="auto"/>
            <w:vAlign w:val="center"/>
            <w:hideMark/>
          </w:tcPr>
          <w:p w14:paraId="26C3B934"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3,9%</w:t>
            </w:r>
          </w:p>
        </w:tc>
      </w:tr>
      <w:tr w:rsidR="005320C0" w:rsidRPr="00912FF6" w14:paraId="4BF29406" w14:textId="77777777" w:rsidTr="005320C0">
        <w:trPr>
          <w:trHeight w:val="238"/>
        </w:trPr>
        <w:tc>
          <w:tcPr>
            <w:tcW w:w="1406" w:type="pct"/>
            <w:tcBorders>
              <w:top w:val="nil"/>
              <w:left w:val="nil"/>
              <w:bottom w:val="nil"/>
              <w:right w:val="nil"/>
            </w:tcBorders>
            <w:shd w:val="clear" w:color="auto" w:fill="auto"/>
            <w:noWrap/>
            <w:vAlign w:val="bottom"/>
            <w:hideMark/>
          </w:tcPr>
          <w:p w14:paraId="74A9D5FD"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Alugueis, Locações e Seguros</w:t>
            </w:r>
          </w:p>
        </w:tc>
        <w:tc>
          <w:tcPr>
            <w:tcW w:w="453" w:type="pct"/>
            <w:tcBorders>
              <w:top w:val="nil"/>
              <w:left w:val="nil"/>
              <w:bottom w:val="nil"/>
              <w:right w:val="nil"/>
            </w:tcBorders>
            <w:shd w:val="clear" w:color="000000" w:fill="66FFFF"/>
            <w:noWrap/>
            <w:vAlign w:val="bottom"/>
            <w:hideMark/>
          </w:tcPr>
          <w:p w14:paraId="328332B0"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(16.119)</w:t>
            </w:r>
          </w:p>
        </w:tc>
        <w:tc>
          <w:tcPr>
            <w:tcW w:w="453" w:type="pct"/>
            <w:tcBorders>
              <w:top w:val="nil"/>
              <w:left w:val="nil"/>
              <w:bottom w:val="nil"/>
              <w:right w:val="nil"/>
            </w:tcBorders>
            <w:shd w:val="clear" w:color="auto" w:fill="auto"/>
            <w:noWrap/>
            <w:vAlign w:val="center"/>
            <w:hideMark/>
          </w:tcPr>
          <w:p w14:paraId="6E3C5371"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(10.932)</w:t>
            </w:r>
          </w:p>
        </w:tc>
        <w:tc>
          <w:tcPr>
            <w:tcW w:w="453" w:type="pct"/>
            <w:tcBorders>
              <w:top w:val="nil"/>
              <w:left w:val="nil"/>
              <w:bottom w:val="nil"/>
              <w:right w:val="nil"/>
            </w:tcBorders>
            <w:shd w:val="clear" w:color="auto" w:fill="auto"/>
            <w:noWrap/>
            <w:vAlign w:val="bottom"/>
            <w:hideMark/>
          </w:tcPr>
          <w:p w14:paraId="1B59F729"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(11.561)</w:t>
            </w:r>
          </w:p>
        </w:tc>
        <w:tc>
          <w:tcPr>
            <w:tcW w:w="72" w:type="pct"/>
            <w:tcBorders>
              <w:top w:val="nil"/>
              <w:left w:val="nil"/>
              <w:bottom w:val="nil"/>
              <w:right w:val="nil"/>
            </w:tcBorders>
            <w:shd w:val="clear" w:color="auto" w:fill="auto"/>
            <w:noWrap/>
            <w:vAlign w:val="bottom"/>
            <w:hideMark/>
          </w:tcPr>
          <w:p w14:paraId="656BA2F4" w14:textId="77777777" w:rsidR="005320C0" w:rsidRPr="00912FF6" w:rsidRDefault="005320C0" w:rsidP="005320C0">
            <w:pPr>
              <w:jc w:val="right"/>
              <w:rPr>
                <w:rFonts w:ascii="Arial" w:hAnsi="Arial" w:cs="Arial"/>
                <w:color w:val="000000"/>
                <w:sz w:val="16"/>
                <w:szCs w:val="16"/>
              </w:rPr>
            </w:pPr>
          </w:p>
        </w:tc>
        <w:tc>
          <w:tcPr>
            <w:tcW w:w="373" w:type="pct"/>
            <w:tcBorders>
              <w:top w:val="nil"/>
              <w:left w:val="nil"/>
              <w:bottom w:val="nil"/>
              <w:right w:val="nil"/>
            </w:tcBorders>
            <w:shd w:val="clear" w:color="auto" w:fill="auto"/>
            <w:vAlign w:val="center"/>
            <w:hideMark/>
          </w:tcPr>
          <w:p w14:paraId="6D575A48"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47,4%</w:t>
            </w:r>
          </w:p>
        </w:tc>
        <w:tc>
          <w:tcPr>
            <w:tcW w:w="373" w:type="pct"/>
            <w:tcBorders>
              <w:top w:val="nil"/>
              <w:left w:val="nil"/>
              <w:bottom w:val="nil"/>
              <w:right w:val="nil"/>
            </w:tcBorders>
            <w:shd w:val="clear" w:color="auto" w:fill="auto"/>
            <w:vAlign w:val="center"/>
            <w:hideMark/>
          </w:tcPr>
          <w:p w14:paraId="4B2F6EB9"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39,4%</w:t>
            </w:r>
          </w:p>
        </w:tc>
        <w:tc>
          <w:tcPr>
            <w:tcW w:w="72" w:type="pct"/>
            <w:tcBorders>
              <w:top w:val="nil"/>
              <w:left w:val="nil"/>
              <w:bottom w:val="nil"/>
              <w:right w:val="nil"/>
            </w:tcBorders>
            <w:shd w:val="clear" w:color="auto" w:fill="auto"/>
            <w:noWrap/>
            <w:vAlign w:val="bottom"/>
            <w:hideMark/>
          </w:tcPr>
          <w:p w14:paraId="75B77EB4" w14:textId="77777777" w:rsidR="005320C0" w:rsidRPr="00912FF6" w:rsidRDefault="005320C0" w:rsidP="005320C0">
            <w:pPr>
              <w:jc w:val="right"/>
              <w:rPr>
                <w:rFonts w:ascii="Arial" w:hAnsi="Arial" w:cs="Arial"/>
                <w:color w:val="000000"/>
                <w:sz w:val="16"/>
                <w:szCs w:val="16"/>
              </w:rPr>
            </w:pPr>
          </w:p>
        </w:tc>
        <w:tc>
          <w:tcPr>
            <w:tcW w:w="452" w:type="pct"/>
            <w:tcBorders>
              <w:top w:val="nil"/>
              <w:left w:val="nil"/>
              <w:bottom w:val="nil"/>
              <w:right w:val="nil"/>
            </w:tcBorders>
            <w:shd w:val="clear" w:color="000000" w:fill="66FFFF"/>
            <w:noWrap/>
            <w:vAlign w:val="bottom"/>
            <w:hideMark/>
          </w:tcPr>
          <w:p w14:paraId="1B84B4E1"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(50.467)</w:t>
            </w:r>
          </w:p>
        </w:tc>
        <w:tc>
          <w:tcPr>
            <w:tcW w:w="452" w:type="pct"/>
            <w:tcBorders>
              <w:top w:val="nil"/>
              <w:left w:val="nil"/>
              <w:bottom w:val="nil"/>
              <w:right w:val="nil"/>
            </w:tcBorders>
            <w:shd w:val="clear" w:color="auto" w:fill="auto"/>
            <w:noWrap/>
            <w:vAlign w:val="bottom"/>
            <w:hideMark/>
          </w:tcPr>
          <w:p w14:paraId="4D1BEE62"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(50.936)</w:t>
            </w:r>
          </w:p>
        </w:tc>
        <w:tc>
          <w:tcPr>
            <w:tcW w:w="72" w:type="pct"/>
            <w:tcBorders>
              <w:top w:val="nil"/>
              <w:left w:val="nil"/>
              <w:bottom w:val="nil"/>
              <w:right w:val="nil"/>
            </w:tcBorders>
            <w:shd w:val="clear" w:color="auto" w:fill="auto"/>
            <w:noWrap/>
            <w:vAlign w:val="bottom"/>
            <w:hideMark/>
          </w:tcPr>
          <w:p w14:paraId="43950CDA" w14:textId="77777777" w:rsidR="005320C0" w:rsidRPr="00912FF6" w:rsidRDefault="005320C0" w:rsidP="005320C0">
            <w:pPr>
              <w:jc w:val="right"/>
              <w:rPr>
                <w:rFonts w:ascii="Arial" w:hAnsi="Arial" w:cs="Arial"/>
                <w:color w:val="000000"/>
                <w:sz w:val="16"/>
                <w:szCs w:val="16"/>
              </w:rPr>
            </w:pPr>
          </w:p>
        </w:tc>
        <w:tc>
          <w:tcPr>
            <w:tcW w:w="369" w:type="pct"/>
            <w:tcBorders>
              <w:top w:val="nil"/>
              <w:left w:val="nil"/>
              <w:bottom w:val="nil"/>
              <w:right w:val="nil"/>
            </w:tcBorders>
            <w:shd w:val="clear" w:color="auto" w:fill="auto"/>
            <w:vAlign w:val="center"/>
            <w:hideMark/>
          </w:tcPr>
          <w:p w14:paraId="481AEC9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-0,9%</w:t>
            </w:r>
          </w:p>
        </w:tc>
      </w:tr>
      <w:tr w:rsidR="005320C0" w:rsidRPr="00912FF6" w14:paraId="25EC9095" w14:textId="77777777" w:rsidTr="005320C0">
        <w:trPr>
          <w:trHeight w:val="238"/>
        </w:trPr>
        <w:tc>
          <w:tcPr>
            <w:tcW w:w="1406" w:type="pct"/>
            <w:tcBorders>
              <w:top w:val="nil"/>
              <w:left w:val="nil"/>
              <w:bottom w:val="nil"/>
              <w:right w:val="nil"/>
            </w:tcBorders>
            <w:shd w:val="clear" w:color="auto" w:fill="auto"/>
            <w:noWrap/>
            <w:vAlign w:val="bottom"/>
            <w:hideMark/>
          </w:tcPr>
          <w:p w14:paraId="3425951A"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Tributos</w:t>
            </w:r>
          </w:p>
        </w:tc>
        <w:tc>
          <w:tcPr>
            <w:tcW w:w="453" w:type="pct"/>
            <w:tcBorders>
              <w:top w:val="nil"/>
              <w:left w:val="nil"/>
              <w:bottom w:val="nil"/>
              <w:right w:val="nil"/>
            </w:tcBorders>
            <w:shd w:val="clear" w:color="000000" w:fill="66FFFF"/>
            <w:noWrap/>
            <w:vAlign w:val="bottom"/>
            <w:hideMark/>
          </w:tcPr>
          <w:p w14:paraId="20D5E801"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(1.591)</w:t>
            </w:r>
          </w:p>
        </w:tc>
        <w:tc>
          <w:tcPr>
            <w:tcW w:w="453" w:type="pct"/>
            <w:tcBorders>
              <w:top w:val="nil"/>
              <w:left w:val="nil"/>
              <w:bottom w:val="nil"/>
              <w:right w:val="nil"/>
            </w:tcBorders>
            <w:shd w:val="clear" w:color="auto" w:fill="auto"/>
            <w:noWrap/>
            <w:vAlign w:val="center"/>
            <w:hideMark/>
          </w:tcPr>
          <w:p w14:paraId="493234DF"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(1.231)</w:t>
            </w:r>
          </w:p>
        </w:tc>
        <w:tc>
          <w:tcPr>
            <w:tcW w:w="453" w:type="pct"/>
            <w:tcBorders>
              <w:top w:val="nil"/>
              <w:left w:val="nil"/>
              <w:bottom w:val="nil"/>
              <w:right w:val="nil"/>
            </w:tcBorders>
            <w:shd w:val="clear" w:color="auto" w:fill="auto"/>
            <w:noWrap/>
            <w:vAlign w:val="bottom"/>
            <w:hideMark/>
          </w:tcPr>
          <w:p w14:paraId="262325EE"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(1.190)</w:t>
            </w:r>
          </w:p>
        </w:tc>
        <w:tc>
          <w:tcPr>
            <w:tcW w:w="72" w:type="pct"/>
            <w:tcBorders>
              <w:top w:val="nil"/>
              <w:left w:val="nil"/>
              <w:bottom w:val="nil"/>
              <w:right w:val="nil"/>
            </w:tcBorders>
            <w:shd w:val="clear" w:color="auto" w:fill="auto"/>
            <w:noWrap/>
            <w:vAlign w:val="bottom"/>
            <w:hideMark/>
          </w:tcPr>
          <w:p w14:paraId="2D72E9EA" w14:textId="77777777" w:rsidR="005320C0" w:rsidRPr="00912FF6" w:rsidRDefault="005320C0" w:rsidP="005320C0">
            <w:pPr>
              <w:jc w:val="right"/>
              <w:rPr>
                <w:rFonts w:ascii="Arial" w:hAnsi="Arial" w:cs="Arial"/>
                <w:color w:val="000000"/>
                <w:sz w:val="16"/>
                <w:szCs w:val="16"/>
              </w:rPr>
            </w:pPr>
          </w:p>
        </w:tc>
        <w:tc>
          <w:tcPr>
            <w:tcW w:w="373" w:type="pct"/>
            <w:tcBorders>
              <w:top w:val="nil"/>
              <w:left w:val="nil"/>
              <w:bottom w:val="nil"/>
              <w:right w:val="nil"/>
            </w:tcBorders>
            <w:shd w:val="clear" w:color="auto" w:fill="auto"/>
            <w:vAlign w:val="center"/>
            <w:hideMark/>
          </w:tcPr>
          <w:p w14:paraId="2C84704E"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29,2%</w:t>
            </w:r>
          </w:p>
        </w:tc>
        <w:tc>
          <w:tcPr>
            <w:tcW w:w="373" w:type="pct"/>
            <w:tcBorders>
              <w:top w:val="nil"/>
              <w:left w:val="nil"/>
              <w:bottom w:val="nil"/>
              <w:right w:val="nil"/>
            </w:tcBorders>
            <w:shd w:val="clear" w:color="auto" w:fill="auto"/>
            <w:vAlign w:val="center"/>
            <w:hideMark/>
          </w:tcPr>
          <w:p w14:paraId="6FD51FF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33,7%</w:t>
            </w:r>
          </w:p>
        </w:tc>
        <w:tc>
          <w:tcPr>
            <w:tcW w:w="72" w:type="pct"/>
            <w:tcBorders>
              <w:top w:val="nil"/>
              <w:left w:val="nil"/>
              <w:bottom w:val="nil"/>
              <w:right w:val="nil"/>
            </w:tcBorders>
            <w:shd w:val="clear" w:color="auto" w:fill="auto"/>
            <w:noWrap/>
            <w:vAlign w:val="bottom"/>
            <w:hideMark/>
          </w:tcPr>
          <w:p w14:paraId="5E378F48" w14:textId="77777777" w:rsidR="005320C0" w:rsidRPr="00912FF6" w:rsidRDefault="005320C0" w:rsidP="005320C0">
            <w:pPr>
              <w:jc w:val="right"/>
              <w:rPr>
                <w:rFonts w:ascii="Arial" w:hAnsi="Arial" w:cs="Arial"/>
                <w:color w:val="000000"/>
                <w:sz w:val="16"/>
                <w:szCs w:val="16"/>
              </w:rPr>
            </w:pPr>
          </w:p>
        </w:tc>
        <w:tc>
          <w:tcPr>
            <w:tcW w:w="452" w:type="pct"/>
            <w:tcBorders>
              <w:top w:val="nil"/>
              <w:left w:val="nil"/>
              <w:bottom w:val="nil"/>
              <w:right w:val="nil"/>
            </w:tcBorders>
            <w:shd w:val="clear" w:color="000000" w:fill="66FFFF"/>
            <w:noWrap/>
            <w:vAlign w:val="bottom"/>
            <w:hideMark/>
          </w:tcPr>
          <w:p w14:paraId="1480AD7A"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(5.372)</w:t>
            </w:r>
          </w:p>
        </w:tc>
        <w:tc>
          <w:tcPr>
            <w:tcW w:w="452" w:type="pct"/>
            <w:tcBorders>
              <w:top w:val="nil"/>
              <w:left w:val="nil"/>
              <w:bottom w:val="nil"/>
              <w:right w:val="nil"/>
            </w:tcBorders>
            <w:shd w:val="clear" w:color="auto" w:fill="auto"/>
            <w:noWrap/>
            <w:vAlign w:val="bottom"/>
            <w:hideMark/>
          </w:tcPr>
          <w:p w14:paraId="278BDF8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(5.296)</w:t>
            </w:r>
          </w:p>
        </w:tc>
        <w:tc>
          <w:tcPr>
            <w:tcW w:w="72" w:type="pct"/>
            <w:tcBorders>
              <w:top w:val="nil"/>
              <w:left w:val="nil"/>
              <w:bottom w:val="nil"/>
              <w:right w:val="nil"/>
            </w:tcBorders>
            <w:shd w:val="clear" w:color="auto" w:fill="auto"/>
            <w:noWrap/>
            <w:vAlign w:val="bottom"/>
            <w:hideMark/>
          </w:tcPr>
          <w:p w14:paraId="3C0A754A" w14:textId="77777777" w:rsidR="005320C0" w:rsidRPr="00912FF6" w:rsidRDefault="005320C0" w:rsidP="005320C0">
            <w:pPr>
              <w:jc w:val="right"/>
              <w:rPr>
                <w:rFonts w:ascii="Arial" w:hAnsi="Arial" w:cs="Arial"/>
                <w:color w:val="000000"/>
                <w:sz w:val="16"/>
                <w:szCs w:val="16"/>
              </w:rPr>
            </w:pPr>
          </w:p>
        </w:tc>
        <w:tc>
          <w:tcPr>
            <w:tcW w:w="369" w:type="pct"/>
            <w:tcBorders>
              <w:top w:val="nil"/>
              <w:left w:val="nil"/>
              <w:bottom w:val="nil"/>
              <w:right w:val="nil"/>
            </w:tcBorders>
            <w:shd w:val="clear" w:color="auto" w:fill="auto"/>
            <w:vAlign w:val="center"/>
            <w:hideMark/>
          </w:tcPr>
          <w:p w14:paraId="78426368"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1,4%</w:t>
            </w:r>
          </w:p>
        </w:tc>
      </w:tr>
      <w:tr w:rsidR="005320C0" w:rsidRPr="00912FF6" w14:paraId="465FDC38" w14:textId="77777777" w:rsidTr="005320C0">
        <w:trPr>
          <w:trHeight w:val="238"/>
        </w:trPr>
        <w:tc>
          <w:tcPr>
            <w:tcW w:w="1406" w:type="pct"/>
            <w:tcBorders>
              <w:top w:val="nil"/>
              <w:left w:val="nil"/>
              <w:bottom w:val="nil"/>
              <w:right w:val="nil"/>
            </w:tcBorders>
            <w:shd w:val="clear" w:color="auto" w:fill="auto"/>
            <w:noWrap/>
            <w:vAlign w:val="bottom"/>
            <w:hideMark/>
          </w:tcPr>
          <w:p w14:paraId="7F736B15"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Compartilhamento de Instalações</w:t>
            </w:r>
          </w:p>
        </w:tc>
        <w:tc>
          <w:tcPr>
            <w:tcW w:w="453" w:type="pct"/>
            <w:tcBorders>
              <w:top w:val="nil"/>
              <w:left w:val="nil"/>
              <w:bottom w:val="nil"/>
              <w:right w:val="nil"/>
            </w:tcBorders>
            <w:shd w:val="clear" w:color="000000" w:fill="66FFFF"/>
            <w:noWrap/>
            <w:vAlign w:val="bottom"/>
            <w:hideMark/>
          </w:tcPr>
          <w:p w14:paraId="09E0055C"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(504)</w:t>
            </w:r>
          </w:p>
        </w:tc>
        <w:tc>
          <w:tcPr>
            <w:tcW w:w="453" w:type="pct"/>
            <w:tcBorders>
              <w:top w:val="nil"/>
              <w:left w:val="nil"/>
              <w:bottom w:val="nil"/>
              <w:right w:val="nil"/>
            </w:tcBorders>
            <w:shd w:val="clear" w:color="auto" w:fill="auto"/>
            <w:noWrap/>
            <w:vAlign w:val="center"/>
            <w:hideMark/>
          </w:tcPr>
          <w:p w14:paraId="723A504B"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(1.486)</w:t>
            </w:r>
          </w:p>
        </w:tc>
        <w:tc>
          <w:tcPr>
            <w:tcW w:w="453" w:type="pct"/>
            <w:tcBorders>
              <w:top w:val="nil"/>
              <w:left w:val="nil"/>
              <w:bottom w:val="nil"/>
              <w:right w:val="nil"/>
            </w:tcBorders>
            <w:shd w:val="clear" w:color="auto" w:fill="auto"/>
            <w:noWrap/>
            <w:vAlign w:val="bottom"/>
            <w:hideMark/>
          </w:tcPr>
          <w:p w14:paraId="42273E17"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(1.999)</w:t>
            </w:r>
          </w:p>
        </w:tc>
        <w:tc>
          <w:tcPr>
            <w:tcW w:w="72" w:type="pct"/>
            <w:tcBorders>
              <w:top w:val="nil"/>
              <w:left w:val="nil"/>
              <w:bottom w:val="nil"/>
              <w:right w:val="nil"/>
            </w:tcBorders>
            <w:shd w:val="clear" w:color="auto" w:fill="auto"/>
            <w:noWrap/>
            <w:vAlign w:val="bottom"/>
            <w:hideMark/>
          </w:tcPr>
          <w:p w14:paraId="7685C11C" w14:textId="77777777" w:rsidR="005320C0" w:rsidRPr="00912FF6" w:rsidRDefault="005320C0" w:rsidP="005320C0">
            <w:pPr>
              <w:jc w:val="right"/>
              <w:rPr>
                <w:rFonts w:ascii="Arial" w:hAnsi="Arial" w:cs="Arial"/>
                <w:color w:val="000000"/>
                <w:sz w:val="16"/>
                <w:szCs w:val="16"/>
              </w:rPr>
            </w:pPr>
          </w:p>
        </w:tc>
        <w:tc>
          <w:tcPr>
            <w:tcW w:w="373" w:type="pct"/>
            <w:tcBorders>
              <w:top w:val="nil"/>
              <w:left w:val="nil"/>
              <w:bottom w:val="nil"/>
              <w:right w:val="nil"/>
            </w:tcBorders>
            <w:shd w:val="clear" w:color="auto" w:fill="auto"/>
            <w:vAlign w:val="center"/>
            <w:hideMark/>
          </w:tcPr>
          <w:p w14:paraId="044E3754"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-66,1%</w:t>
            </w:r>
          </w:p>
        </w:tc>
        <w:tc>
          <w:tcPr>
            <w:tcW w:w="373" w:type="pct"/>
            <w:tcBorders>
              <w:top w:val="nil"/>
              <w:left w:val="nil"/>
              <w:bottom w:val="nil"/>
              <w:right w:val="nil"/>
            </w:tcBorders>
            <w:shd w:val="clear" w:color="auto" w:fill="auto"/>
            <w:vAlign w:val="center"/>
            <w:hideMark/>
          </w:tcPr>
          <w:p w14:paraId="47AD3136"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-74,8%</w:t>
            </w:r>
          </w:p>
        </w:tc>
        <w:tc>
          <w:tcPr>
            <w:tcW w:w="72" w:type="pct"/>
            <w:tcBorders>
              <w:top w:val="nil"/>
              <w:left w:val="nil"/>
              <w:bottom w:val="nil"/>
              <w:right w:val="nil"/>
            </w:tcBorders>
            <w:shd w:val="clear" w:color="auto" w:fill="auto"/>
            <w:noWrap/>
            <w:vAlign w:val="bottom"/>
            <w:hideMark/>
          </w:tcPr>
          <w:p w14:paraId="5A45B816" w14:textId="77777777" w:rsidR="005320C0" w:rsidRPr="00912FF6" w:rsidRDefault="005320C0" w:rsidP="005320C0">
            <w:pPr>
              <w:jc w:val="right"/>
              <w:rPr>
                <w:rFonts w:ascii="Arial" w:hAnsi="Arial" w:cs="Arial"/>
                <w:color w:val="000000"/>
                <w:sz w:val="16"/>
                <w:szCs w:val="16"/>
              </w:rPr>
            </w:pPr>
          </w:p>
        </w:tc>
        <w:tc>
          <w:tcPr>
            <w:tcW w:w="452" w:type="pct"/>
            <w:tcBorders>
              <w:top w:val="nil"/>
              <w:left w:val="nil"/>
              <w:bottom w:val="nil"/>
              <w:right w:val="nil"/>
            </w:tcBorders>
            <w:shd w:val="clear" w:color="000000" w:fill="66FFFF"/>
            <w:noWrap/>
            <w:vAlign w:val="bottom"/>
            <w:hideMark/>
          </w:tcPr>
          <w:p w14:paraId="3FB40B2B"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(3.803)</w:t>
            </w:r>
          </w:p>
        </w:tc>
        <w:tc>
          <w:tcPr>
            <w:tcW w:w="452" w:type="pct"/>
            <w:tcBorders>
              <w:top w:val="nil"/>
              <w:left w:val="nil"/>
              <w:bottom w:val="nil"/>
              <w:right w:val="nil"/>
            </w:tcBorders>
            <w:shd w:val="clear" w:color="auto" w:fill="auto"/>
            <w:noWrap/>
            <w:vAlign w:val="bottom"/>
            <w:hideMark/>
          </w:tcPr>
          <w:p w14:paraId="791D4F07"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(5.379)</w:t>
            </w:r>
          </w:p>
        </w:tc>
        <w:tc>
          <w:tcPr>
            <w:tcW w:w="72" w:type="pct"/>
            <w:tcBorders>
              <w:top w:val="nil"/>
              <w:left w:val="nil"/>
              <w:bottom w:val="nil"/>
              <w:right w:val="nil"/>
            </w:tcBorders>
            <w:shd w:val="clear" w:color="auto" w:fill="auto"/>
            <w:noWrap/>
            <w:vAlign w:val="bottom"/>
            <w:hideMark/>
          </w:tcPr>
          <w:p w14:paraId="746DBAA6" w14:textId="77777777" w:rsidR="005320C0" w:rsidRPr="00912FF6" w:rsidRDefault="005320C0" w:rsidP="005320C0">
            <w:pPr>
              <w:jc w:val="right"/>
              <w:rPr>
                <w:rFonts w:ascii="Arial" w:hAnsi="Arial" w:cs="Arial"/>
                <w:color w:val="000000"/>
                <w:sz w:val="16"/>
                <w:szCs w:val="16"/>
              </w:rPr>
            </w:pPr>
          </w:p>
        </w:tc>
        <w:tc>
          <w:tcPr>
            <w:tcW w:w="369" w:type="pct"/>
            <w:tcBorders>
              <w:top w:val="nil"/>
              <w:left w:val="nil"/>
              <w:bottom w:val="nil"/>
              <w:right w:val="nil"/>
            </w:tcBorders>
            <w:shd w:val="clear" w:color="auto" w:fill="auto"/>
            <w:vAlign w:val="center"/>
            <w:hideMark/>
          </w:tcPr>
          <w:p w14:paraId="309E5CEE"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-29,3%</w:t>
            </w:r>
          </w:p>
        </w:tc>
      </w:tr>
      <w:tr w:rsidR="005320C0" w:rsidRPr="00912FF6" w14:paraId="7FA34AD4" w14:textId="77777777" w:rsidTr="005320C0">
        <w:trPr>
          <w:trHeight w:val="238"/>
        </w:trPr>
        <w:tc>
          <w:tcPr>
            <w:tcW w:w="1406" w:type="pct"/>
            <w:tcBorders>
              <w:top w:val="nil"/>
              <w:left w:val="nil"/>
              <w:bottom w:val="nil"/>
              <w:right w:val="nil"/>
            </w:tcBorders>
            <w:shd w:val="clear" w:color="auto" w:fill="auto"/>
            <w:noWrap/>
            <w:vAlign w:val="bottom"/>
            <w:hideMark/>
          </w:tcPr>
          <w:p w14:paraId="66902E4D" w14:textId="04F0B26D"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PECLD</w:t>
            </w:r>
            <w:r w:rsidRPr="00912FF6">
              <w:rPr>
                <w:rStyle w:val="Refdenotaderodap"/>
                <w:rFonts w:ascii="Arial" w:hAnsi="Arial" w:cs="Arial"/>
                <w:color w:val="000000"/>
                <w:sz w:val="16"/>
                <w:szCs w:val="16"/>
              </w:rPr>
              <w:footnoteReference w:id="3"/>
            </w:r>
          </w:p>
        </w:tc>
        <w:tc>
          <w:tcPr>
            <w:tcW w:w="453" w:type="pct"/>
            <w:tcBorders>
              <w:top w:val="nil"/>
              <w:left w:val="nil"/>
              <w:bottom w:val="nil"/>
              <w:right w:val="nil"/>
            </w:tcBorders>
            <w:shd w:val="clear" w:color="000000" w:fill="66FFFF"/>
            <w:noWrap/>
            <w:vAlign w:val="bottom"/>
            <w:hideMark/>
          </w:tcPr>
          <w:p w14:paraId="444D37A2"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(930)</w:t>
            </w:r>
          </w:p>
        </w:tc>
        <w:tc>
          <w:tcPr>
            <w:tcW w:w="453" w:type="pct"/>
            <w:tcBorders>
              <w:top w:val="nil"/>
              <w:left w:val="nil"/>
              <w:bottom w:val="nil"/>
              <w:right w:val="nil"/>
            </w:tcBorders>
            <w:shd w:val="clear" w:color="auto" w:fill="auto"/>
            <w:noWrap/>
            <w:vAlign w:val="center"/>
            <w:hideMark/>
          </w:tcPr>
          <w:p w14:paraId="615C1EC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2.251 </w:t>
            </w:r>
          </w:p>
        </w:tc>
        <w:tc>
          <w:tcPr>
            <w:tcW w:w="453" w:type="pct"/>
            <w:tcBorders>
              <w:top w:val="nil"/>
              <w:left w:val="nil"/>
              <w:bottom w:val="nil"/>
              <w:right w:val="nil"/>
            </w:tcBorders>
            <w:shd w:val="clear" w:color="auto" w:fill="auto"/>
            <w:noWrap/>
            <w:vAlign w:val="bottom"/>
            <w:hideMark/>
          </w:tcPr>
          <w:p w14:paraId="261501AC"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6.228 </w:t>
            </w:r>
          </w:p>
        </w:tc>
        <w:tc>
          <w:tcPr>
            <w:tcW w:w="72" w:type="pct"/>
            <w:tcBorders>
              <w:top w:val="nil"/>
              <w:left w:val="nil"/>
              <w:bottom w:val="nil"/>
              <w:right w:val="nil"/>
            </w:tcBorders>
            <w:shd w:val="clear" w:color="auto" w:fill="auto"/>
            <w:noWrap/>
            <w:vAlign w:val="bottom"/>
            <w:hideMark/>
          </w:tcPr>
          <w:p w14:paraId="0EEDED5E" w14:textId="77777777" w:rsidR="005320C0" w:rsidRPr="00912FF6" w:rsidRDefault="005320C0" w:rsidP="005320C0">
            <w:pPr>
              <w:jc w:val="right"/>
              <w:rPr>
                <w:rFonts w:ascii="Arial" w:hAnsi="Arial" w:cs="Arial"/>
                <w:color w:val="000000"/>
                <w:sz w:val="16"/>
                <w:szCs w:val="16"/>
              </w:rPr>
            </w:pPr>
          </w:p>
        </w:tc>
        <w:tc>
          <w:tcPr>
            <w:tcW w:w="373" w:type="pct"/>
            <w:tcBorders>
              <w:top w:val="nil"/>
              <w:left w:val="nil"/>
              <w:bottom w:val="nil"/>
              <w:right w:val="nil"/>
            </w:tcBorders>
            <w:shd w:val="clear" w:color="auto" w:fill="auto"/>
            <w:vAlign w:val="center"/>
            <w:hideMark/>
          </w:tcPr>
          <w:p w14:paraId="58B7E65F"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-141,3%</w:t>
            </w:r>
          </w:p>
        </w:tc>
        <w:tc>
          <w:tcPr>
            <w:tcW w:w="373" w:type="pct"/>
            <w:tcBorders>
              <w:top w:val="nil"/>
              <w:left w:val="nil"/>
              <w:bottom w:val="nil"/>
              <w:right w:val="nil"/>
            </w:tcBorders>
            <w:shd w:val="clear" w:color="auto" w:fill="auto"/>
            <w:vAlign w:val="center"/>
            <w:hideMark/>
          </w:tcPr>
          <w:p w14:paraId="220D9F5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-114,9%</w:t>
            </w:r>
          </w:p>
        </w:tc>
        <w:tc>
          <w:tcPr>
            <w:tcW w:w="72" w:type="pct"/>
            <w:tcBorders>
              <w:top w:val="nil"/>
              <w:left w:val="nil"/>
              <w:bottom w:val="nil"/>
              <w:right w:val="nil"/>
            </w:tcBorders>
            <w:shd w:val="clear" w:color="auto" w:fill="auto"/>
            <w:noWrap/>
            <w:vAlign w:val="bottom"/>
            <w:hideMark/>
          </w:tcPr>
          <w:p w14:paraId="7FA64B07" w14:textId="77777777" w:rsidR="005320C0" w:rsidRPr="00912FF6" w:rsidRDefault="005320C0" w:rsidP="005320C0">
            <w:pPr>
              <w:jc w:val="right"/>
              <w:rPr>
                <w:rFonts w:ascii="Arial" w:hAnsi="Arial" w:cs="Arial"/>
                <w:color w:val="000000"/>
                <w:sz w:val="16"/>
                <w:szCs w:val="16"/>
              </w:rPr>
            </w:pPr>
          </w:p>
        </w:tc>
        <w:tc>
          <w:tcPr>
            <w:tcW w:w="452" w:type="pct"/>
            <w:tcBorders>
              <w:top w:val="nil"/>
              <w:left w:val="nil"/>
              <w:bottom w:val="nil"/>
              <w:right w:val="nil"/>
            </w:tcBorders>
            <w:shd w:val="clear" w:color="000000" w:fill="66FFFF"/>
            <w:noWrap/>
            <w:vAlign w:val="bottom"/>
            <w:hideMark/>
          </w:tcPr>
          <w:p w14:paraId="299952DD"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(2.752)</w:t>
            </w:r>
          </w:p>
        </w:tc>
        <w:tc>
          <w:tcPr>
            <w:tcW w:w="452" w:type="pct"/>
            <w:tcBorders>
              <w:top w:val="nil"/>
              <w:left w:val="nil"/>
              <w:bottom w:val="nil"/>
              <w:right w:val="nil"/>
            </w:tcBorders>
            <w:shd w:val="clear" w:color="auto" w:fill="auto"/>
            <w:noWrap/>
            <w:vAlign w:val="bottom"/>
            <w:hideMark/>
          </w:tcPr>
          <w:p w14:paraId="7A0CC3EB"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(1.314)</w:t>
            </w:r>
          </w:p>
        </w:tc>
        <w:tc>
          <w:tcPr>
            <w:tcW w:w="72" w:type="pct"/>
            <w:tcBorders>
              <w:top w:val="nil"/>
              <w:left w:val="nil"/>
              <w:bottom w:val="nil"/>
              <w:right w:val="nil"/>
            </w:tcBorders>
            <w:shd w:val="clear" w:color="auto" w:fill="auto"/>
            <w:noWrap/>
            <w:vAlign w:val="bottom"/>
            <w:hideMark/>
          </w:tcPr>
          <w:p w14:paraId="56C51431" w14:textId="77777777" w:rsidR="005320C0" w:rsidRPr="00912FF6" w:rsidRDefault="005320C0" w:rsidP="005320C0">
            <w:pPr>
              <w:jc w:val="right"/>
              <w:rPr>
                <w:rFonts w:ascii="Arial" w:hAnsi="Arial" w:cs="Arial"/>
                <w:color w:val="000000"/>
                <w:sz w:val="16"/>
                <w:szCs w:val="16"/>
              </w:rPr>
            </w:pPr>
          </w:p>
        </w:tc>
        <w:tc>
          <w:tcPr>
            <w:tcW w:w="369" w:type="pct"/>
            <w:tcBorders>
              <w:top w:val="nil"/>
              <w:left w:val="nil"/>
              <w:bottom w:val="nil"/>
              <w:right w:val="nil"/>
            </w:tcBorders>
            <w:shd w:val="clear" w:color="auto" w:fill="auto"/>
            <w:vAlign w:val="center"/>
            <w:hideMark/>
          </w:tcPr>
          <w:p w14:paraId="61A48586"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109,4%</w:t>
            </w:r>
          </w:p>
        </w:tc>
      </w:tr>
      <w:tr w:rsidR="005320C0" w:rsidRPr="00912FF6" w14:paraId="17B5988E" w14:textId="77777777" w:rsidTr="005320C0">
        <w:trPr>
          <w:trHeight w:val="238"/>
        </w:trPr>
        <w:tc>
          <w:tcPr>
            <w:tcW w:w="1406" w:type="pct"/>
            <w:tcBorders>
              <w:top w:val="nil"/>
              <w:left w:val="nil"/>
              <w:bottom w:val="nil"/>
              <w:right w:val="nil"/>
            </w:tcBorders>
            <w:shd w:val="clear" w:color="auto" w:fill="auto"/>
            <w:noWrap/>
            <w:vAlign w:val="bottom"/>
            <w:hideMark/>
          </w:tcPr>
          <w:p w14:paraId="367AAF76" w14:textId="77777777"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 xml:space="preserve">Materiais </w:t>
            </w:r>
          </w:p>
        </w:tc>
        <w:tc>
          <w:tcPr>
            <w:tcW w:w="453" w:type="pct"/>
            <w:tcBorders>
              <w:top w:val="nil"/>
              <w:left w:val="nil"/>
              <w:bottom w:val="nil"/>
              <w:right w:val="nil"/>
            </w:tcBorders>
            <w:shd w:val="clear" w:color="000000" w:fill="66FFFF"/>
            <w:noWrap/>
            <w:vAlign w:val="bottom"/>
            <w:hideMark/>
          </w:tcPr>
          <w:p w14:paraId="1BAA12DE"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(7)</w:t>
            </w:r>
          </w:p>
        </w:tc>
        <w:tc>
          <w:tcPr>
            <w:tcW w:w="453" w:type="pct"/>
            <w:tcBorders>
              <w:top w:val="nil"/>
              <w:left w:val="nil"/>
              <w:bottom w:val="nil"/>
              <w:right w:val="nil"/>
            </w:tcBorders>
            <w:shd w:val="clear" w:color="auto" w:fill="auto"/>
            <w:noWrap/>
            <w:vAlign w:val="center"/>
            <w:hideMark/>
          </w:tcPr>
          <w:p w14:paraId="66A28FAF"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(181)</w:t>
            </w:r>
          </w:p>
        </w:tc>
        <w:tc>
          <w:tcPr>
            <w:tcW w:w="453" w:type="pct"/>
            <w:tcBorders>
              <w:top w:val="nil"/>
              <w:left w:val="nil"/>
              <w:bottom w:val="nil"/>
              <w:right w:val="nil"/>
            </w:tcBorders>
            <w:shd w:val="clear" w:color="auto" w:fill="auto"/>
            <w:noWrap/>
            <w:vAlign w:val="bottom"/>
            <w:hideMark/>
          </w:tcPr>
          <w:p w14:paraId="056F1FE5"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(430)</w:t>
            </w:r>
          </w:p>
        </w:tc>
        <w:tc>
          <w:tcPr>
            <w:tcW w:w="72" w:type="pct"/>
            <w:tcBorders>
              <w:top w:val="nil"/>
              <w:left w:val="nil"/>
              <w:bottom w:val="nil"/>
              <w:right w:val="nil"/>
            </w:tcBorders>
            <w:shd w:val="clear" w:color="auto" w:fill="auto"/>
            <w:noWrap/>
            <w:vAlign w:val="bottom"/>
            <w:hideMark/>
          </w:tcPr>
          <w:p w14:paraId="13273636" w14:textId="77777777" w:rsidR="005320C0" w:rsidRPr="00912FF6" w:rsidRDefault="005320C0" w:rsidP="005320C0">
            <w:pPr>
              <w:jc w:val="right"/>
              <w:rPr>
                <w:rFonts w:ascii="Arial" w:hAnsi="Arial" w:cs="Arial"/>
                <w:color w:val="000000"/>
                <w:sz w:val="16"/>
                <w:szCs w:val="16"/>
              </w:rPr>
            </w:pPr>
          </w:p>
        </w:tc>
        <w:tc>
          <w:tcPr>
            <w:tcW w:w="373" w:type="pct"/>
            <w:tcBorders>
              <w:top w:val="nil"/>
              <w:left w:val="nil"/>
              <w:bottom w:val="nil"/>
              <w:right w:val="nil"/>
            </w:tcBorders>
            <w:shd w:val="clear" w:color="auto" w:fill="auto"/>
            <w:vAlign w:val="center"/>
            <w:hideMark/>
          </w:tcPr>
          <w:p w14:paraId="62577AED"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-96,1%</w:t>
            </w:r>
          </w:p>
        </w:tc>
        <w:tc>
          <w:tcPr>
            <w:tcW w:w="373" w:type="pct"/>
            <w:tcBorders>
              <w:top w:val="nil"/>
              <w:left w:val="nil"/>
              <w:bottom w:val="nil"/>
              <w:right w:val="nil"/>
            </w:tcBorders>
            <w:shd w:val="clear" w:color="auto" w:fill="auto"/>
            <w:vAlign w:val="center"/>
            <w:hideMark/>
          </w:tcPr>
          <w:p w14:paraId="5113B09C"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-98,4%</w:t>
            </w:r>
          </w:p>
        </w:tc>
        <w:tc>
          <w:tcPr>
            <w:tcW w:w="72" w:type="pct"/>
            <w:tcBorders>
              <w:top w:val="nil"/>
              <w:left w:val="nil"/>
              <w:bottom w:val="nil"/>
              <w:right w:val="nil"/>
            </w:tcBorders>
            <w:shd w:val="clear" w:color="auto" w:fill="auto"/>
            <w:noWrap/>
            <w:vAlign w:val="bottom"/>
            <w:hideMark/>
          </w:tcPr>
          <w:p w14:paraId="7B6B3AB1" w14:textId="77777777" w:rsidR="005320C0" w:rsidRPr="00912FF6" w:rsidRDefault="005320C0" w:rsidP="005320C0">
            <w:pPr>
              <w:jc w:val="right"/>
              <w:rPr>
                <w:rFonts w:ascii="Arial" w:hAnsi="Arial" w:cs="Arial"/>
                <w:color w:val="000000"/>
                <w:sz w:val="16"/>
                <w:szCs w:val="16"/>
              </w:rPr>
            </w:pPr>
          </w:p>
        </w:tc>
        <w:tc>
          <w:tcPr>
            <w:tcW w:w="452" w:type="pct"/>
            <w:tcBorders>
              <w:top w:val="nil"/>
              <w:left w:val="nil"/>
              <w:bottom w:val="nil"/>
              <w:right w:val="nil"/>
            </w:tcBorders>
            <w:shd w:val="clear" w:color="000000" w:fill="66FFFF"/>
            <w:noWrap/>
            <w:vAlign w:val="bottom"/>
            <w:hideMark/>
          </w:tcPr>
          <w:p w14:paraId="5BB79953"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(809)</w:t>
            </w:r>
          </w:p>
        </w:tc>
        <w:tc>
          <w:tcPr>
            <w:tcW w:w="452" w:type="pct"/>
            <w:tcBorders>
              <w:top w:val="nil"/>
              <w:left w:val="nil"/>
              <w:bottom w:val="nil"/>
              <w:right w:val="nil"/>
            </w:tcBorders>
            <w:shd w:val="clear" w:color="auto" w:fill="auto"/>
            <w:noWrap/>
            <w:vAlign w:val="bottom"/>
            <w:hideMark/>
          </w:tcPr>
          <w:p w14:paraId="2D81FD44"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(2.181)</w:t>
            </w:r>
          </w:p>
        </w:tc>
        <w:tc>
          <w:tcPr>
            <w:tcW w:w="72" w:type="pct"/>
            <w:tcBorders>
              <w:top w:val="nil"/>
              <w:left w:val="nil"/>
              <w:bottom w:val="nil"/>
              <w:right w:val="nil"/>
            </w:tcBorders>
            <w:shd w:val="clear" w:color="auto" w:fill="auto"/>
            <w:noWrap/>
            <w:vAlign w:val="bottom"/>
            <w:hideMark/>
          </w:tcPr>
          <w:p w14:paraId="6EDDD3B2" w14:textId="77777777" w:rsidR="005320C0" w:rsidRPr="00912FF6" w:rsidRDefault="005320C0" w:rsidP="005320C0">
            <w:pPr>
              <w:jc w:val="right"/>
              <w:rPr>
                <w:rFonts w:ascii="Arial" w:hAnsi="Arial" w:cs="Arial"/>
                <w:color w:val="000000"/>
                <w:sz w:val="16"/>
                <w:szCs w:val="16"/>
              </w:rPr>
            </w:pPr>
          </w:p>
        </w:tc>
        <w:tc>
          <w:tcPr>
            <w:tcW w:w="369" w:type="pct"/>
            <w:tcBorders>
              <w:top w:val="nil"/>
              <w:left w:val="nil"/>
              <w:bottom w:val="nil"/>
              <w:right w:val="nil"/>
            </w:tcBorders>
            <w:shd w:val="clear" w:color="auto" w:fill="auto"/>
            <w:vAlign w:val="center"/>
            <w:hideMark/>
          </w:tcPr>
          <w:p w14:paraId="4F0F4421"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-62,9%</w:t>
            </w:r>
          </w:p>
        </w:tc>
      </w:tr>
      <w:tr w:rsidR="005320C0" w:rsidRPr="00912FF6" w14:paraId="5B6C5142" w14:textId="77777777" w:rsidTr="005320C0">
        <w:trPr>
          <w:trHeight w:val="238"/>
        </w:trPr>
        <w:tc>
          <w:tcPr>
            <w:tcW w:w="1406" w:type="pct"/>
            <w:tcBorders>
              <w:top w:val="nil"/>
              <w:left w:val="nil"/>
              <w:bottom w:val="nil"/>
              <w:right w:val="nil"/>
            </w:tcBorders>
            <w:shd w:val="clear" w:color="auto" w:fill="auto"/>
            <w:noWrap/>
            <w:vAlign w:val="bottom"/>
            <w:hideMark/>
          </w:tcPr>
          <w:p w14:paraId="2CAA4F03" w14:textId="5DD981FF" w:rsidR="005320C0" w:rsidRPr="00912FF6" w:rsidRDefault="005320C0" w:rsidP="005320C0">
            <w:pPr>
              <w:rPr>
                <w:rFonts w:ascii="Arial" w:hAnsi="Arial" w:cs="Arial"/>
                <w:color w:val="000000"/>
                <w:sz w:val="16"/>
                <w:szCs w:val="16"/>
              </w:rPr>
            </w:pPr>
            <w:r w:rsidRPr="00912FF6">
              <w:rPr>
                <w:rFonts w:ascii="Arial" w:hAnsi="Arial" w:cs="Arial"/>
                <w:color w:val="000000"/>
                <w:sz w:val="16"/>
                <w:szCs w:val="16"/>
              </w:rPr>
              <w:t>PISP</w:t>
            </w:r>
            <w:r w:rsidRPr="00912FF6">
              <w:rPr>
                <w:rStyle w:val="Refdenotaderodap"/>
                <w:rFonts w:ascii="Arial" w:hAnsi="Arial" w:cs="Arial"/>
                <w:color w:val="000000"/>
                <w:sz w:val="16"/>
                <w:szCs w:val="16"/>
              </w:rPr>
              <w:footnoteReference w:id="4"/>
            </w:r>
          </w:p>
        </w:tc>
        <w:tc>
          <w:tcPr>
            <w:tcW w:w="453" w:type="pct"/>
            <w:tcBorders>
              <w:top w:val="nil"/>
              <w:left w:val="nil"/>
              <w:bottom w:val="nil"/>
              <w:right w:val="nil"/>
            </w:tcBorders>
            <w:shd w:val="clear" w:color="000000" w:fill="66FFFF"/>
            <w:noWrap/>
            <w:vAlign w:val="bottom"/>
            <w:hideMark/>
          </w:tcPr>
          <w:p w14:paraId="1CA5EE40"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(191)</w:t>
            </w:r>
          </w:p>
        </w:tc>
        <w:tc>
          <w:tcPr>
            <w:tcW w:w="453" w:type="pct"/>
            <w:tcBorders>
              <w:top w:val="nil"/>
              <w:left w:val="nil"/>
              <w:bottom w:val="nil"/>
              <w:right w:val="nil"/>
            </w:tcBorders>
            <w:shd w:val="clear" w:color="auto" w:fill="auto"/>
            <w:noWrap/>
            <w:vAlign w:val="center"/>
            <w:hideMark/>
          </w:tcPr>
          <w:p w14:paraId="24B1BDA8"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(40)</w:t>
            </w:r>
          </w:p>
        </w:tc>
        <w:tc>
          <w:tcPr>
            <w:tcW w:w="453" w:type="pct"/>
            <w:tcBorders>
              <w:top w:val="nil"/>
              <w:left w:val="nil"/>
              <w:bottom w:val="nil"/>
              <w:right w:val="nil"/>
            </w:tcBorders>
            <w:shd w:val="clear" w:color="auto" w:fill="auto"/>
            <w:noWrap/>
            <w:vAlign w:val="bottom"/>
            <w:hideMark/>
          </w:tcPr>
          <w:p w14:paraId="51C5968B"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(318)</w:t>
            </w:r>
          </w:p>
        </w:tc>
        <w:tc>
          <w:tcPr>
            <w:tcW w:w="72" w:type="pct"/>
            <w:tcBorders>
              <w:top w:val="nil"/>
              <w:left w:val="nil"/>
              <w:bottom w:val="nil"/>
              <w:right w:val="nil"/>
            </w:tcBorders>
            <w:shd w:val="clear" w:color="auto" w:fill="auto"/>
            <w:noWrap/>
            <w:vAlign w:val="bottom"/>
            <w:hideMark/>
          </w:tcPr>
          <w:p w14:paraId="242D3B66" w14:textId="77777777" w:rsidR="005320C0" w:rsidRPr="00912FF6" w:rsidRDefault="005320C0" w:rsidP="005320C0">
            <w:pPr>
              <w:jc w:val="right"/>
              <w:rPr>
                <w:rFonts w:ascii="Arial" w:hAnsi="Arial" w:cs="Arial"/>
                <w:color w:val="000000"/>
                <w:sz w:val="16"/>
                <w:szCs w:val="16"/>
              </w:rPr>
            </w:pPr>
          </w:p>
        </w:tc>
        <w:tc>
          <w:tcPr>
            <w:tcW w:w="373" w:type="pct"/>
            <w:tcBorders>
              <w:top w:val="nil"/>
              <w:left w:val="nil"/>
              <w:bottom w:val="nil"/>
              <w:right w:val="nil"/>
            </w:tcBorders>
            <w:shd w:val="clear" w:color="auto" w:fill="auto"/>
            <w:vAlign w:val="center"/>
            <w:hideMark/>
          </w:tcPr>
          <w:p w14:paraId="764C76EB"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377,5%</w:t>
            </w:r>
          </w:p>
        </w:tc>
        <w:tc>
          <w:tcPr>
            <w:tcW w:w="373" w:type="pct"/>
            <w:tcBorders>
              <w:top w:val="nil"/>
              <w:left w:val="nil"/>
              <w:bottom w:val="nil"/>
              <w:right w:val="nil"/>
            </w:tcBorders>
            <w:shd w:val="clear" w:color="auto" w:fill="auto"/>
            <w:vAlign w:val="center"/>
            <w:hideMark/>
          </w:tcPr>
          <w:p w14:paraId="6E7AFE6B"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-39,9%</w:t>
            </w:r>
          </w:p>
        </w:tc>
        <w:tc>
          <w:tcPr>
            <w:tcW w:w="72" w:type="pct"/>
            <w:tcBorders>
              <w:top w:val="nil"/>
              <w:left w:val="nil"/>
              <w:bottom w:val="nil"/>
              <w:right w:val="nil"/>
            </w:tcBorders>
            <w:shd w:val="clear" w:color="auto" w:fill="auto"/>
            <w:noWrap/>
            <w:vAlign w:val="bottom"/>
            <w:hideMark/>
          </w:tcPr>
          <w:p w14:paraId="7F7F422F" w14:textId="77777777" w:rsidR="005320C0" w:rsidRPr="00912FF6" w:rsidRDefault="005320C0" w:rsidP="005320C0">
            <w:pPr>
              <w:jc w:val="right"/>
              <w:rPr>
                <w:rFonts w:ascii="Arial" w:hAnsi="Arial" w:cs="Arial"/>
                <w:color w:val="000000"/>
                <w:sz w:val="16"/>
                <w:szCs w:val="16"/>
              </w:rPr>
            </w:pPr>
          </w:p>
        </w:tc>
        <w:tc>
          <w:tcPr>
            <w:tcW w:w="452" w:type="pct"/>
            <w:tcBorders>
              <w:top w:val="nil"/>
              <w:left w:val="nil"/>
              <w:bottom w:val="nil"/>
              <w:right w:val="nil"/>
            </w:tcBorders>
            <w:shd w:val="clear" w:color="000000" w:fill="66FFFF"/>
            <w:noWrap/>
            <w:vAlign w:val="bottom"/>
            <w:hideMark/>
          </w:tcPr>
          <w:p w14:paraId="501AF3E4"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(411)</w:t>
            </w:r>
          </w:p>
        </w:tc>
        <w:tc>
          <w:tcPr>
            <w:tcW w:w="452" w:type="pct"/>
            <w:tcBorders>
              <w:top w:val="nil"/>
              <w:left w:val="nil"/>
              <w:bottom w:val="nil"/>
              <w:right w:val="nil"/>
            </w:tcBorders>
            <w:shd w:val="clear" w:color="auto" w:fill="auto"/>
            <w:noWrap/>
            <w:vAlign w:val="bottom"/>
            <w:hideMark/>
          </w:tcPr>
          <w:p w14:paraId="350B648B"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 xml:space="preserve">     (1.231)</w:t>
            </w:r>
          </w:p>
        </w:tc>
        <w:tc>
          <w:tcPr>
            <w:tcW w:w="72" w:type="pct"/>
            <w:tcBorders>
              <w:top w:val="nil"/>
              <w:left w:val="nil"/>
              <w:bottom w:val="nil"/>
              <w:right w:val="nil"/>
            </w:tcBorders>
            <w:shd w:val="clear" w:color="auto" w:fill="auto"/>
            <w:noWrap/>
            <w:vAlign w:val="bottom"/>
            <w:hideMark/>
          </w:tcPr>
          <w:p w14:paraId="111D05DC" w14:textId="77777777" w:rsidR="005320C0" w:rsidRPr="00912FF6" w:rsidRDefault="005320C0" w:rsidP="005320C0">
            <w:pPr>
              <w:jc w:val="right"/>
              <w:rPr>
                <w:rFonts w:ascii="Arial" w:hAnsi="Arial" w:cs="Arial"/>
                <w:color w:val="000000"/>
                <w:sz w:val="16"/>
                <w:szCs w:val="16"/>
              </w:rPr>
            </w:pPr>
          </w:p>
        </w:tc>
        <w:tc>
          <w:tcPr>
            <w:tcW w:w="369" w:type="pct"/>
            <w:tcBorders>
              <w:top w:val="nil"/>
              <w:left w:val="nil"/>
              <w:bottom w:val="nil"/>
              <w:right w:val="nil"/>
            </w:tcBorders>
            <w:shd w:val="clear" w:color="auto" w:fill="auto"/>
            <w:vAlign w:val="center"/>
            <w:hideMark/>
          </w:tcPr>
          <w:p w14:paraId="217688D7" w14:textId="77777777" w:rsidR="005320C0" w:rsidRPr="00912FF6" w:rsidRDefault="005320C0" w:rsidP="005320C0">
            <w:pPr>
              <w:jc w:val="right"/>
              <w:rPr>
                <w:rFonts w:ascii="Arial" w:hAnsi="Arial" w:cs="Arial"/>
                <w:color w:val="000000"/>
                <w:sz w:val="16"/>
                <w:szCs w:val="16"/>
              </w:rPr>
            </w:pPr>
            <w:r w:rsidRPr="00912FF6">
              <w:rPr>
                <w:rFonts w:ascii="Arial" w:hAnsi="Arial" w:cs="Arial"/>
                <w:color w:val="000000"/>
                <w:sz w:val="16"/>
                <w:szCs w:val="16"/>
              </w:rPr>
              <w:t>-66,6%</w:t>
            </w:r>
          </w:p>
        </w:tc>
      </w:tr>
      <w:tr w:rsidR="005320C0" w:rsidRPr="005320C0" w14:paraId="4BCA88CD" w14:textId="77777777" w:rsidTr="005320C0">
        <w:trPr>
          <w:trHeight w:val="238"/>
        </w:trPr>
        <w:tc>
          <w:tcPr>
            <w:tcW w:w="1406" w:type="pct"/>
            <w:tcBorders>
              <w:top w:val="nil"/>
              <w:left w:val="nil"/>
              <w:bottom w:val="nil"/>
              <w:right w:val="nil"/>
            </w:tcBorders>
            <w:shd w:val="clear" w:color="000000" w:fill="0000FF"/>
            <w:noWrap/>
            <w:vAlign w:val="bottom"/>
            <w:hideMark/>
          </w:tcPr>
          <w:p w14:paraId="657630CF" w14:textId="77777777" w:rsidR="005320C0" w:rsidRPr="00912FF6" w:rsidRDefault="005320C0" w:rsidP="005320C0">
            <w:pPr>
              <w:rPr>
                <w:rFonts w:ascii="Arial" w:hAnsi="Arial" w:cs="Arial"/>
                <w:b/>
                <w:bCs/>
                <w:color w:val="FFFFFF"/>
                <w:sz w:val="16"/>
                <w:szCs w:val="16"/>
              </w:rPr>
            </w:pPr>
            <w:r w:rsidRPr="00912FF6">
              <w:rPr>
                <w:rFonts w:ascii="Arial" w:hAnsi="Arial" w:cs="Arial"/>
                <w:b/>
                <w:bCs/>
                <w:color w:val="FFFFFF"/>
                <w:sz w:val="16"/>
                <w:szCs w:val="16"/>
              </w:rPr>
              <w:t>Total</w:t>
            </w:r>
          </w:p>
        </w:tc>
        <w:tc>
          <w:tcPr>
            <w:tcW w:w="453" w:type="pct"/>
            <w:tcBorders>
              <w:top w:val="nil"/>
              <w:left w:val="nil"/>
              <w:bottom w:val="nil"/>
              <w:right w:val="nil"/>
            </w:tcBorders>
            <w:shd w:val="clear" w:color="000000" w:fill="0000FF"/>
            <w:noWrap/>
            <w:vAlign w:val="bottom"/>
            <w:hideMark/>
          </w:tcPr>
          <w:p w14:paraId="023B5B41"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(124.099)</w:t>
            </w:r>
          </w:p>
        </w:tc>
        <w:tc>
          <w:tcPr>
            <w:tcW w:w="453" w:type="pct"/>
            <w:tcBorders>
              <w:top w:val="nil"/>
              <w:left w:val="nil"/>
              <w:bottom w:val="nil"/>
              <w:right w:val="nil"/>
            </w:tcBorders>
            <w:shd w:val="clear" w:color="000000" w:fill="0000FF"/>
            <w:noWrap/>
            <w:vAlign w:val="bottom"/>
            <w:hideMark/>
          </w:tcPr>
          <w:p w14:paraId="3A288F3A"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(116.895)</w:t>
            </w:r>
          </w:p>
        </w:tc>
        <w:tc>
          <w:tcPr>
            <w:tcW w:w="453" w:type="pct"/>
            <w:tcBorders>
              <w:top w:val="nil"/>
              <w:left w:val="nil"/>
              <w:bottom w:val="nil"/>
              <w:right w:val="nil"/>
            </w:tcBorders>
            <w:shd w:val="clear" w:color="000000" w:fill="0000FF"/>
            <w:noWrap/>
            <w:vAlign w:val="bottom"/>
            <w:hideMark/>
          </w:tcPr>
          <w:p w14:paraId="410B69E8"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(108.925)</w:t>
            </w:r>
          </w:p>
        </w:tc>
        <w:tc>
          <w:tcPr>
            <w:tcW w:w="72" w:type="pct"/>
            <w:tcBorders>
              <w:top w:val="nil"/>
              <w:left w:val="nil"/>
              <w:bottom w:val="nil"/>
              <w:right w:val="nil"/>
            </w:tcBorders>
            <w:shd w:val="clear" w:color="auto" w:fill="auto"/>
            <w:noWrap/>
            <w:vAlign w:val="bottom"/>
            <w:hideMark/>
          </w:tcPr>
          <w:p w14:paraId="6DEABED9" w14:textId="77777777" w:rsidR="005320C0" w:rsidRPr="00912FF6" w:rsidRDefault="005320C0" w:rsidP="005320C0">
            <w:pPr>
              <w:jc w:val="right"/>
              <w:rPr>
                <w:rFonts w:ascii="Arial" w:hAnsi="Arial" w:cs="Arial"/>
                <w:b/>
                <w:bCs/>
                <w:color w:val="FFFFFF"/>
                <w:sz w:val="16"/>
                <w:szCs w:val="16"/>
              </w:rPr>
            </w:pPr>
          </w:p>
        </w:tc>
        <w:tc>
          <w:tcPr>
            <w:tcW w:w="373" w:type="pct"/>
            <w:tcBorders>
              <w:top w:val="nil"/>
              <w:left w:val="nil"/>
              <w:bottom w:val="nil"/>
              <w:right w:val="nil"/>
            </w:tcBorders>
            <w:shd w:val="clear" w:color="000000" w:fill="0000FF"/>
            <w:vAlign w:val="center"/>
            <w:hideMark/>
          </w:tcPr>
          <w:p w14:paraId="61A8754E"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13,9%</w:t>
            </w:r>
          </w:p>
        </w:tc>
        <w:tc>
          <w:tcPr>
            <w:tcW w:w="373" w:type="pct"/>
            <w:tcBorders>
              <w:top w:val="nil"/>
              <w:left w:val="nil"/>
              <w:bottom w:val="nil"/>
              <w:right w:val="nil"/>
            </w:tcBorders>
            <w:shd w:val="clear" w:color="000000" w:fill="0000FF"/>
            <w:vAlign w:val="center"/>
            <w:hideMark/>
          </w:tcPr>
          <w:p w14:paraId="16A90F86"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6,2%</w:t>
            </w:r>
          </w:p>
        </w:tc>
        <w:tc>
          <w:tcPr>
            <w:tcW w:w="72" w:type="pct"/>
            <w:tcBorders>
              <w:top w:val="nil"/>
              <w:left w:val="nil"/>
              <w:bottom w:val="nil"/>
              <w:right w:val="nil"/>
            </w:tcBorders>
            <w:shd w:val="clear" w:color="auto" w:fill="auto"/>
            <w:noWrap/>
            <w:vAlign w:val="bottom"/>
            <w:hideMark/>
          </w:tcPr>
          <w:p w14:paraId="6EC54784" w14:textId="77777777" w:rsidR="005320C0" w:rsidRPr="00912FF6" w:rsidRDefault="005320C0" w:rsidP="005320C0">
            <w:pPr>
              <w:jc w:val="right"/>
              <w:rPr>
                <w:rFonts w:ascii="Arial" w:hAnsi="Arial" w:cs="Arial"/>
                <w:b/>
                <w:bCs/>
                <w:color w:val="FFFFFF"/>
                <w:sz w:val="16"/>
                <w:szCs w:val="16"/>
              </w:rPr>
            </w:pPr>
          </w:p>
        </w:tc>
        <w:tc>
          <w:tcPr>
            <w:tcW w:w="452" w:type="pct"/>
            <w:tcBorders>
              <w:top w:val="nil"/>
              <w:left w:val="nil"/>
              <w:bottom w:val="nil"/>
              <w:right w:val="nil"/>
            </w:tcBorders>
            <w:shd w:val="clear" w:color="000000" w:fill="0000FF"/>
            <w:noWrap/>
            <w:vAlign w:val="bottom"/>
            <w:hideMark/>
          </w:tcPr>
          <w:p w14:paraId="215589DE"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(483.668)</w:t>
            </w:r>
          </w:p>
        </w:tc>
        <w:tc>
          <w:tcPr>
            <w:tcW w:w="452" w:type="pct"/>
            <w:tcBorders>
              <w:top w:val="nil"/>
              <w:left w:val="nil"/>
              <w:bottom w:val="nil"/>
              <w:right w:val="nil"/>
            </w:tcBorders>
            <w:shd w:val="clear" w:color="000000" w:fill="0000FF"/>
            <w:noWrap/>
            <w:vAlign w:val="bottom"/>
            <w:hideMark/>
          </w:tcPr>
          <w:p w14:paraId="6996C750" w14:textId="77777777" w:rsidR="005320C0" w:rsidRPr="00912FF6"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 xml:space="preserve"> (469.666)</w:t>
            </w:r>
          </w:p>
        </w:tc>
        <w:tc>
          <w:tcPr>
            <w:tcW w:w="72" w:type="pct"/>
            <w:tcBorders>
              <w:top w:val="nil"/>
              <w:left w:val="nil"/>
              <w:bottom w:val="nil"/>
              <w:right w:val="nil"/>
            </w:tcBorders>
            <w:shd w:val="clear" w:color="auto" w:fill="auto"/>
            <w:noWrap/>
            <w:vAlign w:val="bottom"/>
            <w:hideMark/>
          </w:tcPr>
          <w:p w14:paraId="586934B5" w14:textId="77777777" w:rsidR="005320C0" w:rsidRPr="00912FF6" w:rsidRDefault="005320C0" w:rsidP="005320C0">
            <w:pPr>
              <w:jc w:val="right"/>
              <w:rPr>
                <w:rFonts w:ascii="Arial" w:hAnsi="Arial" w:cs="Arial"/>
                <w:b/>
                <w:bCs/>
                <w:color w:val="FFFFFF"/>
                <w:sz w:val="16"/>
                <w:szCs w:val="16"/>
              </w:rPr>
            </w:pPr>
          </w:p>
        </w:tc>
        <w:tc>
          <w:tcPr>
            <w:tcW w:w="369" w:type="pct"/>
            <w:tcBorders>
              <w:top w:val="nil"/>
              <w:left w:val="nil"/>
              <w:bottom w:val="nil"/>
              <w:right w:val="nil"/>
            </w:tcBorders>
            <w:shd w:val="clear" w:color="000000" w:fill="0000FF"/>
            <w:vAlign w:val="center"/>
            <w:hideMark/>
          </w:tcPr>
          <w:p w14:paraId="5717EC21" w14:textId="77777777" w:rsidR="005320C0" w:rsidRPr="005320C0" w:rsidRDefault="005320C0" w:rsidP="005320C0">
            <w:pPr>
              <w:jc w:val="right"/>
              <w:rPr>
                <w:rFonts w:ascii="Arial" w:hAnsi="Arial" w:cs="Arial"/>
                <w:b/>
                <w:bCs/>
                <w:color w:val="FFFFFF"/>
                <w:sz w:val="16"/>
                <w:szCs w:val="16"/>
              </w:rPr>
            </w:pPr>
            <w:r w:rsidRPr="00912FF6">
              <w:rPr>
                <w:rFonts w:ascii="Arial" w:hAnsi="Arial" w:cs="Arial"/>
                <w:b/>
                <w:bCs/>
                <w:color w:val="FFFFFF"/>
                <w:sz w:val="16"/>
                <w:szCs w:val="16"/>
              </w:rPr>
              <w:t>3,0%</w:t>
            </w:r>
          </w:p>
        </w:tc>
      </w:tr>
    </w:tbl>
    <w:p w14:paraId="7033FFE7" w14:textId="175A0DE4" w:rsidR="004A74C7" w:rsidRDefault="004A74C7" w:rsidP="00110433">
      <w:pPr>
        <w:jc w:val="both"/>
        <w:rPr>
          <w:rStyle w:val="RefernciaIntensa"/>
          <w:rFonts w:ascii="Arial" w:hAnsi="Arial" w:cs="Arial"/>
          <w:color w:val="auto"/>
        </w:rPr>
      </w:pPr>
    </w:p>
    <w:p w14:paraId="2A46FA8A" w14:textId="4776FD21" w:rsidR="00053E58" w:rsidRDefault="00053E58" w:rsidP="00FD30F4">
      <w:pPr>
        <w:rPr>
          <w:rStyle w:val="RefernciaIntensa"/>
          <w:rFonts w:ascii="Arial" w:hAnsi="Arial" w:cs="Arial"/>
          <w:color w:val="auto"/>
        </w:rPr>
      </w:pPr>
    </w:p>
    <w:p w14:paraId="618B2AB7" w14:textId="76123FB3" w:rsidR="0009368F" w:rsidRDefault="0009368F" w:rsidP="0009368F">
      <w:pPr>
        <w:rPr>
          <w:rStyle w:val="RefernciaIntensa"/>
          <w:rFonts w:ascii="Arial" w:hAnsi="Arial" w:cs="Arial"/>
          <w:color w:val="auto"/>
        </w:rPr>
      </w:pPr>
      <w:r w:rsidRPr="00EF72EC">
        <w:rPr>
          <w:rStyle w:val="RefernciaIntensa"/>
          <w:rFonts w:ascii="Arial" w:hAnsi="Arial" w:cs="Arial"/>
          <w:color w:val="auto"/>
        </w:rPr>
        <w:t xml:space="preserve">Evolução </w:t>
      </w:r>
      <w:r w:rsidR="007646BE">
        <w:rPr>
          <w:rStyle w:val="RefernciaIntensa"/>
          <w:rFonts w:ascii="Arial" w:hAnsi="Arial" w:cs="Arial"/>
          <w:color w:val="auto"/>
        </w:rPr>
        <w:t>12</w:t>
      </w:r>
      <w:r w:rsidR="00270730">
        <w:rPr>
          <w:rStyle w:val="RefernciaIntensa"/>
          <w:rFonts w:ascii="Arial" w:hAnsi="Arial" w:cs="Arial"/>
          <w:color w:val="auto"/>
        </w:rPr>
        <w:t>M</w:t>
      </w:r>
      <w:r w:rsidR="00C344F7">
        <w:rPr>
          <w:rStyle w:val="RefernciaIntensa"/>
          <w:rFonts w:ascii="Arial" w:hAnsi="Arial" w:cs="Arial"/>
          <w:color w:val="auto"/>
        </w:rPr>
        <w:t>23</w:t>
      </w:r>
      <w:r w:rsidRPr="00EF72EC">
        <w:rPr>
          <w:rStyle w:val="RefernciaIntensa"/>
          <w:rFonts w:ascii="Arial" w:hAnsi="Arial" w:cs="Arial"/>
          <w:color w:val="auto"/>
        </w:rPr>
        <w:t xml:space="preserve"> – </w:t>
      </w:r>
      <w:r w:rsidR="007646BE">
        <w:rPr>
          <w:rStyle w:val="RefernciaIntensa"/>
          <w:rFonts w:ascii="Arial" w:hAnsi="Arial" w:cs="Arial"/>
          <w:color w:val="auto"/>
        </w:rPr>
        <w:t>12</w:t>
      </w:r>
      <w:r w:rsidR="005E7172">
        <w:rPr>
          <w:rStyle w:val="RefernciaIntensa"/>
          <w:rFonts w:ascii="Arial" w:hAnsi="Arial" w:cs="Arial"/>
          <w:color w:val="auto"/>
        </w:rPr>
        <w:t>M</w:t>
      </w:r>
      <w:r w:rsidR="00C344F7">
        <w:rPr>
          <w:rStyle w:val="RefernciaIntensa"/>
          <w:rFonts w:ascii="Arial" w:hAnsi="Arial" w:cs="Arial"/>
          <w:color w:val="auto"/>
        </w:rPr>
        <w:t>24</w:t>
      </w:r>
      <w:r w:rsidR="008D22C9" w:rsidRPr="00EF72EC">
        <w:rPr>
          <w:rStyle w:val="RefernciaIntensa"/>
          <w:rFonts w:ascii="Arial" w:hAnsi="Arial" w:cs="Arial"/>
          <w:color w:val="auto"/>
        </w:rPr>
        <w:t xml:space="preserve"> - R$ mil</w:t>
      </w:r>
      <w:r w:rsidR="0005053E">
        <w:rPr>
          <w:rStyle w:val="Refdenotaderodap"/>
          <w:rFonts w:ascii="Arial" w:hAnsi="Arial" w:cs="Arial"/>
          <w:b/>
          <w:bCs/>
          <w:smallCaps/>
          <w:spacing w:val="5"/>
          <w:u w:val="single"/>
        </w:rPr>
        <w:footnoteReference w:id="5"/>
      </w:r>
    </w:p>
    <w:p w14:paraId="0E5E8802" w14:textId="45863216" w:rsidR="005D6538" w:rsidRDefault="005D6538" w:rsidP="0009368F">
      <w:pPr>
        <w:rPr>
          <w:rStyle w:val="RefernciaIntensa"/>
          <w:rFonts w:ascii="Arial" w:hAnsi="Arial" w:cs="Arial"/>
          <w:color w:val="auto"/>
        </w:rPr>
      </w:pPr>
    </w:p>
    <w:p w14:paraId="483C4411" w14:textId="57614D22" w:rsidR="003B6398" w:rsidRDefault="003B6398" w:rsidP="0009368F">
      <w:pPr>
        <w:rPr>
          <w:rStyle w:val="RefernciaIntensa"/>
          <w:rFonts w:ascii="Arial" w:hAnsi="Arial" w:cs="Arial"/>
          <w:color w:val="auto"/>
        </w:rPr>
      </w:pPr>
    </w:p>
    <w:p w14:paraId="4AD8E69F" w14:textId="47BAB66A" w:rsidR="003B6398" w:rsidRDefault="003B6398" w:rsidP="0009368F">
      <w:pPr>
        <w:rPr>
          <w:rStyle w:val="RefernciaIntensa"/>
          <w:rFonts w:ascii="Arial" w:hAnsi="Arial" w:cs="Arial"/>
          <w:color w:val="auto"/>
        </w:rPr>
      </w:pPr>
      <w:r>
        <w:rPr>
          <w:noProof/>
        </w:rPr>
        <w:drawing>
          <wp:inline distT="0" distB="0" distL="0" distR="0" wp14:anchorId="60F4CE35" wp14:editId="2E74072F">
            <wp:extent cx="6654800" cy="2225675"/>
            <wp:effectExtent l="0" t="0" r="0" b="3175"/>
            <wp:docPr id="6" name="Gráfico 6">
              <a:extLst xmlns:a="http://schemas.openxmlformats.org/drawingml/2006/main">
                <a:ext uri="{FF2B5EF4-FFF2-40B4-BE49-F238E27FC236}">
                  <a16:creationId xmlns:a16="http://schemas.microsoft.com/office/drawing/2014/main" id="{9A81C213-815B-4768-93D9-B4CEB71E4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6F2EDB" w14:textId="2B9EE6B3" w:rsidR="003B6398" w:rsidRDefault="003B6398" w:rsidP="0009368F">
      <w:pPr>
        <w:rPr>
          <w:rStyle w:val="RefernciaIntensa"/>
          <w:rFonts w:ascii="Arial" w:hAnsi="Arial" w:cs="Arial"/>
          <w:color w:val="auto"/>
        </w:rPr>
      </w:pPr>
    </w:p>
    <w:p w14:paraId="0A052FC8" w14:textId="5C8B8AAB" w:rsidR="003B6398" w:rsidRDefault="003B6398" w:rsidP="0009368F">
      <w:pPr>
        <w:rPr>
          <w:rStyle w:val="RefernciaIntensa"/>
          <w:rFonts w:ascii="Arial" w:hAnsi="Arial" w:cs="Arial"/>
          <w:color w:val="auto"/>
        </w:rPr>
      </w:pPr>
    </w:p>
    <w:p w14:paraId="744A499E" w14:textId="45D0C05D" w:rsidR="005E398C" w:rsidRDefault="005E398C" w:rsidP="0009368F">
      <w:pPr>
        <w:rPr>
          <w:rStyle w:val="RefernciaIntensa"/>
          <w:rFonts w:ascii="Arial" w:hAnsi="Arial" w:cs="Arial"/>
          <w:color w:val="auto"/>
        </w:rPr>
      </w:pPr>
    </w:p>
    <w:p w14:paraId="66B74895" w14:textId="7C18ADD5" w:rsidR="004314D2" w:rsidRPr="00EB623F" w:rsidRDefault="00F73A36" w:rsidP="004314D2">
      <w:pPr>
        <w:jc w:val="both"/>
        <w:rPr>
          <w:rFonts w:ascii="Arial" w:hAnsi="Arial" w:cs="Arial"/>
          <w:color w:val="000000"/>
          <w:sz w:val="22"/>
          <w:szCs w:val="22"/>
        </w:rPr>
      </w:pPr>
      <w:r w:rsidRPr="00EB623F">
        <w:rPr>
          <w:rFonts w:ascii="Arial" w:hAnsi="Arial" w:cs="Arial"/>
          <w:color w:val="000000"/>
          <w:sz w:val="22"/>
          <w:szCs w:val="22"/>
        </w:rPr>
        <w:t xml:space="preserve">Os Custos e Despesas Operacionais </w:t>
      </w:r>
      <w:r w:rsidR="00DD37EA" w:rsidRPr="00EB623F">
        <w:rPr>
          <w:rFonts w:ascii="Arial" w:hAnsi="Arial" w:cs="Arial"/>
          <w:color w:val="000000"/>
          <w:sz w:val="22"/>
          <w:szCs w:val="22"/>
        </w:rPr>
        <w:t>(Exceto Depreciação e Amortização)</w:t>
      </w:r>
      <w:r w:rsidRPr="00EB623F">
        <w:rPr>
          <w:rFonts w:ascii="Arial" w:hAnsi="Arial" w:cs="Arial"/>
          <w:color w:val="000000"/>
          <w:sz w:val="22"/>
          <w:szCs w:val="22"/>
        </w:rPr>
        <w:t xml:space="preserve"> </w:t>
      </w:r>
      <w:r w:rsidR="00733AC2" w:rsidRPr="00EB623F">
        <w:rPr>
          <w:rFonts w:ascii="Arial" w:hAnsi="Arial" w:cs="Arial"/>
          <w:color w:val="000000"/>
          <w:sz w:val="22"/>
          <w:szCs w:val="22"/>
        </w:rPr>
        <w:t xml:space="preserve">totalizaram </w:t>
      </w:r>
      <w:r w:rsidRPr="00EB623F">
        <w:rPr>
          <w:rFonts w:ascii="Arial" w:hAnsi="Arial" w:cs="Arial"/>
          <w:color w:val="000000"/>
          <w:sz w:val="22"/>
          <w:szCs w:val="22"/>
        </w:rPr>
        <w:t xml:space="preserve">R$ </w:t>
      </w:r>
      <w:r w:rsidR="007646BE">
        <w:rPr>
          <w:rFonts w:ascii="Arial" w:hAnsi="Arial" w:cs="Arial"/>
          <w:color w:val="000000"/>
          <w:sz w:val="22"/>
          <w:szCs w:val="22"/>
        </w:rPr>
        <w:t>483,7</w:t>
      </w:r>
      <w:r w:rsidRPr="00EB623F">
        <w:rPr>
          <w:rFonts w:ascii="Arial" w:hAnsi="Arial" w:cs="Arial"/>
          <w:color w:val="000000"/>
          <w:sz w:val="22"/>
          <w:szCs w:val="22"/>
        </w:rPr>
        <w:t xml:space="preserve"> milhões no</w:t>
      </w:r>
      <w:r w:rsidR="00010F56">
        <w:rPr>
          <w:rFonts w:ascii="Arial" w:hAnsi="Arial" w:cs="Arial"/>
          <w:color w:val="000000"/>
          <w:sz w:val="22"/>
          <w:szCs w:val="22"/>
        </w:rPr>
        <w:t>s</w:t>
      </w:r>
      <w:r w:rsidRPr="00EB623F">
        <w:rPr>
          <w:rFonts w:ascii="Arial" w:hAnsi="Arial" w:cs="Arial"/>
          <w:color w:val="000000"/>
          <w:sz w:val="22"/>
          <w:szCs w:val="22"/>
        </w:rPr>
        <w:t xml:space="preserve"> </w:t>
      </w:r>
      <w:r w:rsidR="007646BE">
        <w:rPr>
          <w:rFonts w:ascii="Arial" w:hAnsi="Arial" w:cs="Arial"/>
          <w:color w:val="000000"/>
          <w:sz w:val="22"/>
          <w:szCs w:val="22"/>
        </w:rPr>
        <w:t>12</w:t>
      </w:r>
      <w:r w:rsidR="00010F56">
        <w:rPr>
          <w:rFonts w:ascii="Arial" w:hAnsi="Arial" w:cs="Arial"/>
          <w:color w:val="000000"/>
          <w:sz w:val="22"/>
          <w:szCs w:val="22"/>
        </w:rPr>
        <w:t>M24</w:t>
      </w:r>
      <w:r w:rsidRPr="00EB623F">
        <w:rPr>
          <w:rFonts w:ascii="Arial" w:hAnsi="Arial" w:cs="Arial"/>
          <w:color w:val="000000"/>
          <w:sz w:val="22"/>
          <w:szCs w:val="22"/>
        </w:rPr>
        <w:t xml:space="preserve">, </w:t>
      </w:r>
      <w:r w:rsidR="007646BE">
        <w:rPr>
          <w:rFonts w:ascii="Arial" w:hAnsi="Arial" w:cs="Arial"/>
          <w:color w:val="000000"/>
          <w:sz w:val="22"/>
          <w:szCs w:val="22"/>
        </w:rPr>
        <w:t>aumento de 3,0%</w:t>
      </w:r>
      <w:r w:rsidR="00010F56">
        <w:rPr>
          <w:rFonts w:ascii="Arial" w:hAnsi="Arial" w:cs="Arial"/>
          <w:color w:val="000000"/>
          <w:sz w:val="22"/>
          <w:szCs w:val="22"/>
        </w:rPr>
        <w:t xml:space="preserve"> n</w:t>
      </w:r>
      <w:r w:rsidR="00E02D51" w:rsidRPr="00EB623F">
        <w:rPr>
          <w:rFonts w:ascii="Arial" w:hAnsi="Arial" w:cs="Arial"/>
          <w:color w:val="000000"/>
          <w:sz w:val="22"/>
          <w:szCs w:val="22"/>
        </w:rPr>
        <w:t>a comparação com</w:t>
      </w:r>
      <w:r w:rsidR="0045536F" w:rsidRPr="00EB623F">
        <w:rPr>
          <w:rFonts w:ascii="Arial" w:hAnsi="Arial" w:cs="Arial"/>
          <w:color w:val="000000"/>
          <w:sz w:val="22"/>
          <w:szCs w:val="22"/>
        </w:rPr>
        <w:t xml:space="preserve"> o</w:t>
      </w:r>
      <w:r w:rsidR="00010F56">
        <w:rPr>
          <w:rFonts w:ascii="Arial" w:hAnsi="Arial" w:cs="Arial"/>
          <w:color w:val="000000"/>
          <w:sz w:val="22"/>
          <w:szCs w:val="22"/>
        </w:rPr>
        <w:t>s</w:t>
      </w:r>
      <w:r w:rsidR="0045536F" w:rsidRPr="00EB623F">
        <w:rPr>
          <w:rFonts w:ascii="Arial" w:hAnsi="Arial" w:cs="Arial"/>
          <w:color w:val="000000"/>
          <w:sz w:val="22"/>
          <w:szCs w:val="22"/>
        </w:rPr>
        <w:t xml:space="preserve"> </w:t>
      </w:r>
      <w:r w:rsidR="007646BE">
        <w:rPr>
          <w:rFonts w:ascii="Arial" w:hAnsi="Arial" w:cs="Arial"/>
          <w:color w:val="000000"/>
          <w:sz w:val="22"/>
          <w:szCs w:val="22"/>
        </w:rPr>
        <w:t>12</w:t>
      </w:r>
      <w:r w:rsidR="00010F56">
        <w:rPr>
          <w:rFonts w:ascii="Arial" w:hAnsi="Arial" w:cs="Arial"/>
          <w:color w:val="000000"/>
          <w:sz w:val="22"/>
          <w:szCs w:val="22"/>
        </w:rPr>
        <w:t>M</w:t>
      </w:r>
      <w:r w:rsidR="003E07AB">
        <w:rPr>
          <w:rFonts w:ascii="Arial" w:hAnsi="Arial" w:cs="Arial"/>
          <w:color w:val="000000"/>
          <w:sz w:val="22"/>
          <w:szCs w:val="22"/>
        </w:rPr>
        <w:t>2</w:t>
      </w:r>
      <w:r w:rsidR="00663CAB">
        <w:rPr>
          <w:rFonts w:ascii="Arial" w:hAnsi="Arial" w:cs="Arial"/>
          <w:color w:val="000000"/>
          <w:sz w:val="22"/>
          <w:szCs w:val="22"/>
        </w:rPr>
        <w:t>3</w:t>
      </w:r>
      <w:r w:rsidR="00B70B4E" w:rsidRPr="00EB623F">
        <w:rPr>
          <w:rFonts w:ascii="Arial" w:hAnsi="Arial" w:cs="Arial"/>
          <w:color w:val="000000"/>
          <w:sz w:val="22"/>
          <w:szCs w:val="22"/>
        </w:rPr>
        <w:t xml:space="preserve"> (R$ </w:t>
      </w:r>
      <w:r w:rsidR="007646BE">
        <w:rPr>
          <w:rFonts w:ascii="Arial" w:hAnsi="Arial" w:cs="Arial"/>
          <w:color w:val="000000"/>
          <w:sz w:val="22"/>
          <w:szCs w:val="22"/>
        </w:rPr>
        <w:t>469,7</w:t>
      </w:r>
      <w:r w:rsidR="00771463">
        <w:rPr>
          <w:rFonts w:ascii="Arial" w:hAnsi="Arial" w:cs="Arial"/>
          <w:color w:val="000000"/>
          <w:sz w:val="22"/>
          <w:szCs w:val="22"/>
        </w:rPr>
        <w:t xml:space="preserve"> </w:t>
      </w:r>
      <w:r w:rsidR="00B70B4E" w:rsidRPr="00EB623F">
        <w:rPr>
          <w:rFonts w:ascii="Arial" w:hAnsi="Arial" w:cs="Arial"/>
          <w:color w:val="000000"/>
          <w:sz w:val="22"/>
          <w:szCs w:val="22"/>
        </w:rPr>
        <w:t>milhões)</w:t>
      </w:r>
      <w:r w:rsidR="003B49AD" w:rsidRPr="00EB623F">
        <w:rPr>
          <w:rFonts w:ascii="Arial" w:hAnsi="Arial" w:cs="Arial"/>
          <w:color w:val="000000"/>
          <w:sz w:val="22"/>
          <w:szCs w:val="22"/>
        </w:rPr>
        <w:t xml:space="preserve">. </w:t>
      </w:r>
      <w:r w:rsidR="00EF2A58">
        <w:rPr>
          <w:rFonts w:ascii="Arial" w:hAnsi="Arial" w:cs="Arial"/>
          <w:color w:val="000000"/>
          <w:sz w:val="22"/>
          <w:szCs w:val="22"/>
        </w:rPr>
        <w:t xml:space="preserve">Na comparação entre o </w:t>
      </w:r>
      <w:r w:rsidR="007646BE">
        <w:rPr>
          <w:rFonts w:ascii="Arial" w:hAnsi="Arial" w:cs="Arial"/>
          <w:color w:val="000000"/>
          <w:sz w:val="22"/>
          <w:szCs w:val="22"/>
        </w:rPr>
        <w:t>4</w:t>
      </w:r>
      <w:r w:rsidR="00EF2A58">
        <w:rPr>
          <w:rFonts w:ascii="Arial" w:hAnsi="Arial" w:cs="Arial"/>
          <w:color w:val="000000"/>
          <w:sz w:val="22"/>
          <w:szCs w:val="22"/>
        </w:rPr>
        <w:t xml:space="preserve">T24 e o </w:t>
      </w:r>
      <w:r w:rsidR="007646BE">
        <w:rPr>
          <w:rFonts w:ascii="Arial" w:hAnsi="Arial" w:cs="Arial"/>
          <w:color w:val="000000"/>
          <w:sz w:val="22"/>
          <w:szCs w:val="22"/>
        </w:rPr>
        <w:t>4</w:t>
      </w:r>
      <w:r w:rsidR="00EF2A58">
        <w:rPr>
          <w:rFonts w:ascii="Arial" w:hAnsi="Arial" w:cs="Arial"/>
          <w:color w:val="000000"/>
          <w:sz w:val="22"/>
          <w:szCs w:val="22"/>
        </w:rPr>
        <w:t>T23, houve um</w:t>
      </w:r>
      <w:r w:rsidR="007646BE">
        <w:rPr>
          <w:rFonts w:ascii="Arial" w:hAnsi="Arial" w:cs="Arial"/>
          <w:color w:val="000000"/>
          <w:sz w:val="22"/>
          <w:szCs w:val="22"/>
        </w:rPr>
        <w:t xml:space="preserve"> crescimento</w:t>
      </w:r>
      <w:r w:rsidR="00EF2A58">
        <w:rPr>
          <w:rFonts w:ascii="Arial" w:hAnsi="Arial" w:cs="Arial"/>
          <w:color w:val="000000"/>
          <w:sz w:val="22"/>
          <w:szCs w:val="22"/>
        </w:rPr>
        <w:t xml:space="preserve"> de </w:t>
      </w:r>
      <w:r w:rsidR="007646BE">
        <w:rPr>
          <w:rFonts w:ascii="Arial" w:hAnsi="Arial" w:cs="Arial"/>
          <w:color w:val="000000"/>
          <w:sz w:val="22"/>
          <w:szCs w:val="22"/>
        </w:rPr>
        <w:t>6,2</w:t>
      </w:r>
      <w:r w:rsidR="00EF2A58">
        <w:rPr>
          <w:rFonts w:ascii="Arial" w:hAnsi="Arial" w:cs="Arial"/>
          <w:color w:val="000000"/>
          <w:sz w:val="22"/>
          <w:szCs w:val="22"/>
        </w:rPr>
        <w:t>%.</w:t>
      </w:r>
    </w:p>
    <w:p w14:paraId="747AB9E4" w14:textId="77777777" w:rsidR="00BB21AC" w:rsidRPr="00EB623F" w:rsidRDefault="00BB21AC" w:rsidP="004314D2">
      <w:pPr>
        <w:jc w:val="both"/>
        <w:rPr>
          <w:rFonts w:ascii="Arial" w:hAnsi="Arial" w:cs="Arial"/>
          <w:sz w:val="22"/>
          <w:szCs w:val="22"/>
        </w:rPr>
      </w:pPr>
    </w:p>
    <w:p w14:paraId="46018B40" w14:textId="74A9E0C6" w:rsidR="00F73A36" w:rsidRPr="00EB623F" w:rsidRDefault="00F73A36" w:rsidP="00F73A36">
      <w:pPr>
        <w:jc w:val="both"/>
        <w:rPr>
          <w:rFonts w:ascii="Arial" w:hAnsi="Arial" w:cs="Arial"/>
          <w:color w:val="000000"/>
          <w:sz w:val="22"/>
          <w:szCs w:val="22"/>
        </w:rPr>
      </w:pPr>
      <w:r w:rsidRPr="00EB623F">
        <w:rPr>
          <w:rFonts w:ascii="Arial" w:hAnsi="Arial" w:cs="Arial"/>
          <w:color w:val="000000"/>
          <w:sz w:val="22"/>
          <w:szCs w:val="22"/>
        </w:rPr>
        <w:t>As principais ocorrências no período referente</w:t>
      </w:r>
      <w:r w:rsidR="00E455E5" w:rsidRPr="00EB623F">
        <w:rPr>
          <w:rFonts w:ascii="Arial" w:hAnsi="Arial" w:cs="Arial"/>
          <w:color w:val="000000"/>
          <w:sz w:val="22"/>
          <w:szCs w:val="22"/>
        </w:rPr>
        <w:t>s</w:t>
      </w:r>
      <w:r w:rsidRPr="00EB623F">
        <w:rPr>
          <w:rFonts w:ascii="Arial" w:hAnsi="Arial" w:cs="Arial"/>
          <w:color w:val="000000"/>
          <w:sz w:val="22"/>
          <w:szCs w:val="22"/>
        </w:rPr>
        <w:t xml:space="preserve"> aos itens de Custos e Despesas Operacionais foram as seguintes:</w:t>
      </w:r>
    </w:p>
    <w:p w14:paraId="498E8FFA" w14:textId="52F93447" w:rsidR="000C47FD" w:rsidRDefault="00861AF0" w:rsidP="00407AEF">
      <w:pPr>
        <w:spacing w:line="276" w:lineRule="auto"/>
        <w:jc w:val="both"/>
        <w:rPr>
          <w:rFonts w:ascii="Arial" w:hAnsi="Arial" w:cs="Arial"/>
          <w:sz w:val="22"/>
          <w:szCs w:val="22"/>
        </w:rPr>
      </w:pPr>
      <w:r w:rsidRPr="00EB623F">
        <w:rPr>
          <w:rStyle w:val="RefernciaIntensa"/>
          <w:rFonts w:ascii="Arial" w:hAnsi="Arial" w:cs="Arial"/>
          <w:color w:val="auto"/>
          <w:sz w:val="22"/>
          <w:szCs w:val="22"/>
          <w:u w:val="none"/>
        </w:rPr>
        <w:lastRenderedPageBreak/>
        <w:t xml:space="preserve">Meios de Conexão e Transmissão: </w:t>
      </w:r>
      <w:r w:rsidR="00E75EC0" w:rsidRPr="00EB623F">
        <w:rPr>
          <w:rFonts w:ascii="Arial" w:hAnsi="Arial" w:cs="Arial"/>
          <w:sz w:val="22"/>
          <w:szCs w:val="22"/>
        </w:rPr>
        <w:t xml:space="preserve">apresentou </w:t>
      </w:r>
      <w:r w:rsidR="00407AEF">
        <w:rPr>
          <w:rFonts w:ascii="Arial" w:hAnsi="Arial" w:cs="Arial"/>
          <w:sz w:val="22"/>
          <w:szCs w:val="22"/>
        </w:rPr>
        <w:t xml:space="preserve">diminuição </w:t>
      </w:r>
      <w:r w:rsidR="00CD2E1B" w:rsidRPr="00EB623F">
        <w:rPr>
          <w:rFonts w:ascii="Arial" w:hAnsi="Arial" w:cs="Arial"/>
          <w:sz w:val="22"/>
          <w:szCs w:val="22"/>
        </w:rPr>
        <w:t xml:space="preserve">de </w:t>
      </w:r>
      <w:r w:rsidR="009C0131">
        <w:rPr>
          <w:rFonts w:ascii="Arial" w:hAnsi="Arial" w:cs="Arial"/>
          <w:sz w:val="22"/>
          <w:szCs w:val="22"/>
        </w:rPr>
        <w:t>1,3</w:t>
      </w:r>
      <w:r w:rsidR="00C96648" w:rsidRPr="00DB0E3A">
        <w:rPr>
          <w:rFonts w:ascii="Arial" w:hAnsi="Arial" w:cs="Arial"/>
          <w:sz w:val="22"/>
          <w:szCs w:val="22"/>
        </w:rPr>
        <w:t>% na comparação com o</w:t>
      </w:r>
      <w:r w:rsidR="003155AE">
        <w:rPr>
          <w:rFonts w:ascii="Arial" w:hAnsi="Arial" w:cs="Arial"/>
          <w:sz w:val="22"/>
          <w:szCs w:val="22"/>
        </w:rPr>
        <w:t>s</w:t>
      </w:r>
      <w:r w:rsidR="00C96648" w:rsidRPr="00DB0E3A">
        <w:rPr>
          <w:rFonts w:ascii="Arial" w:hAnsi="Arial" w:cs="Arial"/>
          <w:sz w:val="22"/>
          <w:szCs w:val="22"/>
        </w:rPr>
        <w:t xml:space="preserve"> </w:t>
      </w:r>
      <w:r w:rsidR="009C0131">
        <w:rPr>
          <w:rFonts w:ascii="Arial" w:hAnsi="Arial" w:cs="Arial"/>
          <w:sz w:val="22"/>
          <w:szCs w:val="22"/>
        </w:rPr>
        <w:t>12</w:t>
      </w:r>
      <w:r w:rsidR="003155AE">
        <w:rPr>
          <w:rFonts w:ascii="Arial" w:hAnsi="Arial" w:cs="Arial"/>
          <w:sz w:val="22"/>
          <w:szCs w:val="22"/>
        </w:rPr>
        <w:t>M</w:t>
      </w:r>
      <w:r w:rsidR="00407AEF">
        <w:rPr>
          <w:rFonts w:ascii="Arial" w:hAnsi="Arial" w:cs="Arial"/>
          <w:sz w:val="22"/>
          <w:szCs w:val="22"/>
        </w:rPr>
        <w:t>23.</w:t>
      </w:r>
      <w:r w:rsidR="00C96648" w:rsidRPr="00DB0E3A">
        <w:rPr>
          <w:rFonts w:ascii="Arial" w:hAnsi="Arial" w:cs="Arial"/>
          <w:sz w:val="22"/>
          <w:szCs w:val="22"/>
        </w:rPr>
        <w:t xml:space="preserve"> Os principais serviços que compõem essa rubrica são </w:t>
      </w:r>
      <w:r w:rsidR="00407AEF">
        <w:rPr>
          <w:rFonts w:ascii="Arial" w:hAnsi="Arial" w:cs="Arial"/>
          <w:sz w:val="22"/>
          <w:szCs w:val="22"/>
        </w:rPr>
        <w:t>o de</w:t>
      </w:r>
      <w:r w:rsidR="00C96648" w:rsidRPr="00DB0E3A">
        <w:rPr>
          <w:rFonts w:ascii="Arial" w:hAnsi="Arial" w:cs="Arial"/>
          <w:sz w:val="22"/>
          <w:szCs w:val="22"/>
        </w:rPr>
        <w:t xml:space="preserve"> Linha </w:t>
      </w:r>
      <w:r w:rsidR="007D2D6C">
        <w:rPr>
          <w:rFonts w:ascii="Arial" w:hAnsi="Arial" w:cs="Arial"/>
          <w:sz w:val="22"/>
          <w:szCs w:val="22"/>
        </w:rPr>
        <w:t>D</w:t>
      </w:r>
      <w:r w:rsidR="00C96648" w:rsidRPr="00DB0E3A">
        <w:rPr>
          <w:rFonts w:ascii="Arial" w:hAnsi="Arial" w:cs="Arial"/>
          <w:sz w:val="22"/>
          <w:szCs w:val="22"/>
        </w:rPr>
        <w:t>edicada Industrial (EILD</w:t>
      </w:r>
      <w:r w:rsidR="009B07F9">
        <w:rPr>
          <w:rFonts w:ascii="Arial" w:hAnsi="Arial" w:cs="Arial"/>
          <w:sz w:val="22"/>
          <w:szCs w:val="22"/>
        </w:rPr>
        <w:t xml:space="preserve"> – Última milha</w:t>
      </w:r>
      <w:r w:rsidR="00C96648" w:rsidRPr="00DB0E3A">
        <w:rPr>
          <w:rFonts w:ascii="Arial" w:hAnsi="Arial" w:cs="Arial"/>
          <w:sz w:val="22"/>
          <w:szCs w:val="22"/>
        </w:rPr>
        <w:t>)</w:t>
      </w:r>
      <w:r w:rsidR="005E3F6B">
        <w:rPr>
          <w:rFonts w:ascii="Arial" w:hAnsi="Arial" w:cs="Arial"/>
          <w:sz w:val="22"/>
          <w:szCs w:val="22"/>
        </w:rPr>
        <w:t>,</w:t>
      </w:r>
      <w:r w:rsidR="003155AE">
        <w:rPr>
          <w:rFonts w:ascii="Arial" w:hAnsi="Arial" w:cs="Arial"/>
          <w:sz w:val="22"/>
          <w:szCs w:val="22"/>
        </w:rPr>
        <w:t xml:space="preserve"> e Backbone</w:t>
      </w:r>
      <w:r w:rsidR="005E3F6B">
        <w:rPr>
          <w:rFonts w:ascii="Arial" w:hAnsi="Arial" w:cs="Arial"/>
          <w:sz w:val="22"/>
          <w:szCs w:val="22"/>
        </w:rPr>
        <w:t>,</w:t>
      </w:r>
      <w:r w:rsidR="00407AEF">
        <w:rPr>
          <w:rFonts w:ascii="Arial" w:hAnsi="Arial" w:cs="Arial"/>
          <w:sz w:val="22"/>
          <w:szCs w:val="22"/>
        </w:rPr>
        <w:t xml:space="preserve"> que </w:t>
      </w:r>
      <w:r w:rsidR="003155AE">
        <w:rPr>
          <w:rFonts w:ascii="Arial" w:hAnsi="Arial" w:cs="Arial"/>
          <w:sz w:val="22"/>
          <w:szCs w:val="22"/>
        </w:rPr>
        <w:t>ti</w:t>
      </w:r>
      <w:r w:rsidR="00407AEF">
        <w:rPr>
          <w:rFonts w:ascii="Arial" w:hAnsi="Arial" w:cs="Arial"/>
          <w:sz w:val="22"/>
          <w:szCs w:val="22"/>
        </w:rPr>
        <w:t>v</w:t>
      </w:r>
      <w:r w:rsidR="003155AE">
        <w:rPr>
          <w:rFonts w:ascii="Arial" w:hAnsi="Arial" w:cs="Arial"/>
          <w:sz w:val="22"/>
          <w:szCs w:val="22"/>
        </w:rPr>
        <w:t xml:space="preserve">eram </w:t>
      </w:r>
      <w:r w:rsidR="00407AEF">
        <w:rPr>
          <w:rFonts w:ascii="Arial" w:hAnsi="Arial" w:cs="Arial"/>
          <w:sz w:val="22"/>
          <w:szCs w:val="22"/>
        </w:rPr>
        <w:t xml:space="preserve">redução de </w:t>
      </w:r>
      <w:r w:rsidR="005E3F6B">
        <w:rPr>
          <w:rFonts w:ascii="Arial" w:hAnsi="Arial" w:cs="Arial"/>
          <w:sz w:val="22"/>
          <w:szCs w:val="22"/>
        </w:rPr>
        <w:t>5,5</w:t>
      </w:r>
      <w:r w:rsidR="00407AEF">
        <w:rPr>
          <w:rFonts w:ascii="Arial" w:hAnsi="Arial" w:cs="Arial"/>
          <w:sz w:val="22"/>
          <w:szCs w:val="22"/>
        </w:rPr>
        <w:t>%</w:t>
      </w:r>
      <w:r w:rsidR="003155AE">
        <w:rPr>
          <w:rFonts w:ascii="Arial" w:hAnsi="Arial" w:cs="Arial"/>
          <w:sz w:val="22"/>
          <w:szCs w:val="22"/>
        </w:rPr>
        <w:t xml:space="preserve"> e </w:t>
      </w:r>
      <w:r w:rsidR="005E3F6B">
        <w:rPr>
          <w:rFonts w:ascii="Arial" w:hAnsi="Arial" w:cs="Arial"/>
          <w:sz w:val="22"/>
          <w:szCs w:val="22"/>
        </w:rPr>
        <w:t>crescimento de 1,8</w:t>
      </w:r>
      <w:r w:rsidR="003155AE">
        <w:rPr>
          <w:rFonts w:ascii="Arial" w:hAnsi="Arial" w:cs="Arial"/>
          <w:sz w:val="22"/>
          <w:szCs w:val="22"/>
        </w:rPr>
        <w:t>%, respectivamente</w:t>
      </w:r>
      <w:r w:rsidR="00407AEF">
        <w:rPr>
          <w:rFonts w:ascii="Arial" w:hAnsi="Arial" w:cs="Arial"/>
          <w:sz w:val="22"/>
          <w:szCs w:val="22"/>
        </w:rPr>
        <w:t xml:space="preserve">, </w:t>
      </w:r>
      <w:r w:rsidR="003155AE">
        <w:rPr>
          <w:rFonts w:ascii="Arial" w:hAnsi="Arial" w:cs="Arial"/>
          <w:sz w:val="22"/>
          <w:szCs w:val="22"/>
        </w:rPr>
        <w:t xml:space="preserve">em relação ao mesmo período do ano anterior. Os custos com esses serviços nos </w:t>
      </w:r>
      <w:r w:rsidR="005E3F6B">
        <w:rPr>
          <w:rFonts w:ascii="Arial" w:hAnsi="Arial" w:cs="Arial"/>
          <w:sz w:val="22"/>
          <w:szCs w:val="22"/>
        </w:rPr>
        <w:t>12</w:t>
      </w:r>
      <w:r w:rsidR="003155AE">
        <w:rPr>
          <w:rFonts w:ascii="Arial" w:hAnsi="Arial" w:cs="Arial"/>
          <w:sz w:val="22"/>
          <w:szCs w:val="22"/>
        </w:rPr>
        <w:t xml:space="preserve">M24 foram de R$ </w:t>
      </w:r>
      <w:r w:rsidR="005E3F6B">
        <w:rPr>
          <w:rFonts w:ascii="Arial" w:hAnsi="Arial" w:cs="Arial"/>
          <w:sz w:val="22"/>
          <w:szCs w:val="22"/>
        </w:rPr>
        <w:t>61,6</w:t>
      </w:r>
      <w:r w:rsidR="003155AE">
        <w:rPr>
          <w:rFonts w:ascii="Arial" w:hAnsi="Arial" w:cs="Arial"/>
          <w:sz w:val="22"/>
          <w:szCs w:val="22"/>
        </w:rPr>
        <w:t xml:space="preserve"> milhões (R$ </w:t>
      </w:r>
      <w:r w:rsidR="005E3F6B">
        <w:rPr>
          <w:rFonts w:ascii="Arial" w:hAnsi="Arial" w:cs="Arial"/>
          <w:sz w:val="22"/>
          <w:szCs w:val="22"/>
        </w:rPr>
        <w:t>65,2</w:t>
      </w:r>
      <w:r w:rsidR="003155AE">
        <w:rPr>
          <w:rFonts w:ascii="Arial" w:hAnsi="Arial" w:cs="Arial"/>
          <w:sz w:val="22"/>
          <w:szCs w:val="22"/>
        </w:rPr>
        <w:t xml:space="preserve"> milhões nos </w:t>
      </w:r>
      <w:r w:rsidR="005E3F6B">
        <w:rPr>
          <w:rFonts w:ascii="Arial" w:hAnsi="Arial" w:cs="Arial"/>
          <w:sz w:val="22"/>
          <w:szCs w:val="22"/>
        </w:rPr>
        <w:t>12</w:t>
      </w:r>
      <w:r w:rsidR="003155AE">
        <w:rPr>
          <w:rFonts w:ascii="Arial" w:hAnsi="Arial" w:cs="Arial"/>
          <w:sz w:val="22"/>
          <w:szCs w:val="22"/>
        </w:rPr>
        <w:t xml:space="preserve">M23) com EILD e R$ </w:t>
      </w:r>
      <w:r w:rsidR="005E3F6B">
        <w:rPr>
          <w:rFonts w:ascii="Arial" w:hAnsi="Arial" w:cs="Arial"/>
          <w:sz w:val="22"/>
          <w:szCs w:val="22"/>
        </w:rPr>
        <w:t>71,5</w:t>
      </w:r>
      <w:r w:rsidR="003155AE">
        <w:rPr>
          <w:rFonts w:ascii="Arial" w:hAnsi="Arial" w:cs="Arial"/>
          <w:sz w:val="22"/>
          <w:szCs w:val="22"/>
        </w:rPr>
        <w:t xml:space="preserve"> milhões (R$ </w:t>
      </w:r>
      <w:r w:rsidR="005E3F6B">
        <w:rPr>
          <w:rFonts w:ascii="Arial" w:hAnsi="Arial" w:cs="Arial"/>
          <w:sz w:val="22"/>
          <w:szCs w:val="22"/>
        </w:rPr>
        <w:t>70,2</w:t>
      </w:r>
      <w:r w:rsidR="003155AE">
        <w:rPr>
          <w:rFonts w:ascii="Arial" w:hAnsi="Arial" w:cs="Arial"/>
          <w:sz w:val="22"/>
          <w:szCs w:val="22"/>
        </w:rPr>
        <w:t xml:space="preserve"> milhões nos </w:t>
      </w:r>
      <w:r w:rsidR="005E3F6B">
        <w:rPr>
          <w:rFonts w:ascii="Arial" w:hAnsi="Arial" w:cs="Arial"/>
          <w:sz w:val="22"/>
          <w:szCs w:val="22"/>
        </w:rPr>
        <w:t>12</w:t>
      </w:r>
      <w:r w:rsidR="003155AE">
        <w:rPr>
          <w:rFonts w:ascii="Arial" w:hAnsi="Arial" w:cs="Arial"/>
          <w:sz w:val="22"/>
          <w:szCs w:val="22"/>
        </w:rPr>
        <w:t xml:space="preserve">M23) com serviço de Backbone. </w:t>
      </w:r>
    </w:p>
    <w:p w14:paraId="7FB79A1C" w14:textId="77777777" w:rsidR="003155AE" w:rsidRPr="008D0113" w:rsidRDefault="003155AE" w:rsidP="00407AEF">
      <w:pPr>
        <w:spacing w:line="276" w:lineRule="auto"/>
        <w:jc w:val="both"/>
        <w:rPr>
          <w:rFonts w:ascii="Arial" w:hAnsi="Arial" w:cs="Arial"/>
          <w:sz w:val="22"/>
          <w:szCs w:val="22"/>
        </w:rPr>
      </w:pPr>
    </w:p>
    <w:p w14:paraId="57A83D4D" w14:textId="59F6EBDF" w:rsidR="00BB4416" w:rsidRDefault="006F2615" w:rsidP="00BB4416">
      <w:pPr>
        <w:spacing w:line="276" w:lineRule="auto"/>
        <w:jc w:val="both"/>
        <w:rPr>
          <w:rFonts w:ascii="Arial" w:hAnsi="Arial" w:cs="Arial"/>
          <w:sz w:val="22"/>
          <w:szCs w:val="22"/>
        </w:rPr>
      </w:pPr>
      <w:r w:rsidRPr="00EB623F">
        <w:rPr>
          <w:rStyle w:val="RefernciaIntensa"/>
          <w:rFonts w:ascii="Arial" w:hAnsi="Arial" w:cs="Arial"/>
          <w:color w:val="auto"/>
          <w:sz w:val="22"/>
          <w:szCs w:val="22"/>
          <w:u w:val="none"/>
        </w:rPr>
        <w:t xml:space="preserve">Pessoal: </w:t>
      </w:r>
      <w:r w:rsidR="0098097D" w:rsidRPr="00DB0E3A">
        <w:rPr>
          <w:rFonts w:ascii="Arial" w:hAnsi="Arial" w:cs="Arial"/>
          <w:sz w:val="22"/>
          <w:szCs w:val="22"/>
        </w:rPr>
        <w:t xml:space="preserve">O acréscimo de </w:t>
      </w:r>
      <w:r w:rsidR="00EE256A">
        <w:rPr>
          <w:rFonts w:ascii="Arial" w:hAnsi="Arial" w:cs="Arial"/>
          <w:sz w:val="22"/>
          <w:szCs w:val="22"/>
        </w:rPr>
        <w:t>3,9</w:t>
      </w:r>
      <w:r w:rsidR="0098097D" w:rsidRPr="00DB0E3A">
        <w:rPr>
          <w:rFonts w:ascii="Arial" w:hAnsi="Arial" w:cs="Arial"/>
          <w:sz w:val="22"/>
          <w:szCs w:val="22"/>
        </w:rPr>
        <w:t>%</w:t>
      </w:r>
      <w:r w:rsidR="0098097D">
        <w:rPr>
          <w:rFonts w:ascii="Arial" w:hAnsi="Arial" w:cs="Arial"/>
          <w:sz w:val="22"/>
          <w:szCs w:val="22"/>
        </w:rPr>
        <w:t xml:space="preserve"> no</w:t>
      </w:r>
      <w:r w:rsidR="00E23103">
        <w:rPr>
          <w:rFonts w:ascii="Arial" w:hAnsi="Arial" w:cs="Arial"/>
          <w:sz w:val="22"/>
          <w:szCs w:val="22"/>
        </w:rPr>
        <w:t>s</w:t>
      </w:r>
      <w:r w:rsidR="0098097D">
        <w:rPr>
          <w:rFonts w:ascii="Arial" w:hAnsi="Arial" w:cs="Arial"/>
          <w:sz w:val="22"/>
          <w:szCs w:val="22"/>
        </w:rPr>
        <w:t xml:space="preserve"> </w:t>
      </w:r>
      <w:r w:rsidR="00EE256A">
        <w:rPr>
          <w:rFonts w:ascii="Arial" w:hAnsi="Arial" w:cs="Arial"/>
          <w:sz w:val="22"/>
          <w:szCs w:val="22"/>
        </w:rPr>
        <w:t>12</w:t>
      </w:r>
      <w:r w:rsidR="00E23103">
        <w:rPr>
          <w:rFonts w:ascii="Arial" w:hAnsi="Arial" w:cs="Arial"/>
          <w:sz w:val="22"/>
          <w:szCs w:val="22"/>
        </w:rPr>
        <w:t>M</w:t>
      </w:r>
      <w:r w:rsidR="0098097D">
        <w:rPr>
          <w:rFonts w:ascii="Arial" w:hAnsi="Arial" w:cs="Arial"/>
          <w:sz w:val="22"/>
          <w:szCs w:val="22"/>
        </w:rPr>
        <w:t>24 em relação ao</w:t>
      </w:r>
      <w:r w:rsidR="00E23103">
        <w:rPr>
          <w:rFonts w:ascii="Arial" w:hAnsi="Arial" w:cs="Arial"/>
          <w:sz w:val="22"/>
          <w:szCs w:val="22"/>
        </w:rPr>
        <w:t>s</w:t>
      </w:r>
      <w:r w:rsidR="0098097D">
        <w:rPr>
          <w:rFonts w:ascii="Arial" w:hAnsi="Arial" w:cs="Arial"/>
          <w:sz w:val="22"/>
          <w:szCs w:val="22"/>
        </w:rPr>
        <w:t xml:space="preserve"> </w:t>
      </w:r>
      <w:r w:rsidR="00EE256A">
        <w:rPr>
          <w:rFonts w:ascii="Arial" w:hAnsi="Arial" w:cs="Arial"/>
          <w:sz w:val="22"/>
          <w:szCs w:val="22"/>
        </w:rPr>
        <w:t>12</w:t>
      </w:r>
      <w:r w:rsidR="00E23103">
        <w:rPr>
          <w:rFonts w:ascii="Arial" w:hAnsi="Arial" w:cs="Arial"/>
          <w:sz w:val="22"/>
          <w:szCs w:val="22"/>
        </w:rPr>
        <w:t>M</w:t>
      </w:r>
      <w:r w:rsidR="0098097D">
        <w:rPr>
          <w:rFonts w:ascii="Arial" w:hAnsi="Arial" w:cs="Arial"/>
          <w:sz w:val="22"/>
          <w:szCs w:val="22"/>
        </w:rPr>
        <w:t>23 é</w:t>
      </w:r>
      <w:r w:rsidR="0098097D" w:rsidRPr="00DB0E3A">
        <w:rPr>
          <w:rFonts w:ascii="Arial" w:hAnsi="Arial" w:cs="Arial"/>
          <w:sz w:val="22"/>
          <w:szCs w:val="22"/>
        </w:rPr>
        <w:t xml:space="preserve"> </w:t>
      </w:r>
      <w:r w:rsidR="00BB4416" w:rsidRPr="00FE62D9">
        <w:rPr>
          <w:rFonts w:ascii="Arial" w:hAnsi="Arial" w:cs="Arial"/>
          <w:sz w:val="22"/>
          <w:szCs w:val="22"/>
        </w:rPr>
        <w:t xml:space="preserve">reflexo </w:t>
      </w:r>
      <w:r w:rsidR="00B323EB">
        <w:rPr>
          <w:rFonts w:ascii="Arial" w:hAnsi="Arial" w:cs="Arial"/>
          <w:sz w:val="22"/>
          <w:szCs w:val="22"/>
        </w:rPr>
        <w:t>dos seguintes eventos: i)</w:t>
      </w:r>
      <w:r w:rsidR="00BB4416">
        <w:rPr>
          <w:rFonts w:ascii="Arial" w:hAnsi="Arial" w:cs="Arial"/>
          <w:sz w:val="22"/>
          <w:szCs w:val="22"/>
        </w:rPr>
        <w:t xml:space="preserve"> concessão de promoção em função do processo </w:t>
      </w:r>
      <w:r w:rsidR="007D2D6C">
        <w:rPr>
          <w:rFonts w:ascii="Arial" w:hAnsi="Arial" w:cs="Arial"/>
          <w:sz w:val="22"/>
          <w:szCs w:val="22"/>
        </w:rPr>
        <w:t xml:space="preserve">de </w:t>
      </w:r>
      <w:r w:rsidR="00BB4416">
        <w:rPr>
          <w:rFonts w:ascii="Arial" w:hAnsi="Arial" w:cs="Arial"/>
          <w:sz w:val="22"/>
          <w:szCs w:val="22"/>
        </w:rPr>
        <w:t>avaliação anual dos colaboradores</w:t>
      </w:r>
      <w:r w:rsidR="00E23103">
        <w:rPr>
          <w:rFonts w:ascii="Arial" w:hAnsi="Arial" w:cs="Arial"/>
          <w:sz w:val="22"/>
          <w:szCs w:val="22"/>
        </w:rPr>
        <w:t xml:space="preserve">; e </w:t>
      </w:r>
      <w:r w:rsidR="00B323EB">
        <w:rPr>
          <w:rFonts w:ascii="Arial" w:hAnsi="Arial" w:cs="Arial"/>
          <w:sz w:val="22"/>
          <w:szCs w:val="22"/>
        </w:rPr>
        <w:t>ii) pagamento da Remuneração Variada dos Administradores (RVA)</w:t>
      </w:r>
      <w:r w:rsidR="00BB4416">
        <w:rPr>
          <w:rFonts w:ascii="Arial" w:hAnsi="Arial" w:cs="Arial"/>
          <w:sz w:val="22"/>
          <w:szCs w:val="22"/>
        </w:rPr>
        <w:t>.</w:t>
      </w:r>
    </w:p>
    <w:p w14:paraId="589CDD67" w14:textId="77777777" w:rsidR="00BB4416" w:rsidRDefault="00BB4416" w:rsidP="00385D36">
      <w:pPr>
        <w:jc w:val="both"/>
        <w:rPr>
          <w:rFonts w:ascii="Arial" w:hAnsi="Arial" w:cs="Arial"/>
          <w:sz w:val="22"/>
          <w:szCs w:val="22"/>
        </w:rPr>
      </w:pPr>
    </w:p>
    <w:p w14:paraId="4037EB5D" w14:textId="3BE2E9D1" w:rsidR="00E36F15" w:rsidRDefault="005E7E88" w:rsidP="00E36F15">
      <w:pPr>
        <w:spacing w:line="276" w:lineRule="auto"/>
        <w:jc w:val="both"/>
        <w:rPr>
          <w:rFonts w:ascii="Arial" w:hAnsi="Arial" w:cs="Arial"/>
          <w:sz w:val="22"/>
          <w:szCs w:val="22"/>
        </w:rPr>
      </w:pPr>
      <w:r w:rsidRPr="00EB623F">
        <w:rPr>
          <w:rStyle w:val="RefernciaIntensa"/>
          <w:rFonts w:ascii="Arial" w:hAnsi="Arial" w:cs="Arial"/>
          <w:color w:val="auto"/>
          <w:sz w:val="22"/>
          <w:szCs w:val="22"/>
          <w:u w:val="none"/>
        </w:rPr>
        <w:t>Serviços de Terceiros:</w:t>
      </w:r>
      <w:r w:rsidR="009361A4" w:rsidRPr="00EB623F">
        <w:rPr>
          <w:rFonts w:ascii="Arial" w:hAnsi="Arial" w:cs="Arial"/>
          <w:color w:val="000000"/>
          <w:sz w:val="22"/>
          <w:szCs w:val="22"/>
        </w:rPr>
        <w:t xml:space="preserve"> </w:t>
      </w:r>
      <w:bookmarkStart w:id="0" w:name="_Hlk78376653"/>
      <w:r w:rsidR="00F54CBE" w:rsidRPr="00EB623F">
        <w:rPr>
          <w:rFonts w:ascii="Arial" w:hAnsi="Arial" w:cs="Arial"/>
          <w:color w:val="000000"/>
          <w:sz w:val="22"/>
          <w:szCs w:val="22"/>
        </w:rPr>
        <w:t>No</w:t>
      </w:r>
      <w:r w:rsidR="00E36F15">
        <w:rPr>
          <w:rFonts w:ascii="Arial" w:hAnsi="Arial" w:cs="Arial"/>
          <w:color w:val="000000"/>
          <w:sz w:val="22"/>
          <w:szCs w:val="22"/>
        </w:rPr>
        <w:t>s</w:t>
      </w:r>
      <w:r w:rsidR="00F54CBE" w:rsidRPr="00EB623F">
        <w:rPr>
          <w:rFonts w:ascii="Arial" w:hAnsi="Arial" w:cs="Arial"/>
          <w:color w:val="000000"/>
          <w:sz w:val="22"/>
          <w:szCs w:val="22"/>
        </w:rPr>
        <w:t xml:space="preserve"> </w:t>
      </w:r>
      <w:r w:rsidR="00EE256A">
        <w:rPr>
          <w:rFonts w:ascii="Arial" w:hAnsi="Arial" w:cs="Arial"/>
          <w:color w:val="000000"/>
          <w:sz w:val="22"/>
          <w:szCs w:val="22"/>
        </w:rPr>
        <w:t>12</w:t>
      </w:r>
      <w:r w:rsidR="00E36F15">
        <w:rPr>
          <w:rFonts w:ascii="Arial" w:hAnsi="Arial" w:cs="Arial"/>
          <w:color w:val="000000"/>
          <w:sz w:val="22"/>
          <w:szCs w:val="22"/>
        </w:rPr>
        <w:t>M</w:t>
      </w:r>
      <w:r w:rsidR="00B503AA">
        <w:rPr>
          <w:rFonts w:ascii="Arial" w:hAnsi="Arial" w:cs="Arial"/>
          <w:color w:val="000000"/>
          <w:sz w:val="22"/>
          <w:szCs w:val="22"/>
        </w:rPr>
        <w:t>24</w:t>
      </w:r>
      <w:r w:rsidR="00F54CBE" w:rsidRPr="00EB623F">
        <w:rPr>
          <w:rFonts w:ascii="Arial" w:hAnsi="Arial" w:cs="Arial"/>
          <w:color w:val="000000"/>
          <w:sz w:val="22"/>
          <w:szCs w:val="22"/>
        </w:rPr>
        <w:t xml:space="preserve">, os custos e despesas com Serviços de Terceiros apresentaram </w:t>
      </w:r>
      <w:r w:rsidR="002F0B42" w:rsidRPr="00EB623F">
        <w:rPr>
          <w:rFonts w:ascii="Arial" w:hAnsi="Arial" w:cs="Arial"/>
          <w:color w:val="000000"/>
          <w:sz w:val="22"/>
          <w:szCs w:val="22"/>
        </w:rPr>
        <w:t xml:space="preserve">crescimento de </w:t>
      </w:r>
      <w:r w:rsidR="00E36F15">
        <w:rPr>
          <w:rFonts w:ascii="Arial" w:hAnsi="Arial" w:cs="Arial"/>
          <w:color w:val="000000"/>
          <w:sz w:val="22"/>
          <w:szCs w:val="22"/>
        </w:rPr>
        <w:t>9,</w:t>
      </w:r>
      <w:r w:rsidR="00EE256A">
        <w:rPr>
          <w:rFonts w:ascii="Arial" w:hAnsi="Arial" w:cs="Arial"/>
          <w:color w:val="000000"/>
          <w:sz w:val="22"/>
          <w:szCs w:val="22"/>
        </w:rPr>
        <w:t>0</w:t>
      </w:r>
      <w:r w:rsidR="005564C0">
        <w:rPr>
          <w:rFonts w:ascii="Arial" w:hAnsi="Arial" w:cs="Arial"/>
          <w:color w:val="000000"/>
          <w:sz w:val="22"/>
          <w:szCs w:val="22"/>
        </w:rPr>
        <w:t>%</w:t>
      </w:r>
      <w:r w:rsidR="002F0B42" w:rsidRPr="00EB623F">
        <w:rPr>
          <w:rFonts w:ascii="Arial" w:hAnsi="Arial" w:cs="Arial"/>
          <w:color w:val="000000"/>
          <w:sz w:val="22"/>
          <w:szCs w:val="22"/>
        </w:rPr>
        <w:t xml:space="preserve"> </w:t>
      </w:r>
      <w:r w:rsidR="00074181" w:rsidRPr="00EB623F">
        <w:rPr>
          <w:rFonts w:ascii="Arial" w:hAnsi="Arial" w:cs="Arial"/>
          <w:color w:val="000000"/>
          <w:sz w:val="22"/>
          <w:szCs w:val="22"/>
        </w:rPr>
        <w:t>na comparação com o</w:t>
      </w:r>
      <w:r w:rsidR="00E36F15">
        <w:rPr>
          <w:rFonts w:ascii="Arial" w:hAnsi="Arial" w:cs="Arial"/>
          <w:color w:val="000000"/>
          <w:sz w:val="22"/>
          <w:szCs w:val="22"/>
        </w:rPr>
        <w:t>s</w:t>
      </w:r>
      <w:r w:rsidR="002F0B42" w:rsidRPr="00EB623F">
        <w:rPr>
          <w:rFonts w:ascii="Arial" w:hAnsi="Arial" w:cs="Arial"/>
          <w:color w:val="000000"/>
          <w:sz w:val="22"/>
          <w:szCs w:val="22"/>
        </w:rPr>
        <w:t xml:space="preserve"> </w:t>
      </w:r>
      <w:r w:rsidR="00EE256A">
        <w:rPr>
          <w:rFonts w:ascii="Arial" w:hAnsi="Arial" w:cs="Arial"/>
          <w:color w:val="000000"/>
          <w:sz w:val="22"/>
          <w:szCs w:val="22"/>
        </w:rPr>
        <w:t>12</w:t>
      </w:r>
      <w:r w:rsidR="00E36F15">
        <w:rPr>
          <w:rFonts w:ascii="Arial" w:hAnsi="Arial" w:cs="Arial"/>
          <w:color w:val="000000"/>
          <w:sz w:val="22"/>
          <w:szCs w:val="22"/>
        </w:rPr>
        <w:t>M</w:t>
      </w:r>
      <w:r w:rsidR="00B503AA">
        <w:rPr>
          <w:rFonts w:ascii="Arial" w:hAnsi="Arial" w:cs="Arial"/>
          <w:color w:val="000000"/>
          <w:sz w:val="22"/>
          <w:szCs w:val="22"/>
        </w:rPr>
        <w:t>23</w:t>
      </w:r>
      <w:r w:rsidR="002F0B42" w:rsidRPr="00EB623F">
        <w:rPr>
          <w:rFonts w:ascii="Arial" w:hAnsi="Arial" w:cs="Arial"/>
          <w:color w:val="000000"/>
          <w:sz w:val="22"/>
          <w:szCs w:val="22"/>
        </w:rPr>
        <w:t xml:space="preserve">. </w:t>
      </w:r>
      <w:r w:rsidR="00E36F15" w:rsidRPr="008D0113">
        <w:rPr>
          <w:rFonts w:ascii="Arial" w:hAnsi="Arial" w:cs="Arial"/>
          <w:color w:val="000000"/>
          <w:sz w:val="22"/>
          <w:szCs w:val="22"/>
        </w:rPr>
        <w:t xml:space="preserve">Esse comportamento é </w:t>
      </w:r>
      <w:r w:rsidR="00E36F15" w:rsidRPr="008D0113">
        <w:rPr>
          <w:rFonts w:ascii="Arial" w:hAnsi="Arial" w:cs="Arial"/>
          <w:sz w:val="22"/>
          <w:szCs w:val="22"/>
        </w:rPr>
        <w:t xml:space="preserve">justificado </w:t>
      </w:r>
      <w:r w:rsidR="00E36F15">
        <w:rPr>
          <w:rFonts w:ascii="Arial" w:hAnsi="Arial" w:cs="Arial"/>
          <w:sz w:val="22"/>
          <w:szCs w:val="22"/>
        </w:rPr>
        <w:t xml:space="preserve">principalmente </w:t>
      </w:r>
      <w:r w:rsidR="00E36F15" w:rsidRPr="008D0113">
        <w:rPr>
          <w:rFonts w:ascii="Arial" w:hAnsi="Arial" w:cs="Arial"/>
          <w:sz w:val="22"/>
          <w:szCs w:val="22"/>
        </w:rPr>
        <w:t xml:space="preserve">pelos seguintes fatos: i) </w:t>
      </w:r>
      <w:r w:rsidR="00E36F15" w:rsidRPr="00DB0E3A">
        <w:rPr>
          <w:rFonts w:ascii="Arial" w:hAnsi="Arial" w:cs="Arial"/>
          <w:sz w:val="22"/>
          <w:szCs w:val="22"/>
        </w:rPr>
        <w:t>acréscimo do</w:t>
      </w:r>
      <w:r w:rsidR="00E36F15">
        <w:rPr>
          <w:rFonts w:ascii="Arial" w:hAnsi="Arial" w:cs="Arial"/>
          <w:sz w:val="22"/>
          <w:szCs w:val="22"/>
        </w:rPr>
        <w:t>s</w:t>
      </w:r>
      <w:r w:rsidR="00E36F15" w:rsidRPr="00DB0E3A">
        <w:rPr>
          <w:rFonts w:ascii="Arial" w:hAnsi="Arial" w:cs="Arial"/>
          <w:sz w:val="22"/>
          <w:szCs w:val="22"/>
        </w:rPr>
        <w:t xml:space="preserve"> </w:t>
      </w:r>
      <w:r w:rsidR="00E36F15">
        <w:rPr>
          <w:rFonts w:ascii="Arial" w:hAnsi="Arial" w:cs="Arial"/>
          <w:sz w:val="22"/>
          <w:szCs w:val="22"/>
        </w:rPr>
        <w:t xml:space="preserve">custos </w:t>
      </w:r>
      <w:r w:rsidR="00E36F15" w:rsidRPr="00DB0E3A">
        <w:rPr>
          <w:rFonts w:ascii="Arial" w:hAnsi="Arial" w:cs="Arial"/>
          <w:sz w:val="22"/>
          <w:szCs w:val="22"/>
        </w:rPr>
        <w:t>de manutenção</w:t>
      </w:r>
      <w:r w:rsidR="00E36F15">
        <w:rPr>
          <w:rFonts w:ascii="Arial" w:hAnsi="Arial" w:cs="Arial"/>
          <w:sz w:val="22"/>
          <w:szCs w:val="22"/>
        </w:rPr>
        <w:t xml:space="preserve"> da planta de rede</w:t>
      </w:r>
      <w:r w:rsidR="00E36F15" w:rsidRPr="00DB0E3A">
        <w:rPr>
          <w:rFonts w:ascii="Arial" w:hAnsi="Arial" w:cs="Arial"/>
          <w:sz w:val="22"/>
          <w:szCs w:val="22"/>
        </w:rPr>
        <w:t xml:space="preserve"> de telecomunicações</w:t>
      </w:r>
      <w:r w:rsidR="001A7656">
        <w:rPr>
          <w:rFonts w:ascii="Arial" w:hAnsi="Arial" w:cs="Arial"/>
          <w:sz w:val="22"/>
          <w:szCs w:val="22"/>
        </w:rPr>
        <w:t xml:space="preserve"> e serviços satelitais</w:t>
      </w:r>
      <w:r w:rsidR="00E36F15">
        <w:rPr>
          <w:rFonts w:ascii="Arial" w:hAnsi="Arial" w:cs="Arial"/>
          <w:sz w:val="22"/>
          <w:szCs w:val="22"/>
        </w:rPr>
        <w:t xml:space="preserve"> (</w:t>
      </w:r>
      <w:r w:rsidR="00EE256A">
        <w:rPr>
          <w:rFonts w:ascii="Arial" w:hAnsi="Arial" w:cs="Arial"/>
          <w:sz w:val="22"/>
          <w:szCs w:val="22"/>
        </w:rPr>
        <w:t>7,6</w:t>
      </w:r>
      <w:r w:rsidR="00E36F15">
        <w:rPr>
          <w:rFonts w:ascii="Arial" w:hAnsi="Arial" w:cs="Arial"/>
          <w:sz w:val="22"/>
          <w:szCs w:val="22"/>
        </w:rPr>
        <w:t>%)</w:t>
      </w:r>
      <w:r w:rsidR="00343AEA">
        <w:rPr>
          <w:rFonts w:ascii="Arial" w:hAnsi="Arial" w:cs="Arial"/>
          <w:sz w:val="22"/>
          <w:szCs w:val="22"/>
        </w:rPr>
        <w:t>, principalmente devido aos ajustes de provisões dos serviços</w:t>
      </w:r>
      <w:r w:rsidR="00E36F15">
        <w:rPr>
          <w:rFonts w:ascii="Arial" w:hAnsi="Arial" w:cs="Arial"/>
          <w:sz w:val="22"/>
          <w:szCs w:val="22"/>
        </w:rPr>
        <w:t xml:space="preserve">; </w:t>
      </w:r>
      <w:r w:rsidR="00E36F15" w:rsidRPr="00DB0E3A">
        <w:rPr>
          <w:rFonts w:ascii="Arial" w:hAnsi="Arial" w:cs="Arial"/>
          <w:sz w:val="22"/>
          <w:szCs w:val="22"/>
        </w:rPr>
        <w:t xml:space="preserve">ii) </w:t>
      </w:r>
      <w:r w:rsidR="00E36F15">
        <w:rPr>
          <w:rFonts w:ascii="Arial" w:hAnsi="Arial" w:cs="Arial"/>
          <w:sz w:val="22"/>
          <w:szCs w:val="22"/>
        </w:rPr>
        <w:t>incremento dos serviços de manutenção de hardwares e softwares da área administrativa (</w:t>
      </w:r>
      <w:r w:rsidR="00EE256A">
        <w:rPr>
          <w:rFonts w:ascii="Arial" w:hAnsi="Arial" w:cs="Arial"/>
          <w:sz w:val="22"/>
          <w:szCs w:val="22"/>
        </w:rPr>
        <w:t>35,1</w:t>
      </w:r>
      <w:r w:rsidR="00E36F15">
        <w:rPr>
          <w:rFonts w:ascii="Arial" w:hAnsi="Arial" w:cs="Arial"/>
          <w:sz w:val="22"/>
          <w:szCs w:val="22"/>
        </w:rPr>
        <w:t>%); e iii) aumento dos custos/despesas com energia elétrica (11,3%).</w:t>
      </w:r>
    </w:p>
    <w:p w14:paraId="4A78CE8C" w14:textId="3537221A" w:rsidR="00B503AA" w:rsidRDefault="00B503AA" w:rsidP="00721CE5">
      <w:pPr>
        <w:jc w:val="both"/>
        <w:rPr>
          <w:rFonts w:ascii="Arial" w:hAnsi="Arial" w:cs="Arial"/>
          <w:sz w:val="22"/>
          <w:szCs w:val="22"/>
        </w:rPr>
      </w:pPr>
    </w:p>
    <w:bookmarkEnd w:id="0"/>
    <w:p w14:paraId="41B11807" w14:textId="154FCCAD" w:rsidR="00BA1C9B" w:rsidRPr="00841742" w:rsidRDefault="00326AA6" w:rsidP="00BA1C9B">
      <w:pPr>
        <w:spacing w:line="276" w:lineRule="auto"/>
        <w:jc w:val="both"/>
        <w:rPr>
          <w:rFonts w:ascii="Arial" w:hAnsi="Arial" w:cs="Arial"/>
          <w:color w:val="000000"/>
          <w:sz w:val="22"/>
          <w:szCs w:val="22"/>
        </w:rPr>
      </w:pPr>
      <w:r w:rsidRPr="00EB623F">
        <w:rPr>
          <w:rFonts w:ascii="Arial" w:hAnsi="Arial" w:cs="Arial"/>
          <w:b/>
          <w:smallCaps/>
          <w:color w:val="000000"/>
          <w:sz w:val="22"/>
          <w:szCs w:val="22"/>
        </w:rPr>
        <w:t>Alugu</w:t>
      </w:r>
      <w:r w:rsidR="00F73C76" w:rsidRPr="00EB623F">
        <w:rPr>
          <w:rFonts w:ascii="Arial" w:hAnsi="Arial" w:cs="Arial"/>
          <w:b/>
          <w:smallCaps/>
          <w:color w:val="000000"/>
          <w:sz w:val="22"/>
          <w:szCs w:val="22"/>
        </w:rPr>
        <w:t>é</w:t>
      </w:r>
      <w:r w:rsidRPr="00EB623F">
        <w:rPr>
          <w:rFonts w:ascii="Arial" w:hAnsi="Arial" w:cs="Arial"/>
          <w:b/>
          <w:smallCaps/>
          <w:color w:val="000000"/>
          <w:sz w:val="22"/>
          <w:szCs w:val="22"/>
        </w:rPr>
        <w:t xml:space="preserve">is, Locações e Seguros: </w:t>
      </w:r>
      <w:r w:rsidR="00CF43A1" w:rsidRPr="00CF43A1">
        <w:rPr>
          <w:rFonts w:ascii="Arial" w:hAnsi="Arial" w:cs="Arial"/>
          <w:color w:val="000000"/>
          <w:sz w:val="22"/>
          <w:szCs w:val="22"/>
        </w:rPr>
        <w:t xml:space="preserve">Nos 12M24, </w:t>
      </w:r>
      <w:r w:rsidR="00CF43A1">
        <w:rPr>
          <w:rFonts w:ascii="Arial" w:hAnsi="Arial" w:cs="Arial"/>
          <w:color w:val="000000"/>
          <w:sz w:val="22"/>
          <w:szCs w:val="22"/>
        </w:rPr>
        <w:t xml:space="preserve">na comparação com </w:t>
      </w:r>
      <w:r w:rsidR="007716C3">
        <w:rPr>
          <w:rFonts w:ascii="Arial" w:hAnsi="Arial" w:cs="Arial"/>
          <w:color w:val="000000"/>
          <w:sz w:val="22"/>
          <w:szCs w:val="22"/>
        </w:rPr>
        <w:t xml:space="preserve">o mesmo período do ano anterior </w:t>
      </w:r>
      <w:r w:rsidR="00CF43A1" w:rsidRPr="00CF43A1">
        <w:rPr>
          <w:rFonts w:ascii="Arial" w:hAnsi="Arial" w:cs="Arial"/>
          <w:color w:val="000000"/>
          <w:sz w:val="22"/>
          <w:szCs w:val="22"/>
        </w:rPr>
        <w:t>esses</w:t>
      </w:r>
      <w:r w:rsidR="00CF43A1">
        <w:rPr>
          <w:rFonts w:ascii="Arial" w:hAnsi="Arial" w:cs="Arial"/>
          <w:color w:val="000000"/>
          <w:sz w:val="22"/>
          <w:szCs w:val="22"/>
        </w:rPr>
        <w:t xml:space="preserve"> custos apresentaram-se estáveis e atingiram R$ 50,5 milhões </w:t>
      </w:r>
      <w:r w:rsidR="007716C3">
        <w:rPr>
          <w:rFonts w:ascii="Arial" w:hAnsi="Arial" w:cs="Arial"/>
          <w:color w:val="000000"/>
          <w:sz w:val="22"/>
          <w:szCs w:val="22"/>
        </w:rPr>
        <w:t xml:space="preserve">nos 12M24 </w:t>
      </w:r>
      <w:r w:rsidR="00CF43A1">
        <w:rPr>
          <w:rFonts w:ascii="Arial" w:hAnsi="Arial" w:cs="Arial"/>
          <w:color w:val="000000"/>
          <w:sz w:val="22"/>
          <w:szCs w:val="22"/>
        </w:rPr>
        <w:t>(R$ 50,9 milhões nos 12M23)</w:t>
      </w:r>
      <w:r w:rsidR="007716C3">
        <w:rPr>
          <w:rFonts w:ascii="Arial" w:hAnsi="Arial" w:cs="Arial"/>
          <w:color w:val="000000"/>
          <w:sz w:val="22"/>
          <w:szCs w:val="22"/>
        </w:rPr>
        <w:t xml:space="preserve">. </w:t>
      </w:r>
    </w:p>
    <w:p w14:paraId="0D96EA8C" w14:textId="045470BC" w:rsidR="001129AE" w:rsidRDefault="001129AE" w:rsidP="00E7331B">
      <w:pPr>
        <w:jc w:val="both"/>
        <w:rPr>
          <w:rFonts w:ascii="Arial" w:hAnsi="Arial" w:cs="Arial"/>
          <w:sz w:val="22"/>
          <w:szCs w:val="22"/>
        </w:rPr>
      </w:pPr>
    </w:p>
    <w:p w14:paraId="3D34354E" w14:textId="757C54D0" w:rsidR="00833923" w:rsidRDefault="001F1E30" w:rsidP="0082262A">
      <w:pPr>
        <w:jc w:val="both"/>
        <w:rPr>
          <w:rStyle w:val="RefernciaIntensa"/>
          <w:rFonts w:ascii="Arial" w:hAnsi="Arial" w:cs="Arial"/>
          <w:iCs/>
          <w:color w:val="auto"/>
        </w:rPr>
      </w:pPr>
      <w:r w:rsidRPr="006340E3">
        <w:rPr>
          <w:rStyle w:val="RefernciaIntensa"/>
          <w:rFonts w:ascii="Arial" w:hAnsi="Arial" w:cs="Arial"/>
          <w:iCs/>
          <w:color w:val="auto"/>
        </w:rPr>
        <w:t>D</w:t>
      </w:r>
      <w:r w:rsidR="00833923" w:rsidRPr="006340E3">
        <w:rPr>
          <w:rStyle w:val="RefernciaIntensa"/>
          <w:rFonts w:ascii="Arial" w:hAnsi="Arial" w:cs="Arial"/>
          <w:iCs/>
          <w:color w:val="auto"/>
        </w:rPr>
        <w:t xml:space="preserve">epreciação e </w:t>
      </w:r>
      <w:r w:rsidRPr="006340E3">
        <w:rPr>
          <w:rStyle w:val="RefernciaIntensa"/>
          <w:rFonts w:ascii="Arial" w:hAnsi="Arial" w:cs="Arial"/>
          <w:iCs/>
          <w:color w:val="auto"/>
        </w:rPr>
        <w:t>A</w:t>
      </w:r>
      <w:r w:rsidR="00833923" w:rsidRPr="006340E3">
        <w:rPr>
          <w:rStyle w:val="RefernciaIntensa"/>
          <w:rFonts w:ascii="Arial" w:hAnsi="Arial" w:cs="Arial"/>
          <w:iCs/>
          <w:color w:val="auto"/>
        </w:rPr>
        <w:t>mortização</w:t>
      </w:r>
    </w:p>
    <w:p w14:paraId="3DCE9BD6" w14:textId="408D6226" w:rsidR="004154D3" w:rsidRDefault="004154D3" w:rsidP="0082262A">
      <w:pPr>
        <w:jc w:val="both"/>
        <w:rPr>
          <w:rStyle w:val="RefernciaIntensa"/>
          <w:rFonts w:ascii="Arial" w:hAnsi="Arial" w:cs="Arial"/>
          <w:iCs/>
          <w:color w:val="auto"/>
        </w:rPr>
      </w:pPr>
    </w:p>
    <w:tbl>
      <w:tblPr>
        <w:tblW w:w="5000" w:type="pct"/>
        <w:tblCellMar>
          <w:left w:w="70" w:type="dxa"/>
          <w:right w:w="70" w:type="dxa"/>
        </w:tblCellMar>
        <w:tblLook w:val="04A0" w:firstRow="1" w:lastRow="0" w:firstColumn="1" w:lastColumn="0" w:noHBand="0" w:noVBand="1"/>
      </w:tblPr>
      <w:tblGrid>
        <w:gridCol w:w="2575"/>
        <w:gridCol w:w="1039"/>
        <w:gridCol w:w="1036"/>
        <w:gridCol w:w="1036"/>
        <w:gridCol w:w="159"/>
        <w:gridCol w:w="751"/>
        <w:gridCol w:w="805"/>
        <w:gridCol w:w="159"/>
        <w:gridCol w:w="1005"/>
        <w:gridCol w:w="1005"/>
        <w:gridCol w:w="159"/>
        <w:gridCol w:w="759"/>
      </w:tblGrid>
      <w:tr w:rsidR="004154D3" w:rsidRPr="00912FF6" w14:paraId="64B62427" w14:textId="77777777" w:rsidTr="004154D3">
        <w:trPr>
          <w:trHeight w:val="238"/>
        </w:trPr>
        <w:tc>
          <w:tcPr>
            <w:tcW w:w="1227" w:type="pct"/>
            <w:tcBorders>
              <w:top w:val="nil"/>
              <w:left w:val="nil"/>
              <w:bottom w:val="nil"/>
              <w:right w:val="nil"/>
            </w:tcBorders>
            <w:shd w:val="clear" w:color="auto" w:fill="auto"/>
            <w:noWrap/>
            <w:vAlign w:val="bottom"/>
            <w:hideMark/>
          </w:tcPr>
          <w:p w14:paraId="0EEE7AF8" w14:textId="77777777" w:rsidR="004154D3" w:rsidRPr="004154D3" w:rsidRDefault="004154D3" w:rsidP="004154D3">
            <w:pPr>
              <w:rPr>
                <w:sz w:val="16"/>
                <w:szCs w:val="16"/>
              </w:rPr>
            </w:pPr>
          </w:p>
        </w:tc>
        <w:tc>
          <w:tcPr>
            <w:tcW w:w="2300" w:type="pct"/>
            <w:gridSpan w:val="6"/>
            <w:tcBorders>
              <w:top w:val="nil"/>
              <w:left w:val="nil"/>
              <w:bottom w:val="single" w:sz="8" w:space="0" w:color="auto"/>
              <w:right w:val="nil"/>
            </w:tcBorders>
            <w:shd w:val="clear" w:color="auto" w:fill="auto"/>
            <w:noWrap/>
            <w:vAlign w:val="center"/>
            <w:hideMark/>
          </w:tcPr>
          <w:p w14:paraId="6DF02FA4" w14:textId="77777777" w:rsidR="004154D3" w:rsidRPr="00912FF6" w:rsidRDefault="004154D3" w:rsidP="004154D3">
            <w:pPr>
              <w:jc w:val="center"/>
              <w:rPr>
                <w:rFonts w:ascii="Arial" w:hAnsi="Arial" w:cs="Arial"/>
                <w:b/>
                <w:bCs/>
                <w:color w:val="000000"/>
                <w:sz w:val="16"/>
                <w:szCs w:val="16"/>
              </w:rPr>
            </w:pPr>
            <w:r w:rsidRPr="00912FF6">
              <w:rPr>
                <w:rFonts w:ascii="Arial" w:hAnsi="Arial" w:cs="Arial"/>
                <w:b/>
                <w:bCs/>
                <w:color w:val="000000"/>
                <w:sz w:val="16"/>
                <w:szCs w:val="16"/>
              </w:rPr>
              <w:t>Trimestres</w:t>
            </w:r>
          </w:p>
        </w:tc>
        <w:tc>
          <w:tcPr>
            <w:tcW w:w="76" w:type="pct"/>
            <w:tcBorders>
              <w:top w:val="nil"/>
              <w:left w:val="nil"/>
              <w:bottom w:val="nil"/>
              <w:right w:val="nil"/>
            </w:tcBorders>
            <w:shd w:val="clear" w:color="auto" w:fill="auto"/>
            <w:noWrap/>
            <w:vAlign w:val="bottom"/>
            <w:hideMark/>
          </w:tcPr>
          <w:p w14:paraId="3260A595" w14:textId="77777777" w:rsidR="004154D3" w:rsidRPr="00912FF6" w:rsidRDefault="004154D3" w:rsidP="004154D3">
            <w:pPr>
              <w:jc w:val="center"/>
              <w:rPr>
                <w:rFonts w:ascii="Arial" w:hAnsi="Arial" w:cs="Arial"/>
                <w:b/>
                <w:bCs/>
                <w:color w:val="000000"/>
                <w:sz w:val="16"/>
                <w:szCs w:val="16"/>
              </w:rPr>
            </w:pPr>
          </w:p>
        </w:tc>
        <w:tc>
          <w:tcPr>
            <w:tcW w:w="1033" w:type="pct"/>
            <w:gridSpan w:val="3"/>
            <w:tcBorders>
              <w:top w:val="nil"/>
              <w:left w:val="nil"/>
              <w:bottom w:val="nil"/>
              <w:right w:val="nil"/>
            </w:tcBorders>
            <w:shd w:val="clear" w:color="auto" w:fill="auto"/>
            <w:noWrap/>
            <w:vAlign w:val="bottom"/>
            <w:hideMark/>
          </w:tcPr>
          <w:p w14:paraId="40BD1A79" w14:textId="77777777" w:rsidR="004154D3" w:rsidRPr="00912FF6" w:rsidRDefault="004154D3" w:rsidP="004154D3">
            <w:pPr>
              <w:rPr>
                <w:sz w:val="16"/>
                <w:szCs w:val="16"/>
              </w:rPr>
            </w:pPr>
          </w:p>
        </w:tc>
        <w:tc>
          <w:tcPr>
            <w:tcW w:w="364" w:type="pct"/>
            <w:tcBorders>
              <w:top w:val="nil"/>
              <w:left w:val="nil"/>
              <w:bottom w:val="nil"/>
              <w:right w:val="nil"/>
            </w:tcBorders>
            <w:shd w:val="clear" w:color="auto" w:fill="auto"/>
            <w:noWrap/>
            <w:vAlign w:val="bottom"/>
            <w:hideMark/>
          </w:tcPr>
          <w:p w14:paraId="31AD6987" w14:textId="77777777" w:rsidR="004154D3" w:rsidRPr="00912FF6" w:rsidRDefault="004154D3" w:rsidP="004154D3">
            <w:pPr>
              <w:rPr>
                <w:sz w:val="16"/>
                <w:szCs w:val="16"/>
              </w:rPr>
            </w:pPr>
          </w:p>
        </w:tc>
      </w:tr>
      <w:tr w:rsidR="004154D3" w:rsidRPr="00912FF6" w14:paraId="35E0C1FA" w14:textId="77777777" w:rsidTr="004154D3">
        <w:trPr>
          <w:trHeight w:val="116"/>
        </w:trPr>
        <w:tc>
          <w:tcPr>
            <w:tcW w:w="1227" w:type="pct"/>
            <w:tcBorders>
              <w:top w:val="nil"/>
              <w:left w:val="nil"/>
              <w:bottom w:val="nil"/>
              <w:right w:val="nil"/>
            </w:tcBorders>
            <w:shd w:val="clear" w:color="auto" w:fill="auto"/>
            <w:noWrap/>
            <w:vAlign w:val="bottom"/>
            <w:hideMark/>
          </w:tcPr>
          <w:p w14:paraId="3A95CA47" w14:textId="77777777" w:rsidR="004154D3" w:rsidRPr="00912FF6" w:rsidRDefault="004154D3" w:rsidP="004154D3">
            <w:pPr>
              <w:rPr>
                <w:sz w:val="16"/>
                <w:szCs w:val="16"/>
              </w:rPr>
            </w:pPr>
          </w:p>
        </w:tc>
        <w:tc>
          <w:tcPr>
            <w:tcW w:w="495" w:type="pct"/>
            <w:tcBorders>
              <w:top w:val="nil"/>
              <w:left w:val="nil"/>
              <w:bottom w:val="nil"/>
              <w:right w:val="nil"/>
            </w:tcBorders>
            <w:shd w:val="clear" w:color="auto" w:fill="auto"/>
            <w:noWrap/>
            <w:vAlign w:val="bottom"/>
            <w:hideMark/>
          </w:tcPr>
          <w:p w14:paraId="1F7DE507" w14:textId="77777777" w:rsidR="004154D3" w:rsidRPr="00912FF6" w:rsidRDefault="004154D3" w:rsidP="004154D3">
            <w:pPr>
              <w:rPr>
                <w:sz w:val="16"/>
                <w:szCs w:val="16"/>
              </w:rPr>
            </w:pPr>
          </w:p>
        </w:tc>
        <w:tc>
          <w:tcPr>
            <w:tcW w:w="494" w:type="pct"/>
            <w:tcBorders>
              <w:top w:val="nil"/>
              <w:left w:val="nil"/>
              <w:bottom w:val="nil"/>
              <w:right w:val="nil"/>
            </w:tcBorders>
            <w:shd w:val="clear" w:color="auto" w:fill="auto"/>
            <w:noWrap/>
            <w:vAlign w:val="bottom"/>
            <w:hideMark/>
          </w:tcPr>
          <w:p w14:paraId="3BC81236" w14:textId="77777777" w:rsidR="004154D3" w:rsidRPr="00912FF6" w:rsidRDefault="004154D3" w:rsidP="004154D3">
            <w:pPr>
              <w:rPr>
                <w:sz w:val="16"/>
                <w:szCs w:val="16"/>
              </w:rPr>
            </w:pPr>
          </w:p>
        </w:tc>
        <w:tc>
          <w:tcPr>
            <w:tcW w:w="494" w:type="pct"/>
            <w:tcBorders>
              <w:top w:val="nil"/>
              <w:left w:val="nil"/>
              <w:bottom w:val="nil"/>
              <w:right w:val="nil"/>
            </w:tcBorders>
            <w:shd w:val="clear" w:color="auto" w:fill="auto"/>
            <w:noWrap/>
            <w:vAlign w:val="bottom"/>
            <w:hideMark/>
          </w:tcPr>
          <w:p w14:paraId="056F8533" w14:textId="77777777" w:rsidR="004154D3" w:rsidRPr="00912FF6" w:rsidRDefault="004154D3" w:rsidP="004154D3">
            <w:pPr>
              <w:rPr>
                <w:sz w:val="16"/>
                <w:szCs w:val="16"/>
              </w:rPr>
            </w:pPr>
          </w:p>
        </w:tc>
        <w:tc>
          <w:tcPr>
            <w:tcW w:w="76" w:type="pct"/>
            <w:tcBorders>
              <w:top w:val="nil"/>
              <w:left w:val="nil"/>
              <w:bottom w:val="nil"/>
              <w:right w:val="nil"/>
            </w:tcBorders>
            <w:shd w:val="clear" w:color="auto" w:fill="auto"/>
            <w:noWrap/>
            <w:vAlign w:val="bottom"/>
            <w:hideMark/>
          </w:tcPr>
          <w:p w14:paraId="2255B85E" w14:textId="77777777" w:rsidR="004154D3" w:rsidRPr="00912FF6" w:rsidRDefault="004154D3" w:rsidP="004154D3">
            <w:pPr>
              <w:rPr>
                <w:sz w:val="16"/>
                <w:szCs w:val="16"/>
              </w:rPr>
            </w:pPr>
          </w:p>
        </w:tc>
        <w:tc>
          <w:tcPr>
            <w:tcW w:w="358" w:type="pct"/>
            <w:tcBorders>
              <w:top w:val="nil"/>
              <w:left w:val="nil"/>
              <w:bottom w:val="nil"/>
              <w:right w:val="nil"/>
            </w:tcBorders>
            <w:shd w:val="clear" w:color="auto" w:fill="auto"/>
            <w:noWrap/>
            <w:vAlign w:val="bottom"/>
            <w:hideMark/>
          </w:tcPr>
          <w:p w14:paraId="4D8EA286" w14:textId="77777777" w:rsidR="004154D3" w:rsidRPr="00912FF6" w:rsidRDefault="004154D3" w:rsidP="004154D3">
            <w:pPr>
              <w:rPr>
                <w:sz w:val="16"/>
                <w:szCs w:val="16"/>
              </w:rPr>
            </w:pPr>
          </w:p>
        </w:tc>
        <w:tc>
          <w:tcPr>
            <w:tcW w:w="384" w:type="pct"/>
            <w:tcBorders>
              <w:top w:val="nil"/>
              <w:left w:val="nil"/>
              <w:bottom w:val="nil"/>
              <w:right w:val="nil"/>
            </w:tcBorders>
            <w:shd w:val="clear" w:color="auto" w:fill="auto"/>
            <w:noWrap/>
            <w:vAlign w:val="bottom"/>
            <w:hideMark/>
          </w:tcPr>
          <w:p w14:paraId="73FDC73E" w14:textId="77777777" w:rsidR="004154D3" w:rsidRPr="00912FF6" w:rsidRDefault="004154D3" w:rsidP="004154D3">
            <w:pPr>
              <w:rPr>
                <w:sz w:val="16"/>
                <w:szCs w:val="16"/>
              </w:rPr>
            </w:pPr>
          </w:p>
        </w:tc>
        <w:tc>
          <w:tcPr>
            <w:tcW w:w="76" w:type="pct"/>
            <w:tcBorders>
              <w:top w:val="nil"/>
              <w:left w:val="nil"/>
              <w:bottom w:val="nil"/>
              <w:right w:val="nil"/>
            </w:tcBorders>
            <w:shd w:val="clear" w:color="auto" w:fill="auto"/>
            <w:noWrap/>
            <w:vAlign w:val="bottom"/>
            <w:hideMark/>
          </w:tcPr>
          <w:p w14:paraId="69D18A2F" w14:textId="77777777" w:rsidR="004154D3" w:rsidRPr="00912FF6" w:rsidRDefault="004154D3" w:rsidP="004154D3">
            <w:pPr>
              <w:rPr>
                <w:sz w:val="16"/>
                <w:szCs w:val="16"/>
              </w:rPr>
            </w:pPr>
          </w:p>
        </w:tc>
        <w:tc>
          <w:tcPr>
            <w:tcW w:w="479" w:type="pct"/>
            <w:tcBorders>
              <w:top w:val="nil"/>
              <w:left w:val="nil"/>
              <w:bottom w:val="nil"/>
              <w:right w:val="nil"/>
            </w:tcBorders>
            <w:shd w:val="clear" w:color="auto" w:fill="auto"/>
            <w:noWrap/>
            <w:vAlign w:val="bottom"/>
            <w:hideMark/>
          </w:tcPr>
          <w:p w14:paraId="26AF263C" w14:textId="77777777" w:rsidR="004154D3" w:rsidRPr="00912FF6" w:rsidRDefault="004154D3" w:rsidP="004154D3">
            <w:pPr>
              <w:rPr>
                <w:sz w:val="16"/>
                <w:szCs w:val="16"/>
              </w:rPr>
            </w:pPr>
          </w:p>
        </w:tc>
        <w:tc>
          <w:tcPr>
            <w:tcW w:w="479" w:type="pct"/>
            <w:tcBorders>
              <w:top w:val="nil"/>
              <w:left w:val="nil"/>
              <w:bottom w:val="nil"/>
              <w:right w:val="nil"/>
            </w:tcBorders>
            <w:shd w:val="clear" w:color="auto" w:fill="auto"/>
            <w:noWrap/>
            <w:vAlign w:val="bottom"/>
            <w:hideMark/>
          </w:tcPr>
          <w:p w14:paraId="285A9AA0" w14:textId="77777777" w:rsidR="004154D3" w:rsidRPr="00912FF6" w:rsidRDefault="004154D3" w:rsidP="004154D3">
            <w:pPr>
              <w:rPr>
                <w:sz w:val="16"/>
                <w:szCs w:val="16"/>
              </w:rPr>
            </w:pPr>
          </w:p>
        </w:tc>
        <w:tc>
          <w:tcPr>
            <w:tcW w:w="76" w:type="pct"/>
            <w:tcBorders>
              <w:top w:val="nil"/>
              <w:left w:val="nil"/>
              <w:bottom w:val="nil"/>
              <w:right w:val="nil"/>
            </w:tcBorders>
            <w:shd w:val="clear" w:color="auto" w:fill="auto"/>
            <w:noWrap/>
            <w:vAlign w:val="bottom"/>
            <w:hideMark/>
          </w:tcPr>
          <w:p w14:paraId="36EAA2E6" w14:textId="77777777" w:rsidR="004154D3" w:rsidRPr="00912FF6" w:rsidRDefault="004154D3" w:rsidP="004154D3">
            <w:pPr>
              <w:rPr>
                <w:sz w:val="16"/>
                <w:szCs w:val="16"/>
              </w:rPr>
            </w:pPr>
          </w:p>
        </w:tc>
        <w:tc>
          <w:tcPr>
            <w:tcW w:w="364" w:type="pct"/>
            <w:tcBorders>
              <w:top w:val="nil"/>
              <w:left w:val="nil"/>
              <w:bottom w:val="nil"/>
              <w:right w:val="nil"/>
            </w:tcBorders>
            <w:shd w:val="clear" w:color="auto" w:fill="auto"/>
            <w:noWrap/>
            <w:vAlign w:val="bottom"/>
            <w:hideMark/>
          </w:tcPr>
          <w:p w14:paraId="627822ED" w14:textId="77777777" w:rsidR="004154D3" w:rsidRPr="00912FF6" w:rsidRDefault="004154D3" w:rsidP="004154D3">
            <w:pPr>
              <w:rPr>
                <w:sz w:val="16"/>
                <w:szCs w:val="16"/>
              </w:rPr>
            </w:pPr>
          </w:p>
        </w:tc>
      </w:tr>
      <w:tr w:rsidR="004154D3" w:rsidRPr="00912FF6" w14:paraId="5EFCCA5A" w14:textId="77777777" w:rsidTr="004154D3">
        <w:trPr>
          <w:trHeight w:val="238"/>
        </w:trPr>
        <w:tc>
          <w:tcPr>
            <w:tcW w:w="1227" w:type="pct"/>
            <w:tcBorders>
              <w:top w:val="nil"/>
              <w:left w:val="nil"/>
              <w:bottom w:val="nil"/>
              <w:right w:val="nil"/>
            </w:tcBorders>
            <w:shd w:val="clear" w:color="000000" w:fill="0000FF"/>
            <w:noWrap/>
            <w:vAlign w:val="bottom"/>
            <w:hideMark/>
          </w:tcPr>
          <w:p w14:paraId="0A7E7289" w14:textId="77777777" w:rsidR="004154D3" w:rsidRPr="00912FF6" w:rsidRDefault="004154D3" w:rsidP="004154D3">
            <w:pPr>
              <w:rPr>
                <w:rFonts w:ascii="Arial" w:hAnsi="Arial" w:cs="Arial"/>
                <w:b/>
                <w:bCs/>
                <w:color w:val="FFFFFF"/>
                <w:sz w:val="16"/>
                <w:szCs w:val="16"/>
              </w:rPr>
            </w:pPr>
            <w:r w:rsidRPr="00912FF6">
              <w:rPr>
                <w:rFonts w:ascii="Arial" w:hAnsi="Arial" w:cs="Arial"/>
                <w:b/>
                <w:bCs/>
                <w:color w:val="FFFFFF"/>
                <w:sz w:val="16"/>
                <w:szCs w:val="16"/>
              </w:rPr>
              <w:t>R$ mil</w:t>
            </w:r>
          </w:p>
        </w:tc>
        <w:tc>
          <w:tcPr>
            <w:tcW w:w="495" w:type="pct"/>
            <w:tcBorders>
              <w:top w:val="nil"/>
              <w:left w:val="nil"/>
              <w:bottom w:val="nil"/>
              <w:right w:val="nil"/>
            </w:tcBorders>
            <w:shd w:val="clear" w:color="000000" w:fill="0000FF"/>
            <w:noWrap/>
            <w:vAlign w:val="center"/>
            <w:hideMark/>
          </w:tcPr>
          <w:p w14:paraId="2FFC95A9" w14:textId="77777777" w:rsidR="004154D3" w:rsidRPr="00912FF6" w:rsidRDefault="004154D3" w:rsidP="004154D3">
            <w:pPr>
              <w:jc w:val="center"/>
              <w:rPr>
                <w:rFonts w:ascii="Arial" w:hAnsi="Arial" w:cs="Arial"/>
                <w:b/>
                <w:bCs/>
                <w:color w:val="FFFFFF"/>
                <w:sz w:val="16"/>
                <w:szCs w:val="16"/>
              </w:rPr>
            </w:pPr>
            <w:r w:rsidRPr="00912FF6">
              <w:rPr>
                <w:rFonts w:ascii="Arial" w:hAnsi="Arial" w:cs="Arial"/>
                <w:b/>
                <w:bCs/>
                <w:color w:val="FFFFFF"/>
                <w:sz w:val="16"/>
                <w:szCs w:val="16"/>
              </w:rPr>
              <w:t>4T24</w:t>
            </w:r>
          </w:p>
        </w:tc>
        <w:tc>
          <w:tcPr>
            <w:tcW w:w="494" w:type="pct"/>
            <w:tcBorders>
              <w:top w:val="nil"/>
              <w:left w:val="nil"/>
              <w:bottom w:val="nil"/>
              <w:right w:val="nil"/>
            </w:tcBorders>
            <w:shd w:val="clear" w:color="000000" w:fill="0000FF"/>
            <w:noWrap/>
            <w:vAlign w:val="center"/>
            <w:hideMark/>
          </w:tcPr>
          <w:p w14:paraId="08064E76" w14:textId="77777777" w:rsidR="004154D3" w:rsidRPr="00912FF6" w:rsidRDefault="004154D3" w:rsidP="004154D3">
            <w:pPr>
              <w:jc w:val="center"/>
              <w:rPr>
                <w:rFonts w:ascii="Arial" w:hAnsi="Arial" w:cs="Arial"/>
                <w:b/>
                <w:bCs/>
                <w:color w:val="FFFFFF"/>
                <w:sz w:val="16"/>
                <w:szCs w:val="16"/>
              </w:rPr>
            </w:pPr>
            <w:r w:rsidRPr="00912FF6">
              <w:rPr>
                <w:rFonts w:ascii="Arial" w:hAnsi="Arial" w:cs="Arial"/>
                <w:b/>
                <w:bCs/>
                <w:color w:val="FFFFFF"/>
                <w:sz w:val="16"/>
                <w:szCs w:val="16"/>
              </w:rPr>
              <w:t>3T24</w:t>
            </w:r>
          </w:p>
        </w:tc>
        <w:tc>
          <w:tcPr>
            <w:tcW w:w="494" w:type="pct"/>
            <w:tcBorders>
              <w:top w:val="nil"/>
              <w:left w:val="nil"/>
              <w:bottom w:val="nil"/>
              <w:right w:val="nil"/>
            </w:tcBorders>
            <w:shd w:val="clear" w:color="000000" w:fill="0000FF"/>
            <w:noWrap/>
            <w:vAlign w:val="center"/>
            <w:hideMark/>
          </w:tcPr>
          <w:p w14:paraId="74FCC514" w14:textId="77777777" w:rsidR="004154D3" w:rsidRPr="00912FF6" w:rsidRDefault="004154D3" w:rsidP="004154D3">
            <w:pPr>
              <w:jc w:val="center"/>
              <w:rPr>
                <w:rFonts w:ascii="Arial" w:hAnsi="Arial" w:cs="Arial"/>
                <w:b/>
                <w:bCs/>
                <w:color w:val="FFFFFF"/>
                <w:sz w:val="16"/>
                <w:szCs w:val="16"/>
              </w:rPr>
            </w:pPr>
            <w:r w:rsidRPr="00912FF6">
              <w:rPr>
                <w:rFonts w:ascii="Arial" w:hAnsi="Arial" w:cs="Arial"/>
                <w:b/>
                <w:bCs/>
                <w:color w:val="FFFFFF"/>
                <w:sz w:val="16"/>
                <w:szCs w:val="16"/>
              </w:rPr>
              <w:t>4T23</w:t>
            </w:r>
          </w:p>
        </w:tc>
        <w:tc>
          <w:tcPr>
            <w:tcW w:w="76" w:type="pct"/>
            <w:tcBorders>
              <w:top w:val="nil"/>
              <w:left w:val="nil"/>
              <w:bottom w:val="nil"/>
              <w:right w:val="nil"/>
            </w:tcBorders>
            <w:shd w:val="clear" w:color="auto" w:fill="auto"/>
            <w:noWrap/>
            <w:vAlign w:val="bottom"/>
            <w:hideMark/>
          </w:tcPr>
          <w:p w14:paraId="202183A8" w14:textId="77777777" w:rsidR="004154D3" w:rsidRPr="00912FF6" w:rsidRDefault="004154D3" w:rsidP="004154D3">
            <w:pPr>
              <w:jc w:val="center"/>
              <w:rPr>
                <w:rFonts w:ascii="Arial" w:hAnsi="Arial" w:cs="Arial"/>
                <w:b/>
                <w:bCs/>
                <w:color w:val="FFFFFF"/>
                <w:sz w:val="16"/>
                <w:szCs w:val="16"/>
              </w:rPr>
            </w:pPr>
          </w:p>
        </w:tc>
        <w:tc>
          <w:tcPr>
            <w:tcW w:w="358" w:type="pct"/>
            <w:tcBorders>
              <w:top w:val="nil"/>
              <w:left w:val="nil"/>
              <w:bottom w:val="nil"/>
              <w:right w:val="nil"/>
            </w:tcBorders>
            <w:shd w:val="clear" w:color="000000" w:fill="0000FF"/>
            <w:vAlign w:val="center"/>
            <w:hideMark/>
          </w:tcPr>
          <w:p w14:paraId="40C49361" w14:textId="77777777" w:rsidR="004154D3" w:rsidRPr="00912FF6" w:rsidRDefault="004154D3" w:rsidP="004154D3">
            <w:pPr>
              <w:jc w:val="center"/>
              <w:rPr>
                <w:rFonts w:ascii="Arial" w:hAnsi="Arial" w:cs="Arial"/>
                <w:b/>
                <w:bCs/>
                <w:color w:val="FFFFFF"/>
                <w:sz w:val="16"/>
                <w:szCs w:val="16"/>
              </w:rPr>
            </w:pPr>
            <w:r w:rsidRPr="00912FF6">
              <w:rPr>
                <w:rFonts w:ascii="Arial" w:hAnsi="Arial" w:cs="Arial"/>
                <w:b/>
                <w:bCs/>
                <w:color w:val="FFFFFF"/>
                <w:sz w:val="16"/>
                <w:szCs w:val="16"/>
              </w:rPr>
              <w:t>Δ Trim.</w:t>
            </w:r>
          </w:p>
        </w:tc>
        <w:tc>
          <w:tcPr>
            <w:tcW w:w="384" w:type="pct"/>
            <w:tcBorders>
              <w:top w:val="nil"/>
              <w:left w:val="nil"/>
              <w:bottom w:val="nil"/>
              <w:right w:val="nil"/>
            </w:tcBorders>
            <w:shd w:val="clear" w:color="000000" w:fill="0000FF"/>
            <w:noWrap/>
            <w:vAlign w:val="center"/>
            <w:hideMark/>
          </w:tcPr>
          <w:p w14:paraId="5056D7CA" w14:textId="77777777" w:rsidR="004154D3" w:rsidRPr="00912FF6" w:rsidRDefault="004154D3" w:rsidP="004154D3">
            <w:pPr>
              <w:jc w:val="center"/>
              <w:rPr>
                <w:rFonts w:ascii="Arial" w:hAnsi="Arial" w:cs="Arial"/>
                <w:b/>
                <w:bCs/>
                <w:color w:val="FFFFFF"/>
                <w:sz w:val="16"/>
                <w:szCs w:val="16"/>
              </w:rPr>
            </w:pPr>
            <w:r w:rsidRPr="00912FF6">
              <w:rPr>
                <w:rFonts w:ascii="Arial" w:hAnsi="Arial" w:cs="Arial"/>
                <w:b/>
                <w:bCs/>
                <w:color w:val="FFFFFF"/>
                <w:sz w:val="16"/>
                <w:szCs w:val="16"/>
              </w:rPr>
              <w:t>Δ Ano</w:t>
            </w:r>
          </w:p>
        </w:tc>
        <w:tc>
          <w:tcPr>
            <w:tcW w:w="76" w:type="pct"/>
            <w:tcBorders>
              <w:top w:val="nil"/>
              <w:left w:val="nil"/>
              <w:bottom w:val="nil"/>
              <w:right w:val="nil"/>
            </w:tcBorders>
            <w:shd w:val="clear" w:color="auto" w:fill="auto"/>
            <w:noWrap/>
            <w:vAlign w:val="bottom"/>
            <w:hideMark/>
          </w:tcPr>
          <w:p w14:paraId="2EA13B46" w14:textId="77777777" w:rsidR="004154D3" w:rsidRPr="00912FF6" w:rsidRDefault="004154D3" w:rsidP="004154D3">
            <w:pPr>
              <w:jc w:val="center"/>
              <w:rPr>
                <w:rFonts w:ascii="Arial" w:hAnsi="Arial" w:cs="Arial"/>
                <w:b/>
                <w:bCs/>
                <w:color w:val="FFFFFF"/>
                <w:sz w:val="16"/>
                <w:szCs w:val="16"/>
              </w:rPr>
            </w:pPr>
          </w:p>
        </w:tc>
        <w:tc>
          <w:tcPr>
            <w:tcW w:w="479" w:type="pct"/>
            <w:tcBorders>
              <w:top w:val="nil"/>
              <w:left w:val="nil"/>
              <w:bottom w:val="nil"/>
              <w:right w:val="nil"/>
            </w:tcBorders>
            <w:shd w:val="clear" w:color="000000" w:fill="0000FF"/>
            <w:noWrap/>
            <w:vAlign w:val="center"/>
            <w:hideMark/>
          </w:tcPr>
          <w:p w14:paraId="7A6BAC91" w14:textId="77777777" w:rsidR="004154D3" w:rsidRPr="00912FF6" w:rsidRDefault="004154D3" w:rsidP="004154D3">
            <w:pPr>
              <w:jc w:val="center"/>
              <w:rPr>
                <w:rFonts w:ascii="Arial" w:hAnsi="Arial" w:cs="Arial"/>
                <w:b/>
                <w:bCs/>
                <w:color w:val="FFFFFF"/>
                <w:sz w:val="16"/>
                <w:szCs w:val="16"/>
              </w:rPr>
            </w:pPr>
            <w:r w:rsidRPr="00912FF6">
              <w:rPr>
                <w:rFonts w:ascii="Arial" w:hAnsi="Arial" w:cs="Arial"/>
                <w:b/>
                <w:bCs/>
                <w:color w:val="FFFFFF"/>
                <w:sz w:val="16"/>
                <w:szCs w:val="16"/>
              </w:rPr>
              <w:t>2024</w:t>
            </w:r>
          </w:p>
        </w:tc>
        <w:tc>
          <w:tcPr>
            <w:tcW w:w="479" w:type="pct"/>
            <w:tcBorders>
              <w:top w:val="nil"/>
              <w:left w:val="nil"/>
              <w:bottom w:val="nil"/>
              <w:right w:val="nil"/>
            </w:tcBorders>
            <w:shd w:val="clear" w:color="000000" w:fill="0000FF"/>
            <w:noWrap/>
            <w:vAlign w:val="center"/>
            <w:hideMark/>
          </w:tcPr>
          <w:p w14:paraId="0FC8231A" w14:textId="77777777" w:rsidR="004154D3" w:rsidRPr="00912FF6" w:rsidRDefault="004154D3" w:rsidP="004154D3">
            <w:pPr>
              <w:jc w:val="center"/>
              <w:rPr>
                <w:rFonts w:ascii="Arial" w:hAnsi="Arial" w:cs="Arial"/>
                <w:b/>
                <w:bCs/>
                <w:color w:val="FFFFFF"/>
                <w:sz w:val="16"/>
                <w:szCs w:val="16"/>
              </w:rPr>
            </w:pPr>
            <w:r w:rsidRPr="00912FF6">
              <w:rPr>
                <w:rFonts w:ascii="Arial" w:hAnsi="Arial" w:cs="Arial"/>
                <w:b/>
                <w:bCs/>
                <w:color w:val="FFFFFF"/>
                <w:sz w:val="16"/>
                <w:szCs w:val="16"/>
              </w:rPr>
              <w:t>2023</w:t>
            </w:r>
          </w:p>
        </w:tc>
        <w:tc>
          <w:tcPr>
            <w:tcW w:w="76" w:type="pct"/>
            <w:tcBorders>
              <w:top w:val="nil"/>
              <w:left w:val="nil"/>
              <w:bottom w:val="nil"/>
              <w:right w:val="nil"/>
            </w:tcBorders>
            <w:shd w:val="clear" w:color="auto" w:fill="auto"/>
            <w:noWrap/>
            <w:vAlign w:val="center"/>
            <w:hideMark/>
          </w:tcPr>
          <w:p w14:paraId="0BF749A1" w14:textId="77777777" w:rsidR="004154D3" w:rsidRPr="00912FF6" w:rsidRDefault="004154D3" w:rsidP="004154D3">
            <w:pPr>
              <w:jc w:val="center"/>
              <w:rPr>
                <w:rFonts w:ascii="Arial" w:hAnsi="Arial" w:cs="Arial"/>
                <w:b/>
                <w:bCs/>
                <w:color w:val="FFFFFF"/>
                <w:sz w:val="16"/>
                <w:szCs w:val="16"/>
              </w:rPr>
            </w:pPr>
          </w:p>
        </w:tc>
        <w:tc>
          <w:tcPr>
            <w:tcW w:w="364" w:type="pct"/>
            <w:tcBorders>
              <w:top w:val="nil"/>
              <w:left w:val="nil"/>
              <w:bottom w:val="nil"/>
              <w:right w:val="nil"/>
            </w:tcBorders>
            <w:shd w:val="clear" w:color="000000" w:fill="0000FF"/>
            <w:noWrap/>
            <w:vAlign w:val="center"/>
            <w:hideMark/>
          </w:tcPr>
          <w:p w14:paraId="28D06D45" w14:textId="77777777" w:rsidR="004154D3" w:rsidRPr="00912FF6" w:rsidRDefault="004154D3" w:rsidP="004154D3">
            <w:pPr>
              <w:jc w:val="center"/>
              <w:rPr>
                <w:rFonts w:ascii="Arial" w:hAnsi="Arial" w:cs="Arial"/>
                <w:b/>
                <w:bCs/>
                <w:color w:val="FFFFFF"/>
                <w:sz w:val="16"/>
                <w:szCs w:val="16"/>
              </w:rPr>
            </w:pPr>
            <w:r w:rsidRPr="00912FF6">
              <w:rPr>
                <w:rFonts w:ascii="Arial" w:hAnsi="Arial" w:cs="Arial"/>
                <w:b/>
                <w:bCs/>
                <w:color w:val="FFFFFF"/>
                <w:sz w:val="16"/>
                <w:szCs w:val="16"/>
              </w:rPr>
              <w:t>Δ Ano</w:t>
            </w:r>
          </w:p>
        </w:tc>
      </w:tr>
      <w:tr w:rsidR="004154D3" w:rsidRPr="004154D3" w14:paraId="1CA809F1" w14:textId="77777777" w:rsidTr="004154D3">
        <w:trPr>
          <w:trHeight w:val="238"/>
        </w:trPr>
        <w:tc>
          <w:tcPr>
            <w:tcW w:w="1227" w:type="pct"/>
            <w:tcBorders>
              <w:top w:val="nil"/>
              <w:left w:val="nil"/>
              <w:bottom w:val="single" w:sz="8" w:space="0" w:color="0000FF"/>
              <w:right w:val="nil"/>
            </w:tcBorders>
            <w:shd w:val="clear" w:color="auto" w:fill="auto"/>
            <w:noWrap/>
            <w:vAlign w:val="center"/>
            <w:hideMark/>
          </w:tcPr>
          <w:p w14:paraId="22EBDA2E" w14:textId="77777777" w:rsidR="004154D3" w:rsidRPr="00912FF6" w:rsidRDefault="004154D3" w:rsidP="004154D3">
            <w:pPr>
              <w:rPr>
                <w:rFonts w:ascii="Arial" w:hAnsi="Arial" w:cs="Arial"/>
                <w:color w:val="000000"/>
                <w:sz w:val="16"/>
                <w:szCs w:val="16"/>
              </w:rPr>
            </w:pPr>
            <w:r w:rsidRPr="00912FF6">
              <w:rPr>
                <w:rFonts w:ascii="Arial" w:hAnsi="Arial" w:cs="Arial"/>
                <w:color w:val="000000"/>
                <w:sz w:val="16"/>
                <w:szCs w:val="16"/>
              </w:rPr>
              <w:t>Depreciação e Amortização</w:t>
            </w:r>
          </w:p>
        </w:tc>
        <w:tc>
          <w:tcPr>
            <w:tcW w:w="495" w:type="pct"/>
            <w:tcBorders>
              <w:top w:val="nil"/>
              <w:left w:val="nil"/>
              <w:bottom w:val="single" w:sz="8" w:space="0" w:color="0000FF"/>
              <w:right w:val="nil"/>
            </w:tcBorders>
            <w:shd w:val="clear" w:color="000000" w:fill="66FFFF"/>
            <w:noWrap/>
            <w:vAlign w:val="bottom"/>
            <w:hideMark/>
          </w:tcPr>
          <w:p w14:paraId="4D1DD760" w14:textId="77777777" w:rsidR="004154D3" w:rsidRPr="00912FF6" w:rsidRDefault="004154D3" w:rsidP="004154D3">
            <w:pPr>
              <w:rPr>
                <w:rFonts w:ascii="Arial" w:hAnsi="Arial" w:cs="Arial"/>
                <w:color w:val="000000"/>
                <w:sz w:val="16"/>
                <w:szCs w:val="16"/>
              </w:rPr>
            </w:pPr>
            <w:r w:rsidRPr="00912FF6">
              <w:rPr>
                <w:rFonts w:ascii="Arial" w:hAnsi="Arial" w:cs="Arial"/>
                <w:color w:val="000000"/>
                <w:sz w:val="16"/>
                <w:szCs w:val="16"/>
              </w:rPr>
              <w:t xml:space="preserve">   (69.454)</w:t>
            </w:r>
          </w:p>
        </w:tc>
        <w:tc>
          <w:tcPr>
            <w:tcW w:w="494" w:type="pct"/>
            <w:tcBorders>
              <w:top w:val="nil"/>
              <w:left w:val="nil"/>
              <w:bottom w:val="single" w:sz="8" w:space="0" w:color="0000FF"/>
              <w:right w:val="nil"/>
            </w:tcBorders>
            <w:shd w:val="clear" w:color="auto" w:fill="auto"/>
            <w:noWrap/>
            <w:vAlign w:val="center"/>
            <w:hideMark/>
          </w:tcPr>
          <w:p w14:paraId="0CDC4E5A" w14:textId="77777777" w:rsidR="004154D3" w:rsidRPr="00912FF6" w:rsidRDefault="004154D3" w:rsidP="004154D3">
            <w:pPr>
              <w:jc w:val="right"/>
              <w:rPr>
                <w:rFonts w:ascii="Arial" w:hAnsi="Arial" w:cs="Arial"/>
                <w:color w:val="000000"/>
                <w:sz w:val="16"/>
                <w:szCs w:val="16"/>
              </w:rPr>
            </w:pPr>
            <w:r w:rsidRPr="00912FF6">
              <w:rPr>
                <w:rFonts w:ascii="Arial" w:hAnsi="Arial" w:cs="Arial"/>
                <w:color w:val="000000"/>
                <w:sz w:val="16"/>
                <w:szCs w:val="16"/>
              </w:rPr>
              <w:t xml:space="preserve">   (68.441)</w:t>
            </w:r>
          </w:p>
        </w:tc>
        <w:tc>
          <w:tcPr>
            <w:tcW w:w="494" w:type="pct"/>
            <w:tcBorders>
              <w:top w:val="nil"/>
              <w:left w:val="nil"/>
              <w:bottom w:val="single" w:sz="8" w:space="0" w:color="0000FF"/>
              <w:right w:val="nil"/>
            </w:tcBorders>
            <w:shd w:val="clear" w:color="auto" w:fill="auto"/>
            <w:noWrap/>
            <w:vAlign w:val="center"/>
            <w:hideMark/>
          </w:tcPr>
          <w:p w14:paraId="7AB68951" w14:textId="77777777" w:rsidR="004154D3" w:rsidRPr="00912FF6" w:rsidRDefault="004154D3" w:rsidP="004154D3">
            <w:pPr>
              <w:jc w:val="right"/>
              <w:rPr>
                <w:rFonts w:ascii="Arial" w:hAnsi="Arial" w:cs="Arial"/>
                <w:color w:val="000000"/>
                <w:sz w:val="16"/>
                <w:szCs w:val="16"/>
              </w:rPr>
            </w:pPr>
            <w:r w:rsidRPr="00912FF6">
              <w:rPr>
                <w:rFonts w:ascii="Arial" w:hAnsi="Arial" w:cs="Arial"/>
                <w:color w:val="000000"/>
                <w:sz w:val="16"/>
                <w:szCs w:val="16"/>
              </w:rPr>
              <w:t xml:space="preserve">   (66.586)</w:t>
            </w:r>
          </w:p>
        </w:tc>
        <w:tc>
          <w:tcPr>
            <w:tcW w:w="76" w:type="pct"/>
            <w:tcBorders>
              <w:top w:val="nil"/>
              <w:left w:val="nil"/>
              <w:bottom w:val="nil"/>
              <w:right w:val="nil"/>
            </w:tcBorders>
            <w:shd w:val="clear" w:color="auto" w:fill="auto"/>
            <w:noWrap/>
            <w:vAlign w:val="center"/>
            <w:hideMark/>
          </w:tcPr>
          <w:p w14:paraId="47BED239" w14:textId="77777777" w:rsidR="004154D3" w:rsidRPr="00912FF6" w:rsidRDefault="004154D3" w:rsidP="004154D3">
            <w:pPr>
              <w:jc w:val="right"/>
              <w:rPr>
                <w:rFonts w:ascii="Arial" w:hAnsi="Arial" w:cs="Arial"/>
                <w:color w:val="000000"/>
                <w:sz w:val="16"/>
                <w:szCs w:val="16"/>
              </w:rPr>
            </w:pPr>
          </w:p>
        </w:tc>
        <w:tc>
          <w:tcPr>
            <w:tcW w:w="358" w:type="pct"/>
            <w:tcBorders>
              <w:top w:val="nil"/>
              <w:left w:val="nil"/>
              <w:bottom w:val="single" w:sz="8" w:space="0" w:color="0000FF"/>
              <w:right w:val="nil"/>
            </w:tcBorders>
            <w:shd w:val="clear" w:color="auto" w:fill="auto"/>
            <w:vAlign w:val="center"/>
            <w:hideMark/>
          </w:tcPr>
          <w:p w14:paraId="7E93C0D3" w14:textId="77777777" w:rsidR="004154D3" w:rsidRPr="00912FF6" w:rsidRDefault="004154D3" w:rsidP="004154D3">
            <w:pPr>
              <w:jc w:val="right"/>
              <w:rPr>
                <w:rFonts w:ascii="Arial" w:hAnsi="Arial" w:cs="Arial"/>
                <w:color w:val="000000"/>
                <w:sz w:val="16"/>
                <w:szCs w:val="16"/>
              </w:rPr>
            </w:pPr>
            <w:r w:rsidRPr="00912FF6">
              <w:rPr>
                <w:rFonts w:ascii="Arial" w:hAnsi="Arial" w:cs="Arial"/>
                <w:color w:val="000000"/>
                <w:sz w:val="16"/>
                <w:szCs w:val="16"/>
              </w:rPr>
              <w:t>1,5%</w:t>
            </w:r>
          </w:p>
        </w:tc>
        <w:tc>
          <w:tcPr>
            <w:tcW w:w="384" w:type="pct"/>
            <w:tcBorders>
              <w:top w:val="nil"/>
              <w:left w:val="nil"/>
              <w:bottom w:val="single" w:sz="8" w:space="0" w:color="0000FF"/>
              <w:right w:val="nil"/>
            </w:tcBorders>
            <w:shd w:val="clear" w:color="auto" w:fill="auto"/>
            <w:vAlign w:val="center"/>
            <w:hideMark/>
          </w:tcPr>
          <w:p w14:paraId="055962FB" w14:textId="77777777" w:rsidR="004154D3" w:rsidRPr="00912FF6" w:rsidRDefault="004154D3" w:rsidP="004154D3">
            <w:pPr>
              <w:jc w:val="right"/>
              <w:rPr>
                <w:rFonts w:ascii="Arial" w:hAnsi="Arial" w:cs="Arial"/>
                <w:color w:val="000000"/>
                <w:sz w:val="16"/>
                <w:szCs w:val="16"/>
              </w:rPr>
            </w:pPr>
            <w:r w:rsidRPr="00912FF6">
              <w:rPr>
                <w:rFonts w:ascii="Arial" w:hAnsi="Arial" w:cs="Arial"/>
                <w:color w:val="000000"/>
                <w:sz w:val="16"/>
                <w:szCs w:val="16"/>
              </w:rPr>
              <w:t>4,3%</w:t>
            </w:r>
          </w:p>
        </w:tc>
        <w:tc>
          <w:tcPr>
            <w:tcW w:w="76" w:type="pct"/>
            <w:tcBorders>
              <w:top w:val="nil"/>
              <w:left w:val="nil"/>
              <w:bottom w:val="nil"/>
              <w:right w:val="nil"/>
            </w:tcBorders>
            <w:shd w:val="clear" w:color="auto" w:fill="auto"/>
            <w:noWrap/>
            <w:vAlign w:val="bottom"/>
            <w:hideMark/>
          </w:tcPr>
          <w:p w14:paraId="5136E244" w14:textId="77777777" w:rsidR="004154D3" w:rsidRPr="00912FF6" w:rsidRDefault="004154D3" w:rsidP="004154D3">
            <w:pPr>
              <w:jc w:val="right"/>
              <w:rPr>
                <w:rFonts w:ascii="Arial" w:hAnsi="Arial" w:cs="Arial"/>
                <w:color w:val="000000"/>
                <w:sz w:val="16"/>
                <w:szCs w:val="16"/>
              </w:rPr>
            </w:pPr>
          </w:p>
        </w:tc>
        <w:tc>
          <w:tcPr>
            <w:tcW w:w="479" w:type="pct"/>
            <w:tcBorders>
              <w:top w:val="nil"/>
              <w:left w:val="nil"/>
              <w:bottom w:val="single" w:sz="8" w:space="0" w:color="0000FF"/>
              <w:right w:val="nil"/>
            </w:tcBorders>
            <w:shd w:val="clear" w:color="000000" w:fill="66FFFF"/>
            <w:noWrap/>
            <w:vAlign w:val="bottom"/>
            <w:hideMark/>
          </w:tcPr>
          <w:p w14:paraId="4193358D" w14:textId="77777777" w:rsidR="004154D3" w:rsidRPr="00912FF6" w:rsidRDefault="004154D3" w:rsidP="004154D3">
            <w:pPr>
              <w:rPr>
                <w:rFonts w:ascii="Arial" w:hAnsi="Arial" w:cs="Arial"/>
                <w:color w:val="000000"/>
                <w:sz w:val="16"/>
                <w:szCs w:val="16"/>
              </w:rPr>
            </w:pPr>
            <w:r w:rsidRPr="00912FF6">
              <w:rPr>
                <w:rFonts w:ascii="Arial" w:hAnsi="Arial" w:cs="Arial"/>
                <w:color w:val="000000"/>
                <w:sz w:val="16"/>
                <w:szCs w:val="16"/>
              </w:rPr>
              <w:t xml:space="preserve"> (270.044)</w:t>
            </w:r>
          </w:p>
        </w:tc>
        <w:tc>
          <w:tcPr>
            <w:tcW w:w="479" w:type="pct"/>
            <w:tcBorders>
              <w:top w:val="nil"/>
              <w:left w:val="nil"/>
              <w:bottom w:val="single" w:sz="8" w:space="0" w:color="0000FF"/>
              <w:right w:val="nil"/>
            </w:tcBorders>
            <w:shd w:val="clear" w:color="auto" w:fill="auto"/>
            <w:noWrap/>
            <w:vAlign w:val="center"/>
            <w:hideMark/>
          </w:tcPr>
          <w:p w14:paraId="477A3CD0" w14:textId="77777777" w:rsidR="004154D3" w:rsidRPr="00912FF6" w:rsidRDefault="004154D3" w:rsidP="004154D3">
            <w:pPr>
              <w:jc w:val="right"/>
              <w:rPr>
                <w:rFonts w:ascii="Arial" w:hAnsi="Arial" w:cs="Arial"/>
                <w:color w:val="000000"/>
                <w:sz w:val="16"/>
                <w:szCs w:val="16"/>
              </w:rPr>
            </w:pPr>
            <w:r w:rsidRPr="00912FF6">
              <w:rPr>
                <w:rFonts w:ascii="Arial" w:hAnsi="Arial" w:cs="Arial"/>
                <w:color w:val="000000"/>
                <w:sz w:val="16"/>
                <w:szCs w:val="16"/>
              </w:rPr>
              <w:t xml:space="preserve"> (253.540)</w:t>
            </w:r>
          </w:p>
        </w:tc>
        <w:tc>
          <w:tcPr>
            <w:tcW w:w="76" w:type="pct"/>
            <w:tcBorders>
              <w:top w:val="nil"/>
              <w:left w:val="nil"/>
              <w:bottom w:val="nil"/>
              <w:right w:val="nil"/>
            </w:tcBorders>
            <w:shd w:val="clear" w:color="auto" w:fill="auto"/>
            <w:noWrap/>
            <w:vAlign w:val="bottom"/>
            <w:hideMark/>
          </w:tcPr>
          <w:p w14:paraId="377BC231" w14:textId="77777777" w:rsidR="004154D3" w:rsidRPr="00912FF6" w:rsidRDefault="004154D3" w:rsidP="004154D3">
            <w:pPr>
              <w:jc w:val="right"/>
              <w:rPr>
                <w:rFonts w:ascii="Arial" w:hAnsi="Arial" w:cs="Arial"/>
                <w:color w:val="000000"/>
                <w:sz w:val="16"/>
                <w:szCs w:val="16"/>
              </w:rPr>
            </w:pPr>
          </w:p>
        </w:tc>
        <w:tc>
          <w:tcPr>
            <w:tcW w:w="364" w:type="pct"/>
            <w:tcBorders>
              <w:top w:val="nil"/>
              <w:left w:val="nil"/>
              <w:bottom w:val="single" w:sz="8" w:space="0" w:color="0000FF"/>
              <w:right w:val="nil"/>
            </w:tcBorders>
            <w:shd w:val="clear" w:color="auto" w:fill="auto"/>
            <w:noWrap/>
            <w:vAlign w:val="bottom"/>
            <w:hideMark/>
          </w:tcPr>
          <w:p w14:paraId="21D5A858" w14:textId="77777777" w:rsidR="004154D3" w:rsidRPr="004154D3" w:rsidRDefault="004154D3" w:rsidP="004154D3">
            <w:pPr>
              <w:jc w:val="right"/>
              <w:rPr>
                <w:rFonts w:ascii="Arial" w:hAnsi="Arial" w:cs="Arial"/>
                <w:color w:val="000000"/>
                <w:sz w:val="16"/>
                <w:szCs w:val="16"/>
              </w:rPr>
            </w:pPr>
            <w:r w:rsidRPr="00912FF6">
              <w:rPr>
                <w:rFonts w:ascii="Arial" w:hAnsi="Arial" w:cs="Arial"/>
                <w:color w:val="000000"/>
                <w:sz w:val="16"/>
                <w:szCs w:val="16"/>
              </w:rPr>
              <w:t>6,5%</w:t>
            </w:r>
          </w:p>
        </w:tc>
      </w:tr>
    </w:tbl>
    <w:p w14:paraId="0AFB28DF" w14:textId="78BC33E3" w:rsidR="004154D3" w:rsidRDefault="004154D3" w:rsidP="0082262A">
      <w:pPr>
        <w:jc w:val="both"/>
        <w:rPr>
          <w:rStyle w:val="RefernciaIntensa"/>
          <w:rFonts w:ascii="Arial" w:hAnsi="Arial" w:cs="Arial"/>
          <w:iCs/>
          <w:color w:val="auto"/>
        </w:rPr>
      </w:pPr>
    </w:p>
    <w:p w14:paraId="20ACA353" w14:textId="2053C84E" w:rsidR="0097659A" w:rsidRPr="00EB623F" w:rsidRDefault="007B1B45" w:rsidP="00E45246">
      <w:pPr>
        <w:jc w:val="both"/>
        <w:rPr>
          <w:rFonts w:ascii="Arial" w:hAnsi="Arial" w:cs="Arial"/>
          <w:sz w:val="22"/>
          <w:szCs w:val="22"/>
        </w:rPr>
      </w:pPr>
      <w:r w:rsidRPr="00EB623F">
        <w:rPr>
          <w:rFonts w:ascii="Arial" w:hAnsi="Arial" w:cs="Arial"/>
          <w:sz w:val="22"/>
          <w:szCs w:val="22"/>
        </w:rPr>
        <w:t>A</w:t>
      </w:r>
      <w:r w:rsidR="0097659A" w:rsidRPr="00EB623F">
        <w:rPr>
          <w:rFonts w:ascii="Arial" w:hAnsi="Arial" w:cs="Arial"/>
          <w:sz w:val="22"/>
          <w:szCs w:val="22"/>
        </w:rPr>
        <w:t xml:space="preserve"> </w:t>
      </w:r>
      <w:r w:rsidR="009C0F47">
        <w:rPr>
          <w:rFonts w:ascii="Arial" w:hAnsi="Arial" w:cs="Arial"/>
          <w:sz w:val="22"/>
          <w:szCs w:val="22"/>
        </w:rPr>
        <w:t>rubrica de Depreciação e Amortização apresentou</w:t>
      </w:r>
      <w:r w:rsidR="008D3B77">
        <w:rPr>
          <w:rFonts w:ascii="Arial" w:hAnsi="Arial" w:cs="Arial"/>
          <w:sz w:val="22"/>
          <w:szCs w:val="22"/>
        </w:rPr>
        <w:t xml:space="preserve"> crescimento de </w:t>
      </w:r>
      <w:r w:rsidR="00613E9E">
        <w:rPr>
          <w:rFonts w:ascii="Arial" w:hAnsi="Arial" w:cs="Arial"/>
          <w:sz w:val="22"/>
          <w:szCs w:val="22"/>
        </w:rPr>
        <w:t>6,5</w:t>
      </w:r>
      <w:r w:rsidR="008D3B77">
        <w:rPr>
          <w:rFonts w:ascii="Arial" w:hAnsi="Arial" w:cs="Arial"/>
          <w:sz w:val="22"/>
          <w:szCs w:val="22"/>
        </w:rPr>
        <w:t>% na comparação com o</w:t>
      </w:r>
      <w:r w:rsidR="00E706E8">
        <w:rPr>
          <w:rFonts w:ascii="Arial" w:hAnsi="Arial" w:cs="Arial"/>
          <w:sz w:val="22"/>
          <w:szCs w:val="22"/>
        </w:rPr>
        <w:t>s</w:t>
      </w:r>
      <w:r w:rsidR="008D3B77">
        <w:rPr>
          <w:rFonts w:ascii="Arial" w:hAnsi="Arial" w:cs="Arial"/>
          <w:sz w:val="22"/>
          <w:szCs w:val="22"/>
        </w:rPr>
        <w:t xml:space="preserve"> </w:t>
      </w:r>
      <w:r w:rsidR="00613E9E">
        <w:rPr>
          <w:rFonts w:ascii="Arial" w:hAnsi="Arial" w:cs="Arial"/>
          <w:sz w:val="22"/>
          <w:szCs w:val="22"/>
        </w:rPr>
        <w:t>12</w:t>
      </w:r>
      <w:r w:rsidR="00E706E8">
        <w:rPr>
          <w:rFonts w:ascii="Arial" w:hAnsi="Arial" w:cs="Arial"/>
          <w:sz w:val="22"/>
          <w:szCs w:val="22"/>
        </w:rPr>
        <w:t>M</w:t>
      </w:r>
      <w:r w:rsidR="006D2C0A">
        <w:rPr>
          <w:rFonts w:ascii="Arial" w:hAnsi="Arial" w:cs="Arial"/>
          <w:sz w:val="22"/>
          <w:szCs w:val="22"/>
        </w:rPr>
        <w:t>23</w:t>
      </w:r>
      <w:r w:rsidR="008D3B77">
        <w:rPr>
          <w:rFonts w:ascii="Arial" w:hAnsi="Arial" w:cs="Arial"/>
          <w:sz w:val="22"/>
          <w:szCs w:val="22"/>
        </w:rPr>
        <w:t xml:space="preserve">. O aumento </w:t>
      </w:r>
      <w:r w:rsidR="006D2C0A" w:rsidRPr="00DB0E3A">
        <w:rPr>
          <w:rFonts w:ascii="Arial" w:hAnsi="Arial" w:cs="Arial"/>
          <w:color w:val="000000"/>
          <w:sz w:val="22"/>
          <w:szCs w:val="22"/>
        </w:rPr>
        <w:t>é explicado pelas transferências ocorridas no decorrer do exercício de 2023</w:t>
      </w:r>
      <w:r w:rsidR="00D33DC3">
        <w:rPr>
          <w:rFonts w:ascii="Arial" w:hAnsi="Arial" w:cs="Arial"/>
          <w:color w:val="000000"/>
          <w:sz w:val="22"/>
          <w:szCs w:val="22"/>
        </w:rPr>
        <w:t xml:space="preserve"> e </w:t>
      </w:r>
      <w:r w:rsidR="00E706E8">
        <w:rPr>
          <w:rFonts w:ascii="Arial" w:hAnsi="Arial" w:cs="Arial"/>
          <w:color w:val="000000"/>
          <w:sz w:val="22"/>
          <w:szCs w:val="22"/>
        </w:rPr>
        <w:t xml:space="preserve">durante os </w:t>
      </w:r>
      <w:r w:rsidR="00613E9E">
        <w:rPr>
          <w:rFonts w:ascii="Arial" w:hAnsi="Arial" w:cs="Arial"/>
          <w:color w:val="000000"/>
          <w:sz w:val="22"/>
          <w:szCs w:val="22"/>
        </w:rPr>
        <w:t>12</w:t>
      </w:r>
      <w:r w:rsidR="00E706E8">
        <w:rPr>
          <w:rFonts w:ascii="Arial" w:hAnsi="Arial" w:cs="Arial"/>
          <w:color w:val="000000"/>
          <w:sz w:val="22"/>
          <w:szCs w:val="22"/>
        </w:rPr>
        <w:t>M24</w:t>
      </w:r>
      <w:r w:rsidR="00D33DC3">
        <w:rPr>
          <w:rFonts w:ascii="Arial" w:hAnsi="Arial" w:cs="Arial"/>
          <w:color w:val="000000"/>
          <w:sz w:val="22"/>
          <w:szCs w:val="22"/>
        </w:rPr>
        <w:t>,</w:t>
      </w:r>
      <w:r w:rsidR="006D2C0A" w:rsidRPr="00DB0E3A">
        <w:rPr>
          <w:rFonts w:ascii="Arial" w:hAnsi="Arial" w:cs="Arial"/>
          <w:color w:val="000000"/>
          <w:sz w:val="22"/>
          <w:szCs w:val="22"/>
        </w:rPr>
        <w:t xml:space="preserve"> dos bens que se encontravam na condição de “em andamento” e que passaram para a condição de “em serviço”.</w:t>
      </w:r>
      <w:r w:rsidRPr="00EB623F">
        <w:rPr>
          <w:rFonts w:ascii="Arial" w:hAnsi="Arial" w:cs="Arial"/>
          <w:sz w:val="22"/>
          <w:szCs w:val="22"/>
        </w:rPr>
        <w:t xml:space="preserve"> </w:t>
      </w:r>
      <w:r w:rsidR="004C290A">
        <w:rPr>
          <w:rFonts w:ascii="Arial" w:hAnsi="Arial" w:cs="Arial"/>
          <w:sz w:val="22"/>
          <w:szCs w:val="22"/>
        </w:rPr>
        <w:t xml:space="preserve">Nos </w:t>
      </w:r>
      <w:r w:rsidR="00613E9E">
        <w:rPr>
          <w:rFonts w:ascii="Arial" w:hAnsi="Arial" w:cs="Arial"/>
          <w:sz w:val="22"/>
          <w:szCs w:val="22"/>
        </w:rPr>
        <w:t>12</w:t>
      </w:r>
      <w:r w:rsidR="004C290A">
        <w:rPr>
          <w:rFonts w:ascii="Arial" w:hAnsi="Arial" w:cs="Arial"/>
          <w:sz w:val="22"/>
          <w:szCs w:val="22"/>
        </w:rPr>
        <w:t xml:space="preserve">M24, essas transferências totalizaram R$ </w:t>
      </w:r>
      <w:r w:rsidR="00613E9E">
        <w:rPr>
          <w:rFonts w:ascii="Arial" w:hAnsi="Arial" w:cs="Arial"/>
          <w:sz w:val="22"/>
          <w:szCs w:val="22"/>
        </w:rPr>
        <w:t>103,4</w:t>
      </w:r>
      <w:r w:rsidR="004C290A">
        <w:rPr>
          <w:rFonts w:ascii="Arial" w:hAnsi="Arial" w:cs="Arial"/>
          <w:sz w:val="22"/>
          <w:szCs w:val="22"/>
        </w:rPr>
        <w:t xml:space="preserve"> milhões.</w:t>
      </w:r>
    </w:p>
    <w:p w14:paraId="0F4D1737" w14:textId="77777777" w:rsidR="00B47CDA" w:rsidRDefault="00B47CDA" w:rsidP="00AF691F">
      <w:pPr>
        <w:jc w:val="both"/>
        <w:rPr>
          <w:rStyle w:val="RefernciaIntensa"/>
          <w:rFonts w:ascii="Arial" w:hAnsi="Arial" w:cs="Arial"/>
          <w:color w:val="auto"/>
        </w:rPr>
      </w:pPr>
    </w:p>
    <w:p w14:paraId="0D5C8784" w14:textId="4C4507E7" w:rsidR="00146A7D" w:rsidRDefault="00146A7D" w:rsidP="00AF691F">
      <w:pPr>
        <w:jc w:val="both"/>
        <w:rPr>
          <w:rStyle w:val="RefernciaIntensa"/>
          <w:rFonts w:ascii="Arial" w:hAnsi="Arial" w:cs="Arial"/>
          <w:color w:val="auto"/>
        </w:rPr>
      </w:pPr>
      <w:r w:rsidRPr="00EF72EC">
        <w:rPr>
          <w:rStyle w:val="RefernciaIntensa"/>
          <w:rFonts w:ascii="Arial" w:hAnsi="Arial" w:cs="Arial"/>
          <w:color w:val="auto"/>
        </w:rPr>
        <w:t>Resultado de Equivalência Patrimonial</w:t>
      </w:r>
    </w:p>
    <w:p w14:paraId="0C4ACE8B" w14:textId="4C3432F7" w:rsidR="00151EF1" w:rsidRDefault="00151EF1" w:rsidP="00AF691F">
      <w:pPr>
        <w:jc w:val="both"/>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3147"/>
        <w:gridCol w:w="915"/>
        <w:gridCol w:w="936"/>
        <w:gridCol w:w="936"/>
        <w:gridCol w:w="147"/>
        <w:gridCol w:w="770"/>
        <w:gridCol w:w="774"/>
        <w:gridCol w:w="147"/>
        <w:gridCol w:w="931"/>
        <w:gridCol w:w="931"/>
        <w:gridCol w:w="147"/>
        <w:gridCol w:w="707"/>
      </w:tblGrid>
      <w:tr w:rsidR="00505450" w:rsidRPr="00912FF6" w14:paraId="758BBB25" w14:textId="77777777" w:rsidTr="00505450">
        <w:trPr>
          <w:trHeight w:val="300"/>
        </w:trPr>
        <w:tc>
          <w:tcPr>
            <w:tcW w:w="1500" w:type="pct"/>
            <w:tcBorders>
              <w:top w:val="nil"/>
              <w:left w:val="nil"/>
              <w:bottom w:val="nil"/>
              <w:right w:val="nil"/>
            </w:tcBorders>
            <w:shd w:val="clear" w:color="auto" w:fill="auto"/>
            <w:noWrap/>
            <w:vAlign w:val="bottom"/>
            <w:hideMark/>
          </w:tcPr>
          <w:p w14:paraId="2D5D9E9B" w14:textId="77777777" w:rsidR="00505450" w:rsidRPr="00505450" w:rsidRDefault="00505450" w:rsidP="00505450">
            <w:pPr>
              <w:rPr>
                <w:sz w:val="16"/>
                <w:szCs w:val="16"/>
              </w:rPr>
            </w:pPr>
          </w:p>
        </w:tc>
        <w:tc>
          <w:tcPr>
            <w:tcW w:w="2134" w:type="pct"/>
            <w:gridSpan w:val="6"/>
            <w:tcBorders>
              <w:top w:val="nil"/>
              <w:left w:val="nil"/>
              <w:bottom w:val="single" w:sz="8" w:space="0" w:color="auto"/>
              <w:right w:val="nil"/>
            </w:tcBorders>
            <w:shd w:val="clear" w:color="auto" w:fill="auto"/>
            <w:noWrap/>
            <w:vAlign w:val="center"/>
            <w:hideMark/>
          </w:tcPr>
          <w:p w14:paraId="7B9A6A09" w14:textId="77777777" w:rsidR="00505450" w:rsidRPr="00912FF6" w:rsidRDefault="00505450" w:rsidP="00505450">
            <w:pPr>
              <w:jc w:val="center"/>
              <w:rPr>
                <w:rFonts w:ascii="Arial" w:hAnsi="Arial" w:cs="Arial"/>
                <w:b/>
                <w:bCs/>
                <w:color w:val="000000"/>
                <w:sz w:val="16"/>
                <w:szCs w:val="16"/>
              </w:rPr>
            </w:pPr>
            <w:r w:rsidRPr="00912FF6">
              <w:rPr>
                <w:rFonts w:ascii="Arial" w:hAnsi="Arial" w:cs="Arial"/>
                <w:b/>
                <w:bCs/>
                <w:color w:val="000000"/>
                <w:sz w:val="16"/>
                <w:szCs w:val="16"/>
              </w:rPr>
              <w:t>Trimestres</w:t>
            </w:r>
          </w:p>
        </w:tc>
        <w:tc>
          <w:tcPr>
            <w:tcW w:w="70" w:type="pct"/>
            <w:tcBorders>
              <w:top w:val="nil"/>
              <w:left w:val="nil"/>
              <w:bottom w:val="nil"/>
              <w:right w:val="nil"/>
            </w:tcBorders>
            <w:shd w:val="clear" w:color="auto" w:fill="auto"/>
            <w:noWrap/>
            <w:vAlign w:val="bottom"/>
            <w:hideMark/>
          </w:tcPr>
          <w:p w14:paraId="6DE2D147" w14:textId="77777777" w:rsidR="00505450" w:rsidRPr="00912FF6" w:rsidRDefault="00505450" w:rsidP="00505450">
            <w:pPr>
              <w:jc w:val="center"/>
              <w:rPr>
                <w:rFonts w:ascii="Arial" w:hAnsi="Arial" w:cs="Arial"/>
                <w:b/>
                <w:bCs/>
                <w:color w:val="000000"/>
                <w:sz w:val="16"/>
                <w:szCs w:val="16"/>
              </w:rPr>
            </w:pPr>
          </w:p>
        </w:tc>
        <w:tc>
          <w:tcPr>
            <w:tcW w:w="958" w:type="pct"/>
            <w:gridSpan w:val="3"/>
            <w:tcBorders>
              <w:top w:val="nil"/>
              <w:left w:val="nil"/>
              <w:bottom w:val="nil"/>
              <w:right w:val="nil"/>
            </w:tcBorders>
            <w:shd w:val="clear" w:color="auto" w:fill="auto"/>
            <w:noWrap/>
            <w:vAlign w:val="bottom"/>
            <w:hideMark/>
          </w:tcPr>
          <w:p w14:paraId="3183944B" w14:textId="77777777" w:rsidR="00505450" w:rsidRPr="00912FF6" w:rsidRDefault="00505450" w:rsidP="00505450">
            <w:pPr>
              <w:rPr>
                <w:sz w:val="16"/>
                <w:szCs w:val="16"/>
              </w:rPr>
            </w:pPr>
          </w:p>
        </w:tc>
        <w:tc>
          <w:tcPr>
            <w:tcW w:w="337" w:type="pct"/>
            <w:tcBorders>
              <w:top w:val="nil"/>
              <w:left w:val="nil"/>
              <w:bottom w:val="nil"/>
              <w:right w:val="nil"/>
            </w:tcBorders>
            <w:shd w:val="clear" w:color="auto" w:fill="auto"/>
            <w:noWrap/>
            <w:vAlign w:val="bottom"/>
            <w:hideMark/>
          </w:tcPr>
          <w:p w14:paraId="1FDCD2B2" w14:textId="77777777" w:rsidR="00505450" w:rsidRPr="00912FF6" w:rsidRDefault="00505450" w:rsidP="00505450">
            <w:pPr>
              <w:rPr>
                <w:sz w:val="16"/>
                <w:szCs w:val="16"/>
              </w:rPr>
            </w:pPr>
          </w:p>
        </w:tc>
      </w:tr>
      <w:tr w:rsidR="00505450" w:rsidRPr="00912FF6" w14:paraId="7EEA8BEA" w14:textId="77777777" w:rsidTr="00505450">
        <w:trPr>
          <w:trHeight w:val="50"/>
        </w:trPr>
        <w:tc>
          <w:tcPr>
            <w:tcW w:w="1500" w:type="pct"/>
            <w:tcBorders>
              <w:top w:val="nil"/>
              <w:left w:val="nil"/>
              <w:bottom w:val="nil"/>
              <w:right w:val="nil"/>
            </w:tcBorders>
            <w:shd w:val="clear" w:color="auto" w:fill="auto"/>
            <w:noWrap/>
            <w:vAlign w:val="bottom"/>
            <w:hideMark/>
          </w:tcPr>
          <w:p w14:paraId="0C977B65" w14:textId="77777777" w:rsidR="00505450" w:rsidRPr="00912FF6" w:rsidRDefault="00505450" w:rsidP="00505450">
            <w:pPr>
              <w:rPr>
                <w:sz w:val="16"/>
                <w:szCs w:val="16"/>
              </w:rPr>
            </w:pPr>
          </w:p>
        </w:tc>
        <w:tc>
          <w:tcPr>
            <w:tcW w:w="436" w:type="pct"/>
            <w:tcBorders>
              <w:top w:val="nil"/>
              <w:left w:val="nil"/>
              <w:bottom w:val="nil"/>
              <w:right w:val="nil"/>
            </w:tcBorders>
            <w:shd w:val="clear" w:color="auto" w:fill="auto"/>
            <w:noWrap/>
            <w:vAlign w:val="bottom"/>
            <w:hideMark/>
          </w:tcPr>
          <w:p w14:paraId="2A659C66" w14:textId="77777777" w:rsidR="00505450" w:rsidRPr="00912FF6" w:rsidRDefault="00505450" w:rsidP="00505450">
            <w:pPr>
              <w:rPr>
                <w:sz w:val="16"/>
                <w:szCs w:val="16"/>
              </w:rPr>
            </w:pPr>
          </w:p>
        </w:tc>
        <w:tc>
          <w:tcPr>
            <w:tcW w:w="446" w:type="pct"/>
            <w:tcBorders>
              <w:top w:val="nil"/>
              <w:left w:val="nil"/>
              <w:bottom w:val="nil"/>
              <w:right w:val="nil"/>
            </w:tcBorders>
            <w:shd w:val="clear" w:color="auto" w:fill="auto"/>
            <w:noWrap/>
            <w:vAlign w:val="bottom"/>
            <w:hideMark/>
          </w:tcPr>
          <w:p w14:paraId="172DAC34" w14:textId="77777777" w:rsidR="00505450" w:rsidRPr="00912FF6" w:rsidRDefault="00505450" w:rsidP="00505450">
            <w:pPr>
              <w:rPr>
                <w:sz w:val="16"/>
                <w:szCs w:val="16"/>
              </w:rPr>
            </w:pPr>
          </w:p>
        </w:tc>
        <w:tc>
          <w:tcPr>
            <w:tcW w:w="446" w:type="pct"/>
            <w:tcBorders>
              <w:top w:val="nil"/>
              <w:left w:val="nil"/>
              <w:bottom w:val="nil"/>
              <w:right w:val="nil"/>
            </w:tcBorders>
            <w:shd w:val="clear" w:color="auto" w:fill="auto"/>
            <w:noWrap/>
            <w:vAlign w:val="bottom"/>
            <w:hideMark/>
          </w:tcPr>
          <w:p w14:paraId="4E3414BE" w14:textId="77777777" w:rsidR="00505450" w:rsidRPr="00912FF6" w:rsidRDefault="00505450" w:rsidP="00505450">
            <w:pPr>
              <w:rPr>
                <w:sz w:val="16"/>
                <w:szCs w:val="16"/>
              </w:rPr>
            </w:pPr>
          </w:p>
        </w:tc>
        <w:tc>
          <w:tcPr>
            <w:tcW w:w="70" w:type="pct"/>
            <w:tcBorders>
              <w:top w:val="nil"/>
              <w:left w:val="nil"/>
              <w:bottom w:val="nil"/>
              <w:right w:val="nil"/>
            </w:tcBorders>
            <w:shd w:val="clear" w:color="auto" w:fill="auto"/>
            <w:noWrap/>
            <w:vAlign w:val="bottom"/>
            <w:hideMark/>
          </w:tcPr>
          <w:p w14:paraId="3F0C8C4C" w14:textId="77777777" w:rsidR="00505450" w:rsidRPr="00912FF6" w:rsidRDefault="00505450" w:rsidP="00505450">
            <w:pPr>
              <w:rPr>
                <w:sz w:val="16"/>
                <w:szCs w:val="16"/>
              </w:rPr>
            </w:pPr>
          </w:p>
        </w:tc>
        <w:tc>
          <w:tcPr>
            <w:tcW w:w="367" w:type="pct"/>
            <w:tcBorders>
              <w:top w:val="nil"/>
              <w:left w:val="nil"/>
              <w:bottom w:val="nil"/>
              <w:right w:val="nil"/>
            </w:tcBorders>
            <w:shd w:val="clear" w:color="auto" w:fill="auto"/>
            <w:noWrap/>
            <w:vAlign w:val="bottom"/>
            <w:hideMark/>
          </w:tcPr>
          <w:p w14:paraId="5F6F2031" w14:textId="77777777" w:rsidR="00505450" w:rsidRPr="00912FF6" w:rsidRDefault="00505450" w:rsidP="00505450">
            <w:pPr>
              <w:rPr>
                <w:sz w:val="16"/>
                <w:szCs w:val="16"/>
              </w:rPr>
            </w:pPr>
          </w:p>
        </w:tc>
        <w:tc>
          <w:tcPr>
            <w:tcW w:w="367" w:type="pct"/>
            <w:tcBorders>
              <w:top w:val="nil"/>
              <w:left w:val="nil"/>
              <w:bottom w:val="nil"/>
              <w:right w:val="nil"/>
            </w:tcBorders>
            <w:shd w:val="clear" w:color="auto" w:fill="auto"/>
            <w:noWrap/>
            <w:vAlign w:val="bottom"/>
            <w:hideMark/>
          </w:tcPr>
          <w:p w14:paraId="4532D6CF" w14:textId="77777777" w:rsidR="00505450" w:rsidRPr="00912FF6" w:rsidRDefault="00505450" w:rsidP="00505450">
            <w:pPr>
              <w:rPr>
                <w:sz w:val="16"/>
                <w:szCs w:val="16"/>
              </w:rPr>
            </w:pPr>
          </w:p>
        </w:tc>
        <w:tc>
          <w:tcPr>
            <w:tcW w:w="70" w:type="pct"/>
            <w:tcBorders>
              <w:top w:val="nil"/>
              <w:left w:val="nil"/>
              <w:bottom w:val="nil"/>
              <w:right w:val="nil"/>
            </w:tcBorders>
            <w:shd w:val="clear" w:color="auto" w:fill="auto"/>
            <w:noWrap/>
            <w:vAlign w:val="bottom"/>
            <w:hideMark/>
          </w:tcPr>
          <w:p w14:paraId="4A67A953" w14:textId="77777777" w:rsidR="00505450" w:rsidRPr="00912FF6" w:rsidRDefault="00505450" w:rsidP="00505450">
            <w:pPr>
              <w:rPr>
                <w:sz w:val="16"/>
                <w:szCs w:val="16"/>
              </w:rPr>
            </w:pPr>
          </w:p>
        </w:tc>
        <w:tc>
          <w:tcPr>
            <w:tcW w:w="444" w:type="pct"/>
            <w:tcBorders>
              <w:top w:val="nil"/>
              <w:left w:val="nil"/>
              <w:bottom w:val="nil"/>
              <w:right w:val="nil"/>
            </w:tcBorders>
            <w:shd w:val="clear" w:color="auto" w:fill="auto"/>
            <w:noWrap/>
            <w:vAlign w:val="bottom"/>
            <w:hideMark/>
          </w:tcPr>
          <w:p w14:paraId="05D7C519" w14:textId="77777777" w:rsidR="00505450" w:rsidRPr="00912FF6" w:rsidRDefault="00505450" w:rsidP="00505450">
            <w:pPr>
              <w:rPr>
                <w:sz w:val="16"/>
                <w:szCs w:val="16"/>
              </w:rPr>
            </w:pPr>
          </w:p>
        </w:tc>
        <w:tc>
          <w:tcPr>
            <w:tcW w:w="444" w:type="pct"/>
            <w:tcBorders>
              <w:top w:val="nil"/>
              <w:left w:val="nil"/>
              <w:bottom w:val="nil"/>
              <w:right w:val="nil"/>
            </w:tcBorders>
            <w:shd w:val="clear" w:color="auto" w:fill="auto"/>
            <w:noWrap/>
            <w:vAlign w:val="bottom"/>
            <w:hideMark/>
          </w:tcPr>
          <w:p w14:paraId="41B111CB" w14:textId="77777777" w:rsidR="00505450" w:rsidRPr="00912FF6" w:rsidRDefault="00505450" w:rsidP="00505450">
            <w:pPr>
              <w:rPr>
                <w:sz w:val="16"/>
                <w:szCs w:val="16"/>
              </w:rPr>
            </w:pPr>
          </w:p>
        </w:tc>
        <w:tc>
          <w:tcPr>
            <w:tcW w:w="70" w:type="pct"/>
            <w:tcBorders>
              <w:top w:val="nil"/>
              <w:left w:val="nil"/>
              <w:bottom w:val="nil"/>
              <w:right w:val="nil"/>
            </w:tcBorders>
            <w:shd w:val="clear" w:color="auto" w:fill="auto"/>
            <w:noWrap/>
            <w:vAlign w:val="bottom"/>
            <w:hideMark/>
          </w:tcPr>
          <w:p w14:paraId="41047E0D" w14:textId="77777777" w:rsidR="00505450" w:rsidRPr="00912FF6" w:rsidRDefault="00505450" w:rsidP="00505450">
            <w:pPr>
              <w:rPr>
                <w:sz w:val="16"/>
                <w:szCs w:val="16"/>
              </w:rPr>
            </w:pPr>
          </w:p>
        </w:tc>
        <w:tc>
          <w:tcPr>
            <w:tcW w:w="337" w:type="pct"/>
            <w:tcBorders>
              <w:top w:val="nil"/>
              <w:left w:val="nil"/>
              <w:bottom w:val="nil"/>
              <w:right w:val="nil"/>
            </w:tcBorders>
            <w:shd w:val="clear" w:color="auto" w:fill="auto"/>
            <w:noWrap/>
            <w:vAlign w:val="bottom"/>
            <w:hideMark/>
          </w:tcPr>
          <w:p w14:paraId="64648260" w14:textId="77777777" w:rsidR="00505450" w:rsidRPr="00912FF6" w:rsidRDefault="00505450" w:rsidP="00505450">
            <w:pPr>
              <w:rPr>
                <w:sz w:val="16"/>
                <w:szCs w:val="16"/>
              </w:rPr>
            </w:pPr>
          </w:p>
        </w:tc>
      </w:tr>
      <w:tr w:rsidR="00505450" w:rsidRPr="00912FF6" w14:paraId="29E601E3" w14:textId="77777777" w:rsidTr="00505450">
        <w:trPr>
          <w:trHeight w:val="238"/>
        </w:trPr>
        <w:tc>
          <w:tcPr>
            <w:tcW w:w="1500" w:type="pct"/>
            <w:tcBorders>
              <w:top w:val="nil"/>
              <w:left w:val="nil"/>
              <w:bottom w:val="nil"/>
              <w:right w:val="nil"/>
            </w:tcBorders>
            <w:shd w:val="clear" w:color="000000" w:fill="0000FF"/>
            <w:noWrap/>
            <w:vAlign w:val="bottom"/>
            <w:hideMark/>
          </w:tcPr>
          <w:p w14:paraId="0706978F" w14:textId="77777777" w:rsidR="00505450" w:rsidRPr="00912FF6" w:rsidRDefault="00505450" w:rsidP="00505450">
            <w:pPr>
              <w:rPr>
                <w:rFonts w:ascii="Arial" w:hAnsi="Arial" w:cs="Arial"/>
                <w:b/>
                <w:bCs/>
                <w:color w:val="FFFFFF"/>
                <w:sz w:val="16"/>
                <w:szCs w:val="16"/>
              </w:rPr>
            </w:pPr>
            <w:r w:rsidRPr="00912FF6">
              <w:rPr>
                <w:rFonts w:ascii="Arial" w:hAnsi="Arial" w:cs="Arial"/>
                <w:b/>
                <w:bCs/>
                <w:color w:val="FFFFFF"/>
                <w:sz w:val="16"/>
                <w:szCs w:val="16"/>
              </w:rPr>
              <w:t>R$ mil</w:t>
            </w:r>
          </w:p>
        </w:tc>
        <w:tc>
          <w:tcPr>
            <w:tcW w:w="436" w:type="pct"/>
            <w:tcBorders>
              <w:top w:val="nil"/>
              <w:left w:val="nil"/>
              <w:bottom w:val="nil"/>
              <w:right w:val="nil"/>
            </w:tcBorders>
            <w:shd w:val="clear" w:color="000000" w:fill="0000FF"/>
            <w:noWrap/>
            <w:vAlign w:val="center"/>
            <w:hideMark/>
          </w:tcPr>
          <w:p w14:paraId="22F0ECB1" w14:textId="77777777" w:rsidR="00505450" w:rsidRPr="00912FF6" w:rsidRDefault="00505450" w:rsidP="00505450">
            <w:pPr>
              <w:jc w:val="center"/>
              <w:rPr>
                <w:rFonts w:ascii="Arial" w:hAnsi="Arial" w:cs="Arial"/>
                <w:b/>
                <w:bCs/>
                <w:color w:val="FFFFFF"/>
                <w:sz w:val="16"/>
                <w:szCs w:val="16"/>
              </w:rPr>
            </w:pPr>
            <w:r w:rsidRPr="00912FF6">
              <w:rPr>
                <w:rFonts w:ascii="Arial" w:hAnsi="Arial" w:cs="Arial"/>
                <w:b/>
                <w:bCs/>
                <w:color w:val="FFFFFF"/>
                <w:sz w:val="16"/>
                <w:szCs w:val="16"/>
              </w:rPr>
              <w:t>4T24</w:t>
            </w:r>
          </w:p>
        </w:tc>
        <w:tc>
          <w:tcPr>
            <w:tcW w:w="446" w:type="pct"/>
            <w:tcBorders>
              <w:top w:val="nil"/>
              <w:left w:val="nil"/>
              <w:bottom w:val="nil"/>
              <w:right w:val="nil"/>
            </w:tcBorders>
            <w:shd w:val="clear" w:color="000000" w:fill="0000FF"/>
            <w:noWrap/>
            <w:vAlign w:val="center"/>
            <w:hideMark/>
          </w:tcPr>
          <w:p w14:paraId="0FB50E6E" w14:textId="77777777" w:rsidR="00505450" w:rsidRPr="00912FF6" w:rsidRDefault="00505450" w:rsidP="00505450">
            <w:pPr>
              <w:jc w:val="center"/>
              <w:rPr>
                <w:rFonts w:ascii="Arial" w:hAnsi="Arial" w:cs="Arial"/>
                <w:b/>
                <w:bCs/>
                <w:color w:val="FFFFFF"/>
                <w:sz w:val="16"/>
                <w:szCs w:val="16"/>
              </w:rPr>
            </w:pPr>
            <w:r w:rsidRPr="00912FF6">
              <w:rPr>
                <w:rFonts w:ascii="Arial" w:hAnsi="Arial" w:cs="Arial"/>
                <w:b/>
                <w:bCs/>
                <w:color w:val="FFFFFF"/>
                <w:sz w:val="16"/>
                <w:szCs w:val="16"/>
              </w:rPr>
              <w:t>3T24</w:t>
            </w:r>
          </w:p>
        </w:tc>
        <w:tc>
          <w:tcPr>
            <w:tcW w:w="446" w:type="pct"/>
            <w:tcBorders>
              <w:top w:val="nil"/>
              <w:left w:val="nil"/>
              <w:bottom w:val="nil"/>
              <w:right w:val="nil"/>
            </w:tcBorders>
            <w:shd w:val="clear" w:color="000000" w:fill="0000FF"/>
            <w:noWrap/>
            <w:vAlign w:val="center"/>
            <w:hideMark/>
          </w:tcPr>
          <w:p w14:paraId="2FF75A6B" w14:textId="77777777" w:rsidR="00505450" w:rsidRPr="00912FF6" w:rsidRDefault="00505450" w:rsidP="00505450">
            <w:pPr>
              <w:jc w:val="center"/>
              <w:rPr>
                <w:rFonts w:ascii="Arial" w:hAnsi="Arial" w:cs="Arial"/>
                <w:b/>
                <w:bCs/>
                <w:color w:val="FFFFFF"/>
                <w:sz w:val="16"/>
                <w:szCs w:val="16"/>
              </w:rPr>
            </w:pPr>
            <w:r w:rsidRPr="00912FF6">
              <w:rPr>
                <w:rFonts w:ascii="Arial" w:hAnsi="Arial" w:cs="Arial"/>
                <w:b/>
                <w:bCs/>
                <w:color w:val="FFFFFF"/>
                <w:sz w:val="16"/>
                <w:szCs w:val="16"/>
              </w:rPr>
              <w:t>4T23</w:t>
            </w:r>
          </w:p>
        </w:tc>
        <w:tc>
          <w:tcPr>
            <w:tcW w:w="70" w:type="pct"/>
            <w:tcBorders>
              <w:top w:val="nil"/>
              <w:left w:val="nil"/>
              <w:bottom w:val="nil"/>
              <w:right w:val="nil"/>
            </w:tcBorders>
            <w:shd w:val="clear" w:color="auto" w:fill="auto"/>
            <w:noWrap/>
            <w:vAlign w:val="bottom"/>
            <w:hideMark/>
          </w:tcPr>
          <w:p w14:paraId="3F548726" w14:textId="77777777" w:rsidR="00505450" w:rsidRPr="00912FF6" w:rsidRDefault="00505450" w:rsidP="00505450">
            <w:pPr>
              <w:jc w:val="center"/>
              <w:rPr>
                <w:rFonts w:ascii="Arial" w:hAnsi="Arial" w:cs="Arial"/>
                <w:b/>
                <w:bCs/>
                <w:color w:val="FFFFFF"/>
                <w:sz w:val="16"/>
                <w:szCs w:val="16"/>
              </w:rPr>
            </w:pPr>
          </w:p>
        </w:tc>
        <w:tc>
          <w:tcPr>
            <w:tcW w:w="367" w:type="pct"/>
            <w:tcBorders>
              <w:top w:val="nil"/>
              <w:left w:val="nil"/>
              <w:bottom w:val="nil"/>
              <w:right w:val="nil"/>
            </w:tcBorders>
            <w:shd w:val="clear" w:color="000000" w:fill="0000FF"/>
            <w:vAlign w:val="center"/>
            <w:hideMark/>
          </w:tcPr>
          <w:p w14:paraId="28D19333" w14:textId="77777777" w:rsidR="00505450" w:rsidRPr="00912FF6" w:rsidRDefault="00505450" w:rsidP="00505450">
            <w:pPr>
              <w:jc w:val="center"/>
              <w:rPr>
                <w:rFonts w:ascii="Arial" w:hAnsi="Arial" w:cs="Arial"/>
                <w:b/>
                <w:bCs/>
                <w:color w:val="FFFFFF"/>
                <w:sz w:val="16"/>
                <w:szCs w:val="16"/>
              </w:rPr>
            </w:pPr>
            <w:r w:rsidRPr="00912FF6">
              <w:rPr>
                <w:rFonts w:ascii="Arial" w:hAnsi="Arial" w:cs="Arial"/>
                <w:b/>
                <w:bCs/>
                <w:color w:val="FFFFFF"/>
                <w:sz w:val="16"/>
                <w:szCs w:val="16"/>
              </w:rPr>
              <w:t>Δ Trim.</w:t>
            </w:r>
          </w:p>
        </w:tc>
        <w:tc>
          <w:tcPr>
            <w:tcW w:w="367" w:type="pct"/>
            <w:tcBorders>
              <w:top w:val="nil"/>
              <w:left w:val="nil"/>
              <w:bottom w:val="nil"/>
              <w:right w:val="nil"/>
            </w:tcBorders>
            <w:shd w:val="clear" w:color="000000" w:fill="0000FF"/>
            <w:noWrap/>
            <w:vAlign w:val="center"/>
            <w:hideMark/>
          </w:tcPr>
          <w:p w14:paraId="0B08CF91" w14:textId="77777777" w:rsidR="00505450" w:rsidRPr="00912FF6" w:rsidRDefault="00505450" w:rsidP="00505450">
            <w:pPr>
              <w:jc w:val="center"/>
              <w:rPr>
                <w:rFonts w:ascii="Arial" w:hAnsi="Arial" w:cs="Arial"/>
                <w:b/>
                <w:bCs/>
                <w:color w:val="FFFFFF"/>
                <w:sz w:val="16"/>
                <w:szCs w:val="16"/>
              </w:rPr>
            </w:pPr>
            <w:r w:rsidRPr="00912FF6">
              <w:rPr>
                <w:rFonts w:ascii="Arial" w:hAnsi="Arial" w:cs="Arial"/>
                <w:b/>
                <w:bCs/>
                <w:color w:val="FFFFFF"/>
                <w:sz w:val="16"/>
                <w:szCs w:val="16"/>
              </w:rPr>
              <w:t>Δ Ano</w:t>
            </w:r>
          </w:p>
        </w:tc>
        <w:tc>
          <w:tcPr>
            <w:tcW w:w="70" w:type="pct"/>
            <w:tcBorders>
              <w:top w:val="nil"/>
              <w:left w:val="nil"/>
              <w:bottom w:val="nil"/>
              <w:right w:val="nil"/>
            </w:tcBorders>
            <w:shd w:val="clear" w:color="auto" w:fill="auto"/>
            <w:noWrap/>
            <w:vAlign w:val="bottom"/>
            <w:hideMark/>
          </w:tcPr>
          <w:p w14:paraId="6C0F9E74" w14:textId="77777777" w:rsidR="00505450" w:rsidRPr="00912FF6" w:rsidRDefault="00505450" w:rsidP="00505450">
            <w:pPr>
              <w:jc w:val="center"/>
              <w:rPr>
                <w:rFonts w:ascii="Arial" w:hAnsi="Arial" w:cs="Arial"/>
                <w:b/>
                <w:bCs/>
                <w:color w:val="FFFFFF"/>
                <w:sz w:val="16"/>
                <w:szCs w:val="16"/>
              </w:rPr>
            </w:pPr>
          </w:p>
        </w:tc>
        <w:tc>
          <w:tcPr>
            <w:tcW w:w="444" w:type="pct"/>
            <w:tcBorders>
              <w:top w:val="nil"/>
              <w:left w:val="nil"/>
              <w:bottom w:val="nil"/>
              <w:right w:val="nil"/>
            </w:tcBorders>
            <w:shd w:val="clear" w:color="000000" w:fill="0000FF"/>
            <w:noWrap/>
            <w:vAlign w:val="center"/>
            <w:hideMark/>
          </w:tcPr>
          <w:p w14:paraId="2E3EAB7F" w14:textId="77777777" w:rsidR="00505450" w:rsidRPr="00912FF6" w:rsidRDefault="00505450" w:rsidP="00505450">
            <w:pPr>
              <w:jc w:val="center"/>
              <w:rPr>
                <w:rFonts w:ascii="Arial" w:hAnsi="Arial" w:cs="Arial"/>
                <w:b/>
                <w:bCs/>
                <w:color w:val="FFFFFF"/>
                <w:sz w:val="16"/>
                <w:szCs w:val="16"/>
              </w:rPr>
            </w:pPr>
            <w:r w:rsidRPr="00912FF6">
              <w:rPr>
                <w:rFonts w:ascii="Arial" w:hAnsi="Arial" w:cs="Arial"/>
                <w:b/>
                <w:bCs/>
                <w:color w:val="FFFFFF"/>
                <w:sz w:val="16"/>
                <w:szCs w:val="16"/>
              </w:rPr>
              <w:t>2024</w:t>
            </w:r>
          </w:p>
        </w:tc>
        <w:tc>
          <w:tcPr>
            <w:tcW w:w="444" w:type="pct"/>
            <w:tcBorders>
              <w:top w:val="nil"/>
              <w:left w:val="nil"/>
              <w:bottom w:val="nil"/>
              <w:right w:val="nil"/>
            </w:tcBorders>
            <w:shd w:val="clear" w:color="000000" w:fill="0000FF"/>
            <w:noWrap/>
            <w:vAlign w:val="center"/>
            <w:hideMark/>
          </w:tcPr>
          <w:p w14:paraId="3545FB95" w14:textId="77777777" w:rsidR="00505450" w:rsidRPr="00912FF6" w:rsidRDefault="00505450" w:rsidP="00505450">
            <w:pPr>
              <w:jc w:val="center"/>
              <w:rPr>
                <w:rFonts w:ascii="Arial" w:hAnsi="Arial" w:cs="Arial"/>
                <w:b/>
                <w:bCs/>
                <w:color w:val="FFFFFF"/>
                <w:sz w:val="16"/>
                <w:szCs w:val="16"/>
              </w:rPr>
            </w:pPr>
            <w:r w:rsidRPr="00912FF6">
              <w:rPr>
                <w:rFonts w:ascii="Arial" w:hAnsi="Arial" w:cs="Arial"/>
                <w:b/>
                <w:bCs/>
                <w:color w:val="FFFFFF"/>
                <w:sz w:val="16"/>
                <w:szCs w:val="16"/>
              </w:rPr>
              <w:t>2023</w:t>
            </w:r>
          </w:p>
        </w:tc>
        <w:tc>
          <w:tcPr>
            <w:tcW w:w="70" w:type="pct"/>
            <w:tcBorders>
              <w:top w:val="nil"/>
              <w:left w:val="nil"/>
              <w:bottom w:val="nil"/>
              <w:right w:val="nil"/>
            </w:tcBorders>
            <w:shd w:val="clear" w:color="auto" w:fill="auto"/>
            <w:noWrap/>
            <w:vAlign w:val="center"/>
            <w:hideMark/>
          </w:tcPr>
          <w:p w14:paraId="58D151CD" w14:textId="77777777" w:rsidR="00505450" w:rsidRPr="00912FF6" w:rsidRDefault="00505450" w:rsidP="00505450">
            <w:pPr>
              <w:jc w:val="center"/>
              <w:rPr>
                <w:rFonts w:ascii="Arial" w:hAnsi="Arial" w:cs="Arial"/>
                <w:b/>
                <w:bCs/>
                <w:color w:val="FFFFFF"/>
                <w:sz w:val="16"/>
                <w:szCs w:val="16"/>
              </w:rPr>
            </w:pPr>
          </w:p>
        </w:tc>
        <w:tc>
          <w:tcPr>
            <w:tcW w:w="337" w:type="pct"/>
            <w:tcBorders>
              <w:top w:val="nil"/>
              <w:left w:val="nil"/>
              <w:bottom w:val="nil"/>
              <w:right w:val="nil"/>
            </w:tcBorders>
            <w:shd w:val="clear" w:color="000000" w:fill="0000FF"/>
            <w:noWrap/>
            <w:vAlign w:val="center"/>
            <w:hideMark/>
          </w:tcPr>
          <w:p w14:paraId="713C1B08" w14:textId="77777777" w:rsidR="00505450" w:rsidRPr="00912FF6" w:rsidRDefault="00505450" w:rsidP="00505450">
            <w:pPr>
              <w:jc w:val="center"/>
              <w:rPr>
                <w:rFonts w:ascii="Arial" w:hAnsi="Arial" w:cs="Arial"/>
                <w:b/>
                <w:bCs/>
                <w:color w:val="FFFFFF"/>
                <w:sz w:val="16"/>
                <w:szCs w:val="16"/>
              </w:rPr>
            </w:pPr>
            <w:r w:rsidRPr="00912FF6">
              <w:rPr>
                <w:rFonts w:ascii="Arial" w:hAnsi="Arial" w:cs="Arial"/>
                <w:b/>
                <w:bCs/>
                <w:color w:val="FFFFFF"/>
                <w:sz w:val="16"/>
                <w:szCs w:val="16"/>
              </w:rPr>
              <w:t>Δ Ano</w:t>
            </w:r>
          </w:p>
        </w:tc>
      </w:tr>
      <w:tr w:rsidR="00505450" w:rsidRPr="00505450" w14:paraId="7ADF24A9" w14:textId="77777777" w:rsidTr="00505450">
        <w:trPr>
          <w:trHeight w:val="238"/>
        </w:trPr>
        <w:tc>
          <w:tcPr>
            <w:tcW w:w="1500" w:type="pct"/>
            <w:tcBorders>
              <w:top w:val="nil"/>
              <w:left w:val="nil"/>
              <w:bottom w:val="single" w:sz="8" w:space="0" w:color="0000FF"/>
              <w:right w:val="nil"/>
            </w:tcBorders>
            <w:shd w:val="clear" w:color="auto" w:fill="auto"/>
            <w:noWrap/>
            <w:vAlign w:val="bottom"/>
            <w:hideMark/>
          </w:tcPr>
          <w:p w14:paraId="77E31E3B" w14:textId="77777777" w:rsidR="00505450" w:rsidRPr="00912FF6" w:rsidRDefault="00505450" w:rsidP="00505450">
            <w:pPr>
              <w:rPr>
                <w:rFonts w:ascii="Arial" w:hAnsi="Arial" w:cs="Arial"/>
                <w:color w:val="000000"/>
                <w:sz w:val="16"/>
                <w:szCs w:val="16"/>
              </w:rPr>
            </w:pPr>
            <w:r w:rsidRPr="00912FF6">
              <w:rPr>
                <w:rFonts w:ascii="Arial" w:hAnsi="Arial" w:cs="Arial"/>
                <w:color w:val="000000"/>
                <w:sz w:val="16"/>
                <w:szCs w:val="16"/>
              </w:rPr>
              <w:t>Resultado de Equivalência Patrimonial</w:t>
            </w:r>
          </w:p>
        </w:tc>
        <w:tc>
          <w:tcPr>
            <w:tcW w:w="436" w:type="pct"/>
            <w:tcBorders>
              <w:top w:val="nil"/>
              <w:left w:val="nil"/>
              <w:bottom w:val="single" w:sz="8" w:space="0" w:color="0000FF"/>
              <w:right w:val="nil"/>
            </w:tcBorders>
            <w:shd w:val="clear" w:color="000000" w:fill="66FFFF"/>
            <w:noWrap/>
            <w:vAlign w:val="bottom"/>
            <w:hideMark/>
          </w:tcPr>
          <w:p w14:paraId="5F0BA32F" w14:textId="77777777" w:rsidR="00505450" w:rsidRPr="00912FF6" w:rsidRDefault="00505450" w:rsidP="00505450">
            <w:pPr>
              <w:jc w:val="right"/>
              <w:rPr>
                <w:rFonts w:ascii="Arial" w:hAnsi="Arial" w:cs="Arial"/>
                <w:color w:val="000000"/>
                <w:sz w:val="16"/>
                <w:szCs w:val="16"/>
              </w:rPr>
            </w:pPr>
            <w:r w:rsidRPr="00912FF6">
              <w:rPr>
                <w:rFonts w:ascii="Arial" w:hAnsi="Arial" w:cs="Arial"/>
                <w:color w:val="000000"/>
                <w:sz w:val="16"/>
                <w:szCs w:val="16"/>
              </w:rPr>
              <w:t xml:space="preserve">          409 </w:t>
            </w:r>
          </w:p>
        </w:tc>
        <w:tc>
          <w:tcPr>
            <w:tcW w:w="446" w:type="pct"/>
            <w:tcBorders>
              <w:top w:val="nil"/>
              <w:left w:val="nil"/>
              <w:bottom w:val="single" w:sz="8" w:space="0" w:color="0000FF"/>
              <w:right w:val="nil"/>
            </w:tcBorders>
            <w:shd w:val="clear" w:color="auto" w:fill="auto"/>
            <w:noWrap/>
            <w:vAlign w:val="bottom"/>
            <w:hideMark/>
          </w:tcPr>
          <w:p w14:paraId="5C8035B0" w14:textId="77777777" w:rsidR="00505450" w:rsidRPr="00912FF6" w:rsidRDefault="00505450" w:rsidP="00505450">
            <w:pPr>
              <w:jc w:val="right"/>
              <w:rPr>
                <w:rFonts w:ascii="Arial" w:hAnsi="Arial" w:cs="Arial"/>
                <w:color w:val="000000"/>
                <w:sz w:val="16"/>
                <w:szCs w:val="16"/>
              </w:rPr>
            </w:pPr>
            <w:r w:rsidRPr="00912FF6">
              <w:rPr>
                <w:rFonts w:ascii="Arial" w:hAnsi="Arial" w:cs="Arial"/>
                <w:color w:val="000000"/>
                <w:sz w:val="16"/>
                <w:szCs w:val="16"/>
              </w:rPr>
              <w:t xml:space="preserve">        (893)</w:t>
            </w:r>
          </w:p>
        </w:tc>
        <w:tc>
          <w:tcPr>
            <w:tcW w:w="446" w:type="pct"/>
            <w:tcBorders>
              <w:top w:val="nil"/>
              <w:left w:val="nil"/>
              <w:bottom w:val="single" w:sz="8" w:space="0" w:color="0000FF"/>
              <w:right w:val="nil"/>
            </w:tcBorders>
            <w:shd w:val="clear" w:color="auto" w:fill="auto"/>
            <w:noWrap/>
            <w:vAlign w:val="bottom"/>
            <w:hideMark/>
          </w:tcPr>
          <w:p w14:paraId="3D988531" w14:textId="77777777" w:rsidR="00505450" w:rsidRPr="00912FF6" w:rsidRDefault="00505450" w:rsidP="00505450">
            <w:pPr>
              <w:jc w:val="right"/>
              <w:rPr>
                <w:rFonts w:ascii="Arial" w:hAnsi="Arial" w:cs="Arial"/>
                <w:color w:val="000000"/>
                <w:sz w:val="16"/>
                <w:szCs w:val="16"/>
              </w:rPr>
            </w:pPr>
            <w:r w:rsidRPr="00912FF6">
              <w:rPr>
                <w:rFonts w:ascii="Arial" w:hAnsi="Arial" w:cs="Arial"/>
                <w:color w:val="000000"/>
                <w:sz w:val="16"/>
                <w:szCs w:val="16"/>
              </w:rPr>
              <w:t xml:space="preserve">        (198)</w:t>
            </w:r>
          </w:p>
        </w:tc>
        <w:tc>
          <w:tcPr>
            <w:tcW w:w="70" w:type="pct"/>
            <w:tcBorders>
              <w:top w:val="nil"/>
              <w:left w:val="nil"/>
              <w:bottom w:val="nil"/>
              <w:right w:val="nil"/>
            </w:tcBorders>
            <w:shd w:val="clear" w:color="auto" w:fill="auto"/>
            <w:noWrap/>
            <w:vAlign w:val="bottom"/>
            <w:hideMark/>
          </w:tcPr>
          <w:p w14:paraId="1F3A83FE" w14:textId="77777777" w:rsidR="00505450" w:rsidRPr="00912FF6" w:rsidRDefault="00505450" w:rsidP="00505450">
            <w:pPr>
              <w:jc w:val="right"/>
              <w:rPr>
                <w:rFonts w:ascii="Arial" w:hAnsi="Arial" w:cs="Arial"/>
                <w:color w:val="000000"/>
                <w:sz w:val="16"/>
                <w:szCs w:val="16"/>
              </w:rPr>
            </w:pPr>
          </w:p>
        </w:tc>
        <w:tc>
          <w:tcPr>
            <w:tcW w:w="367" w:type="pct"/>
            <w:tcBorders>
              <w:top w:val="nil"/>
              <w:left w:val="nil"/>
              <w:bottom w:val="single" w:sz="8" w:space="0" w:color="0000FF"/>
              <w:right w:val="nil"/>
            </w:tcBorders>
            <w:shd w:val="clear" w:color="auto" w:fill="auto"/>
            <w:vAlign w:val="bottom"/>
            <w:hideMark/>
          </w:tcPr>
          <w:p w14:paraId="22E65CED" w14:textId="77777777" w:rsidR="00505450" w:rsidRPr="00912FF6" w:rsidRDefault="00505450" w:rsidP="00505450">
            <w:pPr>
              <w:jc w:val="right"/>
              <w:rPr>
                <w:rFonts w:ascii="Arial" w:hAnsi="Arial" w:cs="Arial"/>
                <w:color w:val="000000"/>
                <w:sz w:val="16"/>
                <w:szCs w:val="16"/>
              </w:rPr>
            </w:pPr>
            <w:r w:rsidRPr="00912FF6">
              <w:rPr>
                <w:rFonts w:ascii="Arial" w:hAnsi="Arial" w:cs="Arial"/>
                <w:color w:val="000000"/>
                <w:sz w:val="16"/>
                <w:szCs w:val="16"/>
              </w:rPr>
              <w:t>-145,8%</w:t>
            </w:r>
          </w:p>
        </w:tc>
        <w:tc>
          <w:tcPr>
            <w:tcW w:w="367" w:type="pct"/>
            <w:tcBorders>
              <w:top w:val="nil"/>
              <w:left w:val="nil"/>
              <w:bottom w:val="single" w:sz="8" w:space="0" w:color="0000FF"/>
              <w:right w:val="nil"/>
            </w:tcBorders>
            <w:shd w:val="clear" w:color="auto" w:fill="auto"/>
            <w:vAlign w:val="bottom"/>
            <w:hideMark/>
          </w:tcPr>
          <w:p w14:paraId="7A87A5AB" w14:textId="77777777" w:rsidR="00505450" w:rsidRPr="00912FF6" w:rsidRDefault="00505450" w:rsidP="00505450">
            <w:pPr>
              <w:jc w:val="right"/>
              <w:rPr>
                <w:rFonts w:ascii="Arial" w:hAnsi="Arial" w:cs="Arial"/>
                <w:color w:val="000000"/>
                <w:sz w:val="16"/>
                <w:szCs w:val="16"/>
              </w:rPr>
            </w:pPr>
            <w:r w:rsidRPr="00912FF6">
              <w:rPr>
                <w:rFonts w:ascii="Arial" w:hAnsi="Arial" w:cs="Arial"/>
                <w:color w:val="000000"/>
                <w:sz w:val="16"/>
                <w:szCs w:val="16"/>
              </w:rPr>
              <w:t>-306,6%</w:t>
            </w:r>
          </w:p>
        </w:tc>
        <w:tc>
          <w:tcPr>
            <w:tcW w:w="70" w:type="pct"/>
            <w:tcBorders>
              <w:top w:val="nil"/>
              <w:left w:val="nil"/>
              <w:bottom w:val="nil"/>
              <w:right w:val="nil"/>
            </w:tcBorders>
            <w:shd w:val="clear" w:color="auto" w:fill="auto"/>
            <w:noWrap/>
            <w:vAlign w:val="bottom"/>
            <w:hideMark/>
          </w:tcPr>
          <w:p w14:paraId="40EB8C74" w14:textId="77777777" w:rsidR="00505450" w:rsidRPr="00912FF6" w:rsidRDefault="00505450" w:rsidP="00505450">
            <w:pPr>
              <w:jc w:val="right"/>
              <w:rPr>
                <w:rFonts w:ascii="Arial" w:hAnsi="Arial" w:cs="Arial"/>
                <w:color w:val="000000"/>
                <w:sz w:val="16"/>
                <w:szCs w:val="16"/>
              </w:rPr>
            </w:pPr>
          </w:p>
        </w:tc>
        <w:tc>
          <w:tcPr>
            <w:tcW w:w="444" w:type="pct"/>
            <w:tcBorders>
              <w:top w:val="nil"/>
              <w:left w:val="nil"/>
              <w:bottom w:val="single" w:sz="8" w:space="0" w:color="0000FF"/>
              <w:right w:val="nil"/>
            </w:tcBorders>
            <w:shd w:val="clear" w:color="000000" w:fill="66FFFF"/>
            <w:noWrap/>
            <w:vAlign w:val="bottom"/>
            <w:hideMark/>
          </w:tcPr>
          <w:p w14:paraId="27781762" w14:textId="77777777" w:rsidR="00505450" w:rsidRPr="00912FF6" w:rsidRDefault="00505450" w:rsidP="00505450">
            <w:pPr>
              <w:jc w:val="right"/>
              <w:rPr>
                <w:rFonts w:ascii="Arial" w:hAnsi="Arial" w:cs="Arial"/>
                <w:color w:val="000000"/>
                <w:sz w:val="16"/>
                <w:szCs w:val="16"/>
              </w:rPr>
            </w:pPr>
            <w:r w:rsidRPr="00912FF6">
              <w:rPr>
                <w:rFonts w:ascii="Arial" w:hAnsi="Arial" w:cs="Arial"/>
                <w:color w:val="000000"/>
                <w:sz w:val="16"/>
                <w:szCs w:val="16"/>
              </w:rPr>
              <w:t xml:space="preserve">     (1.013)</w:t>
            </w:r>
          </w:p>
        </w:tc>
        <w:tc>
          <w:tcPr>
            <w:tcW w:w="444" w:type="pct"/>
            <w:tcBorders>
              <w:top w:val="nil"/>
              <w:left w:val="nil"/>
              <w:bottom w:val="single" w:sz="8" w:space="0" w:color="0000FF"/>
              <w:right w:val="nil"/>
            </w:tcBorders>
            <w:shd w:val="clear" w:color="auto" w:fill="auto"/>
            <w:noWrap/>
            <w:vAlign w:val="bottom"/>
            <w:hideMark/>
          </w:tcPr>
          <w:p w14:paraId="4525CAE4" w14:textId="77777777" w:rsidR="00505450" w:rsidRPr="00912FF6" w:rsidRDefault="00505450" w:rsidP="00505450">
            <w:pPr>
              <w:jc w:val="right"/>
              <w:rPr>
                <w:rFonts w:ascii="Arial" w:hAnsi="Arial" w:cs="Arial"/>
                <w:color w:val="000000"/>
                <w:sz w:val="16"/>
                <w:szCs w:val="16"/>
              </w:rPr>
            </w:pPr>
            <w:r w:rsidRPr="00912FF6">
              <w:rPr>
                <w:rFonts w:ascii="Arial" w:hAnsi="Arial" w:cs="Arial"/>
                <w:color w:val="000000"/>
                <w:sz w:val="16"/>
                <w:szCs w:val="16"/>
              </w:rPr>
              <w:t xml:space="preserve">     (2.254)</w:t>
            </w:r>
          </w:p>
        </w:tc>
        <w:tc>
          <w:tcPr>
            <w:tcW w:w="70" w:type="pct"/>
            <w:tcBorders>
              <w:top w:val="nil"/>
              <w:left w:val="nil"/>
              <w:bottom w:val="nil"/>
              <w:right w:val="nil"/>
            </w:tcBorders>
            <w:shd w:val="clear" w:color="auto" w:fill="auto"/>
            <w:noWrap/>
            <w:vAlign w:val="bottom"/>
            <w:hideMark/>
          </w:tcPr>
          <w:p w14:paraId="55E560D2" w14:textId="77777777" w:rsidR="00505450" w:rsidRPr="00912FF6" w:rsidRDefault="00505450" w:rsidP="00505450">
            <w:pPr>
              <w:jc w:val="right"/>
              <w:rPr>
                <w:rFonts w:ascii="Arial" w:hAnsi="Arial" w:cs="Arial"/>
                <w:color w:val="000000"/>
                <w:sz w:val="16"/>
                <w:szCs w:val="16"/>
              </w:rPr>
            </w:pPr>
          </w:p>
        </w:tc>
        <w:tc>
          <w:tcPr>
            <w:tcW w:w="337" w:type="pct"/>
            <w:tcBorders>
              <w:top w:val="nil"/>
              <w:left w:val="nil"/>
              <w:bottom w:val="single" w:sz="8" w:space="0" w:color="0000FF"/>
              <w:right w:val="nil"/>
            </w:tcBorders>
            <w:shd w:val="clear" w:color="auto" w:fill="auto"/>
            <w:noWrap/>
            <w:vAlign w:val="bottom"/>
            <w:hideMark/>
          </w:tcPr>
          <w:p w14:paraId="5BC049E1" w14:textId="77777777" w:rsidR="00505450" w:rsidRPr="00505450" w:rsidRDefault="00505450" w:rsidP="00505450">
            <w:pPr>
              <w:jc w:val="right"/>
              <w:rPr>
                <w:rFonts w:ascii="Arial" w:hAnsi="Arial" w:cs="Arial"/>
                <w:color w:val="000000"/>
                <w:sz w:val="16"/>
                <w:szCs w:val="16"/>
              </w:rPr>
            </w:pPr>
            <w:r w:rsidRPr="00912FF6">
              <w:rPr>
                <w:rFonts w:ascii="Arial" w:hAnsi="Arial" w:cs="Arial"/>
                <w:color w:val="000000"/>
                <w:sz w:val="16"/>
                <w:szCs w:val="16"/>
              </w:rPr>
              <w:t>-55,1%</w:t>
            </w:r>
          </w:p>
        </w:tc>
      </w:tr>
    </w:tbl>
    <w:p w14:paraId="09941A28" w14:textId="1E33E9A2" w:rsidR="00505450" w:rsidRDefault="00505450" w:rsidP="00AF691F">
      <w:pPr>
        <w:jc w:val="both"/>
        <w:rPr>
          <w:rStyle w:val="RefernciaIntensa"/>
          <w:rFonts w:ascii="Arial" w:hAnsi="Arial" w:cs="Arial"/>
          <w:color w:val="auto"/>
        </w:rPr>
      </w:pPr>
    </w:p>
    <w:p w14:paraId="000BCD31" w14:textId="6B8CA9A7" w:rsidR="000603AA" w:rsidRDefault="004E676F" w:rsidP="002801D9">
      <w:pPr>
        <w:spacing w:before="240"/>
        <w:jc w:val="both"/>
        <w:rPr>
          <w:rFonts w:ascii="Arial" w:hAnsi="Arial" w:cs="Arial"/>
          <w:sz w:val="22"/>
          <w:szCs w:val="22"/>
        </w:rPr>
      </w:pPr>
      <w:bookmarkStart w:id="1" w:name="_Hlk32496500"/>
      <w:r>
        <w:rPr>
          <w:rFonts w:ascii="Arial" w:hAnsi="Arial" w:cs="Arial"/>
          <w:sz w:val="22"/>
          <w:szCs w:val="22"/>
        </w:rPr>
        <w:t>No</w:t>
      </w:r>
      <w:r w:rsidR="00697211">
        <w:rPr>
          <w:rFonts w:ascii="Arial" w:hAnsi="Arial" w:cs="Arial"/>
          <w:sz w:val="22"/>
          <w:szCs w:val="22"/>
        </w:rPr>
        <w:t>s</w:t>
      </w:r>
      <w:r>
        <w:rPr>
          <w:rFonts w:ascii="Arial" w:hAnsi="Arial" w:cs="Arial"/>
          <w:sz w:val="22"/>
          <w:szCs w:val="22"/>
        </w:rPr>
        <w:t xml:space="preserve"> </w:t>
      </w:r>
      <w:r w:rsidR="00E71E7C">
        <w:rPr>
          <w:rFonts w:ascii="Arial" w:hAnsi="Arial" w:cs="Arial"/>
          <w:sz w:val="22"/>
          <w:szCs w:val="22"/>
        </w:rPr>
        <w:t>12</w:t>
      </w:r>
      <w:r w:rsidR="00697211">
        <w:rPr>
          <w:rFonts w:ascii="Arial" w:hAnsi="Arial" w:cs="Arial"/>
          <w:sz w:val="22"/>
          <w:szCs w:val="22"/>
        </w:rPr>
        <w:t>M</w:t>
      </w:r>
      <w:r>
        <w:rPr>
          <w:rFonts w:ascii="Arial" w:hAnsi="Arial" w:cs="Arial"/>
          <w:sz w:val="22"/>
          <w:szCs w:val="22"/>
        </w:rPr>
        <w:t xml:space="preserve">24, </w:t>
      </w:r>
      <w:r w:rsidR="00146A7D" w:rsidRPr="00EB623F">
        <w:rPr>
          <w:rFonts w:ascii="Arial" w:hAnsi="Arial" w:cs="Arial"/>
          <w:sz w:val="22"/>
          <w:szCs w:val="22"/>
        </w:rPr>
        <w:t>Resultado de Equivalência Patrimonial</w:t>
      </w:r>
      <w:r w:rsidR="008133FE" w:rsidRPr="00EB623F">
        <w:rPr>
          <w:rFonts w:ascii="Arial" w:hAnsi="Arial" w:cs="Arial"/>
          <w:sz w:val="22"/>
          <w:szCs w:val="22"/>
        </w:rPr>
        <w:t xml:space="preserve"> </w:t>
      </w:r>
      <w:r>
        <w:rPr>
          <w:rFonts w:ascii="Arial" w:hAnsi="Arial" w:cs="Arial"/>
          <w:sz w:val="22"/>
          <w:szCs w:val="22"/>
        </w:rPr>
        <w:t xml:space="preserve">foi </w:t>
      </w:r>
      <w:r w:rsidR="00EF6F87">
        <w:rPr>
          <w:rFonts w:ascii="Arial" w:hAnsi="Arial" w:cs="Arial"/>
          <w:sz w:val="22"/>
          <w:szCs w:val="22"/>
        </w:rPr>
        <w:t>negativo</w:t>
      </w:r>
      <w:r>
        <w:rPr>
          <w:rFonts w:ascii="Arial" w:hAnsi="Arial" w:cs="Arial"/>
          <w:sz w:val="22"/>
          <w:szCs w:val="22"/>
        </w:rPr>
        <w:t xml:space="preserve"> no montante de R$ </w:t>
      </w:r>
      <w:r w:rsidR="00E71E7C">
        <w:rPr>
          <w:rFonts w:ascii="Arial" w:hAnsi="Arial" w:cs="Arial"/>
          <w:sz w:val="22"/>
          <w:szCs w:val="22"/>
        </w:rPr>
        <w:t>1,0</w:t>
      </w:r>
      <w:r>
        <w:rPr>
          <w:rFonts w:ascii="Arial" w:hAnsi="Arial" w:cs="Arial"/>
          <w:sz w:val="22"/>
          <w:szCs w:val="22"/>
        </w:rPr>
        <w:t xml:space="preserve"> milhão (R$ </w:t>
      </w:r>
      <w:r w:rsidR="00697211">
        <w:rPr>
          <w:rFonts w:ascii="Arial" w:hAnsi="Arial" w:cs="Arial"/>
          <w:sz w:val="22"/>
          <w:szCs w:val="22"/>
        </w:rPr>
        <w:t>2,</w:t>
      </w:r>
      <w:r w:rsidR="00E71E7C">
        <w:rPr>
          <w:rFonts w:ascii="Arial" w:hAnsi="Arial" w:cs="Arial"/>
          <w:sz w:val="22"/>
          <w:szCs w:val="22"/>
        </w:rPr>
        <w:t>3</w:t>
      </w:r>
      <w:r w:rsidR="00EF6F87">
        <w:rPr>
          <w:rFonts w:ascii="Arial" w:hAnsi="Arial" w:cs="Arial"/>
          <w:sz w:val="22"/>
          <w:szCs w:val="22"/>
        </w:rPr>
        <w:t xml:space="preserve"> milh</w:t>
      </w:r>
      <w:r w:rsidR="00697211">
        <w:rPr>
          <w:rFonts w:ascii="Arial" w:hAnsi="Arial" w:cs="Arial"/>
          <w:sz w:val="22"/>
          <w:szCs w:val="22"/>
        </w:rPr>
        <w:t>ões</w:t>
      </w:r>
      <w:r>
        <w:rPr>
          <w:rFonts w:ascii="Arial" w:hAnsi="Arial" w:cs="Arial"/>
          <w:sz w:val="22"/>
          <w:szCs w:val="22"/>
        </w:rPr>
        <w:t xml:space="preserve"> no</w:t>
      </w:r>
      <w:r w:rsidR="00697211">
        <w:rPr>
          <w:rFonts w:ascii="Arial" w:hAnsi="Arial" w:cs="Arial"/>
          <w:sz w:val="22"/>
          <w:szCs w:val="22"/>
        </w:rPr>
        <w:t>s</w:t>
      </w:r>
      <w:r w:rsidR="007E25C4" w:rsidRPr="00EB623F">
        <w:rPr>
          <w:rFonts w:ascii="Arial" w:hAnsi="Arial" w:cs="Arial"/>
          <w:sz w:val="22"/>
          <w:szCs w:val="22"/>
        </w:rPr>
        <w:t xml:space="preserve"> </w:t>
      </w:r>
      <w:r w:rsidR="00E71E7C">
        <w:rPr>
          <w:rFonts w:ascii="Arial" w:hAnsi="Arial" w:cs="Arial"/>
          <w:sz w:val="22"/>
          <w:szCs w:val="22"/>
        </w:rPr>
        <w:t>12</w:t>
      </w:r>
      <w:r w:rsidR="00697211">
        <w:rPr>
          <w:rFonts w:ascii="Arial" w:hAnsi="Arial" w:cs="Arial"/>
          <w:sz w:val="22"/>
          <w:szCs w:val="22"/>
        </w:rPr>
        <w:t>M</w:t>
      </w:r>
      <w:r>
        <w:rPr>
          <w:rFonts w:ascii="Arial" w:hAnsi="Arial" w:cs="Arial"/>
          <w:sz w:val="22"/>
          <w:szCs w:val="22"/>
        </w:rPr>
        <w:t>23), que</w:t>
      </w:r>
      <w:r w:rsidR="00C31B56" w:rsidRPr="00EB623F">
        <w:rPr>
          <w:rFonts w:ascii="Arial" w:hAnsi="Arial" w:cs="Arial"/>
          <w:sz w:val="22"/>
          <w:szCs w:val="22"/>
        </w:rPr>
        <w:t xml:space="preserve"> reflete a participação da Telebras (49%) no resultado obtido </w:t>
      </w:r>
      <w:r w:rsidR="004F22D3" w:rsidRPr="00EB623F">
        <w:rPr>
          <w:rFonts w:ascii="Arial" w:hAnsi="Arial" w:cs="Arial"/>
          <w:sz w:val="22"/>
          <w:szCs w:val="22"/>
        </w:rPr>
        <w:t>n</w:t>
      </w:r>
      <w:r w:rsidR="00D35A77" w:rsidRPr="00EB623F">
        <w:rPr>
          <w:rFonts w:ascii="Arial" w:hAnsi="Arial" w:cs="Arial"/>
          <w:sz w:val="22"/>
          <w:szCs w:val="22"/>
        </w:rPr>
        <w:t>o</w:t>
      </w:r>
      <w:r w:rsidR="00697211">
        <w:rPr>
          <w:rFonts w:ascii="Arial" w:hAnsi="Arial" w:cs="Arial"/>
          <w:sz w:val="22"/>
          <w:szCs w:val="22"/>
        </w:rPr>
        <w:t>s</w:t>
      </w:r>
      <w:r w:rsidR="004F22D3" w:rsidRPr="00EB623F">
        <w:rPr>
          <w:rFonts w:ascii="Arial" w:hAnsi="Arial" w:cs="Arial"/>
          <w:sz w:val="22"/>
          <w:szCs w:val="22"/>
        </w:rPr>
        <w:t xml:space="preserve"> </w:t>
      </w:r>
      <w:r w:rsidR="00E71E7C">
        <w:rPr>
          <w:rFonts w:ascii="Arial" w:hAnsi="Arial" w:cs="Arial"/>
          <w:sz w:val="22"/>
          <w:szCs w:val="22"/>
        </w:rPr>
        <w:t>12</w:t>
      </w:r>
      <w:r w:rsidR="00697211">
        <w:rPr>
          <w:rFonts w:ascii="Arial" w:hAnsi="Arial" w:cs="Arial"/>
          <w:sz w:val="22"/>
          <w:szCs w:val="22"/>
        </w:rPr>
        <w:t>M</w:t>
      </w:r>
      <w:r>
        <w:rPr>
          <w:rFonts w:ascii="Arial" w:hAnsi="Arial" w:cs="Arial"/>
          <w:sz w:val="22"/>
          <w:szCs w:val="22"/>
        </w:rPr>
        <w:t>24</w:t>
      </w:r>
      <w:r w:rsidR="00FF7874" w:rsidRPr="00EB623F">
        <w:rPr>
          <w:rFonts w:ascii="Arial" w:hAnsi="Arial" w:cs="Arial"/>
          <w:sz w:val="22"/>
          <w:szCs w:val="22"/>
        </w:rPr>
        <w:t xml:space="preserve"> </w:t>
      </w:r>
      <w:r w:rsidR="00C31B56" w:rsidRPr="00EB623F">
        <w:rPr>
          <w:rFonts w:ascii="Arial" w:hAnsi="Arial" w:cs="Arial"/>
          <w:sz w:val="22"/>
          <w:szCs w:val="22"/>
        </w:rPr>
        <w:t xml:space="preserve">pela </w:t>
      </w:r>
      <w:r w:rsidR="00895DC2" w:rsidRPr="00EB623F">
        <w:rPr>
          <w:rFonts w:ascii="Arial" w:hAnsi="Arial" w:cs="Arial"/>
          <w:sz w:val="22"/>
          <w:szCs w:val="22"/>
        </w:rPr>
        <w:t>C</w:t>
      </w:r>
      <w:r w:rsidR="00C31B56" w:rsidRPr="00EB623F">
        <w:rPr>
          <w:rFonts w:ascii="Arial" w:hAnsi="Arial" w:cs="Arial"/>
          <w:sz w:val="22"/>
          <w:szCs w:val="22"/>
        </w:rPr>
        <w:t>oligada</w:t>
      </w:r>
      <w:r w:rsidR="00DC0076" w:rsidRPr="00EB623F">
        <w:rPr>
          <w:rFonts w:ascii="Arial" w:hAnsi="Arial" w:cs="Arial"/>
          <w:sz w:val="22"/>
          <w:szCs w:val="22"/>
        </w:rPr>
        <w:t xml:space="preserve"> </w:t>
      </w:r>
      <w:r w:rsidR="00FC4148" w:rsidRPr="00EB623F">
        <w:rPr>
          <w:rFonts w:ascii="Arial" w:hAnsi="Arial" w:cs="Arial"/>
          <w:sz w:val="22"/>
          <w:szCs w:val="22"/>
        </w:rPr>
        <w:t>V</w:t>
      </w:r>
      <w:r w:rsidR="00C31B56" w:rsidRPr="00EB623F">
        <w:rPr>
          <w:rFonts w:ascii="Arial" w:hAnsi="Arial" w:cs="Arial"/>
          <w:sz w:val="22"/>
          <w:szCs w:val="22"/>
        </w:rPr>
        <w:t>isiona</w:t>
      </w:r>
      <w:r w:rsidR="008F6346" w:rsidRPr="00EB623F">
        <w:rPr>
          <w:rFonts w:ascii="Arial" w:hAnsi="Arial" w:cs="Arial"/>
          <w:sz w:val="22"/>
          <w:szCs w:val="22"/>
        </w:rPr>
        <w:t>. Nesse período</w:t>
      </w:r>
      <w:r w:rsidR="00093C60" w:rsidRPr="00EB623F">
        <w:rPr>
          <w:rFonts w:ascii="Arial" w:hAnsi="Arial" w:cs="Arial"/>
          <w:sz w:val="22"/>
          <w:szCs w:val="22"/>
        </w:rPr>
        <w:t>,</w:t>
      </w:r>
      <w:r w:rsidR="008F6346" w:rsidRPr="00EB623F">
        <w:rPr>
          <w:rFonts w:ascii="Arial" w:hAnsi="Arial" w:cs="Arial"/>
          <w:sz w:val="22"/>
          <w:szCs w:val="22"/>
        </w:rPr>
        <w:t xml:space="preserve"> a coligada apresentou um </w:t>
      </w:r>
      <w:r w:rsidR="00EF6F87">
        <w:rPr>
          <w:rFonts w:ascii="Arial" w:hAnsi="Arial" w:cs="Arial"/>
          <w:sz w:val="22"/>
          <w:szCs w:val="22"/>
        </w:rPr>
        <w:t>prejuízo</w:t>
      </w:r>
      <w:r w:rsidR="00442DC2" w:rsidRPr="00EB623F">
        <w:rPr>
          <w:rFonts w:ascii="Arial" w:hAnsi="Arial" w:cs="Arial"/>
          <w:sz w:val="22"/>
          <w:szCs w:val="22"/>
        </w:rPr>
        <w:t xml:space="preserve"> líquido </w:t>
      </w:r>
      <w:r w:rsidR="008F6346" w:rsidRPr="00EB623F">
        <w:rPr>
          <w:rFonts w:ascii="Arial" w:hAnsi="Arial" w:cs="Arial"/>
          <w:sz w:val="22"/>
          <w:szCs w:val="22"/>
        </w:rPr>
        <w:t xml:space="preserve">de </w:t>
      </w:r>
      <w:r w:rsidR="000660D4" w:rsidRPr="00EB623F">
        <w:rPr>
          <w:rFonts w:ascii="Arial" w:hAnsi="Arial" w:cs="Arial"/>
          <w:sz w:val="22"/>
          <w:szCs w:val="22"/>
        </w:rPr>
        <w:t xml:space="preserve">R$ </w:t>
      </w:r>
      <w:r w:rsidR="00697211">
        <w:rPr>
          <w:rFonts w:ascii="Arial" w:hAnsi="Arial" w:cs="Arial"/>
          <w:sz w:val="22"/>
          <w:szCs w:val="22"/>
        </w:rPr>
        <w:t>2,</w:t>
      </w:r>
      <w:r w:rsidR="00E71E7C">
        <w:rPr>
          <w:rFonts w:ascii="Arial" w:hAnsi="Arial" w:cs="Arial"/>
          <w:sz w:val="22"/>
          <w:szCs w:val="22"/>
        </w:rPr>
        <w:t>1</w:t>
      </w:r>
      <w:r w:rsidR="004F22D3" w:rsidRPr="00EB623F">
        <w:rPr>
          <w:rFonts w:ascii="Arial" w:hAnsi="Arial" w:cs="Arial"/>
          <w:sz w:val="22"/>
          <w:szCs w:val="22"/>
        </w:rPr>
        <w:t xml:space="preserve"> milh</w:t>
      </w:r>
      <w:r>
        <w:rPr>
          <w:rFonts w:ascii="Arial" w:hAnsi="Arial" w:cs="Arial"/>
          <w:sz w:val="22"/>
          <w:szCs w:val="22"/>
        </w:rPr>
        <w:t>ão</w:t>
      </w:r>
      <w:r w:rsidR="00FB0272" w:rsidRPr="00EB623F">
        <w:rPr>
          <w:rFonts w:ascii="Arial" w:hAnsi="Arial" w:cs="Arial"/>
          <w:sz w:val="22"/>
          <w:szCs w:val="22"/>
        </w:rPr>
        <w:t xml:space="preserve"> (R$ </w:t>
      </w:r>
      <w:r w:rsidR="00697211">
        <w:rPr>
          <w:rFonts w:ascii="Arial" w:hAnsi="Arial" w:cs="Arial"/>
          <w:sz w:val="22"/>
          <w:szCs w:val="22"/>
        </w:rPr>
        <w:t>4,</w:t>
      </w:r>
      <w:r w:rsidR="00E71E7C">
        <w:rPr>
          <w:rFonts w:ascii="Arial" w:hAnsi="Arial" w:cs="Arial"/>
          <w:sz w:val="22"/>
          <w:szCs w:val="22"/>
        </w:rPr>
        <w:t>6</w:t>
      </w:r>
      <w:r w:rsidR="00FB0272" w:rsidRPr="00EB623F">
        <w:rPr>
          <w:rFonts w:ascii="Arial" w:hAnsi="Arial" w:cs="Arial"/>
          <w:sz w:val="22"/>
          <w:szCs w:val="22"/>
        </w:rPr>
        <w:t xml:space="preserve"> milhões no</w:t>
      </w:r>
      <w:r w:rsidR="00697211">
        <w:rPr>
          <w:rFonts w:ascii="Arial" w:hAnsi="Arial" w:cs="Arial"/>
          <w:sz w:val="22"/>
          <w:szCs w:val="22"/>
        </w:rPr>
        <w:t>s</w:t>
      </w:r>
      <w:r w:rsidR="00FB0272" w:rsidRPr="00EB623F">
        <w:rPr>
          <w:rFonts w:ascii="Arial" w:hAnsi="Arial" w:cs="Arial"/>
          <w:sz w:val="22"/>
          <w:szCs w:val="22"/>
        </w:rPr>
        <w:t xml:space="preserve"> </w:t>
      </w:r>
      <w:r w:rsidR="007D2D6C">
        <w:rPr>
          <w:rFonts w:ascii="Arial" w:hAnsi="Arial" w:cs="Arial"/>
          <w:sz w:val="22"/>
          <w:szCs w:val="22"/>
        </w:rPr>
        <w:t>1</w:t>
      </w:r>
      <w:r w:rsidR="00E71E7C">
        <w:rPr>
          <w:rFonts w:ascii="Arial" w:hAnsi="Arial" w:cs="Arial"/>
          <w:sz w:val="22"/>
          <w:szCs w:val="22"/>
        </w:rPr>
        <w:t>2</w:t>
      </w:r>
      <w:r w:rsidR="00697211">
        <w:rPr>
          <w:rFonts w:ascii="Arial" w:hAnsi="Arial" w:cs="Arial"/>
          <w:sz w:val="22"/>
          <w:szCs w:val="22"/>
        </w:rPr>
        <w:t>M</w:t>
      </w:r>
      <w:r>
        <w:rPr>
          <w:rFonts w:ascii="Arial" w:hAnsi="Arial" w:cs="Arial"/>
          <w:sz w:val="22"/>
          <w:szCs w:val="22"/>
        </w:rPr>
        <w:t>23</w:t>
      </w:r>
      <w:r w:rsidR="00FB0272" w:rsidRPr="00EB623F">
        <w:rPr>
          <w:rFonts w:ascii="Arial" w:hAnsi="Arial" w:cs="Arial"/>
          <w:sz w:val="22"/>
          <w:szCs w:val="22"/>
        </w:rPr>
        <w:t>)</w:t>
      </w:r>
      <w:r w:rsidR="00C31B56" w:rsidRPr="00EB623F">
        <w:rPr>
          <w:rFonts w:ascii="Arial" w:hAnsi="Arial" w:cs="Arial"/>
          <w:sz w:val="22"/>
          <w:szCs w:val="22"/>
        </w:rPr>
        <w:t>.</w:t>
      </w:r>
      <w:r w:rsidR="008133FE" w:rsidRPr="00EB623F">
        <w:rPr>
          <w:rFonts w:ascii="Arial" w:hAnsi="Arial" w:cs="Arial"/>
          <w:sz w:val="22"/>
          <w:szCs w:val="22"/>
        </w:rPr>
        <w:t xml:space="preserve"> </w:t>
      </w:r>
      <w:bookmarkEnd w:id="1"/>
    </w:p>
    <w:p w14:paraId="33302AF1" w14:textId="0B01A757" w:rsidR="005870D7" w:rsidRDefault="005870D7" w:rsidP="002801D9">
      <w:pPr>
        <w:spacing w:before="240"/>
        <w:jc w:val="both"/>
        <w:rPr>
          <w:rFonts w:ascii="Arial" w:hAnsi="Arial" w:cs="Arial"/>
          <w:sz w:val="22"/>
          <w:szCs w:val="22"/>
        </w:rPr>
      </w:pPr>
    </w:p>
    <w:p w14:paraId="597D653C" w14:textId="3E366001" w:rsidR="005870D7" w:rsidRDefault="005870D7" w:rsidP="002801D9">
      <w:pPr>
        <w:spacing w:before="240"/>
        <w:jc w:val="both"/>
        <w:rPr>
          <w:rFonts w:ascii="Arial" w:hAnsi="Arial" w:cs="Arial"/>
          <w:sz w:val="22"/>
          <w:szCs w:val="22"/>
        </w:rPr>
      </w:pPr>
    </w:p>
    <w:p w14:paraId="1023837B" w14:textId="53BAC3D9" w:rsidR="00671A47" w:rsidRDefault="000101AD" w:rsidP="0056272F">
      <w:pPr>
        <w:spacing w:before="240"/>
        <w:rPr>
          <w:rStyle w:val="RefernciaIntensa"/>
          <w:rFonts w:ascii="Arial" w:hAnsi="Arial" w:cs="Arial"/>
          <w:color w:val="auto"/>
        </w:rPr>
      </w:pPr>
      <w:r w:rsidRPr="00CA2E16">
        <w:rPr>
          <w:rStyle w:val="RefernciaIntensa"/>
          <w:rFonts w:ascii="Arial" w:hAnsi="Arial" w:cs="Arial"/>
          <w:color w:val="auto"/>
        </w:rPr>
        <w:lastRenderedPageBreak/>
        <w:t xml:space="preserve">Outras </w:t>
      </w:r>
      <w:r w:rsidR="00C73A31" w:rsidRPr="00CA2E16">
        <w:rPr>
          <w:rStyle w:val="RefernciaIntensa"/>
          <w:rFonts w:ascii="Arial" w:hAnsi="Arial" w:cs="Arial"/>
          <w:color w:val="auto"/>
        </w:rPr>
        <w:t>R</w:t>
      </w:r>
      <w:r w:rsidRPr="00CA2E16">
        <w:rPr>
          <w:rStyle w:val="RefernciaIntensa"/>
          <w:rFonts w:ascii="Arial" w:hAnsi="Arial" w:cs="Arial"/>
          <w:color w:val="auto"/>
        </w:rPr>
        <w:t>eceitas</w:t>
      </w:r>
      <w:r w:rsidR="00DE4255" w:rsidRPr="00CA2E16">
        <w:rPr>
          <w:rStyle w:val="RefernciaIntensa"/>
          <w:rFonts w:ascii="Arial" w:hAnsi="Arial" w:cs="Arial"/>
          <w:color w:val="auto"/>
        </w:rPr>
        <w:t xml:space="preserve"> </w:t>
      </w:r>
      <w:r w:rsidR="00602608" w:rsidRPr="00CA2E16">
        <w:rPr>
          <w:rStyle w:val="RefernciaIntensa"/>
          <w:rFonts w:ascii="Arial" w:hAnsi="Arial" w:cs="Arial"/>
          <w:color w:val="auto"/>
        </w:rPr>
        <w:t>/ (</w:t>
      </w:r>
      <w:r w:rsidR="00C73A31" w:rsidRPr="00CA2E16">
        <w:rPr>
          <w:rStyle w:val="RefernciaIntensa"/>
          <w:rFonts w:ascii="Arial" w:hAnsi="Arial" w:cs="Arial"/>
          <w:color w:val="auto"/>
        </w:rPr>
        <w:t>D</w:t>
      </w:r>
      <w:r w:rsidRPr="00CA2E16">
        <w:rPr>
          <w:rStyle w:val="RefernciaIntensa"/>
          <w:rFonts w:ascii="Arial" w:hAnsi="Arial" w:cs="Arial"/>
          <w:color w:val="auto"/>
        </w:rPr>
        <w:t>espesas</w:t>
      </w:r>
      <w:r w:rsidRPr="00EF72EC">
        <w:rPr>
          <w:rStyle w:val="RefernciaIntensa"/>
          <w:rFonts w:ascii="Arial" w:hAnsi="Arial" w:cs="Arial"/>
          <w:color w:val="auto"/>
        </w:rPr>
        <w:t>) Operacionais</w:t>
      </w:r>
    </w:p>
    <w:tbl>
      <w:tblPr>
        <w:tblW w:w="5000" w:type="pct"/>
        <w:tblCellMar>
          <w:left w:w="70" w:type="dxa"/>
          <w:right w:w="70" w:type="dxa"/>
        </w:tblCellMar>
        <w:tblLook w:val="04A0" w:firstRow="1" w:lastRow="0" w:firstColumn="1" w:lastColumn="0" w:noHBand="0" w:noVBand="1"/>
      </w:tblPr>
      <w:tblGrid>
        <w:gridCol w:w="3844"/>
        <w:gridCol w:w="802"/>
        <w:gridCol w:w="779"/>
        <w:gridCol w:w="779"/>
        <w:gridCol w:w="154"/>
        <w:gridCol w:w="775"/>
        <w:gridCol w:w="789"/>
        <w:gridCol w:w="159"/>
        <w:gridCol w:w="779"/>
        <w:gridCol w:w="779"/>
        <w:gridCol w:w="159"/>
        <w:gridCol w:w="690"/>
      </w:tblGrid>
      <w:tr w:rsidR="005A2EEB" w:rsidRPr="00912FF6" w14:paraId="0D77E794" w14:textId="77777777" w:rsidTr="005870D7">
        <w:trPr>
          <w:trHeight w:val="238"/>
        </w:trPr>
        <w:tc>
          <w:tcPr>
            <w:tcW w:w="1833" w:type="pct"/>
            <w:tcBorders>
              <w:top w:val="nil"/>
              <w:left w:val="nil"/>
              <w:bottom w:val="nil"/>
              <w:right w:val="nil"/>
            </w:tcBorders>
            <w:shd w:val="clear" w:color="auto" w:fill="auto"/>
            <w:noWrap/>
            <w:vAlign w:val="bottom"/>
            <w:hideMark/>
          </w:tcPr>
          <w:p w14:paraId="47BE160E" w14:textId="77777777" w:rsidR="005A2EEB" w:rsidRPr="005A2EEB" w:rsidRDefault="005A2EEB" w:rsidP="005A2EEB">
            <w:pPr>
              <w:rPr>
                <w:sz w:val="14"/>
                <w:szCs w:val="14"/>
              </w:rPr>
            </w:pPr>
          </w:p>
        </w:tc>
        <w:tc>
          <w:tcPr>
            <w:tcW w:w="1944" w:type="pct"/>
            <w:gridSpan w:val="6"/>
            <w:tcBorders>
              <w:top w:val="nil"/>
              <w:left w:val="nil"/>
              <w:bottom w:val="single" w:sz="8" w:space="0" w:color="auto"/>
              <w:right w:val="nil"/>
            </w:tcBorders>
            <w:shd w:val="clear" w:color="auto" w:fill="auto"/>
            <w:noWrap/>
            <w:vAlign w:val="center"/>
            <w:hideMark/>
          </w:tcPr>
          <w:p w14:paraId="6260F4E5" w14:textId="77777777" w:rsidR="005A2EEB" w:rsidRPr="00912FF6" w:rsidRDefault="005A2EEB" w:rsidP="005A2EEB">
            <w:pPr>
              <w:jc w:val="center"/>
              <w:rPr>
                <w:rFonts w:ascii="Arial" w:hAnsi="Arial" w:cs="Arial"/>
                <w:b/>
                <w:bCs/>
                <w:color w:val="000000"/>
                <w:sz w:val="14"/>
                <w:szCs w:val="14"/>
              </w:rPr>
            </w:pPr>
            <w:r w:rsidRPr="00912FF6">
              <w:rPr>
                <w:rFonts w:ascii="Arial" w:hAnsi="Arial" w:cs="Arial"/>
                <w:b/>
                <w:bCs/>
                <w:color w:val="000000"/>
                <w:sz w:val="14"/>
                <w:szCs w:val="14"/>
              </w:rPr>
              <w:t>Trimestres</w:t>
            </w:r>
          </w:p>
        </w:tc>
        <w:tc>
          <w:tcPr>
            <w:tcW w:w="76" w:type="pct"/>
            <w:tcBorders>
              <w:top w:val="nil"/>
              <w:left w:val="nil"/>
              <w:bottom w:val="nil"/>
              <w:right w:val="nil"/>
            </w:tcBorders>
            <w:shd w:val="clear" w:color="auto" w:fill="auto"/>
            <w:noWrap/>
            <w:vAlign w:val="bottom"/>
            <w:hideMark/>
          </w:tcPr>
          <w:p w14:paraId="3C9FDEEA" w14:textId="77777777" w:rsidR="005A2EEB" w:rsidRPr="00912FF6" w:rsidRDefault="005A2EEB" w:rsidP="005A2EEB">
            <w:pPr>
              <w:jc w:val="center"/>
              <w:rPr>
                <w:rFonts w:ascii="Arial" w:hAnsi="Arial" w:cs="Arial"/>
                <w:b/>
                <w:bCs/>
                <w:color w:val="000000"/>
                <w:sz w:val="14"/>
                <w:szCs w:val="14"/>
              </w:rPr>
            </w:pPr>
          </w:p>
        </w:tc>
        <w:tc>
          <w:tcPr>
            <w:tcW w:w="371" w:type="pct"/>
            <w:tcBorders>
              <w:top w:val="nil"/>
              <w:left w:val="nil"/>
              <w:bottom w:val="nil"/>
              <w:right w:val="nil"/>
            </w:tcBorders>
            <w:shd w:val="clear" w:color="auto" w:fill="auto"/>
            <w:noWrap/>
            <w:vAlign w:val="bottom"/>
            <w:hideMark/>
          </w:tcPr>
          <w:p w14:paraId="5C379C29" w14:textId="77777777" w:rsidR="005A2EEB" w:rsidRPr="00912FF6" w:rsidRDefault="005A2EEB" w:rsidP="005A2EEB">
            <w:pPr>
              <w:rPr>
                <w:sz w:val="14"/>
                <w:szCs w:val="14"/>
              </w:rPr>
            </w:pPr>
          </w:p>
        </w:tc>
        <w:tc>
          <w:tcPr>
            <w:tcW w:w="371" w:type="pct"/>
            <w:tcBorders>
              <w:top w:val="nil"/>
              <w:left w:val="nil"/>
              <w:bottom w:val="nil"/>
              <w:right w:val="nil"/>
            </w:tcBorders>
            <w:shd w:val="clear" w:color="auto" w:fill="auto"/>
            <w:noWrap/>
            <w:vAlign w:val="bottom"/>
            <w:hideMark/>
          </w:tcPr>
          <w:p w14:paraId="5C6EB2F9" w14:textId="77777777" w:rsidR="005A2EEB" w:rsidRPr="00912FF6" w:rsidRDefault="005A2EEB" w:rsidP="005A2EEB">
            <w:pPr>
              <w:rPr>
                <w:sz w:val="14"/>
                <w:szCs w:val="14"/>
              </w:rPr>
            </w:pPr>
          </w:p>
        </w:tc>
        <w:tc>
          <w:tcPr>
            <w:tcW w:w="76" w:type="pct"/>
            <w:tcBorders>
              <w:top w:val="nil"/>
              <w:left w:val="nil"/>
              <w:bottom w:val="nil"/>
              <w:right w:val="nil"/>
            </w:tcBorders>
            <w:shd w:val="clear" w:color="auto" w:fill="auto"/>
            <w:noWrap/>
            <w:vAlign w:val="bottom"/>
            <w:hideMark/>
          </w:tcPr>
          <w:p w14:paraId="1DD4F1BF" w14:textId="77777777" w:rsidR="005A2EEB" w:rsidRPr="00912FF6" w:rsidRDefault="005A2EEB" w:rsidP="005A2EEB">
            <w:pPr>
              <w:rPr>
                <w:sz w:val="14"/>
                <w:szCs w:val="14"/>
              </w:rPr>
            </w:pPr>
          </w:p>
        </w:tc>
        <w:tc>
          <w:tcPr>
            <w:tcW w:w="329" w:type="pct"/>
            <w:tcBorders>
              <w:top w:val="nil"/>
              <w:left w:val="nil"/>
              <w:bottom w:val="nil"/>
              <w:right w:val="nil"/>
            </w:tcBorders>
            <w:shd w:val="clear" w:color="auto" w:fill="auto"/>
            <w:noWrap/>
            <w:vAlign w:val="bottom"/>
            <w:hideMark/>
          </w:tcPr>
          <w:p w14:paraId="0D4AE676" w14:textId="77777777" w:rsidR="005A2EEB" w:rsidRPr="00912FF6" w:rsidRDefault="005A2EEB" w:rsidP="005A2EEB">
            <w:pPr>
              <w:rPr>
                <w:sz w:val="14"/>
                <w:szCs w:val="14"/>
              </w:rPr>
            </w:pPr>
          </w:p>
        </w:tc>
      </w:tr>
      <w:tr w:rsidR="005A2EEB" w:rsidRPr="00912FF6" w14:paraId="4FE60B7D" w14:textId="77777777" w:rsidTr="002F3645">
        <w:trPr>
          <w:trHeight w:val="49"/>
        </w:trPr>
        <w:tc>
          <w:tcPr>
            <w:tcW w:w="1833" w:type="pct"/>
            <w:tcBorders>
              <w:top w:val="nil"/>
              <w:left w:val="nil"/>
              <w:bottom w:val="nil"/>
              <w:right w:val="nil"/>
            </w:tcBorders>
            <w:shd w:val="clear" w:color="auto" w:fill="auto"/>
            <w:noWrap/>
            <w:vAlign w:val="bottom"/>
            <w:hideMark/>
          </w:tcPr>
          <w:p w14:paraId="4BFBE0C5" w14:textId="77777777" w:rsidR="005A2EEB" w:rsidRPr="00912FF6" w:rsidRDefault="005A2EEB" w:rsidP="005A2EEB">
            <w:pPr>
              <w:rPr>
                <w:sz w:val="14"/>
                <w:szCs w:val="14"/>
              </w:rPr>
            </w:pPr>
          </w:p>
        </w:tc>
        <w:tc>
          <w:tcPr>
            <w:tcW w:w="382" w:type="pct"/>
            <w:tcBorders>
              <w:top w:val="nil"/>
              <w:left w:val="nil"/>
              <w:bottom w:val="nil"/>
              <w:right w:val="nil"/>
            </w:tcBorders>
            <w:shd w:val="clear" w:color="auto" w:fill="auto"/>
            <w:noWrap/>
            <w:vAlign w:val="bottom"/>
            <w:hideMark/>
          </w:tcPr>
          <w:p w14:paraId="18EAD4C3" w14:textId="77777777" w:rsidR="005A2EEB" w:rsidRPr="00912FF6" w:rsidRDefault="005A2EEB" w:rsidP="005A2EEB">
            <w:pPr>
              <w:rPr>
                <w:sz w:val="14"/>
                <w:szCs w:val="14"/>
              </w:rPr>
            </w:pPr>
          </w:p>
        </w:tc>
        <w:tc>
          <w:tcPr>
            <w:tcW w:w="371" w:type="pct"/>
            <w:tcBorders>
              <w:top w:val="nil"/>
              <w:left w:val="nil"/>
              <w:bottom w:val="nil"/>
              <w:right w:val="nil"/>
            </w:tcBorders>
            <w:shd w:val="clear" w:color="auto" w:fill="auto"/>
            <w:noWrap/>
            <w:vAlign w:val="bottom"/>
            <w:hideMark/>
          </w:tcPr>
          <w:p w14:paraId="03F10599" w14:textId="77777777" w:rsidR="005A2EEB" w:rsidRPr="00912FF6" w:rsidRDefault="005A2EEB" w:rsidP="005A2EEB">
            <w:pPr>
              <w:rPr>
                <w:sz w:val="14"/>
                <w:szCs w:val="14"/>
              </w:rPr>
            </w:pPr>
          </w:p>
        </w:tc>
        <w:tc>
          <w:tcPr>
            <w:tcW w:w="371" w:type="pct"/>
            <w:tcBorders>
              <w:top w:val="nil"/>
              <w:left w:val="nil"/>
              <w:bottom w:val="nil"/>
              <w:right w:val="nil"/>
            </w:tcBorders>
            <w:shd w:val="clear" w:color="auto" w:fill="auto"/>
            <w:noWrap/>
            <w:vAlign w:val="bottom"/>
            <w:hideMark/>
          </w:tcPr>
          <w:p w14:paraId="5070805E" w14:textId="77777777" w:rsidR="005A2EEB" w:rsidRPr="00912FF6" w:rsidRDefault="005A2EEB" w:rsidP="005A2EEB">
            <w:pPr>
              <w:rPr>
                <w:sz w:val="14"/>
                <w:szCs w:val="14"/>
              </w:rPr>
            </w:pPr>
          </w:p>
        </w:tc>
        <w:tc>
          <w:tcPr>
            <w:tcW w:w="74" w:type="pct"/>
            <w:tcBorders>
              <w:top w:val="nil"/>
              <w:left w:val="nil"/>
              <w:bottom w:val="nil"/>
              <w:right w:val="nil"/>
            </w:tcBorders>
            <w:shd w:val="clear" w:color="auto" w:fill="auto"/>
            <w:noWrap/>
            <w:vAlign w:val="bottom"/>
            <w:hideMark/>
          </w:tcPr>
          <w:p w14:paraId="06F9826C" w14:textId="77777777" w:rsidR="005A2EEB" w:rsidRPr="00912FF6" w:rsidRDefault="005A2EEB" w:rsidP="005A2EEB">
            <w:pPr>
              <w:rPr>
                <w:sz w:val="14"/>
                <w:szCs w:val="14"/>
              </w:rPr>
            </w:pPr>
          </w:p>
        </w:tc>
        <w:tc>
          <w:tcPr>
            <w:tcW w:w="370" w:type="pct"/>
            <w:tcBorders>
              <w:top w:val="nil"/>
              <w:left w:val="nil"/>
              <w:bottom w:val="nil"/>
              <w:right w:val="nil"/>
            </w:tcBorders>
            <w:shd w:val="clear" w:color="auto" w:fill="auto"/>
            <w:noWrap/>
            <w:vAlign w:val="bottom"/>
            <w:hideMark/>
          </w:tcPr>
          <w:p w14:paraId="2D0D2EC5" w14:textId="77777777" w:rsidR="005A2EEB" w:rsidRPr="00912FF6" w:rsidRDefault="005A2EEB" w:rsidP="005A2EEB">
            <w:pPr>
              <w:rPr>
                <w:sz w:val="14"/>
                <w:szCs w:val="14"/>
              </w:rPr>
            </w:pPr>
          </w:p>
        </w:tc>
        <w:tc>
          <w:tcPr>
            <w:tcW w:w="374" w:type="pct"/>
            <w:tcBorders>
              <w:top w:val="nil"/>
              <w:left w:val="nil"/>
              <w:bottom w:val="nil"/>
              <w:right w:val="nil"/>
            </w:tcBorders>
            <w:shd w:val="clear" w:color="auto" w:fill="auto"/>
            <w:noWrap/>
            <w:vAlign w:val="bottom"/>
            <w:hideMark/>
          </w:tcPr>
          <w:p w14:paraId="6DC8049E" w14:textId="77777777" w:rsidR="005A2EEB" w:rsidRPr="00912FF6" w:rsidRDefault="005A2EEB" w:rsidP="005A2EEB">
            <w:pPr>
              <w:rPr>
                <w:sz w:val="14"/>
                <w:szCs w:val="14"/>
              </w:rPr>
            </w:pPr>
          </w:p>
        </w:tc>
        <w:tc>
          <w:tcPr>
            <w:tcW w:w="76" w:type="pct"/>
            <w:tcBorders>
              <w:top w:val="nil"/>
              <w:left w:val="nil"/>
              <w:bottom w:val="nil"/>
              <w:right w:val="nil"/>
            </w:tcBorders>
            <w:shd w:val="clear" w:color="auto" w:fill="auto"/>
            <w:noWrap/>
            <w:vAlign w:val="bottom"/>
            <w:hideMark/>
          </w:tcPr>
          <w:p w14:paraId="2D66256C" w14:textId="77777777" w:rsidR="005A2EEB" w:rsidRPr="00912FF6" w:rsidRDefault="005A2EEB" w:rsidP="005A2EEB">
            <w:pPr>
              <w:rPr>
                <w:sz w:val="14"/>
                <w:szCs w:val="14"/>
              </w:rPr>
            </w:pPr>
          </w:p>
        </w:tc>
        <w:tc>
          <w:tcPr>
            <w:tcW w:w="371" w:type="pct"/>
            <w:tcBorders>
              <w:top w:val="nil"/>
              <w:left w:val="nil"/>
              <w:bottom w:val="nil"/>
              <w:right w:val="nil"/>
            </w:tcBorders>
            <w:shd w:val="clear" w:color="auto" w:fill="auto"/>
            <w:noWrap/>
            <w:vAlign w:val="bottom"/>
            <w:hideMark/>
          </w:tcPr>
          <w:p w14:paraId="42B67C2C" w14:textId="77777777" w:rsidR="005A2EEB" w:rsidRPr="00912FF6" w:rsidRDefault="005A2EEB" w:rsidP="005A2EEB">
            <w:pPr>
              <w:rPr>
                <w:sz w:val="14"/>
                <w:szCs w:val="14"/>
              </w:rPr>
            </w:pPr>
          </w:p>
        </w:tc>
        <w:tc>
          <w:tcPr>
            <w:tcW w:w="371" w:type="pct"/>
            <w:tcBorders>
              <w:top w:val="nil"/>
              <w:left w:val="nil"/>
              <w:bottom w:val="nil"/>
              <w:right w:val="nil"/>
            </w:tcBorders>
            <w:shd w:val="clear" w:color="auto" w:fill="auto"/>
            <w:noWrap/>
            <w:vAlign w:val="bottom"/>
            <w:hideMark/>
          </w:tcPr>
          <w:p w14:paraId="6DC678F3" w14:textId="77777777" w:rsidR="005A2EEB" w:rsidRPr="00912FF6" w:rsidRDefault="005A2EEB" w:rsidP="005A2EEB">
            <w:pPr>
              <w:rPr>
                <w:sz w:val="14"/>
                <w:szCs w:val="14"/>
              </w:rPr>
            </w:pPr>
          </w:p>
        </w:tc>
        <w:tc>
          <w:tcPr>
            <w:tcW w:w="76" w:type="pct"/>
            <w:tcBorders>
              <w:top w:val="nil"/>
              <w:left w:val="nil"/>
              <w:bottom w:val="nil"/>
              <w:right w:val="nil"/>
            </w:tcBorders>
            <w:shd w:val="clear" w:color="auto" w:fill="auto"/>
            <w:noWrap/>
            <w:vAlign w:val="bottom"/>
            <w:hideMark/>
          </w:tcPr>
          <w:p w14:paraId="721B01BA" w14:textId="77777777" w:rsidR="005A2EEB" w:rsidRPr="00912FF6" w:rsidRDefault="005A2EEB" w:rsidP="005A2EEB">
            <w:pPr>
              <w:rPr>
                <w:sz w:val="14"/>
                <w:szCs w:val="14"/>
              </w:rPr>
            </w:pPr>
          </w:p>
        </w:tc>
        <w:tc>
          <w:tcPr>
            <w:tcW w:w="329" w:type="pct"/>
            <w:tcBorders>
              <w:top w:val="nil"/>
              <w:left w:val="nil"/>
              <w:bottom w:val="nil"/>
              <w:right w:val="nil"/>
            </w:tcBorders>
            <w:shd w:val="clear" w:color="auto" w:fill="auto"/>
            <w:noWrap/>
            <w:vAlign w:val="bottom"/>
            <w:hideMark/>
          </w:tcPr>
          <w:p w14:paraId="111E3BBA" w14:textId="77777777" w:rsidR="005A2EEB" w:rsidRPr="00912FF6" w:rsidRDefault="005A2EEB" w:rsidP="005A2EEB">
            <w:pPr>
              <w:rPr>
                <w:sz w:val="14"/>
                <w:szCs w:val="14"/>
              </w:rPr>
            </w:pPr>
          </w:p>
        </w:tc>
      </w:tr>
      <w:tr w:rsidR="005A2EEB" w:rsidRPr="00912FF6" w14:paraId="24464DD1" w14:textId="77777777" w:rsidTr="002F3645">
        <w:trPr>
          <w:trHeight w:val="227"/>
        </w:trPr>
        <w:tc>
          <w:tcPr>
            <w:tcW w:w="1833" w:type="pct"/>
            <w:tcBorders>
              <w:top w:val="nil"/>
              <w:left w:val="nil"/>
              <w:bottom w:val="nil"/>
              <w:right w:val="nil"/>
            </w:tcBorders>
            <w:shd w:val="clear" w:color="000000" w:fill="0000FF"/>
            <w:noWrap/>
            <w:vAlign w:val="bottom"/>
            <w:hideMark/>
          </w:tcPr>
          <w:p w14:paraId="475387BC" w14:textId="77777777" w:rsidR="005A2EEB" w:rsidRPr="00912FF6" w:rsidRDefault="005A2EEB" w:rsidP="005A2EEB">
            <w:pPr>
              <w:rPr>
                <w:rFonts w:ascii="Arial" w:hAnsi="Arial" w:cs="Arial"/>
                <w:b/>
                <w:bCs/>
                <w:color w:val="FFFFFF"/>
                <w:sz w:val="14"/>
                <w:szCs w:val="14"/>
              </w:rPr>
            </w:pPr>
            <w:r w:rsidRPr="00912FF6">
              <w:rPr>
                <w:rFonts w:ascii="Arial" w:hAnsi="Arial" w:cs="Arial"/>
                <w:b/>
                <w:bCs/>
                <w:color w:val="FFFFFF"/>
                <w:sz w:val="14"/>
                <w:szCs w:val="14"/>
              </w:rPr>
              <w:t>R$ mil</w:t>
            </w:r>
          </w:p>
        </w:tc>
        <w:tc>
          <w:tcPr>
            <w:tcW w:w="382" w:type="pct"/>
            <w:tcBorders>
              <w:top w:val="nil"/>
              <w:left w:val="nil"/>
              <w:bottom w:val="nil"/>
              <w:right w:val="nil"/>
            </w:tcBorders>
            <w:shd w:val="clear" w:color="000000" w:fill="0000FF"/>
            <w:noWrap/>
            <w:vAlign w:val="center"/>
            <w:hideMark/>
          </w:tcPr>
          <w:p w14:paraId="6A8B2284" w14:textId="77777777" w:rsidR="005A2EEB" w:rsidRPr="00912FF6" w:rsidRDefault="005A2EEB" w:rsidP="005A2EEB">
            <w:pPr>
              <w:jc w:val="center"/>
              <w:rPr>
                <w:rFonts w:ascii="Arial" w:hAnsi="Arial" w:cs="Arial"/>
                <w:b/>
                <w:bCs/>
                <w:color w:val="FFFFFF"/>
                <w:sz w:val="14"/>
                <w:szCs w:val="14"/>
              </w:rPr>
            </w:pPr>
            <w:r w:rsidRPr="00912FF6">
              <w:rPr>
                <w:rFonts w:ascii="Arial" w:hAnsi="Arial" w:cs="Arial"/>
                <w:b/>
                <w:bCs/>
                <w:color w:val="FFFFFF"/>
                <w:sz w:val="14"/>
                <w:szCs w:val="14"/>
              </w:rPr>
              <w:t>4T24</w:t>
            </w:r>
          </w:p>
        </w:tc>
        <w:tc>
          <w:tcPr>
            <w:tcW w:w="371" w:type="pct"/>
            <w:tcBorders>
              <w:top w:val="nil"/>
              <w:left w:val="nil"/>
              <w:bottom w:val="nil"/>
              <w:right w:val="nil"/>
            </w:tcBorders>
            <w:shd w:val="clear" w:color="000000" w:fill="0000FF"/>
            <w:noWrap/>
            <w:vAlign w:val="center"/>
            <w:hideMark/>
          </w:tcPr>
          <w:p w14:paraId="76B81F61" w14:textId="77777777" w:rsidR="005A2EEB" w:rsidRPr="00912FF6" w:rsidRDefault="005A2EEB" w:rsidP="005A2EEB">
            <w:pPr>
              <w:jc w:val="center"/>
              <w:rPr>
                <w:rFonts w:ascii="Arial" w:hAnsi="Arial" w:cs="Arial"/>
                <w:b/>
                <w:bCs/>
                <w:color w:val="FFFFFF"/>
                <w:sz w:val="14"/>
                <w:szCs w:val="14"/>
              </w:rPr>
            </w:pPr>
            <w:r w:rsidRPr="00912FF6">
              <w:rPr>
                <w:rFonts w:ascii="Arial" w:hAnsi="Arial" w:cs="Arial"/>
                <w:b/>
                <w:bCs/>
                <w:color w:val="FFFFFF"/>
                <w:sz w:val="14"/>
                <w:szCs w:val="14"/>
              </w:rPr>
              <w:t>3T24</w:t>
            </w:r>
          </w:p>
        </w:tc>
        <w:tc>
          <w:tcPr>
            <w:tcW w:w="371" w:type="pct"/>
            <w:tcBorders>
              <w:top w:val="nil"/>
              <w:left w:val="nil"/>
              <w:bottom w:val="nil"/>
              <w:right w:val="nil"/>
            </w:tcBorders>
            <w:shd w:val="clear" w:color="000000" w:fill="0000FF"/>
            <w:noWrap/>
            <w:vAlign w:val="center"/>
            <w:hideMark/>
          </w:tcPr>
          <w:p w14:paraId="1098CEFE" w14:textId="77777777" w:rsidR="005A2EEB" w:rsidRPr="00912FF6" w:rsidRDefault="005A2EEB" w:rsidP="005A2EEB">
            <w:pPr>
              <w:jc w:val="center"/>
              <w:rPr>
                <w:rFonts w:ascii="Arial" w:hAnsi="Arial" w:cs="Arial"/>
                <w:b/>
                <w:bCs/>
                <w:color w:val="FFFFFF"/>
                <w:sz w:val="14"/>
                <w:szCs w:val="14"/>
              </w:rPr>
            </w:pPr>
            <w:r w:rsidRPr="00912FF6">
              <w:rPr>
                <w:rFonts w:ascii="Arial" w:hAnsi="Arial" w:cs="Arial"/>
                <w:b/>
                <w:bCs/>
                <w:color w:val="FFFFFF"/>
                <w:sz w:val="14"/>
                <w:szCs w:val="14"/>
              </w:rPr>
              <w:t>4T23</w:t>
            </w:r>
          </w:p>
        </w:tc>
        <w:tc>
          <w:tcPr>
            <w:tcW w:w="74" w:type="pct"/>
            <w:tcBorders>
              <w:top w:val="nil"/>
              <w:left w:val="nil"/>
              <w:bottom w:val="nil"/>
              <w:right w:val="nil"/>
            </w:tcBorders>
            <w:shd w:val="clear" w:color="auto" w:fill="auto"/>
            <w:noWrap/>
            <w:vAlign w:val="bottom"/>
            <w:hideMark/>
          </w:tcPr>
          <w:p w14:paraId="51499866" w14:textId="77777777" w:rsidR="005A2EEB" w:rsidRPr="00912FF6" w:rsidRDefault="005A2EEB" w:rsidP="005A2EEB">
            <w:pPr>
              <w:jc w:val="center"/>
              <w:rPr>
                <w:rFonts w:ascii="Arial" w:hAnsi="Arial" w:cs="Arial"/>
                <w:b/>
                <w:bCs/>
                <w:color w:val="FFFFFF"/>
                <w:sz w:val="14"/>
                <w:szCs w:val="14"/>
              </w:rPr>
            </w:pPr>
          </w:p>
        </w:tc>
        <w:tc>
          <w:tcPr>
            <w:tcW w:w="370" w:type="pct"/>
            <w:tcBorders>
              <w:top w:val="nil"/>
              <w:left w:val="nil"/>
              <w:bottom w:val="nil"/>
              <w:right w:val="nil"/>
            </w:tcBorders>
            <w:shd w:val="clear" w:color="000000" w:fill="0000FF"/>
            <w:vAlign w:val="center"/>
            <w:hideMark/>
          </w:tcPr>
          <w:p w14:paraId="0F686EC1" w14:textId="77777777" w:rsidR="005A2EEB" w:rsidRPr="00912FF6" w:rsidRDefault="005A2EEB" w:rsidP="005A2EEB">
            <w:pPr>
              <w:jc w:val="center"/>
              <w:rPr>
                <w:rFonts w:ascii="Arial" w:hAnsi="Arial" w:cs="Arial"/>
                <w:b/>
                <w:bCs/>
                <w:color w:val="FFFFFF"/>
                <w:sz w:val="14"/>
                <w:szCs w:val="14"/>
              </w:rPr>
            </w:pPr>
            <w:r w:rsidRPr="00912FF6">
              <w:rPr>
                <w:rFonts w:ascii="Arial" w:hAnsi="Arial" w:cs="Arial"/>
                <w:b/>
                <w:bCs/>
                <w:color w:val="FFFFFF"/>
                <w:sz w:val="14"/>
                <w:szCs w:val="14"/>
              </w:rPr>
              <w:t>Δ Trim.</w:t>
            </w:r>
          </w:p>
        </w:tc>
        <w:tc>
          <w:tcPr>
            <w:tcW w:w="374" w:type="pct"/>
            <w:tcBorders>
              <w:top w:val="nil"/>
              <w:left w:val="nil"/>
              <w:bottom w:val="nil"/>
              <w:right w:val="nil"/>
            </w:tcBorders>
            <w:shd w:val="clear" w:color="000000" w:fill="0000FF"/>
            <w:noWrap/>
            <w:vAlign w:val="center"/>
            <w:hideMark/>
          </w:tcPr>
          <w:p w14:paraId="346D9298" w14:textId="77777777" w:rsidR="005A2EEB" w:rsidRPr="00912FF6" w:rsidRDefault="005A2EEB" w:rsidP="005A2EEB">
            <w:pPr>
              <w:jc w:val="center"/>
              <w:rPr>
                <w:rFonts w:ascii="Arial" w:hAnsi="Arial" w:cs="Arial"/>
                <w:b/>
                <w:bCs/>
                <w:color w:val="FFFFFF"/>
                <w:sz w:val="14"/>
                <w:szCs w:val="14"/>
              </w:rPr>
            </w:pPr>
            <w:r w:rsidRPr="00912FF6">
              <w:rPr>
                <w:rFonts w:ascii="Arial" w:hAnsi="Arial" w:cs="Arial"/>
                <w:b/>
                <w:bCs/>
                <w:color w:val="FFFFFF"/>
                <w:sz w:val="14"/>
                <w:szCs w:val="14"/>
              </w:rPr>
              <w:t>Δ Ano</w:t>
            </w:r>
          </w:p>
        </w:tc>
        <w:tc>
          <w:tcPr>
            <w:tcW w:w="76" w:type="pct"/>
            <w:tcBorders>
              <w:top w:val="nil"/>
              <w:left w:val="nil"/>
              <w:bottom w:val="nil"/>
              <w:right w:val="nil"/>
            </w:tcBorders>
            <w:shd w:val="clear" w:color="auto" w:fill="auto"/>
            <w:noWrap/>
            <w:vAlign w:val="bottom"/>
            <w:hideMark/>
          </w:tcPr>
          <w:p w14:paraId="6A9D98B3" w14:textId="77777777" w:rsidR="005A2EEB" w:rsidRPr="00912FF6" w:rsidRDefault="005A2EEB" w:rsidP="005A2EEB">
            <w:pPr>
              <w:jc w:val="center"/>
              <w:rPr>
                <w:rFonts w:ascii="Arial" w:hAnsi="Arial" w:cs="Arial"/>
                <w:b/>
                <w:bCs/>
                <w:color w:val="FFFFFF"/>
                <w:sz w:val="14"/>
                <w:szCs w:val="14"/>
              </w:rPr>
            </w:pPr>
          </w:p>
        </w:tc>
        <w:tc>
          <w:tcPr>
            <w:tcW w:w="371" w:type="pct"/>
            <w:tcBorders>
              <w:top w:val="nil"/>
              <w:left w:val="nil"/>
              <w:bottom w:val="nil"/>
              <w:right w:val="nil"/>
            </w:tcBorders>
            <w:shd w:val="clear" w:color="000000" w:fill="0000FF"/>
            <w:noWrap/>
            <w:vAlign w:val="center"/>
            <w:hideMark/>
          </w:tcPr>
          <w:p w14:paraId="3AF7EFCE" w14:textId="77777777" w:rsidR="005A2EEB" w:rsidRPr="00912FF6" w:rsidRDefault="005A2EEB" w:rsidP="005A2EEB">
            <w:pPr>
              <w:jc w:val="center"/>
              <w:rPr>
                <w:rFonts w:ascii="Arial" w:hAnsi="Arial" w:cs="Arial"/>
                <w:b/>
                <w:bCs/>
                <w:color w:val="FFFFFF"/>
                <w:sz w:val="14"/>
                <w:szCs w:val="14"/>
              </w:rPr>
            </w:pPr>
            <w:r w:rsidRPr="00912FF6">
              <w:rPr>
                <w:rFonts w:ascii="Arial" w:hAnsi="Arial" w:cs="Arial"/>
                <w:b/>
                <w:bCs/>
                <w:color w:val="FFFFFF"/>
                <w:sz w:val="14"/>
                <w:szCs w:val="14"/>
              </w:rPr>
              <w:t>2024</w:t>
            </w:r>
          </w:p>
        </w:tc>
        <w:tc>
          <w:tcPr>
            <w:tcW w:w="371" w:type="pct"/>
            <w:tcBorders>
              <w:top w:val="nil"/>
              <w:left w:val="nil"/>
              <w:bottom w:val="nil"/>
              <w:right w:val="nil"/>
            </w:tcBorders>
            <w:shd w:val="clear" w:color="000000" w:fill="0000FF"/>
            <w:noWrap/>
            <w:vAlign w:val="center"/>
            <w:hideMark/>
          </w:tcPr>
          <w:p w14:paraId="54B79770" w14:textId="77777777" w:rsidR="005A2EEB" w:rsidRPr="00912FF6" w:rsidRDefault="005A2EEB" w:rsidP="005A2EEB">
            <w:pPr>
              <w:jc w:val="center"/>
              <w:rPr>
                <w:rFonts w:ascii="Arial" w:hAnsi="Arial" w:cs="Arial"/>
                <w:b/>
                <w:bCs/>
                <w:color w:val="FFFFFF"/>
                <w:sz w:val="14"/>
                <w:szCs w:val="14"/>
              </w:rPr>
            </w:pPr>
            <w:r w:rsidRPr="00912FF6">
              <w:rPr>
                <w:rFonts w:ascii="Arial" w:hAnsi="Arial" w:cs="Arial"/>
                <w:b/>
                <w:bCs/>
                <w:color w:val="FFFFFF"/>
                <w:sz w:val="14"/>
                <w:szCs w:val="14"/>
              </w:rPr>
              <w:t>2023</w:t>
            </w:r>
          </w:p>
        </w:tc>
        <w:tc>
          <w:tcPr>
            <w:tcW w:w="76" w:type="pct"/>
            <w:tcBorders>
              <w:top w:val="nil"/>
              <w:left w:val="nil"/>
              <w:bottom w:val="nil"/>
              <w:right w:val="nil"/>
            </w:tcBorders>
            <w:shd w:val="clear" w:color="auto" w:fill="auto"/>
            <w:noWrap/>
            <w:vAlign w:val="center"/>
            <w:hideMark/>
          </w:tcPr>
          <w:p w14:paraId="22398938" w14:textId="77777777" w:rsidR="005A2EEB" w:rsidRPr="00912FF6" w:rsidRDefault="005A2EEB" w:rsidP="005A2EEB">
            <w:pPr>
              <w:jc w:val="center"/>
              <w:rPr>
                <w:rFonts w:ascii="Arial" w:hAnsi="Arial" w:cs="Arial"/>
                <w:b/>
                <w:bCs/>
                <w:color w:val="FFFFFF"/>
                <w:sz w:val="14"/>
                <w:szCs w:val="14"/>
              </w:rPr>
            </w:pPr>
          </w:p>
        </w:tc>
        <w:tc>
          <w:tcPr>
            <w:tcW w:w="329" w:type="pct"/>
            <w:tcBorders>
              <w:top w:val="nil"/>
              <w:left w:val="nil"/>
              <w:bottom w:val="nil"/>
              <w:right w:val="nil"/>
            </w:tcBorders>
            <w:shd w:val="clear" w:color="000000" w:fill="0000FF"/>
            <w:noWrap/>
            <w:vAlign w:val="center"/>
            <w:hideMark/>
          </w:tcPr>
          <w:p w14:paraId="1451E18B" w14:textId="77777777" w:rsidR="005A2EEB" w:rsidRPr="00912FF6" w:rsidRDefault="005A2EEB" w:rsidP="005A2EEB">
            <w:pPr>
              <w:jc w:val="center"/>
              <w:rPr>
                <w:rFonts w:ascii="Arial" w:hAnsi="Arial" w:cs="Arial"/>
                <w:b/>
                <w:bCs/>
                <w:color w:val="FFFFFF"/>
                <w:sz w:val="14"/>
                <w:szCs w:val="14"/>
              </w:rPr>
            </w:pPr>
            <w:r w:rsidRPr="00912FF6">
              <w:rPr>
                <w:rFonts w:ascii="Arial" w:hAnsi="Arial" w:cs="Arial"/>
                <w:b/>
                <w:bCs/>
                <w:color w:val="FFFFFF"/>
                <w:sz w:val="14"/>
                <w:szCs w:val="14"/>
              </w:rPr>
              <w:t>Δ Ano</w:t>
            </w:r>
          </w:p>
        </w:tc>
      </w:tr>
      <w:tr w:rsidR="005A2EEB" w:rsidRPr="00912FF6" w14:paraId="7AF510F9" w14:textId="77777777" w:rsidTr="002F3645">
        <w:trPr>
          <w:trHeight w:val="227"/>
        </w:trPr>
        <w:tc>
          <w:tcPr>
            <w:tcW w:w="1833" w:type="pct"/>
            <w:tcBorders>
              <w:top w:val="nil"/>
              <w:left w:val="nil"/>
              <w:bottom w:val="nil"/>
              <w:right w:val="nil"/>
            </w:tcBorders>
            <w:shd w:val="clear" w:color="auto" w:fill="auto"/>
            <w:noWrap/>
            <w:vAlign w:val="bottom"/>
            <w:hideMark/>
          </w:tcPr>
          <w:p w14:paraId="382406DF" w14:textId="77777777" w:rsidR="005A2EEB" w:rsidRPr="00912FF6" w:rsidRDefault="005A2EEB" w:rsidP="005A2EEB">
            <w:pPr>
              <w:rPr>
                <w:rFonts w:ascii="Arial" w:hAnsi="Arial" w:cs="Arial"/>
                <w:b/>
                <w:bCs/>
                <w:color w:val="000000"/>
                <w:sz w:val="14"/>
                <w:szCs w:val="14"/>
              </w:rPr>
            </w:pPr>
            <w:r w:rsidRPr="00912FF6">
              <w:rPr>
                <w:rFonts w:ascii="Arial" w:hAnsi="Arial" w:cs="Arial"/>
                <w:b/>
                <w:bCs/>
                <w:color w:val="000000"/>
                <w:sz w:val="14"/>
                <w:szCs w:val="14"/>
              </w:rPr>
              <w:t>Outras Receitas Operacionais</w:t>
            </w:r>
          </w:p>
        </w:tc>
        <w:tc>
          <w:tcPr>
            <w:tcW w:w="382" w:type="pct"/>
            <w:tcBorders>
              <w:top w:val="nil"/>
              <w:left w:val="nil"/>
              <w:bottom w:val="nil"/>
              <w:right w:val="nil"/>
            </w:tcBorders>
            <w:shd w:val="clear" w:color="000000" w:fill="66FFFF"/>
            <w:noWrap/>
            <w:vAlign w:val="bottom"/>
            <w:hideMark/>
          </w:tcPr>
          <w:p w14:paraId="5928587A" w14:textId="77777777" w:rsidR="005A2EEB" w:rsidRPr="00912FF6" w:rsidRDefault="005A2EEB" w:rsidP="005A2EEB">
            <w:pPr>
              <w:rPr>
                <w:rFonts w:ascii="Arial" w:hAnsi="Arial" w:cs="Arial"/>
                <w:color w:val="000000"/>
                <w:sz w:val="14"/>
                <w:szCs w:val="14"/>
              </w:rPr>
            </w:pPr>
            <w:r w:rsidRPr="00912FF6">
              <w:rPr>
                <w:rFonts w:ascii="Arial" w:hAnsi="Arial" w:cs="Arial"/>
                <w:color w:val="000000"/>
                <w:sz w:val="14"/>
                <w:szCs w:val="14"/>
              </w:rPr>
              <w:t> </w:t>
            </w:r>
          </w:p>
        </w:tc>
        <w:tc>
          <w:tcPr>
            <w:tcW w:w="371" w:type="pct"/>
            <w:tcBorders>
              <w:top w:val="nil"/>
              <w:left w:val="nil"/>
              <w:bottom w:val="nil"/>
              <w:right w:val="nil"/>
            </w:tcBorders>
            <w:shd w:val="clear" w:color="auto" w:fill="auto"/>
            <w:noWrap/>
            <w:vAlign w:val="center"/>
            <w:hideMark/>
          </w:tcPr>
          <w:p w14:paraId="7BD71463" w14:textId="77777777" w:rsidR="005A2EEB" w:rsidRPr="00912FF6" w:rsidRDefault="005A2EEB" w:rsidP="005A2EEB">
            <w:pPr>
              <w:rPr>
                <w:rFonts w:ascii="Arial" w:hAnsi="Arial" w:cs="Arial"/>
                <w:color w:val="000000"/>
                <w:sz w:val="14"/>
                <w:szCs w:val="14"/>
              </w:rPr>
            </w:pPr>
          </w:p>
        </w:tc>
        <w:tc>
          <w:tcPr>
            <w:tcW w:w="371" w:type="pct"/>
            <w:tcBorders>
              <w:top w:val="nil"/>
              <w:left w:val="nil"/>
              <w:bottom w:val="nil"/>
              <w:right w:val="nil"/>
            </w:tcBorders>
            <w:shd w:val="clear" w:color="auto" w:fill="auto"/>
            <w:noWrap/>
            <w:vAlign w:val="bottom"/>
            <w:hideMark/>
          </w:tcPr>
          <w:p w14:paraId="05361287" w14:textId="77777777" w:rsidR="005A2EEB" w:rsidRPr="00912FF6" w:rsidRDefault="005A2EEB" w:rsidP="005A2EEB">
            <w:pPr>
              <w:rPr>
                <w:sz w:val="14"/>
                <w:szCs w:val="14"/>
              </w:rPr>
            </w:pPr>
          </w:p>
        </w:tc>
        <w:tc>
          <w:tcPr>
            <w:tcW w:w="74" w:type="pct"/>
            <w:tcBorders>
              <w:top w:val="nil"/>
              <w:left w:val="nil"/>
              <w:bottom w:val="nil"/>
              <w:right w:val="nil"/>
            </w:tcBorders>
            <w:shd w:val="clear" w:color="auto" w:fill="auto"/>
            <w:noWrap/>
            <w:vAlign w:val="bottom"/>
            <w:hideMark/>
          </w:tcPr>
          <w:p w14:paraId="06718290" w14:textId="77777777" w:rsidR="005A2EEB" w:rsidRPr="00912FF6" w:rsidRDefault="005A2EEB" w:rsidP="005A2EEB">
            <w:pPr>
              <w:rPr>
                <w:sz w:val="14"/>
                <w:szCs w:val="14"/>
              </w:rPr>
            </w:pPr>
          </w:p>
        </w:tc>
        <w:tc>
          <w:tcPr>
            <w:tcW w:w="370" w:type="pct"/>
            <w:tcBorders>
              <w:top w:val="nil"/>
              <w:left w:val="nil"/>
              <w:bottom w:val="nil"/>
              <w:right w:val="nil"/>
            </w:tcBorders>
            <w:shd w:val="clear" w:color="auto" w:fill="auto"/>
            <w:vAlign w:val="center"/>
            <w:hideMark/>
          </w:tcPr>
          <w:p w14:paraId="4BAA86A8" w14:textId="77777777" w:rsidR="005A2EEB" w:rsidRPr="00912FF6" w:rsidRDefault="005A2EEB" w:rsidP="005A2EEB">
            <w:pPr>
              <w:rPr>
                <w:rFonts w:ascii="Arial" w:hAnsi="Arial" w:cs="Arial"/>
                <w:color w:val="000000"/>
                <w:sz w:val="14"/>
                <w:szCs w:val="14"/>
              </w:rPr>
            </w:pPr>
            <w:r w:rsidRPr="00912FF6">
              <w:rPr>
                <w:rFonts w:ascii="Arial" w:hAnsi="Arial" w:cs="Arial"/>
                <w:color w:val="000000"/>
                <w:sz w:val="14"/>
                <w:szCs w:val="14"/>
              </w:rPr>
              <w:t xml:space="preserve"> </w:t>
            </w:r>
          </w:p>
        </w:tc>
        <w:tc>
          <w:tcPr>
            <w:tcW w:w="374" w:type="pct"/>
            <w:tcBorders>
              <w:top w:val="nil"/>
              <w:left w:val="nil"/>
              <w:bottom w:val="nil"/>
              <w:right w:val="nil"/>
            </w:tcBorders>
            <w:shd w:val="clear" w:color="auto" w:fill="auto"/>
            <w:vAlign w:val="center"/>
            <w:hideMark/>
          </w:tcPr>
          <w:p w14:paraId="67FCCBA5" w14:textId="77777777" w:rsidR="005A2EEB" w:rsidRPr="00912FF6" w:rsidRDefault="005A2EEB" w:rsidP="005A2EEB">
            <w:pPr>
              <w:rPr>
                <w:rFonts w:ascii="Arial" w:hAnsi="Arial" w:cs="Arial"/>
                <w:color w:val="000000"/>
                <w:sz w:val="14"/>
                <w:szCs w:val="14"/>
              </w:rPr>
            </w:pPr>
            <w:r w:rsidRPr="00912FF6">
              <w:rPr>
                <w:rFonts w:ascii="Arial" w:hAnsi="Arial" w:cs="Arial"/>
                <w:color w:val="000000"/>
                <w:sz w:val="14"/>
                <w:szCs w:val="14"/>
              </w:rPr>
              <w:t xml:space="preserve"> </w:t>
            </w:r>
          </w:p>
        </w:tc>
        <w:tc>
          <w:tcPr>
            <w:tcW w:w="76" w:type="pct"/>
            <w:tcBorders>
              <w:top w:val="nil"/>
              <w:left w:val="nil"/>
              <w:bottom w:val="nil"/>
              <w:right w:val="nil"/>
            </w:tcBorders>
            <w:shd w:val="clear" w:color="auto" w:fill="auto"/>
            <w:noWrap/>
            <w:vAlign w:val="bottom"/>
            <w:hideMark/>
          </w:tcPr>
          <w:p w14:paraId="681D795E" w14:textId="77777777" w:rsidR="005A2EEB" w:rsidRPr="00912FF6" w:rsidRDefault="005A2EEB" w:rsidP="005A2EEB">
            <w:pPr>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4DC5F1BA" w14:textId="77777777" w:rsidR="005A2EEB" w:rsidRPr="00912FF6" w:rsidRDefault="005A2EEB" w:rsidP="005A2EEB">
            <w:pPr>
              <w:rPr>
                <w:rFonts w:ascii="Arial" w:hAnsi="Arial" w:cs="Arial"/>
                <w:color w:val="000000"/>
                <w:sz w:val="14"/>
                <w:szCs w:val="14"/>
              </w:rPr>
            </w:pPr>
            <w:r w:rsidRPr="00912FF6">
              <w:rPr>
                <w:rFonts w:ascii="Arial" w:hAnsi="Arial" w:cs="Arial"/>
                <w:color w:val="000000"/>
                <w:sz w:val="14"/>
                <w:szCs w:val="14"/>
              </w:rPr>
              <w:t> </w:t>
            </w:r>
          </w:p>
        </w:tc>
        <w:tc>
          <w:tcPr>
            <w:tcW w:w="371" w:type="pct"/>
            <w:tcBorders>
              <w:top w:val="nil"/>
              <w:left w:val="nil"/>
              <w:bottom w:val="nil"/>
              <w:right w:val="nil"/>
            </w:tcBorders>
            <w:shd w:val="clear" w:color="auto" w:fill="auto"/>
            <w:noWrap/>
            <w:vAlign w:val="bottom"/>
            <w:hideMark/>
          </w:tcPr>
          <w:p w14:paraId="3DD73999" w14:textId="77777777" w:rsidR="005A2EEB" w:rsidRPr="00912FF6" w:rsidRDefault="005A2EEB" w:rsidP="005A2EEB">
            <w:pPr>
              <w:rPr>
                <w:rFonts w:ascii="Arial" w:hAnsi="Arial" w:cs="Arial"/>
                <w:color w:val="000000"/>
                <w:sz w:val="14"/>
                <w:szCs w:val="14"/>
              </w:rPr>
            </w:pPr>
          </w:p>
        </w:tc>
        <w:tc>
          <w:tcPr>
            <w:tcW w:w="76" w:type="pct"/>
            <w:tcBorders>
              <w:top w:val="nil"/>
              <w:left w:val="nil"/>
              <w:bottom w:val="nil"/>
              <w:right w:val="nil"/>
            </w:tcBorders>
            <w:shd w:val="clear" w:color="auto" w:fill="auto"/>
            <w:noWrap/>
            <w:vAlign w:val="bottom"/>
            <w:hideMark/>
          </w:tcPr>
          <w:p w14:paraId="04C971EF" w14:textId="77777777" w:rsidR="005A2EEB" w:rsidRPr="00912FF6" w:rsidRDefault="005A2EEB" w:rsidP="005A2EEB">
            <w:pPr>
              <w:rPr>
                <w:sz w:val="14"/>
                <w:szCs w:val="14"/>
              </w:rPr>
            </w:pPr>
          </w:p>
        </w:tc>
        <w:tc>
          <w:tcPr>
            <w:tcW w:w="329" w:type="pct"/>
            <w:tcBorders>
              <w:top w:val="nil"/>
              <w:left w:val="nil"/>
              <w:bottom w:val="nil"/>
              <w:right w:val="nil"/>
            </w:tcBorders>
            <w:shd w:val="clear" w:color="auto" w:fill="auto"/>
            <w:noWrap/>
            <w:vAlign w:val="bottom"/>
            <w:hideMark/>
          </w:tcPr>
          <w:p w14:paraId="3F249F03" w14:textId="77777777" w:rsidR="005A2EEB" w:rsidRPr="00912FF6" w:rsidRDefault="005A2EEB" w:rsidP="005A2EEB">
            <w:pPr>
              <w:rPr>
                <w:rFonts w:ascii="Arial" w:hAnsi="Arial" w:cs="Arial"/>
                <w:color w:val="000000"/>
                <w:sz w:val="14"/>
                <w:szCs w:val="14"/>
              </w:rPr>
            </w:pPr>
            <w:r w:rsidRPr="00912FF6">
              <w:rPr>
                <w:rFonts w:ascii="Arial" w:hAnsi="Arial" w:cs="Arial"/>
                <w:color w:val="000000"/>
                <w:sz w:val="14"/>
                <w:szCs w:val="14"/>
              </w:rPr>
              <w:t xml:space="preserve"> </w:t>
            </w:r>
          </w:p>
        </w:tc>
      </w:tr>
      <w:tr w:rsidR="005A2EEB" w:rsidRPr="00912FF6" w14:paraId="1B021D1F" w14:textId="77777777" w:rsidTr="002F3645">
        <w:trPr>
          <w:trHeight w:val="227"/>
        </w:trPr>
        <w:tc>
          <w:tcPr>
            <w:tcW w:w="1833" w:type="pct"/>
            <w:tcBorders>
              <w:top w:val="nil"/>
              <w:left w:val="nil"/>
              <w:bottom w:val="nil"/>
              <w:right w:val="nil"/>
            </w:tcBorders>
            <w:shd w:val="clear" w:color="auto" w:fill="auto"/>
            <w:noWrap/>
            <w:vAlign w:val="bottom"/>
            <w:hideMark/>
          </w:tcPr>
          <w:p w14:paraId="26992D53" w14:textId="2DC0F639" w:rsidR="005A2EEB" w:rsidRPr="00912FF6" w:rsidRDefault="005A2EEB" w:rsidP="005A2EEB">
            <w:pPr>
              <w:rPr>
                <w:rFonts w:ascii="Arial" w:hAnsi="Arial" w:cs="Arial"/>
                <w:color w:val="000000"/>
                <w:sz w:val="14"/>
                <w:szCs w:val="14"/>
              </w:rPr>
            </w:pPr>
            <w:r w:rsidRPr="00912FF6">
              <w:rPr>
                <w:rFonts w:ascii="Arial" w:hAnsi="Arial" w:cs="Arial"/>
                <w:color w:val="000000"/>
                <w:sz w:val="14"/>
                <w:szCs w:val="14"/>
              </w:rPr>
              <w:t>Superávit - Previdência Privada</w:t>
            </w:r>
            <w:r w:rsidR="00FA05EA" w:rsidRPr="00912FF6">
              <w:rPr>
                <w:rFonts w:ascii="Arial" w:hAnsi="Arial" w:cs="Arial"/>
                <w:color w:val="000000"/>
                <w:sz w:val="14"/>
                <w:szCs w:val="14"/>
              </w:rPr>
              <w:t xml:space="preserve"> (i)</w:t>
            </w:r>
          </w:p>
        </w:tc>
        <w:tc>
          <w:tcPr>
            <w:tcW w:w="382" w:type="pct"/>
            <w:tcBorders>
              <w:top w:val="nil"/>
              <w:left w:val="nil"/>
              <w:bottom w:val="nil"/>
              <w:right w:val="nil"/>
            </w:tcBorders>
            <w:shd w:val="clear" w:color="000000" w:fill="66FFFF"/>
            <w:noWrap/>
            <w:vAlign w:val="bottom"/>
            <w:hideMark/>
          </w:tcPr>
          <w:p w14:paraId="5D6C8F35"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212.038 </w:t>
            </w:r>
          </w:p>
        </w:tc>
        <w:tc>
          <w:tcPr>
            <w:tcW w:w="371" w:type="pct"/>
            <w:tcBorders>
              <w:top w:val="nil"/>
              <w:left w:val="nil"/>
              <w:bottom w:val="nil"/>
              <w:right w:val="nil"/>
            </w:tcBorders>
            <w:shd w:val="clear" w:color="auto" w:fill="auto"/>
            <w:noWrap/>
            <w:vAlign w:val="center"/>
            <w:hideMark/>
          </w:tcPr>
          <w:p w14:paraId="28BEDE17" w14:textId="77777777" w:rsidR="005A2EEB" w:rsidRPr="00912FF6" w:rsidRDefault="005A2EEB" w:rsidP="005A2EEB">
            <w:pPr>
              <w:jc w:val="right"/>
              <w:rPr>
                <w:rFonts w:ascii="Arial" w:hAnsi="Arial" w:cs="Arial"/>
                <w:color w:val="000000"/>
                <w:sz w:val="14"/>
                <w:szCs w:val="14"/>
              </w:rPr>
            </w:pPr>
          </w:p>
        </w:tc>
        <w:tc>
          <w:tcPr>
            <w:tcW w:w="371" w:type="pct"/>
            <w:tcBorders>
              <w:top w:val="nil"/>
              <w:left w:val="nil"/>
              <w:bottom w:val="nil"/>
              <w:right w:val="nil"/>
            </w:tcBorders>
            <w:shd w:val="clear" w:color="auto" w:fill="auto"/>
            <w:noWrap/>
            <w:vAlign w:val="bottom"/>
            <w:hideMark/>
          </w:tcPr>
          <w:p w14:paraId="3D5AD92B"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7.421 </w:t>
            </w:r>
          </w:p>
        </w:tc>
        <w:tc>
          <w:tcPr>
            <w:tcW w:w="74" w:type="pct"/>
            <w:tcBorders>
              <w:top w:val="nil"/>
              <w:left w:val="nil"/>
              <w:bottom w:val="nil"/>
              <w:right w:val="nil"/>
            </w:tcBorders>
            <w:shd w:val="clear" w:color="auto" w:fill="auto"/>
            <w:noWrap/>
            <w:vAlign w:val="bottom"/>
            <w:hideMark/>
          </w:tcPr>
          <w:p w14:paraId="614A2507" w14:textId="77777777" w:rsidR="005A2EEB" w:rsidRPr="00912FF6" w:rsidRDefault="005A2EEB" w:rsidP="005A2EEB">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747B78A6"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100,0%</w:t>
            </w:r>
          </w:p>
        </w:tc>
        <w:tc>
          <w:tcPr>
            <w:tcW w:w="374" w:type="pct"/>
            <w:tcBorders>
              <w:top w:val="nil"/>
              <w:left w:val="nil"/>
              <w:bottom w:val="nil"/>
              <w:right w:val="nil"/>
            </w:tcBorders>
            <w:shd w:val="clear" w:color="auto" w:fill="auto"/>
            <w:vAlign w:val="center"/>
            <w:hideMark/>
          </w:tcPr>
          <w:p w14:paraId="3FD062DA"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2757,3%</w:t>
            </w:r>
          </w:p>
        </w:tc>
        <w:tc>
          <w:tcPr>
            <w:tcW w:w="76" w:type="pct"/>
            <w:tcBorders>
              <w:top w:val="nil"/>
              <w:left w:val="nil"/>
              <w:bottom w:val="nil"/>
              <w:right w:val="nil"/>
            </w:tcBorders>
            <w:shd w:val="clear" w:color="auto" w:fill="auto"/>
            <w:noWrap/>
            <w:vAlign w:val="bottom"/>
            <w:hideMark/>
          </w:tcPr>
          <w:p w14:paraId="386D2A6D" w14:textId="77777777" w:rsidR="005A2EEB" w:rsidRPr="00912FF6" w:rsidRDefault="005A2EEB" w:rsidP="005A2EEB">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4F015A49"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212.038 </w:t>
            </w:r>
          </w:p>
        </w:tc>
        <w:tc>
          <w:tcPr>
            <w:tcW w:w="371" w:type="pct"/>
            <w:tcBorders>
              <w:top w:val="nil"/>
              <w:left w:val="nil"/>
              <w:bottom w:val="nil"/>
              <w:right w:val="nil"/>
            </w:tcBorders>
            <w:shd w:val="clear" w:color="auto" w:fill="auto"/>
            <w:noWrap/>
            <w:vAlign w:val="bottom"/>
            <w:hideMark/>
          </w:tcPr>
          <w:p w14:paraId="01F16F53"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33.912 </w:t>
            </w:r>
          </w:p>
        </w:tc>
        <w:tc>
          <w:tcPr>
            <w:tcW w:w="76" w:type="pct"/>
            <w:tcBorders>
              <w:top w:val="nil"/>
              <w:left w:val="nil"/>
              <w:bottom w:val="nil"/>
              <w:right w:val="nil"/>
            </w:tcBorders>
            <w:shd w:val="clear" w:color="auto" w:fill="auto"/>
            <w:noWrap/>
            <w:vAlign w:val="bottom"/>
            <w:hideMark/>
          </w:tcPr>
          <w:p w14:paraId="26487D99" w14:textId="77777777" w:rsidR="005A2EEB" w:rsidRPr="00912FF6" w:rsidRDefault="005A2EEB" w:rsidP="005A2EEB">
            <w:pPr>
              <w:jc w:val="right"/>
              <w:rPr>
                <w:rFonts w:ascii="Arial" w:hAnsi="Arial" w:cs="Arial"/>
                <w:color w:val="000000"/>
                <w:sz w:val="14"/>
                <w:szCs w:val="14"/>
              </w:rPr>
            </w:pPr>
          </w:p>
        </w:tc>
        <w:tc>
          <w:tcPr>
            <w:tcW w:w="329" w:type="pct"/>
            <w:tcBorders>
              <w:top w:val="nil"/>
              <w:left w:val="nil"/>
              <w:bottom w:val="nil"/>
              <w:right w:val="nil"/>
            </w:tcBorders>
            <w:shd w:val="clear" w:color="auto" w:fill="auto"/>
            <w:noWrap/>
            <w:vAlign w:val="bottom"/>
            <w:hideMark/>
          </w:tcPr>
          <w:p w14:paraId="46072423"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525,3%</w:t>
            </w:r>
          </w:p>
        </w:tc>
      </w:tr>
      <w:tr w:rsidR="005A2EEB" w:rsidRPr="00912FF6" w14:paraId="733FECEF" w14:textId="77777777" w:rsidTr="002F3645">
        <w:trPr>
          <w:trHeight w:val="227"/>
        </w:trPr>
        <w:tc>
          <w:tcPr>
            <w:tcW w:w="1833" w:type="pct"/>
            <w:tcBorders>
              <w:top w:val="nil"/>
              <w:left w:val="nil"/>
              <w:bottom w:val="nil"/>
              <w:right w:val="nil"/>
            </w:tcBorders>
            <w:shd w:val="clear" w:color="auto" w:fill="auto"/>
            <w:noWrap/>
            <w:vAlign w:val="bottom"/>
            <w:hideMark/>
          </w:tcPr>
          <w:p w14:paraId="3B23EFE6" w14:textId="666BA73D" w:rsidR="005A2EEB" w:rsidRPr="00912FF6" w:rsidRDefault="005A2EEB" w:rsidP="005A2EEB">
            <w:pPr>
              <w:rPr>
                <w:rFonts w:ascii="Arial" w:hAnsi="Arial" w:cs="Arial"/>
                <w:color w:val="000000"/>
                <w:sz w:val="14"/>
                <w:szCs w:val="14"/>
              </w:rPr>
            </w:pPr>
            <w:r w:rsidRPr="00912FF6">
              <w:rPr>
                <w:rFonts w:ascii="Arial" w:hAnsi="Arial" w:cs="Arial"/>
                <w:color w:val="000000"/>
                <w:sz w:val="14"/>
                <w:szCs w:val="14"/>
              </w:rPr>
              <w:t xml:space="preserve">Subvenções </w:t>
            </w:r>
            <w:r w:rsidR="00EB1F0B" w:rsidRPr="00912FF6">
              <w:rPr>
                <w:rFonts w:ascii="Arial" w:hAnsi="Arial" w:cs="Arial"/>
                <w:color w:val="000000"/>
                <w:sz w:val="14"/>
                <w:szCs w:val="14"/>
              </w:rPr>
              <w:t xml:space="preserve">Orçamentárias </w:t>
            </w:r>
            <w:r w:rsidRPr="00912FF6">
              <w:rPr>
                <w:rFonts w:ascii="Arial" w:hAnsi="Arial" w:cs="Arial"/>
                <w:color w:val="000000"/>
                <w:sz w:val="14"/>
                <w:szCs w:val="14"/>
              </w:rPr>
              <w:t>Recebidas</w:t>
            </w:r>
            <w:r w:rsidR="00EB1F0B" w:rsidRPr="00912FF6">
              <w:rPr>
                <w:rFonts w:ascii="Arial" w:hAnsi="Arial" w:cs="Arial"/>
                <w:color w:val="000000"/>
                <w:sz w:val="14"/>
                <w:szCs w:val="14"/>
              </w:rPr>
              <w:t xml:space="preserve"> (i</w:t>
            </w:r>
            <w:r w:rsidR="00FA05EA" w:rsidRPr="00912FF6">
              <w:rPr>
                <w:rFonts w:ascii="Arial" w:hAnsi="Arial" w:cs="Arial"/>
                <w:color w:val="000000"/>
                <w:sz w:val="14"/>
                <w:szCs w:val="14"/>
              </w:rPr>
              <w:t>i</w:t>
            </w:r>
            <w:r w:rsidR="00EB1F0B" w:rsidRPr="00912FF6">
              <w:rPr>
                <w:rFonts w:ascii="Arial" w:hAnsi="Arial" w:cs="Arial"/>
                <w:color w:val="000000"/>
                <w:sz w:val="14"/>
                <w:szCs w:val="14"/>
              </w:rPr>
              <w:t>)</w:t>
            </w:r>
          </w:p>
        </w:tc>
        <w:tc>
          <w:tcPr>
            <w:tcW w:w="382" w:type="pct"/>
            <w:tcBorders>
              <w:top w:val="nil"/>
              <w:left w:val="nil"/>
              <w:bottom w:val="nil"/>
              <w:right w:val="nil"/>
            </w:tcBorders>
            <w:shd w:val="clear" w:color="000000" w:fill="66FFFF"/>
            <w:noWrap/>
            <w:vAlign w:val="bottom"/>
            <w:hideMark/>
          </w:tcPr>
          <w:p w14:paraId="6CB728E3"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28.357 </w:t>
            </w:r>
          </w:p>
        </w:tc>
        <w:tc>
          <w:tcPr>
            <w:tcW w:w="371" w:type="pct"/>
            <w:tcBorders>
              <w:top w:val="nil"/>
              <w:left w:val="nil"/>
              <w:bottom w:val="nil"/>
              <w:right w:val="nil"/>
            </w:tcBorders>
            <w:shd w:val="clear" w:color="auto" w:fill="auto"/>
            <w:noWrap/>
            <w:vAlign w:val="center"/>
            <w:hideMark/>
          </w:tcPr>
          <w:p w14:paraId="49A8809A"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31.157 </w:t>
            </w:r>
          </w:p>
        </w:tc>
        <w:tc>
          <w:tcPr>
            <w:tcW w:w="371" w:type="pct"/>
            <w:tcBorders>
              <w:top w:val="nil"/>
              <w:left w:val="nil"/>
              <w:bottom w:val="nil"/>
              <w:right w:val="nil"/>
            </w:tcBorders>
            <w:shd w:val="clear" w:color="auto" w:fill="auto"/>
            <w:noWrap/>
            <w:vAlign w:val="bottom"/>
            <w:hideMark/>
          </w:tcPr>
          <w:p w14:paraId="605A82C3"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56.600 </w:t>
            </w:r>
          </w:p>
        </w:tc>
        <w:tc>
          <w:tcPr>
            <w:tcW w:w="74" w:type="pct"/>
            <w:tcBorders>
              <w:top w:val="nil"/>
              <w:left w:val="nil"/>
              <w:bottom w:val="nil"/>
              <w:right w:val="nil"/>
            </w:tcBorders>
            <w:shd w:val="clear" w:color="auto" w:fill="auto"/>
            <w:noWrap/>
            <w:vAlign w:val="bottom"/>
            <w:hideMark/>
          </w:tcPr>
          <w:p w14:paraId="0B57657C" w14:textId="77777777" w:rsidR="005A2EEB" w:rsidRPr="00912FF6" w:rsidRDefault="005A2EEB" w:rsidP="005A2EEB">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32DCF614"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-9,0%</w:t>
            </w:r>
          </w:p>
        </w:tc>
        <w:tc>
          <w:tcPr>
            <w:tcW w:w="374" w:type="pct"/>
            <w:tcBorders>
              <w:top w:val="nil"/>
              <w:left w:val="nil"/>
              <w:bottom w:val="nil"/>
              <w:right w:val="nil"/>
            </w:tcBorders>
            <w:shd w:val="clear" w:color="auto" w:fill="auto"/>
            <w:vAlign w:val="center"/>
            <w:hideMark/>
          </w:tcPr>
          <w:p w14:paraId="61D9214C"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-49,9%</w:t>
            </w:r>
          </w:p>
        </w:tc>
        <w:tc>
          <w:tcPr>
            <w:tcW w:w="76" w:type="pct"/>
            <w:tcBorders>
              <w:top w:val="nil"/>
              <w:left w:val="nil"/>
              <w:bottom w:val="nil"/>
              <w:right w:val="nil"/>
            </w:tcBorders>
            <w:shd w:val="clear" w:color="auto" w:fill="auto"/>
            <w:noWrap/>
            <w:vAlign w:val="bottom"/>
            <w:hideMark/>
          </w:tcPr>
          <w:p w14:paraId="61DF5E1D" w14:textId="77777777" w:rsidR="005A2EEB" w:rsidRPr="00912FF6" w:rsidRDefault="005A2EEB" w:rsidP="005A2EEB">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512A61E4"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158.402 </w:t>
            </w:r>
          </w:p>
        </w:tc>
        <w:tc>
          <w:tcPr>
            <w:tcW w:w="371" w:type="pct"/>
            <w:tcBorders>
              <w:top w:val="nil"/>
              <w:left w:val="nil"/>
              <w:bottom w:val="nil"/>
              <w:right w:val="nil"/>
            </w:tcBorders>
            <w:shd w:val="clear" w:color="auto" w:fill="auto"/>
            <w:noWrap/>
            <w:vAlign w:val="bottom"/>
            <w:hideMark/>
          </w:tcPr>
          <w:p w14:paraId="61FA3C1F"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240.187 </w:t>
            </w:r>
          </w:p>
        </w:tc>
        <w:tc>
          <w:tcPr>
            <w:tcW w:w="76" w:type="pct"/>
            <w:tcBorders>
              <w:top w:val="nil"/>
              <w:left w:val="nil"/>
              <w:bottom w:val="nil"/>
              <w:right w:val="nil"/>
            </w:tcBorders>
            <w:shd w:val="clear" w:color="auto" w:fill="auto"/>
            <w:noWrap/>
            <w:vAlign w:val="bottom"/>
            <w:hideMark/>
          </w:tcPr>
          <w:p w14:paraId="57E1585D" w14:textId="77777777" w:rsidR="005A2EEB" w:rsidRPr="00912FF6" w:rsidRDefault="005A2EEB" w:rsidP="005A2EEB">
            <w:pPr>
              <w:jc w:val="right"/>
              <w:rPr>
                <w:rFonts w:ascii="Arial" w:hAnsi="Arial" w:cs="Arial"/>
                <w:color w:val="000000"/>
                <w:sz w:val="14"/>
                <w:szCs w:val="14"/>
              </w:rPr>
            </w:pPr>
          </w:p>
        </w:tc>
        <w:tc>
          <w:tcPr>
            <w:tcW w:w="329" w:type="pct"/>
            <w:tcBorders>
              <w:top w:val="nil"/>
              <w:left w:val="nil"/>
              <w:bottom w:val="nil"/>
              <w:right w:val="nil"/>
            </w:tcBorders>
            <w:shd w:val="clear" w:color="auto" w:fill="auto"/>
            <w:noWrap/>
            <w:vAlign w:val="bottom"/>
            <w:hideMark/>
          </w:tcPr>
          <w:p w14:paraId="7B07BF39"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-34,1%</w:t>
            </w:r>
          </w:p>
        </w:tc>
      </w:tr>
      <w:tr w:rsidR="005A2EEB" w:rsidRPr="00912FF6" w14:paraId="372FF512" w14:textId="77777777" w:rsidTr="002F3645">
        <w:trPr>
          <w:trHeight w:val="227"/>
        </w:trPr>
        <w:tc>
          <w:tcPr>
            <w:tcW w:w="1833" w:type="pct"/>
            <w:tcBorders>
              <w:top w:val="nil"/>
              <w:left w:val="nil"/>
              <w:bottom w:val="nil"/>
              <w:right w:val="nil"/>
            </w:tcBorders>
            <w:shd w:val="clear" w:color="auto" w:fill="auto"/>
            <w:noWrap/>
            <w:vAlign w:val="bottom"/>
            <w:hideMark/>
          </w:tcPr>
          <w:p w14:paraId="76717725" w14:textId="41DD8BEF" w:rsidR="005A2EEB" w:rsidRPr="00912FF6" w:rsidRDefault="005A2EEB" w:rsidP="005A2EEB">
            <w:pPr>
              <w:rPr>
                <w:rFonts w:ascii="Arial" w:hAnsi="Arial" w:cs="Arial"/>
                <w:color w:val="000000"/>
                <w:sz w:val="14"/>
                <w:szCs w:val="14"/>
              </w:rPr>
            </w:pPr>
            <w:r w:rsidRPr="00912FF6">
              <w:rPr>
                <w:rFonts w:ascii="Arial" w:hAnsi="Arial" w:cs="Arial"/>
                <w:color w:val="000000"/>
                <w:sz w:val="14"/>
                <w:szCs w:val="14"/>
              </w:rPr>
              <w:t xml:space="preserve">Recuperação de </w:t>
            </w:r>
            <w:r w:rsidR="00FA05EA" w:rsidRPr="00912FF6">
              <w:rPr>
                <w:rFonts w:ascii="Arial" w:hAnsi="Arial" w:cs="Arial"/>
                <w:color w:val="000000"/>
                <w:sz w:val="14"/>
                <w:szCs w:val="14"/>
              </w:rPr>
              <w:t xml:space="preserve">Créditos de </w:t>
            </w:r>
            <w:r w:rsidRPr="00912FF6">
              <w:rPr>
                <w:rFonts w:ascii="Arial" w:hAnsi="Arial" w:cs="Arial"/>
                <w:color w:val="000000"/>
                <w:sz w:val="14"/>
                <w:szCs w:val="14"/>
              </w:rPr>
              <w:t>Tributos</w:t>
            </w:r>
            <w:r w:rsidR="00FA05EA" w:rsidRPr="00912FF6">
              <w:rPr>
                <w:rFonts w:ascii="Arial" w:hAnsi="Arial" w:cs="Arial"/>
                <w:color w:val="000000"/>
                <w:sz w:val="14"/>
                <w:szCs w:val="14"/>
              </w:rPr>
              <w:t xml:space="preserve"> (iii)</w:t>
            </w:r>
          </w:p>
        </w:tc>
        <w:tc>
          <w:tcPr>
            <w:tcW w:w="382" w:type="pct"/>
            <w:tcBorders>
              <w:top w:val="nil"/>
              <w:left w:val="nil"/>
              <w:bottom w:val="nil"/>
              <w:right w:val="nil"/>
            </w:tcBorders>
            <w:shd w:val="clear" w:color="000000" w:fill="66FFFF"/>
            <w:noWrap/>
            <w:vAlign w:val="bottom"/>
            <w:hideMark/>
          </w:tcPr>
          <w:p w14:paraId="79F4BD0D"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9.073 </w:t>
            </w:r>
          </w:p>
        </w:tc>
        <w:tc>
          <w:tcPr>
            <w:tcW w:w="371" w:type="pct"/>
            <w:tcBorders>
              <w:top w:val="nil"/>
              <w:left w:val="nil"/>
              <w:bottom w:val="nil"/>
              <w:right w:val="nil"/>
            </w:tcBorders>
            <w:shd w:val="clear" w:color="auto" w:fill="auto"/>
            <w:noWrap/>
            <w:vAlign w:val="center"/>
            <w:hideMark/>
          </w:tcPr>
          <w:p w14:paraId="3D058A3E"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4.176 </w:t>
            </w:r>
          </w:p>
        </w:tc>
        <w:tc>
          <w:tcPr>
            <w:tcW w:w="371" w:type="pct"/>
            <w:tcBorders>
              <w:top w:val="nil"/>
              <w:left w:val="nil"/>
              <w:bottom w:val="nil"/>
              <w:right w:val="nil"/>
            </w:tcBorders>
            <w:shd w:val="clear" w:color="auto" w:fill="auto"/>
            <w:noWrap/>
            <w:vAlign w:val="bottom"/>
            <w:hideMark/>
          </w:tcPr>
          <w:p w14:paraId="1895435E"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4.764 </w:t>
            </w:r>
          </w:p>
        </w:tc>
        <w:tc>
          <w:tcPr>
            <w:tcW w:w="74" w:type="pct"/>
            <w:tcBorders>
              <w:top w:val="nil"/>
              <w:left w:val="nil"/>
              <w:bottom w:val="nil"/>
              <w:right w:val="nil"/>
            </w:tcBorders>
            <w:shd w:val="clear" w:color="auto" w:fill="auto"/>
            <w:noWrap/>
            <w:vAlign w:val="bottom"/>
            <w:hideMark/>
          </w:tcPr>
          <w:p w14:paraId="314634A2" w14:textId="77777777" w:rsidR="005A2EEB" w:rsidRPr="00912FF6" w:rsidRDefault="005A2EEB" w:rsidP="005A2EEB">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6D5DE944"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117,3%</w:t>
            </w:r>
          </w:p>
        </w:tc>
        <w:tc>
          <w:tcPr>
            <w:tcW w:w="374" w:type="pct"/>
            <w:tcBorders>
              <w:top w:val="nil"/>
              <w:left w:val="nil"/>
              <w:bottom w:val="nil"/>
              <w:right w:val="nil"/>
            </w:tcBorders>
            <w:shd w:val="clear" w:color="auto" w:fill="auto"/>
            <w:vAlign w:val="center"/>
            <w:hideMark/>
          </w:tcPr>
          <w:p w14:paraId="46CABB4E"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90,4%</w:t>
            </w:r>
          </w:p>
        </w:tc>
        <w:tc>
          <w:tcPr>
            <w:tcW w:w="76" w:type="pct"/>
            <w:tcBorders>
              <w:top w:val="nil"/>
              <w:left w:val="nil"/>
              <w:bottom w:val="nil"/>
              <w:right w:val="nil"/>
            </w:tcBorders>
            <w:shd w:val="clear" w:color="auto" w:fill="auto"/>
            <w:noWrap/>
            <w:vAlign w:val="bottom"/>
            <w:hideMark/>
          </w:tcPr>
          <w:p w14:paraId="6A8084DD" w14:textId="77777777" w:rsidR="005A2EEB" w:rsidRPr="00912FF6" w:rsidRDefault="005A2EEB" w:rsidP="005A2EEB">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5F75F0D8"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20.538 </w:t>
            </w:r>
          </w:p>
        </w:tc>
        <w:tc>
          <w:tcPr>
            <w:tcW w:w="371" w:type="pct"/>
            <w:tcBorders>
              <w:top w:val="nil"/>
              <w:left w:val="nil"/>
              <w:bottom w:val="nil"/>
              <w:right w:val="nil"/>
            </w:tcBorders>
            <w:shd w:val="clear" w:color="auto" w:fill="auto"/>
            <w:noWrap/>
            <w:vAlign w:val="bottom"/>
            <w:hideMark/>
          </w:tcPr>
          <w:p w14:paraId="4AA57126"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9.450 </w:t>
            </w:r>
          </w:p>
        </w:tc>
        <w:tc>
          <w:tcPr>
            <w:tcW w:w="76" w:type="pct"/>
            <w:tcBorders>
              <w:top w:val="nil"/>
              <w:left w:val="nil"/>
              <w:bottom w:val="nil"/>
              <w:right w:val="nil"/>
            </w:tcBorders>
            <w:shd w:val="clear" w:color="auto" w:fill="auto"/>
            <w:noWrap/>
            <w:vAlign w:val="bottom"/>
            <w:hideMark/>
          </w:tcPr>
          <w:p w14:paraId="47F2A11C" w14:textId="77777777" w:rsidR="005A2EEB" w:rsidRPr="00912FF6" w:rsidRDefault="005A2EEB" w:rsidP="005A2EEB">
            <w:pPr>
              <w:jc w:val="right"/>
              <w:rPr>
                <w:rFonts w:ascii="Arial" w:hAnsi="Arial" w:cs="Arial"/>
                <w:color w:val="000000"/>
                <w:sz w:val="14"/>
                <w:szCs w:val="14"/>
              </w:rPr>
            </w:pPr>
          </w:p>
        </w:tc>
        <w:tc>
          <w:tcPr>
            <w:tcW w:w="329" w:type="pct"/>
            <w:tcBorders>
              <w:top w:val="nil"/>
              <w:left w:val="nil"/>
              <w:bottom w:val="nil"/>
              <w:right w:val="nil"/>
            </w:tcBorders>
            <w:shd w:val="clear" w:color="auto" w:fill="auto"/>
            <w:noWrap/>
            <w:vAlign w:val="bottom"/>
            <w:hideMark/>
          </w:tcPr>
          <w:p w14:paraId="421B9500"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117,3%</w:t>
            </w:r>
          </w:p>
        </w:tc>
      </w:tr>
      <w:tr w:rsidR="005A2EEB" w:rsidRPr="00912FF6" w14:paraId="6D688953" w14:textId="77777777" w:rsidTr="002F3645">
        <w:trPr>
          <w:trHeight w:val="227"/>
        </w:trPr>
        <w:tc>
          <w:tcPr>
            <w:tcW w:w="1833" w:type="pct"/>
            <w:tcBorders>
              <w:top w:val="nil"/>
              <w:left w:val="nil"/>
              <w:bottom w:val="nil"/>
              <w:right w:val="nil"/>
            </w:tcBorders>
            <w:shd w:val="clear" w:color="auto" w:fill="auto"/>
            <w:noWrap/>
            <w:vAlign w:val="bottom"/>
            <w:hideMark/>
          </w:tcPr>
          <w:p w14:paraId="577389FA" w14:textId="77777777" w:rsidR="005A2EEB" w:rsidRPr="00912FF6" w:rsidRDefault="005A2EEB" w:rsidP="005A2EEB">
            <w:pPr>
              <w:rPr>
                <w:rFonts w:ascii="Arial" w:hAnsi="Arial" w:cs="Arial"/>
                <w:color w:val="000000"/>
                <w:sz w:val="14"/>
                <w:szCs w:val="14"/>
              </w:rPr>
            </w:pPr>
            <w:r w:rsidRPr="00912FF6">
              <w:rPr>
                <w:rFonts w:ascii="Arial" w:hAnsi="Arial" w:cs="Arial"/>
                <w:color w:val="000000"/>
                <w:sz w:val="14"/>
                <w:szCs w:val="14"/>
              </w:rPr>
              <w:t>Reversão de Prov. p/ Riscos Trabalhistas, Cíveis, Fiscais</w:t>
            </w:r>
          </w:p>
        </w:tc>
        <w:tc>
          <w:tcPr>
            <w:tcW w:w="382" w:type="pct"/>
            <w:tcBorders>
              <w:top w:val="nil"/>
              <w:left w:val="nil"/>
              <w:bottom w:val="nil"/>
              <w:right w:val="nil"/>
            </w:tcBorders>
            <w:shd w:val="clear" w:color="000000" w:fill="66FFFF"/>
            <w:noWrap/>
            <w:vAlign w:val="bottom"/>
            <w:hideMark/>
          </w:tcPr>
          <w:p w14:paraId="06812925"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w:t>
            </w:r>
          </w:p>
        </w:tc>
        <w:tc>
          <w:tcPr>
            <w:tcW w:w="371" w:type="pct"/>
            <w:tcBorders>
              <w:top w:val="nil"/>
              <w:left w:val="nil"/>
              <w:bottom w:val="nil"/>
              <w:right w:val="nil"/>
            </w:tcBorders>
            <w:shd w:val="clear" w:color="auto" w:fill="auto"/>
            <w:noWrap/>
            <w:vAlign w:val="center"/>
            <w:hideMark/>
          </w:tcPr>
          <w:p w14:paraId="24142472"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574 </w:t>
            </w:r>
          </w:p>
        </w:tc>
        <w:tc>
          <w:tcPr>
            <w:tcW w:w="371" w:type="pct"/>
            <w:tcBorders>
              <w:top w:val="nil"/>
              <w:left w:val="nil"/>
              <w:bottom w:val="nil"/>
              <w:right w:val="nil"/>
            </w:tcBorders>
            <w:shd w:val="clear" w:color="auto" w:fill="auto"/>
            <w:noWrap/>
            <w:vAlign w:val="bottom"/>
            <w:hideMark/>
          </w:tcPr>
          <w:p w14:paraId="33C6DF24"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1.772 </w:t>
            </w:r>
          </w:p>
        </w:tc>
        <w:tc>
          <w:tcPr>
            <w:tcW w:w="74" w:type="pct"/>
            <w:tcBorders>
              <w:top w:val="nil"/>
              <w:left w:val="nil"/>
              <w:bottom w:val="nil"/>
              <w:right w:val="nil"/>
            </w:tcBorders>
            <w:shd w:val="clear" w:color="auto" w:fill="auto"/>
            <w:noWrap/>
            <w:vAlign w:val="bottom"/>
            <w:hideMark/>
          </w:tcPr>
          <w:p w14:paraId="6F6B249E" w14:textId="77777777" w:rsidR="005A2EEB" w:rsidRPr="00912FF6" w:rsidRDefault="005A2EEB" w:rsidP="005A2EEB">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7C68B89B"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-100,0%</w:t>
            </w:r>
          </w:p>
        </w:tc>
        <w:tc>
          <w:tcPr>
            <w:tcW w:w="374" w:type="pct"/>
            <w:tcBorders>
              <w:top w:val="nil"/>
              <w:left w:val="nil"/>
              <w:bottom w:val="nil"/>
              <w:right w:val="nil"/>
            </w:tcBorders>
            <w:shd w:val="clear" w:color="auto" w:fill="auto"/>
            <w:vAlign w:val="center"/>
            <w:hideMark/>
          </w:tcPr>
          <w:p w14:paraId="587F1236"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-100,0%</w:t>
            </w:r>
          </w:p>
        </w:tc>
        <w:tc>
          <w:tcPr>
            <w:tcW w:w="76" w:type="pct"/>
            <w:tcBorders>
              <w:top w:val="nil"/>
              <w:left w:val="nil"/>
              <w:bottom w:val="nil"/>
              <w:right w:val="nil"/>
            </w:tcBorders>
            <w:shd w:val="clear" w:color="auto" w:fill="auto"/>
            <w:noWrap/>
            <w:vAlign w:val="bottom"/>
            <w:hideMark/>
          </w:tcPr>
          <w:p w14:paraId="1DEA7DDB" w14:textId="77777777" w:rsidR="005A2EEB" w:rsidRPr="00912FF6" w:rsidRDefault="005A2EEB" w:rsidP="005A2EEB">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47EB050A"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574 </w:t>
            </w:r>
          </w:p>
        </w:tc>
        <w:tc>
          <w:tcPr>
            <w:tcW w:w="371" w:type="pct"/>
            <w:tcBorders>
              <w:top w:val="nil"/>
              <w:left w:val="nil"/>
              <w:bottom w:val="nil"/>
              <w:right w:val="nil"/>
            </w:tcBorders>
            <w:shd w:val="clear" w:color="auto" w:fill="auto"/>
            <w:noWrap/>
            <w:vAlign w:val="bottom"/>
            <w:hideMark/>
          </w:tcPr>
          <w:p w14:paraId="1E2D193E"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 xml:space="preserve">      9.213 </w:t>
            </w:r>
          </w:p>
        </w:tc>
        <w:tc>
          <w:tcPr>
            <w:tcW w:w="76" w:type="pct"/>
            <w:tcBorders>
              <w:top w:val="nil"/>
              <w:left w:val="nil"/>
              <w:bottom w:val="nil"/>
              <w:right w:val="nil"/>
            </w:tcBorders>
            <w:shd w:val="clear" w:color="auto" w:fill="auto"/>
            <w:noWrap/>
            <w:vAlign w:val="bottom"/>
            <w:hideMark/>
          </w:tcPr>
          <w:p w14:paraId="432E1360" w14:textId="77777777" w:rsidR="005A2EEB" w:rsidRPr="00912FF6" w:rsidRDefault="005A2EEB" w:rsidP="005A2EEB">
            <w:pPr>
              <w:jc w:val="right"/>
              <w:rPr>
                <w:rFonts w:ascii="Arial" w:hAnsi="Arial" w:cs="Arial"/>
                <w:color w:val="000000"/>
                <w:sz w:val="14"/>
                <w:szCs w:val="14"/>
              </w:rPr>
            </w:pPr>
          </w:p>
        </w:tc>
        <w:tc>
          <w:tcPr>
            <w:tcW w:w="329" w:type="pct"/>
            <w:tcBorders>
              <w:top w:val="nil"/>
              <w:left w:val="nil"/>
              <w:bottom w:val="nil"/>
              <w:right w:val="nil"/>
            </w:tcBorders>
            <w:shd w:val="clear" w:color="auto" w:fill="auto"/>
            <w:noWrap/>
            <w:vAlign w:val="bottom"/>
            <w:hideMark/>
          </w:tcPr>
          <w:p w14:paraId="59AA1806" w14:textId="77777777" w:rsidR="005A2EEB" w:rsidRPr="00912FF6" w:rsidRDefault="005A2EEB" w:rsidP="005A2EEB">
            <w:pPr>
              <w:jc w:val="right"/>
              <w:rPr>
                <w:rFonts w:ascii="Arial" w:hAnsi="Arial" w:cs="Arial"/>
                <w:color w:val="000000"/>
                <w:sz w:val="14"/>
                <w:szCs w:val="14"/>
              </w:rPr>
            </w:pPr>
            <w:r w:rsidRPr="00912FF6">
              <w:rPr>
                <w:rFonts w:ascii="Arial" w:hAnsi="Arial" w:cs="Arial"/>
                <w:color w:val="000000"/>
                <w:sz w:val="14"/>
                <w:szCs w:val="14"/>
              </w:rPr>
              <w:t>-93,8%</w:t>
            </w:r>
          </w:p>
        </w:tc>
      </w:tr>
      <w:tr w:rsidR="002F3645" w:rsidRPr="00912FF6" w14:paraId="7AB411DB" w14:textId="77777777" w:rsidTr="002F3645">
        <w:trPr>
          <w:trHeight w:val="227"/>
        </w:trPr>
        <w:tc>
          <w:tcPr>
            <w:tcW w:w="1833" w:type="pct"/>
            <w:tcBorders>
              <w:top w:val="nil"/>
              <w:left w:val="nil"/>
              <w:bottom w:val="nil"/>
              <w:right w:val="nil"/>
            </w:tcBorders>
            <w:shd w:val="clear" w:color="auto" w:fill="auto"/>
            <w:noWrap/>
            <w:vAlign w:val="bottom"/>
          </w:tcPr>
          <w:p w14:paraId="14415801" w14:textId="16B7BB53" w:rsidR="002F3645" w:rsidRPr="00912FF6" w:rsidRDefault="002F3645" w:rsidP="002F3645">
            <w:pPr>
              <w:rPr>
                <w:rFonts w:ascii="Arial" w:hAnsi="Arial" w:cs="Arial"/>
                <w:color w:val="000000"/>
                <w:sz w:val="14"/>
                <w:szCs w:val="14"/>
              </w:rPr>
            </w:pPr>
            <w:r w:rsidRPr="00912FF6">
              <w:rPr>
                <w:rFonts w:ascii="Arial" w:hAnsi="Arial" w:cs="Arial"/>
                <w:color w:val="000000"/>
                <w:sz w:val="14"/>
                <w:szCs w:val="14"/>
              </w:rPr>
              <w:t>Outras Receitas Operacionais</w:t>
            </w:r>
          </w:p>
        </w:tc>
        <w:tc>
          <w:tcPr>
            <w:tcW w:w="382" w:type="pct"/>
            <w:tcBorders>
              <w:top w:val="nil"/>
              <w:left w:val="nil"/>
              <w:bottom w:val="nil"/>
              <w:right w:val="nil"/>
            </w:tcBorders>
            <w:shd w:val="clear" w:color="000000" w:fill="66FFFF"/>
            <w:noWrap/>
            <w:vAlign w:val="bottom"/>
          </w:tcPr>
          <w:p w14:paraId="29D9CF98" w14:textId="219A0F09"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1.945 </w:t>
            </w:r>
          </w:p>
        </w:tc>
        <w:tc>
          <w:tcPr>
            <w:tcW w:w="371" w:type="pct"/>
            <w:tcBorders>
              <w:top w:val="nil"/>
              <w:left w:val="nil"/>
              <w:bottom w:val="nil"/>
              <w:right w:val="nil"/>
            </w:tcBorders>
            <w:shd w:val="clear" w:color="auto" w:fill="auto"/>
            <w:noWrap/>
            <w:vAlign w:val="bottom"/>
          </w:tcPr>
          <w:p w14:paraId="23FDBAA9" w14:textId="2E3F825F"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555 </w:t>
            </w:r>
          </w:p>
        </w:tc>
        <w:tc>
          <w:tcPr>
            <w:tcW w:w="371" w:type="pct"/>
            <w:tcBorders>
              <w:top w:val="nil"/>
              <w:left w:val="nil"/>
              <w:bottom w:val="nil"/>
              <w:right w:val="nil"/>
            </w:tcBorders>
            <w:shd w:val="clear" w:color="auto" w:fill="auto"/>
            <w:noWrap/>
            <w:vAlign w:val="bottom"/>
          </w:tcPr>
          <w:p w14:paraId="57EEA0F6" w14:textId="55792F88"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43 </w:t>
            </w:r>
          </w:p>
        </w:tc>
        <w:tc>
          <w:tcPr>
            <w:tcW w:w="74" w:type="pct"/>
            <w:tcBorders>
              <w:top w:val="nil"/>
              <w:left w:val="nil"/>
              <w:bottom w:val="nil"/>
              <w:right w:val="nil"/>
            </w:tcBorders>
            <w:shd w:val="clear" w:color="auto" w:fill="auto"/>
            <w:noWrap/>
            <w:vAlign w:val="bottom"/>
          </w:tcPr>
          <w:p w14:paraId="78A1E6B7" w14:textId="77777777" w:rsidR="002F3645" w:rsidRPr="00912FF6" w:rsidRDefault="002F3645" w:rsidP="002F3645">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tcPr>
          <w:p w14:paraId="761CE327" w14:textId="25215704"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250,5%</w:t>
            </w:r>
          </w:p>
        </w:tc>
        <w:tc>
          <w:tcPr>
            <w:tcW w:w="374" w:type="pct"/>
            <w:tcBorders>
              <w:top w:val="nil"/>
              <w:left w:val="nil"/>
              <w:bottom w:val="nil"/>
              <w:right w:val="nil"/>
            </w:tcBorders>
            <w:shd w:val="clear" w:color="auto" w:fill="auto"/>
            <w:vAlign w:val="center"/>
          </w:tcPr>
          <w:p w14:paraId="4D4345EE" w14:textId="0B13E96E"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4423,3%</w:t>
            </w:r>
          </w:p>
        </w:tc>
        <w:tc>
          <w:tcPr>
            <w:tcW w:w="76" w:type="pct"/>
            <w:tcBorders>
              <w:top w:val="nil"/>
              <w:left w:val="nil"/>
              <w:bottom w:val="nil"/>
              <w:right w:val="nil"/>
            </w:tcBorders>
            <w:shd w:val="clear" w:color="auto" w:fill="auto"/>
            <w:noWrap/>
            <w:vAlign w:val="bottom"/>
          </w:tcPr>
          <w:p w14:paraId="28DE918E" w14:textId="77777777" w:rsidR="002F3645" w:rsidRPr="00912FF6" w:rsidRDefault="002F3645" w:rsidP="002F3645">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tcPr>
          <w:p w14:paraId="7D82C31B" w14:textId="15EEE48D"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4.994 </w:t>
            </w:r>
          </w:p>
        </w:tc>
        <w:tc>
          <w:tcPr>
            <w:tcW w:w="371" w:type="pct"/>
            <w:tcBorders>
              <w:top w:val="nil"/>
              <w:left w:val="nil"/>
              <w:bottom w:val="nil"/>
              <w:right w:val="nil"/>
            </w:tcBorders>
            <w:shd w:val="clear" w:color="auto" w:fill="auto"/>
            <w:noWrap/>
            <w:vAlign w:val="bottom"/>
          </w:tcPr>
          <w:p w14:paraId="1C83F0CD" w14:textId="08C2A28F"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4.110 </w:t>
            </w:r>
          </w:p>
        </w:tc>
        <w:tc>
          <w:tcPr>
            <w:tcW w:w="76" w:type="pct"/>
            <w:tcBorders>
              <w:top w:val="nil"/>
              <w:left w:val="nil"/>
              <w:bottom w:val="nil"/>
              <w:right w:val="nil"/>
            </w:tcBorders>
            <w:shd w:val="clear" w:color="auto" w:fill="auto"/>
            <w:noWrap/>
            <w:vAlign w:val="bottom"/>
          </w:tcPr>
          <w:p w14:paraId="0CB9A40B" w14:textId="77777777" w:rsidR="002F3645" w:rsidRPr="00912FF6" w:rsidRDefault="002F3645" w:rsidP="002F3645">
            <w:pPr>
              <w:jc w:val="right"/>
              <w:rPr>
                <w:rFonts w:ascii="Arial" w:hAnsi="Arial" w:cs="Arial"/>
                <w:color w:val="000000"/>
                <w:sz w:val="14"/>
                <w:szCs w:val="14"/>
              </w:rPr>
            </w:pPr>
          </w:p>
        </w:tc>
        <w:tc>
          <w:tcPr>
            <w:tcW w:w="329" w:type="pct"/>
            <w:tcBorders>
              <w:top w:val="nil"/>
              <w:left w:val="nil"/>
              <w:bottom w:val="nil"/>
              <w:right w:val="nil"/>
            </w:tcBorders>
            <w:shd w:val="clear" w:color="auto" w:fill="auto"/>
            <w:noWrap/>
            <w:vAlign w:val="bottom"/>
          </w:tcPr>
          <w:p w14:paraId="48D6FCFB" w14:textId="2DE2F74E"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21,5%</w:t>
            </w:r>
          </w:p>
        </w:tc>
      </w:tr>
      <w:tr w:rsidR="002F3645" w:rsidRPr="00912FF6" w14:paraId="0A268549" w14:textId="77777777" w:rsidTr="002F3645">
        <w:trPr>
          <w:trHeight w:val="227"/>
        </w:trPr>
        <w:tc>
          <w:tcPr>
            <w:tcW w:w="1833" w:type="pct"/>
            <w:tcBorders>
              <w:top w:val="nil"/>
              <w:left w:val="nil"/>
              <w:bottom w:val="nil"/>
              <w:right w:val="nil"/>
            </w:tcBorders>
            <w:shd w:val="clear" w:color="auto" w:fill="auto"/>
            <w:noWrap/>
            <w:vAlign w:val="bottom"/>
            <w:hideMark/>
          </w:tcPr>
          <w:p w14:paraId="5E692B9D" w14:textId="26647142" w:rsidR="002F3645" w:rsidRPr="00912FF6" w:rsidRDefault="002F3645" w:rsidP="002F3645">
            <w:pPr>
              <w:rPr>
                <w:rFonts w:ascii="Arial" w:hAnsi="Arial" w:cs="Arial"/>
                <w:color w:val="000000"/>
                <w:sz w:val="14"/>
                <w:szCs w:val="14"/>
              </w:rPr>
            </w:pPr>
            <w:r w:rsidRPr="00912FF6">
              <w:rPr>
                <w:rFonts w:ascii="Arial" w:hAnsi="Arial" w:cs="Arial"/>
                <w:color w:val="000000"/>
                <w:sz w:val="14"/>
                <w:szCs w:val="14"/>
              </w:rPr>
              <w:t>Tributos sobre Outras Receitas Operacionais</w:t>
            </w:r>
            <w:r w:rsidR="00962C77">
              <w:rPr>
                <w:rFonts w:ascii="Arial" w:hAnsi="Arial" w:cs="Arial"/>
                <w:color w:val="000000"/>
                <w:sz w:val="14"/>
                <w:szCs w:val="14"/>
              </w:rPr>
              <w:t xml:space="preserve"> (iv</w:t>
            </w:r>
            <w:r w:rsidRPr="00912FF6">
              <w:rPr>
                <w:rFonts w:ascii="Arial" w:hAnsi="Arial" w:cs="Arial"/>
                <w:color w:val="000000"/>
                <w:sz w:val="14"/>
                <w:szCs w:val="14"/>
              </w:rPr>
              <w:t>)</w:t>
            </w:r>
          </w:p>
        </w:tc>
        <w:tc>
          <w:tcPr>
            <w:tcW w:w="382" w:type="pct"/>
            <w:tcBorders>
              <w:top w:val="nil"/>
              <w:left w:val="nil"/>
              <w:bottom w:val="nil"/>
              <w:right w:val="nil"/>
            </w:tcBorders>
            <w:shd w:val="clear" w:color="000000" w:fill="66FFFF"/>
            <w:noWrap/>
            <w:vAlign w:val="bottom"/>
            <w:hideMark/>
          </w:tcPr>
          <w:p w14:paraId="03BB069F"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(22.806)</w:t>
            </w:r>
          </w:p>
        </w:tc>
        <w:tc>
          <w:tcPr>
            <w:tcW w:w="371" w:type="pct"/>
            <w:tcBorders>
              <w:top w:val="nil"/>
              <w:left w:val="nil"/>
              <w:bottom w:val="nil"/>
              <w:right w:val="nil"/>
            </w:tcBorders>
            <w:shd w:val="clear" w:color="auto" w:fill="auto"/>
            <w:noWrap/>
            <w:vAlign w:val="center"/>
            <w:hideMark/>
          </w:tcPr>
          <w:p w14:paraId="38F9BA69"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(26)</w:t>
            </w:r>
          </w:p>
        </w:tc>
        <w:tc>
          <w:tcPr>
            <w:tcW w:w="371" w:type="pct"/>
            <w:tcBorders>
              <w:top w:val="nil"/>
              <w:left w:val="nil"/>
              <w:bottom w:val="nil"/>
              <w:right w:val="nil"/>
            </w:tcBorders>
            <w:shd w:val="clear" w:color="auto" w:fill="auto"/>
            <w:noWrap/>
            <w:vAlign w:val="bottom"/>
            <w:hideMark/>
          </w:tcPr>
          <w:p w14:paraId="5F710DE8"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      </w:t>
            </w:r>
          </w:p>
        </w:tc>
        <w:tc>
          <w:tcPr>
            <w:tcW w:w="74" w:type="pct"/>
            <w:tcBorders>
              <w:top w:val="nil"/>
              <w:left w:val="nil"/>
              <w:bottom w:val="nil"/>
              <w:right w:val="nil"/>
            </w:tcBorders>
            <w:shd w:val="clear" w:color="auto" w:fill="auto"/>
            <w:noWrap/>
            <w:vAlign w:val="bottom"/>
            <w:hideMark/>
          </w:tcPr>
          <w:p w14:paraId="0F2F6D3A" w14:textId="77777777" w:rsidR="002F3645" w:rsidRPr="00912FF6" w:rsidRDefault="002F3645" w:rsidP="002F3645">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297E0BC9"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 </w:t>
            </w:r>
          </w:p>
        </w:tc>
        <w:tc>
          <w:tcPr>
            <w:tcW w:w="374" w:type="pct"/>
            <w:tcBorders>
              <w:top w:val="nil"/>
              <w:left w:val="nil"/>
              <w:bottom w:val="nil"/>
              <w:right w:val="nil"/>
            </w:tcBorders>
            <w:shd w:val="clear" w:color="auto" w:fill="auto"/>
            <w:vAlign w:val="center"/>
            <w:hideMark/>
          </w:tcPr>
          <w:p w14:paraId="6396DCF5"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100,0%</w:t>
            </w:r>
          </w:p>
        </w:tc>
        <w:tc>
          <w:tcPr>
            <w:tcW w:w="76" w:type="pct"/>
            <w:tcBorders>
              <w:top w:val="nil"/>
              <w:left w:val="nil"/>
              <w:bottom w:val="nil"/>
              <w:right w:val="nil"/>
            </w:tcBorders>
            <w:shd w:val="clear" w:color="auto" w:fill="auto"/>
            <w:noWrap/>
            <w:vAlign w:val="bottom"/>
            <w:hideMark/>
          </w:tcPr>
          <w:p w14:paraId="2DA79306" w14:textId="77777777" w:rsidR="002F3645" w:rsidRPr="00912FF6" w:rsidRDefault="002F3645" w:rsidP="002F3645">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10C015DD"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(22.848)</w:t>
            </w:r>
          </w:p>
        </w:tc>
        <w:tc>
          <w:tcPr>
            <w:tcW w:w="371" w:type="pct"/>
            <w:tcBorders>
              <w:top w:val="nil"/>
              <w:left w:val="nil"/>
              <w:bottom w:val="nil"/>
              <w:right w:val="nil"/>
            </w:tcBorders>
            <w:shd w:val="clear" w:color="auto" w:fill="auto"/>
            <w:noWrap/>
            <w:vAlign w:val="bottom"/>
            <w:hideMark/>
          </w:tcPr>
          <w:p w14:paraId="34137A1B"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      </w:t>
            </w:r>
          </w:p>
        </w:tc>
        <w:tc>
          <w:tcPr>
            <w:tcW w:w="76" w:type="pct"/>
            <w:tcBorders>
              <w:top w:val="nil"/>
              <w:left w:val="nil"/>
              <w:bottom w:val="nil"/>
              <w:right w:val="nil"/>
            </w:tcBorders>
            <w:shd w:val="clear" w:color="auto" w:fill="auto"/>
            <w:noWrap/>
            <w:vAlign w:val="bottom"/>
            <w:hideMark/>
          </w:tcPr>
          <w:p w14:paraId="6A4027D6" w14:textId="77777777" w:rsidR="002F3645" w:rsidRPr="00912FF6" w:rsidRDefault="002F3645" w:rsidP="002F3645">
            <w:pPr>
              <w:jc w:val="right"/>
              <w:rPr>
                <w:rFonts w:ascii="Arial" w:hAnsi="Arial" w:cs="Arial"/>
                <w:color w:val="000000"/>
                <w:sz w:val="14"/>
                <w:szCs w:val="14"/>
              </w:rPr>
            </w:pPr>
          </w:p>
        </w:tc>
        <w:tc>
          <w:tcPr>
            <w:tcW w:w="329" w:type="pct"/>
            <w:tcBorders>
              <w:top w:val="nil"/>
              <w:left w:val="nil"/>
              <w:bottom w:val="nil"/>
              <w:right w:val="nil"/>
            </w:tcBorders>
            <w:shd w:val="clear" w:color="auto" w:fill="auto"/>
            <w:noWrap/>
            <w:vAlign w:val="bottom"/>
            <w:hideMark/>
          </w:tcPr>
          <w:p w14:paraId="3A452844"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-100,0%</w:t>
            </w:r>
          </w:p>
        </w:tc>
      </w:tr>
      <w:tr w:rsidR="002F3645" w:rsidRPr="00912FF6" w14:paraId="05A8D779" w14:textId="77777777" w:rsidTr="002F3645">
        <w:trPr>
          <w:trHeight w:val="227"/>
        </w:trPr>
        <w:tc>
          <w:tcPr>
            <w:tcW w:w="1833" w:type="pct"/>
            <w:tcBorders>
              <w:top w:val="nil"/>
              <w:left w:val="nil"/>
              <w:bottom w:val="nil"/>
              <w:right w:val="nil"/>
            </w:tcBorders>
            <w:shd w:val="clear" w:color="000000" w:fill="0000FF"/>
            <w:noWrap/>
            <w:vAlign w:val="bottom"/>
            <w:hideMark/>
          </w:tcPr>
          <w:p w14:paraId="02D3E710" w14:textId="77777777" w:rsidR="002F3645" w:rsidRPr="00912FF6" w:rsidRDefault="002F3645" w:rsidP="002F3645">
            <w:pPr>
              <w:rPr>
                <w:rFonts w:ascii="Arial" w:hAnsi="Arial" w:cs="Arial"/>
                <w:b/>
                <w:bCs/>
                <w:color w:val="FFFFFF"/>
                <w:sz w:val="14"/>
                <w:szCs w:val="14"/>
              </w:rPr>
            </w:pPr>
            <w:r w:rsidRPr="00912FF6">
              <w:rPr>
                <w:rFonts w:ascii="Arial" w:hAnsi="Arial" w:cs="Arial"/>
                <w:b/>
                <w:bCs/>
                <w:color w:val="FFFFFF"/>
                <w:sz w:val="14"/>
                <w:szCs w:val="14"/>
              </w:rPr>
              <w:t>Total</w:t>
            </w:r>
          </w:p>
        </w:tc>
        <w:tc>
          <w:tcPr>
            <w:tcW w:w="382" w:type="pct"/>
            <w:tcBorders>
              <w:top w:val="nil"/>
              <w:left w:val="nil"/>
              <w:bottom w:val="nil"/>
              <w:right w:val="nil"/>
            </w:tcBorders>
            <w:shd w:val="clear" w:color="000000" w:fill="0000FF"/>
            <w:noWrap/>
            <w:vAlign w:val="center"/>
            <w:hideMark/>
          </w:tcPr>
          <w:p w14:paraId="1654045E" w14:textId="21B6F17F"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228.604 </w:t>
            </w:r>
          </w:p>
        </w:tc>
        <w:tc>
          <w:tcPr>
            <w:tcW w:w="371" w:type="pct"/>
            <w:tcBorders>
              <w:top w:val="nil"/>
              <w:left w:val="nil"/>
              <w:bottom w:val="nil"/>
              <w:right w:val="nil"/>
            </w:tcBorders>
            <w:shd w:val="clear" w:color="000000" w:fill="0000FF"/>
            <w:noWrap/>
            <w:vAlign w:val="center"/>
            <w:hideMark/>
          </w:tcPr>
          <w:p w14:paraId="30383C6E"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36.436 </w:t>
            </w:r>
          </w:p>
        </w:tc>
        <w:tc>
          <w:tcPr>
            <w:tcW w:w="371" w:type="pct"/>
            <w:tcBorders>
              <w:top w:val="nil"/>
              <w:left w:val="nil"/>
              <w:bottom w:val="nil"/>
              <w:right w:val="nil"/>
            </w:tcBorders>
            <w:shd w:val="clear" w:color="000000" w:fill="0000FF"/>
            <w:noWrap/>
            <w:vAlign w:val="center"/>
            <w:hideMark/>
          </w:tcPr>
          <w:p w14:paraId="78730DDE" w14:textId="17039CF4"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70.600 </w:t>
            </w:r>
          </w:p>
        </w:tc>
        <w:tc>
          <w:tcPr>
            <w:tcW w:w="74" w:type="pct"/>
            <w:tcBorders>
              <w:top w:val="nil"/>
              <w:left w:val="nil"/>
              <w:bottom w:val="nil"/>
              <w:right w:val="nil"/>
            </w:tcBorders>
            <w:shd w:val="clear" w:color="auto" w:fill="auto"/>
            <w:noWrap/>
            <w:vAlign w:val="bottom"/>
            <w:hideMark/>
          </w:tcPr>
          <w:p w14:paraId="70E7E98B" w14:textId="77777777" w:rsidR="002F3645" w:rsidRPr="00912FF6" w:rsidRDefault="002F3645" w:rsidP="002F3645">
            <w:pPr>
              <w:jc w:val="right"/>
              <w:rPr>
                <w:rFonts w:ascii="Arial" w:hAnsi="Arial" w:cs="Arial"/>
                <w:b/>
                <w:bCs/>
                <w:color w:val="FFFFFF"/>
                <w:sz w:val="14"/>
                <w:szCs w:val="14"/>
              </w:rPr>
            </w:pPr>
          </w:p>
        </w:tc>
        <w:tc>
          <w:tcPr>
            <w:tcW w:w="370" w:type="pct"/>
            <w:tcBorders>
              <w:top w:val="nil"/>
              <w:left w:val="nil"/>
              <w:bottom w:val="nil"/>
              <w:right w:val="nil"/>
            </w:tcBorders>
            <w:shd w:val="clear" w:color="000000" w:fill="0000FF"/>
            <w:vAlign w:val="center"/>
            <w:hideMark/>
          </w:tcPr>
          <w:p w14:paraId="0BF768EB"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527,4%</w:t>
            </w:r>
          </w:p>
        </w:tc>
        <w:tc>
          <w:tcPr>
            <w:tcW w:w="374" w:type="pct"/>
            <w:tcBorders>
              <w:top w:val="nil"/>
              <w:left w:val="nil"/>
              <w:bottom w:val="nil"/>
              <w:right w:val="nil"/>
            </w:tcBorders>
            <w:shd w:val="clear" w:color="000000" w:fill="0000FF"/>
            <w:noWrap/>
            <w:vAlign w:val="center"/>
            <w:hideMark/>
          </w:tcPr>
          <w:p w14:paraId="2D80B6BF"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223,8%</w:t>
            </w:r>
          </w:p>
        </w:tc>
        <w:tc>
          <w:tcPr>
            <w:tcW w:w="76" w:type="pct"/>
            <w:tcBorders>
              <w:top w:val="nil"/>
              <w:left w:val="nil"/>
              <w:bottom w:val="nil"/>
              <w:right w:val="nil"/>
            </w:tcBorders>
            <w:shd w:val="clear" w:color="auto" w:fill="auto"/>
            <w:noWrap/>
            <w:vAlign w:val="bottom"/>
            <w:hideMark/>
          </w:tcPr>
          <w:p w14:paraId="3DEF79C8" w14:textId="77777777" w:rsidR="002F3645" w:rsidRPr="00912FF6" w:rsidRDefault="002F3645" w:rsidP="002F3645">
            <w:pPr>
              <w:jc w:val="right"/>
              <w:rPr>
                <w:rFonts w:ascii="Arial" w:hAnsi="Arial" w:cs="Arial"/>
                <w:b/>
                <w:bCs/>
                <w:color w:val="FFFFFF"/>
                <w:sz w:val="14"/>
                <w:szCs w:val="14"/>
              </w:rPr>
            </w:pPr>
          </w:p>
        </w:tc>
        <w:tc>
          <w:tcPr>
            <w:tcW w:w="371" w:type="pct"/>
            <w:tcBorders>
              <w:top w:val="nil"/>
              <w:left w:val="nil"/>
              <w:bottom w:val="nil"/>
              <w:right w:val="nil"/>
            </w:tcBorders>
            <w:shd w:val="clear" w:color="000000" w:fill="0000FF"/>
            <w:noWrap/>
            <w:vAlign w:val="center"/>
            <w:hideMark/>
          </w:tcPr>
          <w:p w14:paraId="271FB092"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373.698 </w:t>
            </w:r>
          </w:p>
        </w:tc>
        <w:tc>
          <w:tcPr>
            <w:tcW w:w="371" w:type="pct"/>
            <w:tcBorders>
              <w:top w:val="nil"/>
              <w:left w:val="nil"/>
              <w:bottom w:val="nil"/>
              <w:right w:val="nil"/>
            </w:tcBorders>
            <w:shd w:val="clear" w:color="000000" w:fill="0000FF"/>
            <w:noWrap/>
            <w:vAlign w:val="center"/>
            <w:hideMark/>
          </w:tcPr>
          <w:p w14:paraId="05C58C63"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296.872 </w:t>
            </w:r>
          </w:p>
        </w:tc>
        <w:tc>
          <w:tcPr>
            <w:tcW w:w="76" w:type="pct"/>
            <w:tcBorders>
              <w:top w:val="nil"/>
              <w:left w:val="nil"/>
              <w:bottom w:val="nil"/>
              <w:right w:val="nil"/>
            </w:tcBorders>
            <w:shd w:val="clear" w:color="auto" w:fill="auto"/>
            <w:noWrap/>
            <w:vAlign w:val="center"/>
            <w:hideMark/>
          </w:tcPr>
          <w:p w14:paraId="06A7600D" w14:textId="77777777" w:rsidR="002F3645" w:rsidRPr="00912FF6" w:rsidRDefault="002F3645" w:rsidP="002F3645">
            <w:pPr>
              <w:jc w:val="right"/>
              <w:rPr>
                <w:rFonts w:ascii="Arial" w:hAnsi="Arial" w:cs="Arial"/>
                <w:b/>
                <w:bCs/>
                <w:color w:val="FFFFFF"/>
                <w:sz w:val="14"/>
                <w:szCs w:val="14"/>
              </w:rPr>
            </w:pPr>
          </w:p>
        </w:tc>
        <w:tc>
          <w:tcPr>
            <w:tcW w:w="329" w:type="pct"/>
            <w:tcBorders>
              <w:top w:val="nil"/>
              <w:left w:val="nil"/>
              <w:bottom w:val="nil"/>
              <w:right w:val="nil"/>
            </w:tcBorders>
            <w:shd w:val="clear" w:color="000000" w:fill="0000FF"/>
            <w:noWrap/>
            <w:vAlign w:val="center"/>
            <w:hideMark/>
          </w:tcPr>
          <w:p w14:paraId="5E1C7B08"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25,9%</w:t>
            </w:r>
          </w:p>
        </w:tc>
      </w:tr>
      <w:tr w:rsidR="002F3645" w:rsidRPr="00912FF6" w14:paraId="480CEF61" w14:textId="77777777" w:rsidTr="002F3645">
        <w:trPr>
          <w:trHeight w:val="227"/>
        </w:trPr>
        <w:tc>
          <w:tcPr>
            <w:tcW w:w="1833" w:type="pct"/>
            <w:tcBorders>
              <w:top w:val="nil"/>
              <w:left w:val="nil"/>
              <w:bottom w:val="nil"/>
              <w:right w:val="nil"/>
            </w:tcBorders>
            <w:shd w:val="clear" w:color="auto" w:fill="auto"/>
            <w:noWrap/>
            <w:vAlign w:val="bottom"/>
            <w:hideMark/>
          </w:tcPr>
          <w:p w14:paraId="395EF035" w14:textId="77777777" w:rsidR="002F3645" w:rsidRPr="00912FF6" w:rsidRDefault="002F3645" w:rsidP="002F3645">
            <w:pPr>
              <w:rPr>
                <w:rFonts w:ascii="Arial" w:hAnsi="Arial" w:cs="Arial"/>
                <w:b/>
                <w:bCs/>
                <w:color w:val="000000"/>
                <w:sz w:val="14"/>
                <w:szCs w:val="14"/>
              </w:rPr>
            </w:pPr>
            <w:r w:rsidRPr="00912FF6">
              <w:rPr>
                <w:rFonts w:ascii="Arial" w:hAnsi="Arial" w:cs="Arial"/>
                <w:b/>
                <w:bCs/>
                <w:color w:val="000000"/>
                <w:sz w:val="14"/>
                <w:szCs w:val="14"/>
              </w:rPr>
              <w:t xml:space="preserve">Outras Despesas Operacionais </w:t>
            </w:r>
          </w:p>
        </w:tc>
        <w:tc>
          <w:tcPr>
            <w:tcW w:w="382" w:type="pct"/>
            <w:tcBorders>
              <w:top w:val="nil"/>
              <w:left w:val="nil"/>
              <w:bottom w:val="nil"/>
              <w:right w:val="nil"/>
            </w:tcBorders>
            <w:shd w:val="clear" w:color="000000" w:fill="66FFFF"/>
            <w:noWrap/>
            <w:vAlign w:val="bottom"/>
            <w:hideMark/>
          </w:tcPr>
          <w:p w14:paraId="0A320463"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w:t>
            </w:r>
          </w:p>
        </w:tc>
        <w:tc>
          <w:tcPr>
            <w:tcW w:w="371" w:type="pct"/>
            <w:tcBorders>
              <w:top w:val="nil"/>
              <w:left w:val="nil"/>
              <w:bottom w:val="nil"/>
              <w:right w:val="nil"/>
            </w:tcBorders>
            <w:shd w:val="clear" w:color="auto" w:fill="auto"/>
            <w:noWrap/>
            <w:vAlign w:val="center"/>
            <w:hideMark/>
          </w:tcPr>
          <w:p w14:paraId="3BDF095B" w14:textId="77777777" w:rsidR="002F3645" w:rsidRPr="00912FF6" w:rsidRDefault="002F3645" w:rsidP="002F3645">
            <w:pPr>
              <w:jc w:val="right"/>
              <w:rPr>
                <w:rFonts w:ascii="Arial" w:hAnsi="Arial" w:cs="Arial"/>
                <w:color w:val="000000"/>
                <w:sz w:val="14"/>
                <w:szCs w:val="14"/>
              </w:rPr>
            </w:pPr>
          </w:p>
        </w:tc>
        <w:tc>
          <w:tcPr>
            <w:tcW w:w="371" w:type="pct"/>
            <w:tcBorders>
              <w:top w:val="nil"/>
              <w:left w:val="nil"/>
              <w:bottom w:val="nil"/>
              <w:right w:val="nil"/>
            </w:tcBorders>
            <w:shd w:val="clear" w:color="auto" w:fill="auto"/>
            <w:noWrap/>
            <w:vAlign w:val="bottom"/>
            <w:hideMark/>
          </w:tcPr>
          <w:p w14:paraId="7676B528" w14:textId="77777777" w:rsidR="002F3645" w:rsidRPr="00912FF6" w:rsidRDefault="002F3645" w:rsidP="002F3645">
            <w:pPr>
              <w:jc w:val="right"/>
              <w:rPr>
                <w:sz w:val="14"/>
                <w:szCs w:val="14"/>
              </w:rPr>
            </w:pPr>
          </w:p>
        </w:tc>
        <w:tc>
          <w:tcPr>
            <w:tcW w:w="74" w:type="pct"/>
            <w:tcBorders>
              <w:top w:val="nil"/>
              <w:left w:val="nil"/>
              <w:bottom w:val="nil"/>
              <w:right w:val="nil"/>
            </w:tcBorders>
            <w:shd w:val="clear" w:color="auto" w:fill="auto"/>
            <w:noWrap/>
            <w:vAlign w:val="bottom"/>
            <w:hideMark/>
          </w:tcPr>
          <w:p w14:paraId="4310BC36" w14:textId="77777777" w:rsidR="002F3645" w:rsidRPr="00912FF6" w:rsidRDefault="002F3645" w:rsidP="002F3645">
            <w:pPr>
              <w:jc w:val="right"/>
              <w:rPr>
                <w:sz w:val="14"/>
                <w:szCs w:val="14"/>
              </w:rPr>
            </w:pPr>
          </w:p>
        </w:tc>
        <w:tc>
          <w:tcPr>
            <w:tcW w:w="370" w:type="pct"/>
            <w:tcBorders>
              <w:top w:val="nil"/>
              <w:left w:val="nil"/>
              <w:bottom w:val="nil"/>
              <w:right w:val="nil"/>
            </w:tcBorders>
            <w:shd w:val="clear" w:color="auto" w:fill="auto"/>
            <w:vAlign w:val="center"/>
            <w:hideMark/>
          </w:tcPr>
          <w:p w14:paraId="7411470B" w14:textId="77777777" w:rsidR="002F3645" w:rsidRPr="00912FF6" w:rsidRDefault="002F3645" w:rsidP="002F3645">
            <w:pPr>
              <w:jc w:val="right"/>
              <w:rPr>
                <w:rFonts w:ascii="Arial" w:hAnsi="Arial" w:cs="Arial"/>
                <w:b/>
                <w:bCs/>
                <w:color w:val="000000"/>
                <w:sz w:val="14"/>
                <w:szCs w:val="14"/>
              </w:rPr>
            </w:pPr>
            <w:r w:rsidRPr="00912FF6">
              <w:rPr>
                <w:rFonts w:ascii="Arial" w:hAnsi="Arial" w:cs="Arial"/>
                <w:b/>
                <w:bCs/>
                <w:color w:val="000000"/>
                <w:sz w:val="14"/>
                <w:szCs w:val="14"/>
              </w:rPr>
              <w:t xml:space="preserve"> </w:t>
            </w:r>
          </w:p>
        </w:tc>
        <w:tc>
          <w:tcPr>
            <w:tcW w:w="374" w:type="pct"/>
            <w:tcBorders>
              <w:top w:val="nil"/>
              <w:left w:val="nil"/>
              <w:bottom w:val="nil"/>
              <w:right w:val="nil"/>
            </w:tcBorders>
            <w:shd w:val="clear" w:color="auto" w:fill="auto"/>
            <w:vAlign w:val="center"/>
            <w:hideMark/>
          </w:tcPr>
          <w:p w14:paraId="55DF729F" w14:textId="77777777" w:rsidR="002F3645" w:rsidRPr="00912FF6" w:rsidRDefault="002F3645" w:rsidP="002F3645">
            <w:pPr>
              <w:jc w:val="right"/>
              <w:rPr>
                <w:rFonts w:ascii="Arial" w:hAnsi="Arial" w:cs="Arial"/>
                <w:b/>
                <w:bCs/>
                <w:color w:val="000000"/>
                <w:sz w:val="14"/>
                <w:szCs w:val="14"/>
              </w:rPr>
            </w:pPr>
            <w:r w:rsidRPr="00912FF6">
              <w:rPr>
                <w:rFonts w:ascii="Arial" w:hAnsi="Arial" w:cs="Arial"/>
                <w:b/>
                <w:bCs/>
                <w:color w:val="000000"/>
                <w:sz w:val="14"/>
                <w:szCs w:val="14"/>
              </w:rPr>
              <w:t xml:space="preserve"> </w:t>
            </w:r>
          </w:p>
        </w:tc>
        <w:tc>
          <w:tcPr>
            <w:tcW w:w="76" w:type="pct"/>
            <w:tcBorders>
              <w:top w:val="nil"/>
              <w:left w:val="nil"/>
              <w:bottom w:val="nil"/>
              <w:right w:val="nil"/>
            </w:tcBorders>
            <w:shd w:val="clear" w:color="auto" w:fill="auto"/>
            <w:noWrap/>
            <w:vAlign w:val="bottom"/>
            <w:hideMark/>
          </w:tcPr>
          <w:p w14:paraId="783D20E4" w14:textId="77777777" w:rsidR="002F3645" w:rsidRPr="00912FF6" w:rsidRDefault="002F3645" w:rsidP="002F3645">
            <w:pPr>
              <w:jc w:val="right"/>
              <w:rPr>
                <w:rFonts w:ascii="Arial" w:hAnsi="Arial" w:cs="Arial"/>
                <w:b/>
                <w:bCs/>
                <w:color w:val="000000"/>
                <w:sz w:val="14"/>
                <w:szCs w:val="14"/>
              </w:rPr>
            </w:pPr>
          </w:p>
        </w:tc>
        <w:tc>
          <w:tcPr>
            <w:tcW w:w="371" w:type="pct"/>
            <w:tcBorders>
              <w:top w:val="nil"/>
              <w:left w:val="nil"/>
              <w:bottom w:val="nil"/>
              <w:right w:val="nil"/>
            </w:tcBorders>
            <w:shd w:val="clear" w:color="000000" w:fill="66FFFF"/>
            <w:noWrap/>
            <w:vAlign w:val="bottom"/>
            <w:hideMark/>
          </w:tcPr>
          <w:p w14:paraId="5C23B094"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w:t>
            </w:r>
          </w:p>
        </w:tc>
        <w:tc>
          <w:tcPr>
            <w:tcW w:w="371" w:type="pct"/>
            <w:tcBorders>
              <w:top w:val="nil"/>
              <w:left w:val="nil"/>
              <w:bottom w:val="nil"/>
              <w:right w:val="nil"/>
            </w:tcBorders>
            <w:shd w:val="clear" w:color="auto" w:fill="auto"/>
            <w:noWrap/>
            <w:vAlign w:val="bottom"/>
            <w:hideMark/>
          </w:tcPr>
          <w:p w14:paraId="603A1161" w14:textId="77777777" w:rsidR="002F3645" w:rsidRPr="00912FF6" w:rsidRDefault="002F3645" w:rsidP="002F3645">
            <w:pPr>
              <w:jc w:val="right"/>
              <w:rPr>
                <w:rFonts w:ascii="Arial" w:hAnsi="Arial" w:cs="Arial"/>
                <w:color w:val="000000"/>
                <w:sz w:val="14"/>
                <w:szCs w:val="14"/>
              </w:rPr>
            </w:pPr>
          </w:p>
        </w:tc>
        <w:tc>
          <w:tcPr>
            <w:tcW w:w="76" w:type="pct"/>
            <w:tcBorders>
              <w:top w:val="nil"/>
              <w:left w:val="nil"/>
              <w:bottom w:val="nil"/>
              <w:right w:val="nil"/>
            </w:tcBorders>
            <w:shd w:val="clear" w:color="auto" w:fill="auto"/>
            <w:noWrap/>
            <w:vAlign w:val="bottom"/>
            <w:hideMark/>
          </w:tcPr>
          <w:p w14:paraId="2EB99A7E" w14:textId="77777777" w:rsidR="002F3645" w:rsidRPr="00912FF6" w:rsidRDefault="002F3645" w:rsidP="002F3645">
            <w:pPr>
              <w:jc w:val="right"/>
              <w:rPr>
                <w:sz w:val="14"/>
                <w:szCs w:val="14"/>
              </w:rPr>
            </w:pPr>
          </w:p>
        </w:tc>
        <w:tc>
          <w:tcPr>
            <w:tcW w:w="329" w:type="pct"/>
            <w:tcBorders>
              <w:top w:val="nil"/>
              <w:left w:val="nil"/>
              <w:bottom w:val="nil"/>
              <w:right w:val="nil"/>
            </w:tcBorders>
            <w:shd w:val="clear" w:color="auto" w:fill="auto"/>
            <w:noWrap/>
            <w:vAlign w:val="bottom"/>
            <w:hideMark/>
          </w:tcPr>
          <w:p w14:paraId="2168AEF7" w14:textId="77777777" w:rsidR="002F3645" w:rsidRPr="00912FF6" w:rsidRDefault="002F3645" w:rsidP="002F3645">
            <w:pPr>
              <w:jc w:val="right"/>
              <w:rPr>
                <w:sz w:val="14"/>
                <w:szCs w:val="14"/>
              </w:rPr>
            </w:pPr>
          </w:p>
        </w:tc>
      </w:tr>
      <w:tr w:rsidR="002F3645" w:rsidRPr="00912FF6" w14:paraId="6677C172" w14:textId="77777777" w:rsidTr="002F3645">
        <w:trPr>
          <w:trHeight w:val="227"/>
        </w:trPr>
        <w:tc>
          <w:tcPr>
            <w:tcW w:w="1833" w:type="pct"/>
            <w:tcBorders>
              <w:top w:val="nil"/>
              <w:left w:val="nil"/>
              <w:bottom w:val="nil"/>
              <w:right w:val="nil"/>
            </w:tcBorders>
            <w:shd w:val="clear" w:color="auto" w:fill="auto"/>
            <w:noWrap/>
            <w:vAlign w:val="bottom"/>
            <w:hideMark/>
          </w:tcPr>
          <w:p w14:paraId="3348382D" w14:textId="77777777" w:rsidR="002F3645" w:rsidRPr="00912FF6" w:rsidRDefault="002F3645" w:rsidP="002F3645">
            <w:pPr>
              <w:rPr>
                <w:rFonts w:ascii="Arial" w:hAnsi="Arial" w:cs="Arial"/>
                <w:color w:val="000000"/>
                <w:sz w:val="14"/>
                <w:szCs w:val="14"/>
              </w:rPr>
            </w:pPr>
            <w:r w:rsidRPr="00912FF6">
              <w:rPr>
                <w:rFonts w:ascii="Arial" w:hAnsi="Arial" w:cs="Arial"/>
                <w:color w:val="000000"/>
                <w:sz w:val="14"/>
                <w:szCs w:val="14"/>
              </w:rPr>
              <w:t>Tributos</w:t>
            </w:r>
          </w:p>
        </w:tc>
        <w:tc>
          <w:tcPr>
            <w:tcW w:w="382" w:type="pct"/>
            <w:tcBorders>
              <w:top w:val="nil"/>
              <w:left w:val="nil"/>
              <w:bottom w:val="nil"/>
              <w:right w:val="nil"/>
            </w:tcBorders>
            <w:shd w:val="clear" w:color="000000" w:fill="66FFFF"/>
            <w:noWrap/>
            <w:vAlign w:val="bottom"/>
            <w:hideMark/>
          </w:tcPr>
          <w:p w14:paraId="749FEB50"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(749)</w:t>
            </w:r>
          </w:p>
        </w:tc>
        <w:tc>
          <w:tcPr>
            <w:tcW w:w="371" w:type="pct"/>
            <w:tcBorders>
              <w:top w:val="nil"/>
              <w:left w:val="nil"/>
              <w:bottom w:val="nil"/>
              <w:right w:val="nil"/>
            </w:tcBorders>
            <w:shd w:val="clear" w:color="auto" w:fill="auto"/>
            <w:noWrap/>
            <w:vAlign w:val="center"/>
            <w:hideMark/>
          </w:tcPr>
          <w:p w14:paraId="36135B84"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(1.180)</w:t>
            </w:r>
          </w:p>
        </w:tc>
        <w:tc>
          <w:tcPr>
            <w:tcW w:w="371" w:type="pct"/>
            <w:tcBorders>
              <w:top w:val="nil"/>
              <w:left w:val="nil"/>
              <w:bottom w:val="nil"/>
              <w:right w:val="nil"/>
            </w:tcBorders>
            <w:shd w:val="clear" w:color="auto" w:fill="auto"/>
            <w:noWrap/>
            <w:vAlign w:val="bottom"/>
            <w:hideMark/>
          </w:tcPr>
          <w:p w14:paraId="1FAAAFBF"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(2.013)</w:t>
            </w:r>
          </w:p>
        </w:tc>
        <w:tc>
          <w:tcPr>
            <w:tcW w:w="74" w:type="pct"/>
            <w:tcBorders>
              <w:top w:val="nil"/>
              <w:left w:val="nil"/>
              <w:bottom w:val="nil"/>
              <w:right w:val="nil"/>
            </w:tcBorders>
            <w:shd w:val="clear" w:color="auto" w:fill="auto"/>
            <w:noWrap/>
            <w:vAlign w:val="bottom"/>
            <w:hideMark/>
          </w:tcPr>
          <w:p w14:paraId="7224EF3A" w14:textId="77777777" w:rsidR="002F3645" w:rsidRPr="00912FF6" w:rsidRDefault="002F3645" w:rsidP="002F3645">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0DFA70CB"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-36,5%</w:t>
            </w:r>
          </w:p>
        </w:tc>
        <w:tc>
          <w:tcPr>
            <w:tcW w:w="374" w:type="pct"/>
            <w:tcBorders>
              <w:top w:val="nil"/>
              <w:left w:val="nil"/>
              <w:bottom w:val="nil"/>
              <w:right w:val="nil"/>
            </w:tcBorders>
            <w:shd w:val="clear" w:color="auto" w:fill="auto"/>
            <w:vAlign w:val="center"/>
            <w:hideMark/>
          </w:tcPr>
          <w:p w14:paraId="5BC5E4CD"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-62,8%</w:t>
            </w:r>
          </w:p>
        </w:tc>
        <w:tc>
          <w:tcPr>
            <w:tcW w:w="76" w:type="pct"/>
            <w:tcBorders>
              <w:top w:val="nil"/>
              <w:left w:val="nil"/>
              <w:bottom w:val="nil"/>
              <w:right w:val="nil"/>
            </w:tcBorders>
            <w:shd w:val="clear" w:color="auto" w:fill="auto"/>
            <w:noWrap/>
            <w:vAlign w:val="bottom"/>
            <w:hideMark/>
          </w:tcPr>
          <w:p w14:paraId="51E76A22" w14:textId="77777777" w:rsidR="002F3645" w:rsidRPr="00912FF6" w:rsidRDefault="002F3645" w:rsidP="002F3645">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35DF7624"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(6.116)</w:t>
            </w:r>
          </w:p>
        </w:tc>
        <w:tc>
          <w:tcPr>
            <w:tcW w:w="371" w:type="pct"/>
            <w:tcBorders>
              <w:top w:val="nil"/>
              <w:left w:val="nil"/>
              <w:bottom w:val="nil"/>
              <w:right w:val="nil"/>
            </w:tcBorders>
            <w:shd w:val="clear" w:color="auto" w:fill="auto"/>
            <w:noWrap/>
            <w:vAlign w:val="bottom"/>
            <w:hideMark/>
          </w:tcPr>
          <w:p w14:paraId="58C40A1C"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(10.835)</w:t>
            </w:r>
          </w:p>
        </w:tc>
        <w:tc>
          <w:tcPr>
            <w:tcW w:w="76" w:type="pct"/>
            <w:tcBorders>
              <w:top w:val="nil"/>
              <w:left w:val="nil"/>
              <w:bottom w:val="nil"/>
              <w:right w:val="nil"/>
            </w:tcBorders>
            <w:shd w:val="clear" w:color="auto" w:fill="auto"/>
            <w:noWrap/>
            <w:vAlign w:val="bottom"/>
            <w:hideMark/>
          </w:tcPr>
          <w:p w14:paraId="73C4B580" w14:textId="77777777" w:rsidR="002F3645" w:rsidRPr="00912FF6" w:rsidRDefault="002F3645" w:rsidP="002F3645">
            <w:pPr>
              <w:jc w:val="right"/>
              <w:rPr>
                <w:rFonts w:ascii="Arial" w:hAnsi="Arial" w:cs="Arial"/>
                <w:color w:val="000000"/>
                <w:sz w:val="14"/>
                <w:szCs w:val="14"/>
              </w:rPr>
            </w:pPr>
          </w:p>
        </w:tc>
        <w:tc>
          <w:tcPr>
            <w:tcW w:w="329" w:type="pct"/>
            <w:tcBorders>
              <w:top w:val="nil"/>
              <w:left w:val="nil"/>
              <w:bottom w:val="nil"/>
              <w:right w:val="nil"/>
            </w:tcBorders>
            <w:shd w:val="clear" w:color="auto" w:fill="auto"/>
            <w:vAlign w:val="center"/>
            <w:hideMark/>
          </w:tcPr>
          <w:p w14:paraId="5C73EDD4"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-43,6%</w:t>
            </w:r>
          </w:p>
        </w:tc>
      </w:tr>
      <w:tr w:rsidR="002F3645" w:rsidRPr="00912FF6" w14:paraId="462AE1C4" w14:textId="77777777" w:rsidTr="002F3645">
        <w:trPr>
          <w:trHeight w:val="227"/>
        </w:trPr>
        <w:tc>
          <w:tcPr>
            <w:tcW w:w="1833" w:type="pct"/>
            <w:tcBorders>
              <w:top w:val="nil"/>
              <w:left w:val="nil"/>
              <w:bottom w:val="nil"/>
              <w:right w:val="nil"/>
            </w:tcBorders>
            <w:shd w:val="clear" w:color="auto" w:fill="auto"/>
            <w:noWrap/>
            <w:vAlign w:val="bottom"/>
            <w:hideMark/>
          </w:tcPr>
          <w:p w14:paraId="1B450DAE" w14:textId="0FB43A44" w:rsidR="002F3645" w:rsidRPr="00912FF6" w:rsidRDefault="002F3645" w:rsidP="002F3645">
            <w:pPr>
              <w:rPr>
                <w:rFonts w:ascii="Arial" w:hAnsi="Arial" w:cs="Arial"/>
                <w:color w:val="000000"/>
                <w:sz w:val="14"/>
                <w:szCs w:val="14"/>
              </w:rPr>
            </w:pPr>
            <w:r w:rsidRPr="00912FF6">
              <w:rPr>
                <w:rFonts w:ascii="Arial" w:hAnsi="Arial" w:cs="Arial"/>
                <w:color w:val="000000"/>
                <w:sz w:val="14"/>
                <w:szCs w:val="14"/>
              </w:rPr>
              <w:t xml:space="preserve">Multas sobre Contas a Receber </w:t>
            </w:r>
            <w:r w:rsidR="00F67869">
              <w:rPr>
                <w:rFonts w:ascii="Arial" w:hAnsi="Arial" w:cs="Arial"/>
                <w:color w:val="000000"/>
                <w:sz w:val="14"/>
                <w:szCs w:val="14"/>
              </w:rPr>
              <w:t>–</w:t>
            </w:r>
            <w:r w:rsidRPr="00912FF6">
              <w:rPr>
                <w:rFonts w:ascii="Arial" w:hAnsi="Arial" w:cs="Arial"/>
                <w:color w:val="000000"/>
                <w:sz w:val="14"/>
                <w:szCs w:val="14"/>
              </w:rPr>
              <w:t xml:space="preserve"> Contratos</w:t>
            </w:r>
            <w:r w:rsidR="00F67869">
              <w:rPr>
                <w:rFonts w:ascii="Arial" w:hAnsi="Arial" w:cs="Arial"/>
                <w:color w:val="000000"/>
                <w:sz w:val="14"/>
                <w:szCs w:val="14"/>
              </w:rPr>
              <w:t xml:space="preserve"> (v)</w:t>
            </w:r>
          </w:p>
        </w:tc>
        <w:tc>
          <w:tcPr>
            <w:tcW w:w="382" w:type="pct"/>
            <w:tcBorders>
              <w:top w:val="nil"/>
              <w:left w:val="nil"/>
              <w:bottom w:val="nil"/>
              <w:right w:val="nil"/>
            </w:tcBorders>
            <w:shd w:val="clear" w:color="000000" w:fill="66FFFF"/>
            <w:noWrap/>
            <w:vAlign w:val="bottom"/>
            <w:hideMark/>
          </w:tcPr>
          <w:p w14:paraId="432A88D4"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(679)</w:t>
            </w:r>
          </w:p>
        </w:tc>
        <w:tc>
          <w:tcPr>
            <w:tcW w:w="371" w:type="pct"/>
            <w:tcBorders>
              <w:top w:val="nil"/>
              <w:left w:val="nil"/>
              <w:bottom w:val="nil"/>
              <w:right w:val="nil"/>
            </w:tcBorders>
            <w:shd w:val="clear" w:color="auto" w:fill="auto"/>
            <w:noWrap/>
            <w:vAlign w:val="center"/>
            <w:hideMark/>
          </w:tcPr>
          <w:p w14:paraId="51D004D5"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(831)</w:t>
            </w:r>
          </w:p>
        </w:tc>
        <w:tc>
          <w:tcPr>
            <w:tcW w:w="371" w:type="pct"/>
            <w:tcBorders>
              <w:top w:val="nil"/>
              <w:left w:val="nil"/>
              <w:bottom w:val="nil"/>
              <w:right w:val="nil"/>
            </w:tcBorders>
            <w:shd w:val="clear" w:color="auto" w:fill="auto"/>
            <w:noWrap/>
            <w:vAlign w:val="bottom"/>
            <w:hideMark/>
          </w:tcPr>
          <w:p w14:paraId="345634B9"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44 </w:t>
            </w:r>
          </w:p>
        </w:tc>
        <w:tc>
          <w:tcPr>
            <w:tcW w:w="74" w:type="pct"/>
            <w:tcBorders>
              <w:top w:val="nil"/>
              <w:left w:val="nil"/>
              <w:bottom w:val="nil"/>
              <w:right w:val="nil"/>
            </w:tcBorders>
            <w:shd w:val="clear" w:color="auto" w:fill="auto"/>
            <w:noWrap/>
            <w:vAlign w:val="bottom"/>
            <w:hideMark/>
          </w:tcPr>
          <w:p w14:paraId="6A3172C6" w14:textId="77777777" w:rsidR="002F3645" w:rsidRPr="00912FF6" w:rsidRDefault="002F3645" w:rsidP="002F3645">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060D0068"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-18,3%</w:t>
            </w:r>
          </w:p>
        </w:tc>
        <w:tc>
          <w:tcPr>
            <w:tcW w:w="374" w:type="pct"/>
            <w:tcBorders>
              <w:top w:val="nil"/>
              <w:left w:val="nil"/>
              <w:bottom w:val="nil"/>
              <w:right w:val="nil"/>
            </w:tcBorders>
            <w:shd w:val="clear" w:color="auto" w:fill="auto"/>
            <w:vAlign w:val="center"/>
            <w:hideMark/>
          </w:tcPr>
          <w:p w14:paraId="3BD54D87"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-1643,2%</w:t>
            </w:r>
          </w:p>
        </w:tc>
        <w:tc>
          <w:tcPr>
            <w:tcW w:w="76" w:type="pct"/>
            <w:tcBorders>
              <w:top w:val="nil"/>
              <w:left w:val="nil"/>
              <w:bottom w:val="nil"/>
              <w:right w:val="nil"/>
            </w:tcBorders>
            <w:shd w:val="clear" w:color="auto" w:fill="auto"/>
            <w:noWrap/>
            <w:vAlign w:val="bottom"/>
            <w:hideMark/>
          </w:tcPr>
          <w:p w14:paraId="010C1348" w14:textId="77777777" w:rsidR="002F3645" w:rsidRPr="00912FF6" w:rsidRDefault="002F3645" w:rsidP="002F3645">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474C5F76"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(3.568)</w:t>
            </w:r>
          </w:p>
        </w:tc>
        <w:tc>
          <w:tcPr>
            <w:tcW w:w="371" w:type="pct"/>
            <w:tcBorders>
              <w:top w:val="nil"/>
              <w:left w:val="nil"/>
              <w:bottom w:val="nil"/>
              <w:right w:val="nil"/>
            </w:tcBorders>
            <w:shd w:val="clear" w:color="auto" w:fill="auto"/>
            <w:noWrap/>
            <w:vAlign w:val="bottom"/>
            <w:hideMark/>
          </w:tcPr>
          <w:p w14:paraId="57F71572"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(40.034)</w:t>
            </w:r>
          </w:p>
        </w:tc>
        <w:tc>
          <w:tcPr>
            <w:tcW w:w="76" w:type="pct"/>
            <w:tcBorders>
              <w:top w:val="nil"/>
              <w:left w:val="nil"/>
              <w:bottom w:val="nil"/>
              <w:right w:val="nil"/>
            </w:tcBorders>
            <w:shd w:val="clear" w:color="auto" w:fill="auto"/>
            <w:noWrap/>
            <w:vAlign w:val="bottom"/>
            <w:hideMark/>
          </w:tcPr>
          <w:p w14:paraId="3CFEAB14" w14:textId="77777777" w:rsidR="002F3645" w:rsidRPr="00912FF6" w:rsidRDefault="002F3645" w:rsidP="002F3645">
            <w:pPr>
              <w:jc w:val="right"/>
              <w:rPr>
                <w:rFonts w:ascii="Arial" w:hAnsi="Arial" w:cs="Arial"/>
                <w:color w:val="000000"/>
                <w:sz w:val="14"/>
                <w:szCs w:val="14"/>
              </w:rPr>
            </w:pPr>
          </w:p>
        </w:tc>
        <w:tc>
          <w:tcPr>
            <w:tcW w:w="329" w:type="pct"/>
            <w:tcBorders>
              <w:top w:val="nil"/>
              <w:left w:val="nil"/>
              <w:bottom w:val="nil"/>
              <w:right w:val="nil"/>
            </w:tcBorders>
            <w:shd w:val="clear" w:color="auto" w:fill="auto"/>
            <w:vAlign w:val="center"/>
            <w:hideMark/>
          </w:tcPr>
          <w:p w14:paraId="10F5F0FD"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-91,1%</w:t>
            </w:r>
          </w:p>
        </w:tc>
      </w:tr>
      <w:tr w:rsidR="002F3645" w:rsidRPr="00912FF6" w14:paraId="516A9EF3" w14:textId="77777777" w:rsidTr="002F3645">
        <w:trPr>
          <w:trHeight w:val="227"/>
        </w:trPr>
        <w:tc>
          <w:tcPr>
            <w:tcW w:w="1833" w:type="pct"/>
            <w:tcBorders>
              <w:top w:val="nil"/>
              <w:left w:val="nil"/>
              <w:bottom w:val="nil"/>
              <w:right w:val="nil"/>
            </w:tcBorders>
            <w:shd w:val="clear" w:color="auto" w:fill="auto"/>
            <w:noWrap/>
            <w:vAlign w:val="bottom"/>
            <w:hideMark/>
          </w:tcPr>
          <w:p w14:paraId="7623FD75" w14:textId="310ED836" w:rsidR="002F3645" w:rsidRPr="00912FF6" w:rsidRDefault="002F3645" w:rsidP="002F3645">
            <w:pPr>
              <w:rPr>
                <w:rFonts w:ascii="Arial" w:hAnsi="Arial" w:cs="Arial"/>
                <w:color w:val="000000"/>
                <w:sz w:val="14"/>
                <w:szCs w:val="14"/>
              </w:rPr>
            </w:pPr>
            <w:r w:rsidRPr="00912FF6">
              <w:rPr>
                <w:rFonts w:ascii="Arial" w:hAnsi="Arial" w:cs="Arial"/>
                <w:color w:val="000000"/>
                <w:sz w:val="14"/>
                <w:szCs w:val="14"/>
              </w:rPr>
              <w:t>Baixa de Bens do Ativo Imobilizado</w:t>
            </w:r>
            <w:r w:rsidR="00F67869">
              <w:rPr>
                <w:rFonts w:ascii="Arial" w:hAnsi="Arial" w:cs="Arial"/>
                <w:color w:val="000000"/>
                <w:sz w:val="14"/>
                <w:szCs w:val="14"/>
              </w:rPr>
              <w:t xml:space="preserve"> (vi)</w:t>
            </w:r>
          </w:p>
        </w:tc>
        <w:tc>
          <w:tcPr>
            <w:tcW w:w="382" w:type="pct"/>
            <w:tcBorders>
              <w:top w:val="nil"/>
              <w:left w:val="nil"/>
              <w:bottom w:val="nil"/>
              <w:right w:val="nil"/>
            </w:tcBorders>
            <w:shd w:val="clear" w:color="000000" w:fill="66FFFF"/>
            <w:noWrap/>
            <w:vAlign w:val="bottom"/>
            <w:hideMark/>
          </w:tcPr>
          <w:p w14:paraId="5DBF68DD"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1.366 </w:t>
            </w:r>
          </w:p>
        </w:tc>
        <w:tc>
          <w:tcPr>
            <w:tcW w:w="371" w:type="pct"/>
            <w:tcBorders>
              <w:top w:val="nil"/>
              <w:left w:val="nil"/>
              <w:bottom w:val="nil"/>
              <w:right w:val="nil"/>
            </w:tcBorders>
            <w:shd w:val="clear" w:color="auto" w:fill="auto"/>
            <w:noWrap/>
            <w:vAlign w:val="center"/>
            <w:hideMark/>
          </w:tcPr>
          <w:p w14:paraId="1326CDC4" w14:textId="689D6C62"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w:t>
            </w:r>
          </w:p>
        </w:tc>
        <w:tc>
          <w:tcPr>
            <w:tcW w:w="371" w:type="pct"/>
            <w:tcBorders>
              <w:top w:val="nil"/>
              <w:left w:val="nil"/>
              <w:bottom w:val="nil"/>
              <w:right w:val="nil"/>
            </w:tcBorders>
            <w:shd w:val="clear" w:color="auto" w:fill="auto"/>
            <w:noWrap/>
            <w:vAlign w:val="bottom"/>
            <w:hideMark/>
          </w:tcPr>
          <w:p w14:paraId="52B085C2"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      </w:t>
            </w:r>
          </w:p>
        </w:tc>
        <w:tc>
          <w:tcPr>
            <w:tcW w:w="74" w:type="pct"/>
            <w:tcBorders>
              <w:top w:val="nil"/>
              <w:left w:val="nil"/>
              <w:bottom w:val="nil"/>
              <w:right w:val="nil"/>
            </w:tcBorders>
            <w:shd w:val="clear" w:color="auto" w:fill="auto"/>
            <w:noWrap/>
            <w:vAlign w:val="bottom"/>
            <w:hideMark/>
          </w:tcPr>
          <w:p w14:paraId="59084E19" w14:textId="77777777" w:rsidR="002F3645" w:rsidRPr="00912FF6" w:rsidRDefault="002F3645" w:rsidP="002F3645">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2EA90121"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100,0%</w:t>
            </w:r>
          </w:p>
        </w:tc>
        <w:tc>
          <w:tcPr>
            <w:tcW w:w="374" w:type="pct"/>
            <w:tcBorders>
              <w:top w:val="nil"/>
              <w:left w:val="nil"/>
              <w:bottom w:val="nil"/>
              <w:right w:val="nil"/>
            </w:tcBorders>
            <w:shd w:val="clear" w:color="auto" w:fill="auto"/>
            <w:vAlign w:val="center"/>
            <w:hideMark/>
          </w:tcPr>
          <w:p w14:paraId="249D25FB"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100,0%</w:t>
            </w:r>
          </w:p>
        </w:tc>
        <w:tc>
          <w:tcPr>
            <w:tcW w:w="76" w:type="pct"/>
            <w:tcBorders>
              <w:top w:val="nil"/>
              <w:left w:val="nil"/>
              <w:bottom w:val="nil"/>
              <w:right w:val="nil"/>
            </w:tcBorders>
            <w:shd w:val="clear" w:color="auto" w:fill="auto"/>
            <w:noWrap/>
            <w:vAlign w:val="bottom"/>
            <w:hideMark/>
          </w:tcPr>
          <w:p w14:paraId="3BC6E39A" w14:textId="77777777" w:rsidR="002F3645" w:rsidRPr="00912FF6" w:rsidRDefault="002F3645" w:rsidP="002F3645">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5816677B"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(2.666)</w:t>
            </w:r>
          </w:p>
        </w:tc>
        <w:tc>
          <w:tcPr>
            <w:tcW w:w="371" w:type="pct"/>
            <w:tcBorders>
              <w:top w:val="nil"/>
              <w:left w:val="nil"/>
              <w:bottom w:val="nil"/>
              <w:right w:val="nil"/>
            </w:tcBorders>
            <w:shd w:val="clear" w:color="auto" w:fill="auto"/>
            <w:noWrap/>
            <w:vAlign w:val="bottom"/>
            <w:hideMark/>
          </w:tcPr>
          <w:p w14:paraId="6E8CC008"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(383)</w:t>
            </w:r>
          </w:p>
        </w:tc>
        <w:tc>
          <w:tcPr>
            <w:tcW w:w="76" w:type="pct"/>
            <w:tcBorders>
              <w:top w:val="nil"/>
              <w:left w:val="nil"/>
              <w:bottom w:val="nil"/>
              <w:right w:val="nil"/>
            </w:tcBorders>
            <w:shd w:val="clear" w:color="auto" w:fill="auto"/>
            <w:noWrap/>
            <w:vAlign w:val="bottom"/>
            <w:hideMark/>
          </w:tcPr>
          <w:p w14:paraId="28AFF7C2" w14:textId="77777777" w:rsidR="002F3645" w:rsidRPr="00912FF6" w:rsidRDefault="002F3645" w:rsidP="002F3645">
            <w:pPr>
              <w:jc w:val="right"/>
              <w:rPr>
                <w:rFonts w:ascii="Arial" w:hAnsi="Arial" w:cs="Arial"/>
                <w:color w:val="000000"/>
                <w:sz w:val="14"/>
                <w:szCs w:val="14"/>
              </w:rPr>
            </w:pPr>
          </w:p>
        </w:tc>
        <w:tc>
          <w:tcPr>
            <w:tcW w:w="329" w:type="pct"/>
            <w:tcBorders>
              <w:top w:val="nil"/>
              <w:left w:val="nil"/>
              <w:bottom w:val="nil"/>
              <w:right w:val="nil"/>
            </w:tcBorders>
            <w:shd w:val="clear" w:color="auto" w:fill="auto"/>
            <w:vAlign w:val="center"/>
            <w:hideMark/>
          </w:tcPr>
          <w:p w14:paraId="01C082E8"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596,1%</w:t>
            </w:r>
          </w:p>
        </w:tc>
      </w:tr>
      <w:tr w:rsidR="002F3645" w:rsidRPr="00912FF6" w14:paraId="44D53BB4" w14:textId="77777777" w:rsidTr="002F3645">
        <w:trPr>
          <w:trHeight w:val="227"/>
        </w:trPr>
        <w:tc>
          <w:tcPr>
            <w:tcW w:w="1833" w:type="pct"/>
            <w:tcBorders>
              <w:top w:val="nil"/>
              <w:left w:val="nil"/>
              <w:bottom w:val="nil"/>
              <w:right w:val="nil"/>
            </w:tcBorders>
            <w:shd w:val="clear" w:color="auto" w:fill="auto"/>
            <w:noWrap/>
            <w:vAlign w:val="bottom"/>
            <w:hideMark/>
          </w:tcPr>
          <w:p w14:paraId="0260B19E" w14:textId="77777777" w:rsidR="002F3645" w:rsidRPr="00912FF6" w:rsidRDefault="002F3645" w:rsidP="002F3645">
            <w:pPr>
              <w:rPr>
                <w:rFonts w:ascii="Arial" w:hAnsi="Arial" w:cs="Arial"/>
                <w:color w:val="000000"/>
                <w:sz w:val="14"/>
                <w:szCs w:val="14"/>
              </w:rPr>
            </w:pPr>
            <w:r w:rsidRPr="00912FF6">
              <w:rPr>
                <w:rFonts w:ascii="Arial" w:hAnsi="Arial" w:cs="Arial"/>
                <w:color w:val="000000"/>
                <w:sz w:val="14"/>
                <w:szCs w:val="14"/>
              </w:rPr>
              <w:t>Provisão p/ Riscos Trabalhistas, Cíveis, Fiscais</w:t>
            </w:r>
          </w:p>
        </w:tc>
        <w:tc>
          <w:tcPr>
            <w:tcW w:w="382" w:type="pct"/>
            <w:tcBorders>
              <w:top w:val="nil"/>
              <w:left w:val="nil"/>
              <w:bottom w:val="nil"/>
              <w:right w:val="nil"/>
            </w:tcBorders>
            <w:shd w:val="clear" w:color="000000" w:fill="66FFFF"/>
            <w:noWrap/>
            <w:vAlign w:val="bottom"/>
            <w:hideMark/>
          </w:tcPr>
          <w:p w14:paraId="528A9CA4"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(33)</w:t>
            </w:r>
          </w:p>
        </w:tc>
        <w:tc>
          <w:tcPr>
            <w:tcW w:w="371" w:type="pct"/>
            <w:tcBorders>
              <w:top w:val="nil"/>
              <w:left w:val="nil"/>
              <w:bottom w:val="nil"/>
              <w:right w:val="nil"/>
            </w:tcBorders>
            <w:shd w:val="clear" w:color="auto" w:fill="auto"/>
            <w:noWrap/>
            <w:vAlign w:val="center"/>
            <w:hideMark/>
          </w:tcPr>
          <w:p w14:paraId="2AA819CC"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(163)</w:t>
            </w:r>
          </w:p>
        </w:tc>
        <w:tc>
          <w:tcPr>
            <w:tcW w:w="371" w:type="pct"/>
            <w:tcBorders>
              <w:top w:val="nil"/>
              <w:left w:val="nil"/>
              <w:bottom w:val="nil"/>
              <w:right w:val="nil"/>
            </w:tcBorders>
            <w:shd w:val="clear" w:color="auto" w:fill="auto"/>
            <w:noWrap/>
            <w:vAlign w:val="bottom"/>
            <w:hideMark/>
          </w:tcPr>
          <w:p w14:paraId="0DF265E7"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(200)</w:t>
            </w:r>
          </w:p>
        </w:tc>
        <w:tc>
          <w:tcPr>
            <w:tcW w:w="74" w:type="pct"/>
            <w:tcBorders>
              <w:top w:val="nil"/>
              <w:left w:val="nil"/>
              <w:bottom w:val="nil"/>
              <w:right w:val="nil"/>
            </w:tcBorders>
            <w:shd w:val="clear" w:color="auto" w:fill="auto"/>
            <w:noWrap/>
            <w:vAlign w:val="bottom"/>
            <w:hideMark/>
          </w:tcPr>
          <w:p w14:paraId="273C0AA3" w14:textId="77777777" w:rsidR="002F3645" w:rsidRPr="00912FF6" w:rsidRDefault="002F3645" w:rsidP="002F3645">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4570E023"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-79,8%</w:t>
            </w:r>
          </w:p>
        </w:tc>
        <w:tc>
          <w:tcPr>
            <w:tcW w:w="374" w:type="pct"/>
            <w:tcBorders>
              <w:top w:val="nil"/>
              <w:left w:val="nil"/>
              <w:bottom w:val="nil"/>
              <w:right w:val="nil"/>
            </w:tcBorders>
            <w:shd w:val="clear" w:color="auto" w:fill="auto"/>
            <w:vAlign w:val="center"/>
            <w:hideMark/>
          </w:tcPr>
          <w:p w14:paraId="16537F27"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-83,5%</w:t>
            </w:r>
          </w:p>
        </w:tc>
        <w:tc>
          <w:tcPr>
            <w:tcW w:w="76" w:type="pct"/>
            <w:tcBorders>
              <w:top w:val="nil"/>
              <w:left w:val="nil"/>
              <w:bottom w:val="nil"/>
              <w:right w:val="nil"/>
            </w:tcBorders>
            <w:shd w:val="clear" w:color="auto" w:fill="auto"/>
            <w:noWrap/>
            <w:vAlign w:val="bottom"/>
            <w:hideMark/>
          </w:tcPr>
          <w:p w14:paraId="1C41A5E1" w14:textId="77777777" w:rsidR="002F3645" w:rsidRPr="00912FF6" w:rsidRDefault="002F3645" w:rsidP="002F3645">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1D8570BF"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(498)</w:t>
            </w:r>
          </w:p>
        </w:tc>
        <w:tc>
          <w:tcPr>
            <w:tcW w:w="371" w:type="pct"/>
            <w:tcBorders>
              <w:top w:val="nil"/>
              <w:left w:val="nil"/>
              <w:bottom w:val="nil"/>
              <w:right w:val="nil"/>
            </w:tcBorders>
            <w:shd w:val="clear" w:color="auto" w:fill="auto"/>
            <w:noWrap/>
            <w:vAlign w:val="bottom"/>
            <w:hideMark/>
          </w:tcPr>
          <w:p w14:paraId="23431838"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(962)</w:t>
            </w:r>
          </w:p>
        </w:tc>
        <w:tc>
          <w:tcPr>
            <w:tcW w:w="76" w:type="pct"/>
            <w:tcBorders>
              <w:top w:val="nil"/>
              <w:left w:val="nil"/>
              <w:bottom w:val="nil"/>
              <w:right w:val="nil"/>
            </w:tcBorders>
            <w:shd w:val="clear" w:color="auto" w:fill="auto"/>
            <w:noWrap/>
            <w:vAlign w:val="bottom"/>
            <w:hideMark/>
          </w:tcPr>
          <w:p w14:paraId="6004E519" w14:textId="77777777" w:rsidR="002F3645" w:rsidRPr="00912FF6" w:rsidRDefault="002F3645" w:rsidP="002F3645">
            <w:pPr>
              <w:jc w:val="right"/>
              <w:rPr>
                <w:rFonts w:ascii="Arial" w:hAnsi="Arial" w:cs="Arial"/>
                <w:color w:val="000000"/>
                <w:sz w:val="14"/>
                <w:szCs w:val="14"/>
              </w:rPr>
            </w:pPr>
          </w:p>
        </w:tc>
        <w:tc>
          <w:tcPr>
            <w:tcW w:w="329" w:type="pct"/>
            <w:tcBorders>
              <w:top w:val="nil"/>
              <w:left w:val="nil"/>
              <w:bottom w:val="nil"/>
              <w:right w:val="nil"/>
            </w:tcBorders>
            <w:shd w:val="clear" w:color="auto" w:fill="auto"/>
            <w:vAlign w:val="center"/>
            <w:hideMark/>
          </w:tcPr>
          <w:p w14:paraId="36D5D83C"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-48,2%</w:t>
            </w:r>
          </w:p>
        </w:tc>
      </w:tr>
      <w:tr w:rsidR="002F3645" w:rsidRPr="00912FF6" w14:paraId="6132B605" w14:textId="77777777" w:rsidTr="002F3645">
        <w:trPr>
          <w:trHeight w:val="227"/>
        </w:trPr>
        <w:tc>
          <w:tcPr>
            <w:tcW w:w="1833" w:type="pct"/>
            <w:tcBorders>
              <w:top w:val="nil"/>
              <w:left w:val="nil"/>
              <w:bottom w:val="nil"/>
              <w:right w:val="nil"/>
            </w:tcBorders>
            <w:shd w:val="clear" w:color="auto" w:fill="auto"/>
            <w:noWrap/>
            <w:vAlign w:val="bottom"/>
            <w:hideMark/>
          </w:tcPr>
          <w:p w14:paraId="4360544A" w14:textId="77777777" w:rsidR="002F3645" w:rsidRPr="00912FF6" w:rsidRDefault="002F3645" w:rsidP="002F3645">
            <w:pPr>
              <w:rPr>
                <w:rFonts w:ascii="Arial" w:hAnsi="Arial" w:cs="Arial"/>
                <w:color w:val="000000"/>
                <w:sz w:val="14"/>
                <w:szCs w:val="14"/>
              </w:rPr>
            </w:pPr>
            <w:r w:rsidRPr="00912FF6">
              <w:rPr>
                <w:rFonts w:ascii="Arial" w:hAnsi="Arial" w:cs="Arial"/>
                <w:color w:val="000000"/>
                <w:sz w:val="14"/>
                <w:szCs w:val="14"/>
              </w:rPr>
              <w:t xml:space="preserve">Outras Despesas Operacionais </w:t>
            </w:r>
          </w:p>
        </w:tc>
        <w:tc>
          <w:tcPr>
            <w:tcW w:w="382" w:type="pct"/>
            <w:tcBorders>
              <w:top w:val="nil"/>
              <w:left w:val="nil"/>
              <w:bottom w:val="nil"/>
              <w:right w:val="nil"/>
            </w:tcBorders>
            <w:shd w:val="clear" w:color="000000" w:fill="66FFFF"/>
            <w:noWrap/>
            <w:vAlign w:val="bottom"/>
            <w:hideMark/>
          </w:tcPr>
          <w:p w14:paraId="618E63F0"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(1.822)</w:t>
            </w:r>
          </w:p>
        </w:tc>
        <w:tc>
          <w:tcPr>
            <w:tcW w:w="371" w:type="pct"/>
            <w:tcBorders>
              <w:top w:val="nil"/>
              <w:left w:val="nil"/>
              <w:bottom w:val="nil"/>
              <w:right w:val="nil"/>
            </w:tcBorders>
            <w:shd w:val="clear" w:color="auto" w:fill="auto"/>
            <w:noWrap/>
            <w:vAlign w:val="bottom"/>
            <w:hideMark/>
          </w:tcPr>
          <w:p w14:paraId="2E9CCBD9"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(159)</w:t>
            </w:r>
          </w:p>
        </w:tc>
        <w:tc>
          <w:tcPr>
            <w:tcW w:w="371" w:type="pct"/>
            <w:tcBorders>
              <w:top w:val="nil"/>
              <w:left w:val="nil"/>
              <w:bottom w:val="nil"/>
              <w:right w:val="nil"/>
            </w:tcBorders>
            <w:shd w:val="clear" w:color="auto" w:fill="auto"/>
            <w:noWrap/>
            <w:vAlign w:val="bottom"/>
            <w:hideMark/>
          </w:tcPr>
          <w:p w14:paraId="50451F9E"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(1.512)</w:t>
            </w:r>
          </w:p>
        </w:tc>
        <w:tc>
          <w:tcPr>
            <w:tcW w:w="74" w:type="pct"/>
            <w:tcBorders>
              <w:top w:val="nil"/>
              <w:left w:val="nil"/>
              <w:bottom w:val="nil"/>
              <w:right w:val="nil"/>
            </w:tcBorders>
            <w:shd w:val="clear" w:color="auto" w:fill="auto"/>
            <w:noWrap/>
            <w:vAlign w:val="bottom"/>
            <w:hideMark/>
          </w:tcPr>
          <w:p w14:paraId="06DADDCC" w14:textId="77777777" w:rsidR="002F3645" w:rsidRPr="00912FF6" w:rsidRDefault="002F3645" w:rsidP="002F3645">
            <w:pPr>
              <w:jc w:val="right"/>
              <w:rPr>
                <w:rFonts w:ascii="Arial" w:hAnsi="Arial" w:cs="Arial"/>
                <w:color w:val="000000"/>
                <w:sz w:val="14"/>
                <w:szCs w:val="14"/>
              </w:rPr>
            </w:pPr>
          </w:p>
        </w:tc>
        <w:tc>
          <w:tcPr>
            <w:tcW w:w="370" w:type="pct"/>
            <w:tcBorders>
              <w:top w:val="nil"/>
              <w:left w:val="nil"/>
              <w:bottom w:val="nil"/>
              <w:right w:val="nil"/>
            </w:tcBorders>
            <w:shd w:val="clear" w:color="auto" w:fill="auto"/>
            <w:vAlign w:val="center"/>
            <w:hideMark/>
          </w:tcPr>
          <w:p w14:paraId="157B9615"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1045,9%</w:t>
            </w:r>
          </w:p>
        </w:tc>
        <w:tc>
          <w:tcPr>
            <w:tcW w:w="374" w:type="pct"/>
            <w:tcBorders>
              <w:top w:val="nil"/>
              <w:left w:val="nil"/>
              <w:bottom w:val="nil"/>
              <w:right w:val="nil"/>
            </w:tcBorders>
            <w:shd w:val="clear" w:color="auto" w:fill="auto"/>
            <w:vAlign w:val="center"/>
            <w:hideMark/>
          </w:tcPr>
          <w:p w14:paraId="4139553B"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20,5%</w:t>
            </w:r>
          </w:p>
        </w:tc>
        <w:tc>
          <w:tcPr>
            <w:tcW w:w="76" w:type="pct"/>
            <w:tcBorders>
              <w:top w:val="nil"/>
              <w:left w:val="nil"/>
              <w:bottom w:val="nil"/>
              <w:right w:val="nil"/>
            </w:tcBorders>
            <w:shd w:val="clear" w:color="auto" w:fill="auto"/>
            <w:noWrap/>
            <w:vAlign w:val="bottom"/>
            <w:hideMark/>
          </w:tcPr>
          <w:p w14:paraId="4F879BB7" w14:textId="77777777" w:rsidR="002F3645" w:rsidRPr="00912FF6" w:rsidRDefault="002F3645" w:rsidP="002F3645">
            <w:pPr>
              <w:jc w:val="right"/>
              <w:rPr>
                <w:rFonts w:ascii="Arial" w:hAnsi="Arial" w:cs="Arial"/>
                <w:color w:val="000000"/>
                <w:sz w:val="14"/>
                <w:szCs w:val="14"/>
              </w:rPr>
            </w:pPr>
          </w:p>
        </w:tc>
        <w:tc>
          <w:tcPr>
            <w:tcW w:w="371" w:type="pct"/>
            <w:tcBorders>
              <w:top w:val="nil"/>
              <w:left w:val="nil"/>
              <w:bottom w:val="nil"/>
              <w:right w:val="nil"/>
            </w:tcBorders>
            <w:shd w:val="clear" w:color="000000" w:fill="66FFFF"/>
            <w:noWrap/>
            <w:vAlign w:val="bottom"/>
            <w:hideMark/>
          </w:tcPr>
          <w:p w14:paraId="206D88CF"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(1.944)</w:t>
            </w:r>
          </w:p>
        </w:tc>
        <w:tc>
          <w:tcPr>
            <w:tcW w:w="371" w:type="pct"/>
            <w:tcBorders>
              <w:top w:val="nil"/>
              <w:left w:val="nil"/>
              <w:bottom w:val="nil"/>
              <w:right w:val="nil"/>
            </w:tcBorders>
            <w:shd w:val="clear" w:color="auto" w:fill="auto"/>
            <w:noWrap/>
            <w:vAlign w:val="bottom"/>
            <w:hideMark/>
          </w:tcPr>
          <w:p w14:paraId="2526320F"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 xml:space="preserve">     (3.445)</w:t>
            </w:r>
          </w:p>
        </w:tc>
        <w:tc>
          <w:tcPr>
            <w:tcW w:w="76" w:type="pct"/>
            <w:tcBorders>
              <w:top w:val="nil"/>
              <w:left w:val="nil"/>
              <w:bottom w:val="nil"/>
              <w:right w:val="nil"/>
            </w:tcBorders>
            <w:shd w:val="clear" w:color="auto" w:fill="auto"/>
            <w:noWrap/>
            <w:vAlign w:val="bottom"/>
            <w:hideMark/>
          </w:tcPr>
          <w:p w14:paraId="455B4084" w14:textId="77777777" w:rsidR="002F3645" w:rsidRPr="00912FF6" w:rsidRDefault="002F3645" w:rsidP="002F3645">
            <w:pPr>
              <w:jc w:val="right"/>
              <w:rPr>
                <w:rFonts w:ascii="Arial" w:hAnsi="Arial" w:cs="Arial"/>
                <w:color w:val="000000"/>
                <w:sz w:val="14"/>
                <w:szCs w:val="14"/>
              </w:rPr>
            </w:pPr>
          </w:p>
        </w:tc>
        <w:tc>
          <w:tcPr>
            <w:tcW w:w="329" w:type="pct"/>
            <w:tcBorders>
              <w:top w:val="nil"/>
              <w:left w:val="nil"/>
              <w:bottom w:val="nil"/>
              <w:right w:val="nil"/>
            </w:tcBorders>
            <w:shd w:val="clear" w:color="auto" w:fill="auto"/>
            <w:vAlign w:val="center"/>
            <w:hideMark/>
          </w:tcPr>
          <w:p w14:paraId="58C6E457" w14:textId="77777777" w:rsidR="002F3645" w:rsidRPr="00912FF6" w:rsidRDefault="002F3645" w:rsidP="002F3645">
            <w:pPr>
              <w:jc w:val="right"/>
              <w:rPr>
                <w:rFonts w:ascii="Arial" w:hAnsi="Arial" w:cs="Arial"/>
                <w:color w:val="000000"/>
                <w:sz w:val="14"/>
                <w:szCs w:val="14"/>
              </w:rPr>
            </w:pPr>
            <w:r w:rsidRPr="00912FF6">
              <w:rPr>
                <w:rFonts w:ascii="Arial" w:hAnsi="Arial" w:cs="Arial"/>
                <w:color w:val="000000"/>
                <w:sz w:val="14"/>
                <w:szCs w:val="14"/>
              </w:rPr>
              <w:t>-43,6%</w:t>
            </w:r>
          </w:p>
        </w:tc>
      </w:tr>
      <w:tr w:rsidR="002F3645" w:rsidRPr="00912FF6" w14:paraId="0BBFA4E4" w14:textId="77777777" w:rsidTr="002F3645">
        <w:trPr>
          <w:trHeight w:val="227"/>
        </w:trPr>
        <w:tc>
          <w:tcPr>
            <w:tcW w:w="1833" w:type="pct"/>
            <w:tcBorders>
              <w:top w:val="nil"/>
              <w:left w:val="nil"/>
              <w:bottom w:val="nil"/>
              <w:right w:val="nil"/>
            </w:tcBorders>
            <w:shd w:val="clear" w:color="000000" w:fill="0000FF"/>
            <w:noWrap/>
            <w:vAlign w:val="bottom"/>
            <w:hideMark/>
          </w:tcPr>
          <w:p w14:paraId="717DC48A" w14:textId="77777777" w:rsidR="002F3645" w:rsidRPr="00912FF6" w:rsidRDefault="002F3645" w:rsidP="002F3645">
            <w:pPr>
              <w:rPr>
                <w:rFonts w:ascii="Arial" w:hAnsi="Arial" w:cs="Arial"/>
                <w:b/>
                <w:bCs/>
                <w:color w:val="FFFFFF"/>
                <w:sz w:val="14"/>
                <w:szCs w:val="14"/>
              </w:rPr>
            </w:pPr>
            <w:r w:rsidRPr="00912FF6">
              <w:rPr>
                <w:rFonts w:ascii="Arial" w:hAnsi="Arial" w:cs="Arial"/>
                <w:b/>
                <w:bCs/>
                <w:color w:val="FFFFFF"/>
                <w:sz w:val="14"/>
                <w:szCs w:val="14"/>
              </w:rPr>
              <w:t>Total</w:t>
            </w:r>
          </w:p>
        </w:tc>
        <w:tc>
          <w:tcPr>
            <w:tcW w:w="382" w:type="pct"/>
            <w:tcBorders>
              <w:top w:val="nil"/>
              <w:left w:val="nil"/>
              <w:bottom w:val="nil"/>
              <w:right w:val="nil"/>
            </w:tcBorders>
            <w:shd w:val="clear" w:color="000000" w:fill="0000FF"/>
            <w:noWrap/>
            <w:vAlign w:val="center"/>
            <w:hideMark/>
          </w:tcPr>
          <w:p w14:paraId="00E9E377"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(1.917)</w:t>
            </w:r>
          </w:p>
        </w:tc>
        <w:tc>
          <w:tcPr>
            <w:tcW w:w="371" w:type="pct"/>
            <w:tcBorders>
              <w:top w:val="nil"/>
              <w:left w:val="nil"/>
              <w:bottom w:val="nil"/>
              <w:right w:val="nil"/>
            </w:tcBorders>
            <w:shd w:val="clear" w:color="000000" w:fill="0000FF"/>
            <w:noWrap/>
            <w:vAlign w:val="center"/>
            <w:hideMark/>
          </w:tcPr>
          <w:p w14:paraId="27C7ED20"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(2.333)</w:t>
            </w:r>
          </w:p>
        </w:tc>
        <w:tc>
          <w:tcPr>
            <w:tcW w:w="371" w:type="pct"/>
            <w:tcBorders>
              <w:top w:val="nil"/>
              <w:left w:val="nil"/>
              <w:bottom w:val="nil"/>
              <w:right w:val="nil"/>
            </w:tcBorders>
            <w:shd w:val="clear" w:color="000000" w:fill="0000FF"/>
            <w:noWrap/>
            <w:vAlign w:val="center"/>
            <w:hideMark/>
          </w:tcPr>
          <w:p w14:paraId="3BE0B480"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(3.681)</w:t>
            </w:r>
          </w:p>
        </w:tc>
        <w:tc>
          <w:tcPr>
            <w:tcW w:w="74" w:type="pct"/>
            <w:tcBorders>
              <w:top w:val="nil"/>
              <w:left w:val="nil"/>
              <w:bottom w:val="nil"/>
              <w:right w:val="nil"/>
            </w:tcBorders>
            <w:shd w:val="clear" w:color="auto" w:fill="auto"/>
            <w:noWrap/>
            <w:vAlign w:val="bottom"/>
            <w:hideMark/>
          </w:tcPr>
          <w:p w14:paraId="3679699B" w14:textId="77777777" w:rsidR="002F3645" w:rsidRPr="00912FF6" w:rsidRDefault="002F3645" w:rsidP="002F3645">
            <w:pPr>
              <w:jc w:val="right"/>
              <w:rPr>
                <w:rFonts w:ascii="Arial" w:hAnsi="Arial" w:cs="Arial"/>
                <w:b/>
                <w:bCs/>
                <w:color w:val="FFFFFF"/>
                <w:sz w:val="14"/>
                <w:szCs w:val="14"/>
              </w:rPr>
            </w:pPr>
          </w:p>
        </w:tc>
        <w:tc>
          <w:tcPr>
            <w:tcW w:w="370" w:type="pct"/>
            <w:tcBorders>
              <w:top w:val="nil"/>
              <w:left w:val="nil"/>
              <w:bottom w:val="nil"/>
              <w:right w:val="nil"/>
            </w:tcBorders>
            <w:shd w:val="clear" w:color="000000" w:fill="0000FF"/>
            <w:vAlign w:val="center"/>
            <w:hideMark/>
          </w:tcPr>
          <w:p w14:paraId="6AD52C08"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-17,8%</w:t>
            </w:r>
          </w:p>
        </w:tc>
        <w:tc>
          <w:tcPr>
            <w:tcW w:w="374" w:type="pct"/>
            <w:tcBorders>
              <w:top w:val="nil"/>
              <w:left w:val="nil"/>
              <w:bottom w:val="nil"/>
              <w:right w:val="nil"/>
            </w:tcBorders>
            <w:shd w:val="clear" w:color="000000" w:fill="0000FF"/>
            <w:noWrap/>
            <w:vAlign w:val="center"/>
            <w:hideMark/>
          </w:tcPr>
          <w:p w14:paraId="0F072F1D"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-47,9%</w:t>
            </w:r>
          </w:p>
        </w:tc>
        <w:tc>
          <w:tcPr>
            <w:tcW w:w="76" w:type="pct"/>
            <w:tcBorders>
              <w:top w:val="nil"/>
              <w:left w:val="nil"/>
              <w:bottom w:val="nil"/>
              <w:right w:val="nil"/>
            </w:tcBorders>
            <w:shd w:val="clear" w:color="auto" w:fill="auto"/>
            <w:noWrap/>
            <w:vAlign w:val="bottom"/>
            <w:hideMark/>
          </w:tcPr>
          <w:p w14:paraId="21A716EC" w14:textId="77777777" w:rsidR="002F3645" w:rsidRPr="00912FF6" w:rsidRDefault="002F3645" w:rsidP="002F3645">
            <w:pPr>
              <w:jc w:val="right"/>
              <w:rPr>
                <w:rFonts w:ascii="Arial" w:hAnsi="Arial" w:cs="Arial"/>
                <w:b/>
                <w:bCs/>
                <w:color w:val="FFFFFF"/>
                <w:sz w:val="14"/>
                <w:szCs w:val="14"/>
              </w:rPr>
            </w:pPr>
          </w:p>
        </w:tc>
        <w:tc>
          <w:tcPr>
            <w:tcW w:w="371" w:type="pct"/>
            <w:tcBorders>
              <w:top w:val="nil"/>
              <w:left w:val="nil"/>
              <w:bottom w:val="nil"/>
              <w:right w:val="nil"/>
            </w:tcBorders>
            <w:shd w:val="clear" w:color="000000" w:fill="0000FF"/>
            <w:noWrap/>
            <w:vAlign w:val="center"/>
            <w:hideMark/>
          </w:tcPr>
          <w:p w14:paraId="222715BB"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(14.792)</w:t>
            </w:r>
          </w:p>
        </w:tc>
        <w:tc>
          <w:tcPr>
            <w:tcW w:w="371" w:type="pct"/>
            <w:tcBorders>
              <w:top w:val="nil"/>
              <w:left w:val="nil"/>
              <w:bottom w:val="nil"/>
              <w:right w:val="nil"/>
            </w:tcBorders>
            <w:shd w:val="clear" w:color="000000" w:fill="0000FF"/>
            <w:noWrap/>
            <w:vAlign w:val="center"/>
            <w:hideMark/>
          </w:tcPr>
          <w:p w14:paraId="50797109"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(55.659)</w:t>
            </w:r>
          </w:p>
        </w:tc>
        <w:tc>
          <w:tcPr>
            <w:tcW w:w="76" w:type="pct"/>
            <w:tcBorders>
              <w:top w:val="nil"/>
              <w:left w:val="nil"/>
              <w:bottom w:val="nil"/>
              <w:right w:val="nil"/>
            </w:tcBorders>
            <w:shd w:val="clear" w:color="auto" w:fill="auto"/>
            <w:noWrap/>
            <w:vAlign w:val="center"/>
            <w:hideMark/>
          </w:tcPr>
          <w:p w14:paraId="5DF258C2" w14:textId="77777777" w:rsidR="002F3645" w:rsidRPr="00912FF6" w:rsidRDefault="002F3645" w:rsidP="002F3645">
            <w:pPr>
              <w:jc w:val="right"/>
              <w:rPr>
                <w:rFonts w:ascii="Arial" w:hAnsi="Arial" w:cs="Arial"/>
                <w:b/>
                <w:bCs/>
                <w:color w:val="FFFFFF"/>
                <w:sz w:val="14"/>
                <w:szCs w:val="14"/>
              </w:rPr>
            </w:pPr>
          </w:p>
        </w:tc>
        <w:tc>
          <w:tcPr>
            <w:tcW w:w="329" w:type="pct"/>
            <w:tcBorders>
              <w:top w:val="nil"/>
              <w:left w:val="nil"/>
              <w:bottom w:val="nil"/>
              <w:right w:val="nil"/>
            </w:tcBorders>
            <w:shd w:val="clear" w:color="000000" w:fill="0000FF"/>
            <w:noWrap/>
            <w:vAlign w:val="center"/>
            <w:hideMark/>
          </w:tcPr>
          <w:p w14:paraId="3543F94C"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-73,4%</w:t>
            </w:r>
          </w:p>
        </w:tc>
      </w:tr>
      <w:tr w:rsidR="002F3645" w:rsidRPr="005A2EEB" w14:paraId="61A31FE3" w14:textId="77777777" w:rsidTr="002F3645">
        <w:trPr>
          <w:trHeight w:val="227"/>
        </w:trPr>
        <w:tc>
          <w:tcPr>
            <w:tcW w:w="1833" w:type="pct"/>
            <w:tcBorders>
              <w:top w:val="nil"/>
              <w:left w:val="nil"/>
              <w:bottom w:val="nil"/>
              <w:right w:val="nil"/>
            </w:tcBorders>
            <w:shd w:val="clear" w:color="000000" w:fill="0000FF"/>
            <w:noWrap/>
            <w:vAlign w:val="bottom"/>
            <w:hideMark/>
          </w:tcPr>
          <w:p w14:paraId="52256EDB" w14:textId="77777777" w:rsidR="002F3645" w:rsidRPr="00912FF6" w:rsidRDefault="002F3645" w:rsidP="002F3645">
            <w:pPr>
              <w:rPr>
                <w:rFonts w:ascii="Arial" w:hAnsi="Arial" w:cs="Arial"/>
                <w:b/>
                <w:bCs/>
                <w:color w:val="FFFFFF"/>
                <w:sz w:val="14"/>
                <w:szCs w:val="14"/>
              </w:rPr>
            </w:pPr>
            <w:r w:rsidRPr="00912FF6">
              <w:rPr>
                <w:rFonts w:ascii="Arial" w:hAnsi="Arial" w:cs="Arial"/>
                <w:b/>
                <w:bCs/>
                <w:color w:val="FFFFFF"/>
                <w:sz w:val="14"/>
                <w:szCs w:val="14"/>
              </w:rPr>
              <w:t>Outras Receitas/Despesas Operacionais, Líquida</w:t>
            </w:r>
          </w:p>
        </w:tc>
        <w:tc>
          <w:tcPr>
            <w:tcW w:w="382" w:type="pct"/>
            <w:tcBorders>
              <w:top w:val="nil"/>
              <w:left w:val="nil"/>
              <w:bottom w:val="nil"/>
              <w:right w:val="nil"/>
            </w:tcBorders>
            <w:shd w:val="clear" w:color="000000" w:fill="0000FF"/>
            <w:noWrap/>
            <w:vAlign w:val="center"/>
            <w:hideMark/>
          </w:tcPr>
          <w:p w14:paraId="011AB1F6"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226.690 </w:t>
            </w:r>
          </w:p>
        </w:tc>
        <w:tc>
          <w:tcPr>
            <w:tcW w:w="371" w:type="pct"/>
            <w:tcBorders>
              <w:top w:val="nil"/>
              <w:left w:val="nil"/>
              <w:bottom w:val="nil"/>
              <w:right w:val="nil"/>
            </w:tcBorders>
            <w:shd w:val="clear" w:color="000000" w:fill="0000FF"/>
            <w:noWrap/>
            <w:vAlign w:val="center"/>
            <w:hideMark/>
          </w:tcPr>
          <w:p w14:paraId="7829DB24"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34.103 </w:t>
            </w:r>
          </w:p>
        </w:tc>
        <w:tc>
          <w:tcPr>
            <w:tcW w:w="371" w:type="pct"/>
            <w:tcBorders>
              <w:top w:val="nil"/>
              <w:left w:val="nil"/>
              <w:bottom w:val="nil"/>
              <w:right w:val="nil"/>
            </w:tcBorders>
            <w:shd w:val="clear" w:color="000000" w:fill="0000FF"/>
            <w:noWrap/>
            <w:vAlign w:val="center"/>
            <w:hideMark/>
          </w:tcPr>
          <w:p w14:paraId="78C8FDCB"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66.919 </w:t>
            </w:r>
          </w:p>
        </w:tc>
        <w:tc>
          <w:tcPr>
            <w:tcW w:w="74" w:type="pct"/>
            <w:tcBorders>
              <w:top w:val="nil"/>
              <w:left w:val="nil"/>
              <w:bottom w:val="nil"/>
              <w:right w:val="nil"/>
            </w:tcBorders>
            <w:shd w:val="clear" w:color="auto" w:fill="auto"/>
            <w:noWrap/>
            <w:vAlign w:val="bottom"/>
            <w:hideMark/>
          </w:tcPr>
          <w:p w14:paraId="51BD5AF1" w14:textId="77777777" w:rsidR="002F3645" w:rsidRPr="00912FF6" w:rsidRDefault="002F3645" w:rsidP="002F3645">
            <w:pPr>
              <w:jc w:val="right"/>
              <w:rPr>
                <w:rFonts w:ascii="Arial" w:hAnsi="Arial" w:cs="Arial"/>
                <w:b/>
                <w:bCs/>
                <w:color w:val="FFFFFF"/>
                <w:sz w:val="14"/>
                <w:szCs w:val="14"/>
              </w:rPr>
            </w:pPr>
          </w:p>
        </w:tc>
        <w:tc>
          <w:tcPr>
            <w:tcW w:w="370" w:type="pct"/>
            <w:tcBorders>
              <w:top w:val="nil"/>
              <w:left w:val="nil"/>
              <w:bottom w:val="nil"/>
              <w:right w:val="nil"/>
            </w:tcBorders>
            <w:shd w:val="clear" w:color="000000" w:fill="0000FF"/>
            <w:vAlign w:val="center"/>
            <w:hideMark/>
          </w:tcPr>
          <w:p w14:paraId="6856B5AD"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564,7%</w:t>
            </w:r>
          </w:p>
        </w:tc>
        <w:tc>
          <w:tcPr>
            <w:tcW w:w="374" w:type="pct"/>
            <w:tcBorders>
              <w:top w:val="nil"/>
              <w:left w:val="nil"/>
              <w:bottom w:val="nil"/>
              <w:right w:val="nil"/>
            </w:tcBorders>
            <w:shd w:val="clear" w:color="000000" w:fill="0000FF"/>
            <w:noWrap/>
            <w:vAlign w:val="center"/>
            <w:hideMark/>
          </w:tcPr>
          <w:p w14:paraId="61849DCA"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238,8%</w:t>
            </w:r>
          </w:p>
        </w:tc>
        <w:tc>
          <w:tcPr>
            <w:tcW w:w="76" w:type="pct"/>
            <w:tcBorders>
              <w:top w:val="nil"/>
              <w:left w:val="nil"/>
              <w:bottom w:val="nil"/>
              <w:right w:val="nil"/>
            </w:tcBorders>
            <w:shd w:val="clear" w:color="auto" w:fill="auto"/>
            <w:noWrap/>
            <w:vAlign w:val="bottom"/>
            <w:hideMark/>
          </w:tcPr>
          <w:p w14:paraId="37A63676" w14:textId="77777777" w:rsidR="002F3645" w:rsidRPr="00912FF6" w:rsidRDefault="002F3645" w:rsidP="002F3645">
            <w:pPr>
              <w:jc w:val="right"/>
              <w:rPr>
                <w:rFonts w:ascii="Arial" w:hAnsi="Arial" w:cs="Arial"/>
                <w:b/>
                <w:bCs/>
                <w:color w:val="FFFFFF"/>
                <w:sz w:val="14"/>
                <w:szCs w:val="14"/>
              </w:rPr>
            </w:pPr>
          </w:p>
        </w:tc>
        <w:tc>
          <w:tcPr>
            <w:tcW w:w="371" w:type="pct"/>
            <w:tcBorders>
              <w:top w:val="nil"/>
              <w:left w:val="nil"/>
              <w:bottom w:val="nil"/>
              <w:right w:val="nil"/>
            </w:tcBorders>
            <w:shd w:val="clear" w:color="000000" w:fill="0000FF"/>
            <w:noWrap/>
            <w:vAlign w:val="center"/>
            <w:hideMark/>
          </w:tcPr>
          <w:p w14:paraId="7E840BCE"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358.906 </w:t>
            </w:r>
          </w:p>
        </w:tc>
        <w:tc>
          <w:tcPr>
            <w:tcW w:w="371" w:type="pct"/>
            <w:tcBorders>
              <w:top w:val="nil"/>
              <w:left w:val="nil"/>
              <w:bottom w:val="nil"/>
              <w:right w:val="nil"/>
            </w:tcBorders>
            <w:shd w:val="clear" w:color="000000" w:fill="0000FF"/>
            <w:noWrap/>
            <w:vAlign w:val="center"/>
            <w:hideMark/>
          </w:tcPr>
          <w:p w14:paraId="2AC5CDDB" w14:textId="77777777" w:rsidR="002F3645" w:rsidRPr="00912FF6"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 xml:space="preserve">  241.213 </w:t>
            </w:r>
          </w:p>
        </w:tc>
        <w:tc>
          <w:tcPr>
            <w:tcW w:w="76" w:type="pct"/>
            <w:tcBorders>
              <w:top w:val="nil"/>
              <w:left w:val="nil"/>
              <w:bottom w:val="nil"/>
              <w:right w:val="nil"/>
            </w:tcBorders>
            <w:shd w:val="clear" w:color="auto" w:fill="auto"/>
            <w:noWrap/>
            <w:vAlign w:val="center"/>
            <w:hideMark/>
          </w:tcPr>
          <w:p w14:paraId="01771351" w14:textId="77777777" w:rsidR="002F3645" w:rsidRPr="00912FF6" w:rsidRDefault="002F3645" w:rsidP="002F3645">
            <w:pPr>
              <w:jc w:val="right"/>
              <w:rPr>
                <w:rFonts w:ascii="Arial" w:hAnsi="Arial" w:cs="Arial"/>
                <w:b/>
                <w:bCs/>
                <w:color w:val="FFFFFF"/>
                <w:sz w:val="14"/>
                <w:szCs w:val="14"/>
              </w:rPr>
            </w:pPr>
          </w:p>
        </w:tc>
        <w:tc>
          <w:tcPr>
            <w:tcW w:w="329" w:type="pct"/>
            <w:tcBorders>
              <w:top w:val="nil"/>
              <w:left w:val="nil"/>
              <w:bottom w:val="nil"/>
              <w:right w:val="nil"/>
            </w:tcBorders>
            <w:shd w:val="clear" w:color="000000" w:fill="0000FF"/>
            <w:noWrap/>
            <w:vAlign w:val="center"/>
            <w:hideMark/>
          </w:tcPr>
          <w:p w14:paraId="502CCC36" w14:textId="77777777" w:rsidR="002F3645" w:rsidRPr="005A2EEB" w:rsidRDefault="002F3645" w:rsidP="002F3645">
            <w:pPr>
              <w:jc w:val="right"/>
              <w:rPr>
                <w:rFonts w:ascii="Arial" w:hAnsi="Arial" w:cs="Arial"/>
                <w:b/>
                <w:bCs/>
                <w:color w:val="FFFFFF"/>
                <w:sz w:val="14"/>
                <w:szCs w:val="14"/>
              </w:rPr>
            </w:pPr>
            <w:r w:rsidRPr="00912FF6">
              <w:rPr>
                <w:rFonts w:ascii="Arial" w:hAnsi="Arial" w:cs="Arial"/>
                <w:b/>
                <w:bCs/>
                <w:color w:val="FFFFFF"/>
                <w:sz w:val="14"/>
                <w:szCs w:val="14"/>
              </w:rPr>
              <w:t>48,8%</w:t>
            </w:r>
          </w:p>
        </w:tc>
      </w:tr>
    </w:tbl>
    <w:p w14:paraId="2F51E12E" w14:textId="77777777" w:rsidR="00FD17F9" w:rsidRDefault="00FD17F9" w:rsidP="00F60D06">
      <w:pPr>
        <w:pStyle w:val="Corpodetexto"/>
        <w:tabs>
          <w:tab w:val="clear" w:pos="851"/>
          <w:tab w:val="left" w:pos="0"/>
        </w:tabs>
        <w:spacing w:before="0" w:after="0" w:line="276" w:lineRule="auto"/>
        <w:rPr>
          <w:rFonts w:ascii="Arial" w:hAnsi="Arial" w:cs="Arial"/>
          <w:color w:val="000000"/>
          <w:sz w:val="22"/>
          <w:szCs w:val="22"/>
        </w:rPr>
      </w:pPr>
    </w:p>
    <w:p w14:paraId="76B26231" w14:textId="082D590C" w:rsidR="00605759" w:rsidRPr="00EB623F" w:rsidRDefault="004B011F" w:rsidP="00F60D06">
      <w:pPr>
        <w:pStyle w:val="Corpodetexto"/>
        <w:tabs>
          <w:tab w:val="clear" w:pos="851"/>
          <w:tab w:val="left" w:pos="0"/>
        </w:tabs>
        <w:spacing w:before="0" w:after="0" w:line="276" w:lineRule="auto"/>
        <w:rPr>
          <w:rFonts w:ascii="Arial" w:hAnsi="Arial" w:cs="Arial"/>
          <w:color w:val="000000"/>
          <w:sz w:val="22"/>
          <w:szCs w:val="22"/>
        </w:rPr>
      </w:pPr>
      <w:r w:rsidRPr="00EB623F">
        <w:rPr>
          <w:rFonts w:ascii="Arial" w:hAnsi="Arial" w:cs="Arial"/>
          <w:color w:val="000000"/>
          <w:sz w:val="22"/>
          <w:szCs w:val="22"/>
        </w:rPr>
        <w:t>No</w:t>
      </w:r>
      <w:r w:rsidR="00620755">
        <w:rPr>
          <w:rFonts w:ascii="Arial" w:hAnsi="Arial" w:cs="Arial"/>
          <w:color w:val="000000"/>
          <w:sz w:val="22"/>
          <w:szCs w:val="22"/>
        </w:rPr>
        <w:t>s</w:t>
      </w:r>
      <w:r w:rsidRPr="00EB623F">
        <w:rPr>
          <w:rFonts w:ascii="Arial" w:hAnsi="Arial" w:cs="Arial"/>
          <w:color w:val="000000"/>
          <w:sz w:val="22"/>
          <w:szCs w:val="22"/>
        </w:rPr>
        <w:t xml:space="preserve"> </w:t>
      </w:r>
      <w:r w:rsidR="00091527">
        <w:rPr>
          <w:rFonts w:ascii="Arial" w:hAnsi="Arial" w:cs="Arial"/>
          <w:color w:val="000000"/>
          <w:sz w:val="22"/>
          <w:szCs w:val="22"/>
        </w:rPr>
        <w:t>12</w:t>
      </w:r>
      <w:r w:rsidR="00620755">
        <w:rPr>
          <w:rFonts w:ascii="Arial" w:hAnsi="Arial" w:cs="Arial"/>
          <w:color w:val="000000"/>
          <w:sz w:val="22"/>
          <w:szCs w:val="22"/>
        </w:rPr>
        <w:t>M</w:t>
      </w:r>
      <w:r w:rsidR="0044458B" w:rsidRPr="00EB623F">
        <w:rPr>
          <w:rFonts w:ascii="Arial" w:hAnsi="Arial" w:cs="Arial"/>
          <w:color w:val="000000"/>
          <w:sz w:val="22"/>
          <w:szCs w:val="22"/>
        </w:rPr>
        <w:t>2</w:t>
      </w:r>
      <w:r w:rsidR="000F376B">
        <w:rPr>
          <w:rFonts w:ascii="Arial" w:hAnsi="Arial" w:cs="Arial"/>
          <w:color w:val="000000"/>
          <w:sz w:val="22"/>
          <w:szCs w:val="22"/>
        </w:rPr>
        <w:t>4</w:t>
      </w:r>
      <w:r w:rsidR="00F60D06" w:rsidRPr="00EB623F">
        <w:rPr>
          <w:rFonts w:ascii="Arial" w:hAnsi="Arial" w:cs="Arial"/>
          <w:color w:val="000000"/>
          <w:sz w:val="22"/>
          <w:szCs w:val="22"/>
        </w:rPr>
        <w:t xml:space="preserve">, o resultado da rubrica de Outras Receitas Operacionais deduzidas de Outras Despesas Operacionais foi </w:t>
      </w:r>
      <w:r w:rsidR="00485AD7">
        <w:rPr>
          <w:rFonts w:ascii="Arial" w:hAnsi="Arial" w:cs="Arial"/>
          <w:color w:val="000000"/>
          <w:sz w:val="22"/>
          <w:szCs w:val="22"/>
        </w:rPr>
        <w:t>positivo</w:t>
      </w:r>
      <w:r w:rsidR="00F60D06" w:rsidRPr="00EB623F">
        <w:rPr>
          <w:rFonts w:ascii="Arial" w:hAnsi="Arial" w:cs="Arial"/>
          <w:color w:val="000000"/>
          <w:sz w:val="22"/>
          <w:szCs w:val="22"/>
        </w:rPr>
        <w:t xml:space="preserve"> no montante de R$ </w:t>
      </w:r>
      <w:r w:rsidR="00091527">
        <w:rPr>
          <w:rFonts w:ascii="Arial" w:hAnsi="Arial" w:cs="Arial"/>
          <w:color w:val="000000"/>
          <w:sz w:val="22"/>
          <w:szCs w:val="22"/>
        </w:rPr>
        <w:t>358,9</w:t>
      </w:r>
      <w:r w:rsidR="00C16E5E">
        <w:rPr>
          <w:rFonts w:ascii="Arial" w:hAnsi="Arial" w:cs="Arial"/>
          <w:color w:val="000000"/>
          <w:sz w:val="22"/>
          <w:szCs w:val="22"/>
        </w:rPr>
        <w:t xml:space="preserve"> mil</w:t>
      </w:r>
      <w:r w:rsidR="00F60D06" w:rsidRPr="00EB623F">
        <w:rPr>
          <w:rFonts w:ascii="Arial" w:hAnsi="Arial" w:cs="Arial"/>
          <w:color w:val="000000"/>
          <w:sz w:val="22"/>
          <w:szCs w:val="22"/>
        </w:rPr>
        <w:t xml:space="preserve"> (R$ </w:t>
      </w:r>
      <w:r w:rsidR="00091527">
        <w:rPr>
          <w:rFonts w:ascii="Arial" w:hAnsi="Arial" w:cs="Arial"/>
          <w:color w:val="000000"/>
          <w:sz w:val="22"/>
          <w:szCs w:val="22"/>
        </w:rPr>
        <w:t>241,2</w:t>
      </w:r>
      <w:r w:rsidRPr="00EB623F">
        <w:rPr>
          <w:rFonts w:ascii="Arial" w:hAnsi="Arial" w:cs="Arial"/>
          <w:color w:val="000000"/>
          <w:sz w:val="22"/>
          <w:szCs w:val="22"/>
        </w:rPr>
        <w:t xml:space="preserve"> milh</w:t>
      </w:r>
      <w:r w:rsidR="00E3726D" w:rsidRPr="00EB623F">
        <w:rPr>
          <w:rFonts w:ascii="Arial" w:hAnsi="Arial" w:cs="Arial"/>
          <w:color w:val="000000"/>
          <w:sz w:val="22"/>
          <w:szCs w:val="22"/>
        </w:rPr>
        <w:t xml:space="preserve">ões </w:t>
      </w:r>
      <w:r w:rsidRPr="00EB623F">
        <w:rPr>
          <w:rFonts w:ascii="Arial" w:hAnsi="Arial" w:cs="Arial"/>
          <w:color w:val="000000"/>
          <w:sz w:val="22"/>
          <w:szCs w:val="22"/>
        </w:rPr>
        <w:t>no</w:t>
      </w:r>
      <w:r w:rsidR="00620755">
        <w:rPr>
          <w:rFonts w:ascii="Arial" w:hAnsi="Arial" w:cs="Arial"/>
          <w:color w:val="000000"/>
          <w:sz w:val="22"/>
          <w:szCs w:val="22"/>
        </w:rPr>
        <w:t>s</w:t>
      </w:r>
      <w:r w:rsidRPr="00EB623F">
        <w:rPr>
          <w:rFonts w:ascii="Arial" w:hAnsi="Arial" w:cs="Arial"/>
          <w:color w:val="000000"/>
          <w:sz w:val="22"/>
          <w:szCs w:val="22"/>
        </w:rPr>
        <w:t xml:space="preserve"> </w:t>
      </w:r>
      <w:r w:rsidR="00091527">
        <w:rPr>
          <w:rFonts w:ascii="Arial" w:hAnsi="Arial" w:cs="Arial"/>
          <w:color w:val="000000"/>
          <w:sz w:val="22"/>
          <w:szCs w:val="22"/>
        </w:rPr>
        <w:t>12</w:t>
      </w:r>
      <w:r w:rsidR="00620755">
        <w:rPr>
          <w:rFonts w:ascii="Arial" w:hAnsi="Arial" w:cs="Arial"/>
          <w:color w:val="000000"/>
          <w:sz w:val="22"/>
          <w:szCs w:val="22"/>
        </w:rPr>
        <w:t>M</w:t>
      </w:r>
      <w:r w:rsidR="00E31F7B">
        <w:rPr>
          <w:rFonts w:ascii="Arial" w:hAnsi="Arial" w:cs="Arial"/>
          <w:color w:val="000000"/>
          <w:sz w:val="22"/>
          <w:szCs w:val="22"/>
        </w:rPr>
        <w:t>2</w:t>
      </w:r>
      <w:r w:rsidR="000F376B">
        <w:rPr>
          <w:rFonts w:ascii="Arial" w:hAnsi="Arial" w:cs="Arial"/>
          <w:color w:val="000000"/>
          <w:sz w:val="22"/>
          <w:szCs w:val="22"/>
        </w:rPr>
        <w:t>3</w:t>
      </w:r>
      <w:r w:rsidR="00485AD7">
        <w:rPr>
          <w:rFonts w:ascii="Arial" w:hAnsi="Arial" w:cs="Arial"/>
          <w:color w:val="000000"/>
          <w:sz w:val="22"/>
          <w:szCs w:val="22"/>
        </w:rPr>
        <w:t>)</w:t>
      </w:r>
      <w:r w:rsidR="00182F07">
        <w:rPr>
          <w:rFonts w:ascii="Arial" w:hAnsi="Arial" w:cs="Arial"/>
          <w:color w:val="000000"/>
          <w:sz w:val="22"/>
          <w:szCs w:val="22"/>
        </w:rPr>
        <w:t xml:space="preserve">, </w:t>
      </w:r>
      <w:r w:rsidR="00091527">
        <w:rPr>
          <w:rFonts w:ascii="Arial" w:hAnsi="Arial" w:cs="Arial"/>
          <w:color w:val="000000"/>
          <w:sz w:val="22"/>
          <w:szCs w:val="22"/>
        </w:rPr>
        <w:t>crescimento</w:t>
      </w:r>
      <w:r w:rsidR="00182F07">
        <w:rPr>
          <w:rFonts w:ascii="Arial" w:hAnsi="Arial" w:cs="Arial"/>
          <w:color w:val="000000"/>
          <w:sz w:val="22"/>
          <w:szCs w:val="22"/>
        </w:rPr>
        <w:t xml:space="preserve"> de </w:t>
      </w:r>
      <w:r w:rsidR="00091527">
        <w:rPr>
          <w:rFonts w:ascii="Arial" w:hAnsi="Arial" w:cs="Arial"/>
          <w:color w:val="000000"/>
          <w:sz w:val="22"/>
          <w:szCs w:val="22"/>
        </w:rPr>
        <w:t>48,8</w:t>
      </w:r>
      <w:r w:rsidR="00182F07">
        <w:rPr>
          <w:rFonts w:ascii="Arial" w:hAnsi="Arial" w:cs="Arial"/>
          <w:color w:val="000000"/>
          <w:sz w:val="22"/>
          <w:szCs w:val="22"/>
        </w:rPr>
        <w:t>%</w:t>
      </w:r>
      <w:r w:rsidR="00485AD7">
        <w:rPr>
          <w:rFonts w:ascii="Arial" w:hAnsi="Arial" w:cs="Arial"/>
          <w:color w:val="000000"/>
          <w:sz w:val="22"/>
          <w:szCs w:val="22"/>
        </w:rPr>
        <w:t>.</w:t>
      </w:r>
      <w:r w:rsidR="00F60D06" w:rsidRPr="00EB623F">
        <w:rPr>
          <w:rFonts w:ascii="Arial" w:hAnsi="Arial" w:cs="Arial"/>
          <w:color w:val="000000"/>
          <w:sz w:val="22"/>
          <w:szCs w:val="22"/>
        </w:rPr>
        <w:t xml:space="preserve"> </w:t>
      </w:r>
      <w:r w:rsidR="001E0A2C">
        <w:rPr>
          <w:rFonts w:ascii="Arial" w:hAnsi="Arial" w:cs="Arial"/>
          <w:color w:val="000000"/>
          <w:sz w:val="22"/>
          <w:szCs w:val="22"/>
        </w:rPr>
        <w:t>As principais variações ocorreram nas seguintes rubricas:</w:t>
      </w:r>
      <w:r w:rsidR="00703A5F" w:rsidRPr="00EB623F">
        <w:rPr>
          <w:rFonts w:ascii="Arial" w:hAnsi="Arial" w:cs="Arial"/>
          <w:color w:val="000000"/>
          <w:sz w:val="22"/>
          <w:szCs w:val="22"/>
        </w:rPr>
        <w:t xml:space="preserve"> </w:t>
      </w:r>
    </w:p>
    <w:p w14:paraId="158948F5" w14:textId="77777777" w:rsidR="005870D7" w:rsidRDefault="005870D7" w:rsidP="00427630">
      <w:pPr>
        <w:pStyle w:val="Corpodetexto"/>
        <w:tabs>
          <w:tab w:val="clear" w:pos="851"/>
          <w:tab w:val="left" w:pos="0"/>
        </w:tabs>
        <w:spacing w:before="0" w:after="0" w:line="276" w:lineRule="auto"/>
        <w:rPr>
          <w:rFonts w:ascii="Arial" w:hAnsi="Arial" w:cs="Arial"/>
          <w:b/>
          <w:sz w:val="22"/>
          <w:szCs w:val="22"/>
        </w:rPr>
      </w:pPr>
    </w:p>
    <w:p w14:paraId="55CA3450" w14:textId="3EF36015" w:rsidR="00EB1F0B" w:rsidRPr="00EB1F0B" w:rsidRDefault="00EB1F0B" w:rsidP="00427630">
      <w:pPr>
        <w:pStyle w:val="Corpodetexto"/>
        <w:tabs>
          <w:tab w:val="clear" w:pos="851"/>
          <w:tab w:val="left" w:pos="0"/>
        </w:tabs>
        <w:spacing w:before="0" w:after="0" w:line="276" w:lineRule="auto"/>
        <w:rPr>
          <w:rFonts w:ascii="Arial" w:hAnsi="Arial" w:cs="Arial"/>
          <w:sz w:val="22"/>
          <w:szCs w:val="22"/>
        </w:rPr>
      </w:pPr>
      <w:r>
        <w:rPr>
          <w:rFonts w:ascii="Arial" w:hAnsi="Arial" w:cs="Arial"/>
          <w:b/>
          <w:sz w:val="22"/>
          <w:szCs w:val="22"/>
        </w:rPr>
        <w:t>i</w:t>
      </w:r>
      <w:r w:rsidRPr="00437AFA">
        <w:rPr>
          <w:rFonts w:ascii="Arial" w:hAnsi="Arial" w:cs="Arial"/>
          <w:b/>
          <w:sz w:val="22"/>
          <w:szCs w:val="22"/>
        </w:rPr>
        <w:t xml:space="preserve">) </w:t>
      </w:r>
      <w:r>
        <w:rPr>
          <w:rFonts w:ascii="Arial" w:hAnsi="Arial" w:cs="Arial"/>
          <w:b/>
          <w:sz w:val="22"/>
          <w:szCs w:val="22"/>
        </w:rPr>
        <w:t>Superávit de Previdência Privada</w:t>
      </w:r>
      <w:r w:rsidRPr="00437AFA">
        <w:rPr>
          <w:rFonts w:ascii="Arial" w:hAnsi="Arial" w:cs="Arial"/>
          <w:b/>
          <w:sz w:val="22"/>
          <w:szCs w:val="22"/>
        </w:rPr>
        <w:t>:</w:t>
      </w:r>
      <w:r>
        <w:rPr>
          <w:rFonts w:ascii="Arial" w:hAnsi="Arial" w:cs="Arial"/>
          <w:b/>
          <w:sz w:val="22"/>
          <w:szCs w:val="22"/>
        </w:rPr>
        <w:t xml:space="preserve"> </w:t>
      </w:r>
      <w:r>
        <w:rPr>
          <w:rFonts w:ascii="Arial" w:hAnsi="Arial" w:cs="Arial"/>
          <w:sz w:val="22"/>
          <w:szCs w:val="22"/>
        </w:rPr>
        <w:t>Nos 12M24, a Companhia reconheceu no seu resultado o montante de R$ 2</w:t>
      </w:r>
      <w:r w:rsidR="00EE4B2E">
        <w:rPr>
          <w:rFonts w:ascii="Arial" w:hAnsi="Arial" w:cs="Arial"/>
          <w:sz w:val="22"/>
          <w:szCs w:val="22"/>
        </w:rPr>
        <w:t>1</w:t>
      </w:r>
      <w:r>
        <w:rPr>
          <w:rFonts w:ascii="Arial" w:hAnsi="Arial" w:cs="Arial"/>
          <w:sz w:val="22"/>
          <w:szCs w:val="22"/>
        </w:rPr>
        <w:t>2,0 milhões (R$ 33,9 milhões nos 12M</w:t>
      </w:r>
      <w:r w:rsidR="00FA05EA">
        <w:rPr>
          <w:rFonts w:ascii="Arial" w:hAnsi="Arial" w:cs="Arial"/>
          <w:sz w:val="22"/>
          <w:szCs w:val="22"/>
        </w:rPr>
        <w:t>23) relativo ao direito de recebimento dos superávits gerados pelos planos patrocinados pela Telebras. Esses superávits serão recebidos em 36 parcelas mensais e serão atualizados pela variação das cotas dos planos.</w:t>
      </w:r>
    </w:p>
    <w:p w14:paraId="608903D4" w14:textId="77777777" w:rsidR="00EB1F0B" w:rsidRDefault="00EB1F0B" w:rsidP="00427630">
      <w:pPr>
        <w:pStyle w:val="Corpodetexto"/>
        <w:tabs>
          <w:tab w:val="clear" w:pos="851"/>
          <w:tab w:val="left" w:pos="0"/>
        </w:tabs>
        <w:spacing w:before="0" w:after="0" w:line="276" w:lineRule="auto"/>
        <w:rPr>
          <w:rFonts w:ascii="Arial" w:hAnsi="Arial" w:cs="Arial"/>
          <w:b/>
          <w:sz w:val="22"/>
          <w:szCs w:val="22"/>
        </w:rPr>
      </w:pPr>
    </w:p>
    <w:p w14:paraId="115A0EE5" w14:textId="486BD3EB" w:rsidR="00F03DBC" w:rsidRDefault="00427630" w:rsidP="00427630">
      <w:pPr>
        <w:pStyle w:val="Corpodetexto"/>
        <w:tabs>
          <w:tab w:val="clear" w:pos="851"/>
          <w:tab w:val="left" w:pos="0"/>
        </w:tabs>
        <w:spacing w:before="0" w:after="0" w:line="276" w:lineRule="auto"/>
        <w:rPr>
          <w:rFonts w:ascii="Arial" w:hAnsi="Arial" w:cs="Arial"/>
          <w:sz w:val="22"/>
          <w:szCs w:val="22"/>
        </w:rPr>
      </w:pPr>
      <w:r w:rsidRPr="001E0A2C">
        <w:rPr>
          <w:rFonts w:ascii="Arial" w:hAnsi="Arial" w:cs="Arial"/>
          <w:b/>
          <w:sz w:val="22"/>
          <w:szCs w:val="22"/>
        </w:rPr>
        <w:t>i</w:t>
      </w:r>
      <w:r w:rsidR="00FA05EA">
        <w:rPr>
          <w:rFonts w:ascii="Arial" w:hAnsi="Arial" w:cs="Arial"/>
          <w:b/>
          <w:sz w:val="22"/>
          <w:szCs w:val="22"/>
        </w:rPr>
        <w:t>i</w:t>
      </w:r>
      <w:r w:rsidRPr="001E0A2C">
        <w:rPr>
          <w:rFonts w:ascii="Arial" w:hAnsi="Arial" w:cs="Arial"/>
          <w:b/>
          <w:sz w:val="22"/>
          <w:szCs w:val="22"/>
        </w:rPr>
        <w:t xml:space="preserve">) </w:t>
      </w:r>
      <w:r w:rsidR="00522FC2" w:rsidRPr="00564808">
        <w:rPr>
          <w:rFonts w:ascii="Arial" w:hAnsi="Arial" w:cs="Arial"/>
          <w:b/>
          <w:smallCaps/>
          <w:sz w:val="22"/>
          <w:szCs w:val="22"/>
        </w:rPr>
        <w:t xml:space="preserve">Subvenções </w:t>
      </w:r>
      <w:r w:rsidR="00C05C4E">
        <w:rPr>
          <w:rFonts w:ascii="Arial" w:hAnsi="Arial" w:cs="Arial"/>
          <w:b/>
          <w:smallCaps/>
          <w:sz w:val="22"/>
          <w:szCs w:val="22"/>
        </w:rPr>
        <w:t xml:space="preserve">Orçamentárias </w:t>
      </w:r>
      <w:r w:rsidR="00522FC2" w:rsidRPr="00564808">
        <w:rPr>
          <w:rFonts w:ascii="Arial" w:hAnsi="Arial" w:cs="Arial"/>
          <w:b/>
          <w:smallCaps/>
          <w:sz w:val="22"/>
          <w:szCs w:val="22"/>
        </w:rPr>
        <w:t>Recebidas</w:t>
      </w:r>
      <w:r w:rsidR="00522FC2" w:rsidRPr="001E0A2C">
        <w:rPr>
          <w:rFonts w:ascii="Arial" w:hAnsi="Arial" w:cs="Arial"/>
          <w:b/>
          <w:sz w:val="22"/>
          <w:szCs w:val="22"/>
        </w:rPr>
        <w:t>:</w:t>
      </w:r>
      <w:r w:rsidR="00522FC2" w:rsidRPr="00EB623F">
        <w:rPr>
          <w:rFonts w:ascii="Arial" w:hAnsi="Arial" w:cs="Arial"/>
          <w:sz w:val="22"/>
          <w:szCs w:val="22"/>
        </w:rPr>
        <w:t xml:space="preserve"> </w:t>
      </w:r>
      <w:r w:rsidR="00522FC2" w:rsidRPr="00EB623F">
        <w:rPr>
          <w:rFonts w:ascii="Arial" w:hAnsi="Arial" w:cs="Arial"/>
          <w:color w:val="000000"/>
          <w:sz w:val="22"/>
          <w:szCs w:val="22"/>
        </w:rPr>
        <w:t xml:space="preserve"> </w:t>
      </w:r>
      <w:r w:rsidR="004B011F" w:rsidRPr="00EB623F">
        <w:rPr>
          <w:rFonts w:ascii="Arial" w:hAnsi="Arial" w:cs="Arial"/>
          <w:sz w:val="22"/>
          <w:szCs w:val="22"/>
        </w:rPr>
        <w:t>A partir de 1 de janeiro de 2020, a Telebras passou a ser classificada como uma Empresa Estatal Dependente e</w:t>
      </w:r>
      <w:r w:rsidR="00093C60" w:rsidRPr="00EB623F">
        <w:rPr>
          <w:rFonts w:ascii="Arial" w:hAnsi="Arial" w:cs="Arial"/>
          <w:sz w:val="22"/>
          <w:szCs w:val="22"/>
        </w:rPr>
        <w:t>,</w:t>
      </w:r>
      <w:r w:rsidR="004B011F" w:rsidRPr="00EB623F">
        <w:rPr>
          <w:rFonts w:ascii="Arial" w:hAnsi="Arial" w:cs="Arial"/>
          <w:sz w:val="22"/>
          <w:szCs w:val="22"/>
        </w:rPr>
        <w:t xml:space="preserve"> dessa forma, passou a receber recursos orçamentários para o pagamento dos gastos com pessoal</w:t>
      </w:r>
      <w:r w:rsidR="000C1641" w:rsidRPr="00EB623F">
        <w:rPr>
          <w:rFonts w:ascii="Arial" w:hAnsi="Arial" w:cs="Arial"/>
          <w:sz w:val="22"/>
          <w:szCs w:val="22"/>
        </w:rPr>
        <w:t>,</w:t>
      </w:r>
      <w:r w:rsidR="004B011F" w:rsidRPr="00EB623F">
        <w:rPr>
          <w:rFonts w:ascii="Arial" w:hAnsi="Arial" w:cs="Arial"/>
          <w:sz w:val="22"/>
          <w:szCs w:val="22"/>
        </w:rPr>
        <w:t xml:space="preserve"> outros custeios</w:t>
      </w:r>
      <w:r w:rsidR="000C1641" w:rsidRPr="00EB623F">
        <w:rPr>
          <w:rFonts w:ascii="Arial" w:hAnsi="Arial" w:cs="Arial"/>
          <w:sz w:val="22"/>
          <w:szCs w:val="22"/>
        </w:rPr>
        <w:t xml:space="preserve"> e investimentos</w:t>
      </w:r>
      <w:r w:rsidR="004B011F" w:rsidRPr="00EB623F">
        <w:rPr>
          <w:rFonts w:ascii="Arial" w:hAnsi="Arial" w:cs="Arial"/>
          <w:sz w:val="22"/>
          <w:szCs w:val="22"/>
        </w:rPr>
        <w:t xml:space="preserve">. </w:t>
      </w:r>
      <w:r w:rsidR="0059220C">
        <w:rPr>
          <w:rFonts w:ascii="Arial" w:hAnsi="Arial" w:cs="Arial"/>
          <w:sz w:val="22"/>
          <w:szCs w:val="22"/>
        </w:rPr>
        <w:t>Os recursos recebidos para pagamento de pessoal e outros custeios são</w:t>
      </w:r>
      <w:r w:rsidR="004B011F" w:rsidRPr="00EB623F">
        <w:rPr>
          <w:rFonts w:ascii="Arial" w:hAnsi="Arial" w:cs="Arial"/>
          <w:sz w:val="22"/>
          <w:szCs w:val="22"/>
        </w:rPr>
        <w:t xml:space="preserve"> reconhecidos </w:t>
      </w:r>
      <w:r w:rsidR="0059220C">
        <w:rPr>
          <w:rFonts w:ascii="Arial" w:hAnsi="Arial" w:cs="Arial"/>
          <w:sz w:val="22"/>
          <w:szCs w:val="22"/>
        </w:rPr>
        <w:t>no resultado da</w:t>
      </w:r>
      <w:r w:rsidR="0044458B" w:rsidRPr="00EB623F">
        <w:rPr>
          <w:rFonts w:ascii="Arial" w:hAnsi="Arial" w:cs="Arial"/>
          <w:sz w:val="22"/>
          <w:szCs w:val="22"/>
        </w:rPr>
        <w:t xml:space="preserve"> Companhia </w:t>
      </w:r>
      <w:r w:rsidR="000A1393">
        <w:rPr>
          <w:rFonts w:ascii="Arial" w:hAnsi="Arial" w:cs="Arial"/>
          <w:sz w:val="22"/>
          <w:szCs w:val="22"/>
        </w:rPr>
        <w:t xml:space="preserve">a medida que forem sendo realizados </w:t>
      </w:r>
      <w:r w:rsidR="0044458B" w:rsidRPr="00EB623F">
        <w:rPr>
          <w:rFonts w:ascii="Arial" w:hAnsi="Arial" w:cs="Arial"/>
          <w:sz w:val="22"/>
          <w:szCs w:val="22"/>
        </w:rPr>
        <w:t xml:space="preserve">com </w:t>
      </w:r>
      <w:r w:rsidR="004B011F" w:rsidRPr="00EB623F">
        <w:rPr>
          <w:rFonts w:ascii="Arial" w:hAnsi="Arial" w:cs="Arial"/>
          <w:sz w:val="22"/>
          <w:szCs w:val="22"/>
        </w:rPr>
        <w:t xml:space="preserve">base no CPC 07 – Subvenções e </w:t>
      </w:r>
      <w:r w:rsidR="00674F07" w:rsidRPr="00EB623F">
        <w:rPr>
          <w:rFonts w:ascii="Arial" w:hAnsi="Arial" w:cs="Arial"/>
          <w:sz w:val="22"/>
          <w:szCs w:val="22"/>
        </w:rPr>
        <w:t>A</w:t>
      </w:r>
      <w:r w:rsidR="004B011F" w:rsidRPr="00EB623F">
        <w:rPr>
          <w:rFonts w:ascii="Arial" w:hAnsi="Arial" w:cs="Arial"/>
          <w:sz w:val="22"/>
          <w:szCs w:val="22"/>
        </w:rPr>
        <w:t>ssistência Governamentais</w:t>
      </w:r>
      <w:r w:rsidR="0059220C">
        <w:rPr>
          <w:rFonts w:ascii="Arial" w:hAnsi="Arial" w:cs="Arial"/>
          <w:sz w:val="22"/>
          <w:szCs w:val="22"/>
        </w:rPr>
        <w:t>, os recursos de investimento são contabilizados no passivo exigível</w:t>
      </w:r>
      <w:r w:rsidR="00002B11">
        <w:rPr>
          <w:rFonts w:ascii="Arial" w:hAnsi="Arial" w:cs="Arial"/>
          <w:sz w:val="22"/>
          <w:szCs w:val="22"/>
        </w:rPr>
        <w:t xml:space="preserve"> (não circulante)</w:t>
      </w:r>
      <w:r w:rsidR="0059220C">
        <w:rPr>
          <w:rFonts w:ascii="Arial" w:hAnsi="Arial" w:cs="Arial"/>
          <w:sz w:val="22"/>
          <w:szCs w:val="22"/>
        </w:rPr>
        <w:t xml:space="preserve"> como Adiantamento para Futuro Aumento de Capital (AFAC)</w:t>
      </w:r>
      <w:r w:rsidR="004B011F" w:rsidRPr="00EB623F">
        <w:rPr>
          <w:rFonts w:ascii="Arial" w:hAnsi="Arial" w:cs="Arial"/>
          <w:sz w:val="22"/>
          <w:szCs w:val="22"/>
        </w:rPr>
        <w:t>. No</w:t>
      </w:r>
      <w:r w:rsidR="00620755">
        <w:rPr>
          <w:rFonts w:ascii="Arial" w:hAnsi="Arial" w:cs="Arial"/>
          <w:sz w:val="22"/>
          <w:szCs w:val="22"/>
        </w:rPr>
        <w:t>s</w:t>
      </w:r>
      <w:r w:rsidR="00E3726D" w:rsidRPr="00EB623F">
        <w:rPr>
          <w:rFonts w:ascii="Arial" w:hAnsi="Arial" w:cs="Arial"/>
          <w:sz w:val="22"/>
          <w:szCs w:val="22"/>
        </w:rPr>
        <w:t xml:space="preserve"> </w:t>
      </w:r>
      <w:r w:rsidR="00091527">
        <w:rPr>
          <w:rFonts w:ascii="Arial" w:hAnsi="Arial" w:cs="Arial"/>
          <w:sz w:val="22"/>
          <w:szCs w:val="22"/>
        </w:rPr>
        <w:t>12</w:t>
      </w:r>
      <w:r w:rsidR="00620755">
        <w:rPr>
          <w:rFonts w:ascii="Arial" w:hAnsi="Arial" w:cs="Arial"/>
          <w:sz w:val="22"/>
          <w:szCs w:val="22"/>
        </w:rPr>
        <w:t>M</w:t>
      </w:r>
      <w:r w:rsidR="000F376B">
        <w:rPr>
          <w:rFonts w:ascii="Arial" w:hAnsi="Arial" w:cs="Arial"/>
          <w:sz w:val="22"/>
          <w:szCs w:val="22"/>
        </w:rPr>
        <w:t>24</w:t>
      </w:r>
      <w:r w:rsidR="004B011F" w:rsidRPr="00EB623F">
        <w:rPr>
          <w:rFonts w:ascii="Arial" w:hAnsi="Arial" w:cs="Arial"/>
          <w:sz w:val="22"/>
          <w:szCs w:val="22"/>
        </w:rPr>
        <w:t>, a Telebras reconheceu o montante</w:t>
      </w:r>
      <w:r w:rsidR="00C34C55" w:rsidRPr="00EB623F">
        <w:rPr>
          <w:rFonts w:ascii="Arial" w:hAnsi="Arial" w:cs="Arial"/>
          <w:sz w:val="22"/>
          <w:szCs w:val="22"/>
        </w:rPr>
        <w:t xml:space="preserve"> de R$ </w:t>
      </w:r>
      <w:r w:rsidR="00091527">
        <w:rPr>
          <w:rFonts w:ascii="Arial" w:hAnsi="Arial" w:cs="Arial"/>
          <w:sz w:val="22"/>
          <w:szCs w:val="22"/>
        </w:rPr>
        <w:t>158,4</w:t>
      </w:r>
      <w:r w:rsidR="00C34C55" w:rsidRPr="00EB623F">
        <w:rPr>
          <w:rFonts w:ascii="Arial" w:hAnsi="Arial" w:cs="Arial"/>
          <w:sz w:val="22"/>
          <w:szCs w:val="22"/>
        </w:rPr>
        <w:t xml:space="preserve"> milhões</w:t>
      </w:r>
      <w:r w:rsidR="0059220C">
        <w:rPr>
          <w:rFonts w:ascii="Arial" w:hAnsi="Arial" w:cs="Arial"/>
          <w:sz w:val="22"/>
          <w:szCs w:val="22"/>
        </w:rPr>
        <w:t xml:space="preserve"> no resultado da Companhia</w:t>
      </w:r>
      <w:r w:rsidR="00786516" w:rsidRPr="00EB623F">
        <w:rPr>
          <w:rFonts w:ascii="Arial" w:hAnsi="Arial" w:cs="Arial"/>
          <w:sz w:val="22"/>
          <w:szCs w:val="22"/>
        </w:rPr>
        <w:t xml:space="preserve"> (R$ </w:t>
      </w:r>
      <w:r w:rsidR="00091527">
        <w:rPr>
          <w:rFonts w:ascii="Arial" w:hAnsi="Arial" w:cs="Arial"/>
          <w:sz w:val="22"/>
          <w:szCs w:val="22"/>
        </w:rPr>
        <w:t>240,2</w:t>
      </w:r>
      <w:r w:rsidR="00786516" w:rsidRPr="00EB623F">
        <w:rPr>
          <w:rFonts w:ascii="Arial" w:hAnsi="Arial" w:cs="Arial"/>
          <w:sz w:val="22"/>
          <w:szCs w:val="22"/>
        </w:rPr>
        <w:t xml:space="preserve"> milhões no</w:t>
      </w:r>
      <w:r w:rsidR="00620755">
        <w:rPr>
          <w:rFonts w:ascii="Arial" w:hAnsi="Arial" w:cs="Arial"/>
          <w:sz w:val="22"/>
          <w:szCs w:val="22"/>
        </w:rPr>
        <w:t>s</w:t>
      </w:r>
      <w:r w:rsidR="00786516" w:rsidRPr="00EB623F">
        <w:rPr>
          <w:rFonts w:ascii="Arial" w:hAnsi="Arial" w:cs="Arial"/>
          <w:sz w:val="22"/>
          <w:szCs w:val="22"/>
        </w:rPr>
        <w:t xml:space="preserve"> </w:t>
      </w:r>
      <w:r w:rsidR="00091527">
        <w:rPr>
          <w:rFonts w:ascii="Arial" w:hAnsi="Arial" w:cs="Arial"/>
          <w:sz w:val="22"/>
          <w:szCs w:val="22"/>
        </w:rPr>
        <w:t>12</w:t>
      </w:r>
      <w:r w:rsidR="00620755">
        <w:rPr>
          <w:rFonts w:ascii="Arial" w:hAnsi="Arial" w:cs="Arial"/>
          <w:sz w:val="22"/>
          <w:szCs w:val="22"/>
        </w:rPr>
        <w:t>M</w:t>
      </w:r>
      <w:r w:rsidR="000F376B">
        <w:rPr>
          <w:rFonts w:ascii="Arial" w:hAnsi="Arial" w:cs="Arial"/>
          <w:sz w:val="22"/>
          <w:szCs w:val="22"/>
        </w:rPr>
        <w:t>2</w:t>
      </w:r>
      <w:r w:rsidR="00D77609">
        <w:rPr>
          <w:rFonts w:ascii="Arial" w:hAnsi="Arial" w:cs="Arial"/>
          <w:sz w:val="22"/>
          <w:szCs w:val="22"/>
        </w:rPr>
        <w:t>3</w:t>
      </w:r>
      <w:r w:rsidR="00786516" w:rsidRPr="00EB623F">
        <w:rPr>
          <w:rFonts w:ascii="Arial" w:hAnsi="Arial" w:cs="Arial"/>
          <w:sz w:val="22"/>
          <w:szCs w:val="22"/>
        </w:rPr>
        <w:t>)</w:t>
      </w:r>
      <w:r w:rsidR="004B011F" w:rsidRPr="00EB623F">
        <w:rPr>
          <w:rFonts w:ascii="Arial" w:hAnsi="Arial" w:cs="Arial"/>
          <w:sz w:val="22"/>
          <w:szCs w:val="22"/>
        </w:rPr>
        <w:t xml:space="preserve">, sendo </w:t>
      </w:r>
      <w:r w:rsidR="00182F07">
        <w:rPr>
          <w:rFonts w:ascii="Arial" w:hAnsi="Arial" w:cs="Arial"/>
          <w:sz w:val="22"/>
          <w:szCs w:val="22"/>
        </w:rPr>
        <w:t>destinado para pagamentos</w:t>
      </w:r>
      <w:r w:rsidR="00620755">
        <w:rPr>
          <w:rFonts w:ascii="Arial" w:hAnsi="Arial" w:cs="Arial"/>
          <w:sz w:val="22"/>
          <w:szCs w:val="22"/>
        </w:rPr>
        <w:t xml:space="preserve"> dos gasto</w:t>
      </w:r>
      <w:r w:rsidR="00DC5F13">
        <w:rPr>
          <w:rFonts w:ascii="Arial" w:hAnsi="Arial" w:cs="Arial"/>
          <w:sz w:val="22"/>
          <w:szCs w:val="22"/>
        </w:rPr>
        <w:t>s</w:t>
      </w:r>
      <w:r w:rsidR="00620755">
        <w:rPr>
          <w:rFonts w:ascii="Arial" w:hAnsi="Arial" w:cs="Arial"/>
          <w:sz w:val="22"/>
          <w:szCs w:val="22"/>
        </w:rPr>
        <w:t xml:space="preserve"> da Companhia</w:t>
      </w:r>
      <w:r w:rsidR="00182F07">
        <w:rPr>
          <w:rFonts w:ascii="Arial" w:hAnsi="Arial" w:cs="Arial"/>
          <w:sz w:val="22"/>
          <w:szCs w:val="22"/>
        </w:rPr>
        <w:t xml:space="preserve"> da </w:t>
      </w:r>
      <w:r w:rsidR="000C1641" w:rsidRPr="00EB623F">
        <w:rPr>
          <w:rFonts w:ascii="Arial" w:hAnsi="Arial" w:cs="Arial"/>
          <w:sz w:val="22"/>
          <w:szCs w:val="22"/>
        </w:rPr>
        <w:t>seguinte forma:</w:t>
      </w:r>
    </w:p>
    <w:p w14:paraId="6BADB19D" w14:textId="77777777" w:rsidR="00D932A7" w:rsidRDefault="00D932A7" w:rsidP="00427630">
      <w:pPr>
        <w:pStyle w:val="Corpodetexto"/>
        <w:tabs>
          <w:tab w:val="clear" w:pos="851"/>
          <w:tab w:val="left" w:pos="0"/>
        </w:tabs>
        <w:spacing w:before="0" w:after="0" w:line="276" w:lineRule="auto"/>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947"/>
        <w:gridCol w:w="1759"/>
        <w:gridCol w:w="1758"/>
        <w:gridCol w:w="266"/>
        <w:gridCol w:w="1758"/>
      </w:tblGrid>
      <w:tr w:rsidR="00D932A7" w:rsidRPr="00D932A7" w14:paraId="62B34AE7" w14:textId="77777777" w:rsidTr="00D932A7">
        <w:trPr>
          <w:trHeight w:val="238"/>
        </w:trPr>
        <w:tc>
          <w:tcPr>
            <w:tcW w:w="2358" w:type="pct"/>
            <w:tcBorders>
              <w:top w:val="nil"/>
              <w:left w:val="nil"/>
              <w:bottom w:val="nil"/>
              <w:right w:val="nil"/>
            </w:tcBorders>
            <w:shd w:val="clear" w:color="000000" w:fill="0000FF"/>
            <w:noWrap/>
            <w:vAlign w:val="center"/>
            <w:hideMark/>
          </w:tcPr>
          <w:p w14:paraId="50C33563" w14:textId="77777777" w:rsidR="00D932A7" w:rsidRPr="00D932A7" w:rsidRDefault="00D932A7" w:rsidP="00D932A7">
            <w:pPr>
              <w:rPr>
                <w:rFonts w:ascii="Arial" w:hAnsi="Arial" w:cs="Arial"/>
                <w:b/>
                <w:bCs/>
                <w:color w:val="FFFFFF"/>
                <w:sz w:val="16"/>
                <w:szCs w:val="16"/>
              </w:rPr>
            </w:pPr>
            <w:r w:rsidRPr="00D932A7">
              <w:rPr>
                <w:rFonts w:ascii="Arial" w:hAnsi="Arial" w:cs="Arial"/>
                <w:b/>
                <w:bCs/>
                <w:color w:val="FFFFFF"/>
                <w:sz w:val="16"/>
                <w:szCs w:val="16"/>
              </w:rPr>
              <w:t>R$ mil</w:t>
            </w:r>
          </w:p>
        </w:tc>
        <w:tc>
          <w:tcPr>
            <w:tcW w:w="838" w:type="pct"/>
            <w:tcBorders>
              <w:top w:val="nil"/>
              <w:left w:val="nil"/>
              <w:bottom w:val="nil"/>
              <w:right w:val="nil"/>
            </w:tcBorders>
            <w:shd w:val="clear" w:color="000000" w:fill="0000FF"/>
            <w:noWrap/>
            <w:vAlign w:val="center"/>
            <w:hideMark/>
          </w:tcPr>
          <w:p w14:paraId="6BE3E783" w14:textId="77777777" w:rsidR="00D932A7" w:rsidRPr="00D932A7" w:rsidRDefault="00D932A7" w:rsidP="00D932A7">
            <w:pPr>
              <w:jc w:val="center"/>
              <w:rPr>
                <w:rFonts w:ascii="Arial" w:hAnsi="Arial" w:cs="Arial"/>
                <w:b/>
                <w:bCs/>
                <w:color w:val="FFFFFF"/>
                <w:sz w:val="16"/>
                <w:szCs w:val="16"/>
              </w:rPr>
            </w:pPr>
            <w:r w:rsidRPr="00D932A7">
              <w:rPr>
                <w:rFonts w:ascii="Arial" w:hAnsi="Arial" w:cs="Arial"/>
                <w:b/>
                <w:bCs/>
                <w:color w:val="FFFFFF"/>
                <w:sz w:val="16"/>
                <w:szCs w:val="16"/>
              </w:rPr>
              <w:t>2024</w:t>
            </w:r>
          </w:p>
        </w:tc>
        <w:tc>
          <w:tcPr>
            <w:tcW w:w="838" w:type="pct"/>
            <w:tcBorders>
              <w:top w:val="nil"/>
              <w:left w:val="nil"/>
              <w:bottom w:val="nil"/>
              <w:right w:val="nil"/>
            </w:tcBorders>
            <w:shd w:val="clear" w:color="000000" w:fill="0000FF"/>
            <w:noWrap/>
            <w:vAlign w:val="center"/>
            <w:hideMark/>
          </w:tcPr>
          <w:p w14:paraId="2135708C" w14:textId="77777777" w:rsidR="00D932A7" w:rsidRPr="00D932A7" w:rsidRDefault="00D932A7" w:rsidP="00D932A7">
            <w:pPr>
              <w:jc w:val="center"/>
              <w:rPr>
                <w:rFonts w:ascii="Arial" w:hAnsi="Arial" w:cs="Arial"/>
                <w:b/>
                <w:bCs/>
                <w:color w:val="FFFFFF"/>
                <w:sz w:val="16"/>
                <w:szCs w:val="16"/>
              </w:rPr>
            </w:pPr>
            <w:r w:rsidRPr="00D932A7">
              <w:rPr>
                <w:rFonts w:ascii="Arial" w:hAnsi="Arial" w:cs="Arial"/>
                <w:b/>
                <w:bCs/>
                <w:color w:val="FFFFFF"/>
                <w:sz w:val="16"/>
                <w:szCs w:val="16"/>
              </w:rPr>
              <w:t>2023</w:t>
            </w:r>
          </w:p>
        </w:tc>
        <w:tc>
          <w:tcPr>
            <w:tcW w:w="127" w:type="pct"/>
            <w:tcBorders>
              <w:top w:val="nil"/>
              <w:left w:val="nil"/>
              <w:bottom w:val="nil"/>
              <w:right w:val="nil"/>
            </w:tcBorders>
            <w:shd w:val="clear" w:color="auto" w:fill="auto"/>
            <w:noWrap/>
            <w:vAlign w:val="center"/>
            <w:hideMark/>
          </w:tcPr>
          <w:p w14:paraId="1A2B6A54" w14:textId="77777777" w:rsidR="00D932A7" w:rsidRPr="00D932A7" w:rsidRDefault="00D932A7" w:rsidP="00D932A7">
            <w:pPr>
              <w:jc w:val="center"/>
              <w:rPr>
                <w:rFonts w:ascii="Arial" w:hAnsi="Arial" w:cs="Arial"/>
                <w:b/>
                <w:bCs/>
                <w:color w:val="FFFFFF"/>
                <w:sz w:val="16"/>
                <w:szCs w:val="16"/>
              </w:rPr>
            </w:pPr>
          </w:p>
        </w:tc>
        <w:tc>
          <w:tcPr>
            <w:tcW w:w="838" w:type="pct"/>
            <w:tcBorders>
              <w:top w:val="nil"/>
              <w:left w:val="nil"/>
              <w:bottom w:val="nil"/>
              <w:right w:val="nil"/>
            </w:tcBorders>
            <w:shd w:val="clear" w:color="000000" w:fill="0000FF"/>
            <w:noWrap/>
            <w:vAlign w:val="center"/>
            <w:hideMark/>
          </w:tcPr>
          <w:p w14:paraId="0E9AC63A" w14:textId="77777777" w:rsidR="00D932A7" w:rsidRPr="00D932A7" w:rsidRDefault="00D932A7" w:rsidP="00D932A7">
            <w:pPr>
              <w:jc w:val="center"/>
              <w:rPr>
                <w:rFonts w:ascii="Arial" w:hAnsi="Arial" w:cs="Arial"/>
                <w:b/>
                <w:bCs/>
                <w:color w:val="FFFFFF"/>
                <w:sz w:val="16"/>
                <w:szCs w:val="16"/>
              </w:rPr>
            </w:pPr>
            <w:r w:rsidRPr="00D932A7">
              <w:rPr>
                <w:rFonts w:ascii="Arial" w:hAnsi="Arial" w:cs="Arial"/>
                <w:b/>
                <w:bCs/>
                <w:color w:val="FFFFFF"/>
                <w:sz w:val="16"/>
                <w:szCs w:val="16"/>
              </w:rPr>
              <w:t>Δ Ano</w:t>
            </w:r>
          </w:p>
        </w:tc>
      </w:tr>
      <w:tr w:rsidR="00D932A7" w:rsidRPr="00D932A7" w14:paraId="6ADF4829" w14:textId="77777777" w:rsidTr="00D932A7">
        <w:trPr>
          <w:trHeight w:val="238"/>
        </w:trPr>
        <w:tc>
          <w:tcPr>
            <w:tcW w:w="2358" w:type="pct"/>
            <w:tcBorders>
              <w:top w:val="nil"/>
              <w:left w:val="nil"/>
              <w:bottom w:val="nil"/>
              <w:right w:val="nil"/>
            </w:tcBorders>
            <w:shd w:val="clear" w:color="auto" w:fill="auto"/>
            <w:noWrap/>
            <w:vAlign w:val="center"/>
            <w:hideMark/>
          </w:tcPr>
          <w:p w14:paraId="134D63BA" w14:textId="77777777" w:rsidR="00D932A7" w:rsidRPr="00D932A7" w:rsidRDefault="00D932A7" w:rsidP="00D932A7">
            <w:pPr>
              <w:rPr>
                <w:rFonts w:ascii="Arial" w:hAnsi="Arial" w:cs="Arial"/>
                <w:color w:val="000000"/>
                <w:sz w:val="16"/>
                <w:szCs w:val="16"/>
              </w:rPr>
            </w:pPr>
            <w:r w:rsidRPr="00D932A7">
              <w:rPr>
                <w:rFonts w:ascii="Arial" w:hAnsi="Arial" w:cs="Arial"/>
                <w:color w:val="000000"/>
                <w:sz w:val="16"/>
                <w:szCs w:val="16"/>
              </w:rPr>
              <w:t>Pessoal</w:t>
            </w:r>
          </w:p>
        </w:tc>
        <w:tc>
          <w:tcPr>
            <w:tcW w:w="838" w:type="pct"/>
            <w:tcBorders>
              <w:top w:val="nil"/>
              <w:left w:val="nil"/>
              <w:bottom w:val="nil"/>
              <w:right w:val="nil"/>
            </w:tcBorders>
            <w:shd w:val="clear" w:color="000000" w:fill="66FFFF"/>
            <w:noWrap/>
            <w:vAlign w:val="center"/>
            <w:hideMark/>
          </w:tcPr>
          <w:p w14:paraId="1AF787F3" w14:textId="77777777" w:rsidR="00D932A7" w:rsidRPr="00D932A7" w:rsidRDefault="00D932A7" w:rsidP="00D932A7">
            <w:pPr>
              <w:jc w:val="right"/>
              <w:rPr>
                <w:rFonts w:ascii="Arial" w:hAnsi="Arial" w:cs="Arial"/>
                <w:color w:val="000000"/>
                <w:sz w:val="16"/>
                <w:szCs w:val="16"/>
              </w:rPr>
            </w:pPr>
            <w:r w:rsidRPr="00D932A7">
              <w:rPr>
                <w:rFonts w:ascii="Arial" w:hAnsi="Arial" w:cs="Arial"/>
                <w:color w:val="000000"/>
                <w:sz w:val="16"/>
                <w:szCs w:val="16"/>
              </w:rPr>
              <w:t>82.110</w:t>
            </w:r>
          </w:p>
        </w:tc>
        <w:tc>
          <w:tcPr>
            <w:tcW w:w="838" w:type="pct"/>
            <w:tcBorders>
              <w:top w:val="nil"/>
              <w:left w:val="nil"/>
              <w:bottom w:val="nil"/>
              <w:right w:val="nil"/>
            </w:tcBorders>
            <w:shd w:val="clear" w:color="auto" w:fill="auto"/>
            <w:noWrap/>
            <w:vAlign w:val="center"/>
            <w:hideMark/>
          </w:tcPr>
          <w:p w14:paraId="252743A8" w14:textId="77777777" w:rsidR="00D932A7" w:rsidRPr="00D932A7" w:rsidRDefault="00D932A7" w:rsidP="00D932A7">
            <w:pPr>
              <w:jc w:val="right"/>
              <w:rPr>
                <w:rFonts w:ascii="Arial" w:hAnsi="Arial" w:cs="Arial"/>
                <w:color w:val="000000"/>
                <w:sz w:val="16"/>
                <w:szCs w:val="16"/>
              </w:rPr>
            </w:pPr>
            <w:r w:rsidRPr="00D932A7">
              <w:rPr>
                <w:rFonts w:ascii="Arial" w:hAnsi="Arial" w:cs="Arial"/>
                <w:color w:val="000000"/>
                <w:sz w:val="16"/>
                <w:szCs w:val="16"/>
              </w:rPr>
              <w:t>65.109</w:t>
            </w:r>
          </w:p>
        </w:tc>
        <w:tc>
          <w:tcPr>
            <w:tcW w:w="127" w:type="pct"/>
            <w:tcBorders>
              <w:top w:val="nil"/>
              <w:left w:val="nil"/>
              <w:bottom w:val="nil"/>
              <w:right w:val="nil"/>
            </w:tcBorders>
            <w:shd w:val="clear" w:color="auto" w:fill="auto"/>
            <w:noWrap/>
            <w:vAlign w:val="bottom"/>
            <w:hideMark/>
          </w:tcPr>
          <w:p w14:paraId="6E5B375B" w14:textId="77777777" w:rsidR="00D932A7" w:rsidRPr="00D932A7" w:rsidRDefault="00D932A7" w:rsidP="00D932A7">
            <w:pPr>
              <w:jc w:val="right"/>
              <w:rPr>
                <w:rFonts w:ascii="Arial" w:hAnsi="Arial" w:cs="Arial"/>
                <w:color w:val="000000"/>
                <w:sz w:val="16"/>
                <w:szCs w:val="16"/>
              </w:rPr>
            </w:pPr>
          </w:p>
        </w:tc>
        <w:tc>
          <w:tcPr>
            <w:tcW w:w="838" w:type="pct"/>
            <w:tcBorders>
              <w:top w:val="nil"/>
              <w:left w:val="nil"/>
              <w:bottom w:val="nil"/>
              <w:right w:val="nil"/>
            </w:tcBorders>
            <w:shd w:val="clear" w:color="auto" w:fill="auto"/>
            <w:vAlign w:val="center"/>
            <w:hideMark/>
          </w:tcPr>
          <w:p w14:paraId="3C678828" w14:textId="77777777" w:rsidR="00D932A7" w:rsidRPr="00D932A7" w:rsidRDefault="00D932A7" w:rsidP="00D932A7">
            <w:pPr>
              <w:jc w:val="right"/>
              <w:rPr>
                <w:rFonts w:ascii="Arial" w:hAnsi="Arial" w:cs="Arial"/>
                <w:color w:val="000000"/>
                <w:sz w:val="16"/>
                <w:szCs w:val="16"/>
              </w:rPr>
            </w:pPr>
            <w:r w:rsidRPr="00D932A7">
              <w:rPr>
                <w:rFonts w:ascii="Arial" w:hAnsi="Arial" w:cs="Arial"/>
                <w:color w:val="000000"/>
                <w:sz w:val="16"/>
                <w:szCs w:val="16"/>
              </w:rPr>
              <w:t>26,11%</w:t>
            </w:r>
          </w:p>
        </w:tc>
      </w:tr>
      <w:tr w:rsidR="00D932A7" w:rsidRPr="00D932A7" w14:paraId="32F84053" w14:textId="77777777" w:rsidTr="00D932A7">
        <w:trPr>
          <w:trHeight w:val="238"/>
        </w:trPr>
        <w:tc>
          <w:tcPr>
            <w:tcW w:w="2358" w:type="pct"/>
            <w:tcBorders>
              <w:top w:val="nil"/>
              <w:left w:val="nil"/>
              <w:bottom w:val="nil"/>
              <w:right w:val="nil"/>
            </w:tcBorders>
            <w:shd w:val="clear" w:color="auto" w:fill="auto"/>
            <w:noWrap/>
            <w:vAlign w:val="center"/>
            <w:hideMark/>
          </w:tcPr>
          <w:p w14:paraId="12E040BD" w14:textId="77777777" w:rsidR="00D932A7" w:rsidRPr="00D932A7" w:rsidRDefault="00D932A7" w:rsidP="00D932A7">
            <w:pPr>
              <w:rPr>
                <w:rFonts w:ascii="Arial" w:hAnsi="Arial" w:cs="Arial"/>
                <w:color w:val="000000"/>
                <w:sz w:val="16"/>
                <w:szCs w:val="16"/>
              </w:rPr>
            </w:pPr>
            <w:r w:rsidRPr="00D932A7">
              <w:rPr>
                <w:rFonts w:ascii="Arial" w:hAnsi="Arial" w:cs="Arial"/>
                <w:color w:val="000000"/>
                <w:sz w:val="16"/>
                <w:szCs w:val="16"/>
              </w:rPr>
              <w:t xml:space="preserve">Outros Custeios </w:t>
            </w:r>
          </w:p>
        </w:tc>
        <w:tc>
          <w:tcPr>
            <w:tcW w:w="838" w:type="pct"/>
            <w:tcBorders>
              <w:top w:val="nil"/>
              <w:left w:val="nil"/>
              <w:bottom w:val="nil"/>
              <w:right w:val="nil"/>
            </w:tcBorders>
            <w:shd w:val="clear" w:color="000000" w:fill="66FFFF"/>
            <w:noWrap/>
            <w:vAlign w:val="center"/>
            <w:hideMark/>
          </w:tcPr>
          <w:p w14:paraId="40203F3E" w14:textId="77777777" w:rsidR="00D932A7" w:rsidRPr="00D932A7" w:rsidRDefault="00D932A7" w:rsidP="00D932A7">
            <w:pPr>
              <w:jc w:val="right"/>
              <w:rPr>
                <w:rFonts w:ascii="Arial" w:hAnsi="Arial" w:cs="Arial"/>
                <w:color w:val="000000"/>
                <w:sz w:val="16"/>
                <w:szCs w:val="16"/>
              </w:rPr>
            </w:pPr>
            <w:r w:rsidRPr="00D932A7">
              <w:rPr>
                <w:rFonts w:ascii="Arial" w:hAnsi="Arial" w:cs="Arial"/>
                <w:color w:val="000000"/>
                <w:sz w:val="16"/>
                <w:szCs w:val="16"/>
              </w:rPr>
              <w:t>76.292</w:t>
            </w:r>
          </w:p>
        </w:tc>
        <w:tc>
          <w:tcPr>
            <w:tcW w:w="838" w:type="pct"/>
            <w:tcBorders>
              <w:top w:val="nil"/>
              <w:left w:val="nil"/>
              <w:bottom w:val="nil"/>
              <w:right w:val="nil"/>
            </w:tcBorders>
            <w:shd w:val="clear" w:color="auto" w:fill="auto"/>
            <w:noWrap/>
            <w:vAlign w:val="center"/>
            <w:hideMark/>
          </w:tcPr>
          <w:p w14:paraId="30270A49" w14:textId="77777777" w:rsidR="00D932A7" w:rsidRPr="00D932A7" w:rsidRDefault="00D932A7" w:rsidP="00D932A7">
            <w:pPr>
              <w:jc w:val="right"/>
              <w:rPr>
                <w:rFonts w:ascii="Arial" w:hAnsi="Arial" w:cs="Arial"/>
                <w:color w:val="000000"/>
                <w:sz w:val="16"/>
                <w:szCs w:val="16"/>
              </w:rPr>
            </w:pPr>
            <w:r w:rsidRPr="00D932A7">
              <w:rPr>
                <w:rFonts w:ascii="Arial" w:hAnsi="Arial" w:cs="Arial"/>
                <w:color w:val="000000"/>
                <w:sz w:val="16"/>
                <w:szCs w:val="16"/>
              </w:rPr>
              <w:t>175.078</w:t>
            </w:r>
          </w:p>
        </w:tc>
        <w:tc>
          <w:tcPr>
            <w:tcW w:w="127" w:type="pct"/>
            <w:tcBorders>
              <w:top w:val="nil"/>
              <w:left w:val="nil"/>
              <w:bottom w:val="nil"/>
              <w:right w:val="nil"/>
            </w:tcBorders>
            <w:shd w:val="clear" w:color="auto" w:fill="auto"/>
            <w:noWrap/>
            <w:vAlign w:val="bottom"/>
            <w:hideMark/>
          </w:tcPr>
          <w:p w14:paraId="64C26769" w14:textId="77777777" w:rsidR="00D932A7" w:rsidRPr="00D932A7" w:rsidRDefault="00D932A7" w:rsidP="00D932A7">
            <w:pPr>
              <w:jc w:val="right"/>
              <w:rPr>
                <w:rFonts w:ascii="Arial" w:hAnsi="Arial" w:cs="Arial"/>
                <w:color w:val="000000"/>
                <w:sz w:val="16"/>
                <w:szCs w:val="16"/>
              </w:rPr>
            </w:pPr>
          </w:p>
        </w:tc>
        <w:tc>
          <w:tcPr>
            <w:tcW w:w="838" w:type="pct"/>
            <w:tcBorders>
              <w:top w:val="nil"/>
              <w:left w:val="nil"/>
              <w:bottom w:val="nil"/>
              <w:right w:val="nil"/>
            </w:tcBorders>
            <w:shd w:val="clear" w:color="auto" w:fill="auto"/>
            <w:vAlign w:val="center"/>
            <w:hideMark/>
          </w:tcPr>
          <w:p w14:paraId="11061FA2" w14:textId="77777777" w:rsidR="00D932A7" w:rsidRPr="00D932A7" w:rsidRDefault="00D932A7" w:rsidP="00D932A7">
            <w:pPr>
              <w:jc w:val="right"/>
              <w:rPr>
                <w:rFonts w:ascii="Arial" w:hAnsi="Arial" w:cs="Arial"/>
                <w:color w:val="000000"/>
                <w:sz w:val="16"/>
                <w:szCs w:val="16"/>
              </w:rPr>
            </w:pPr>
            <w:r w:rsidRPr="00D932A7">
              <w:rPr>
                <w:rFonts w:ascii="Arial" w:hAnsi="Arial" w:cs="Arial"/>
                <w:color w:val="000000"/>
                <w:sz w:val="16"/>
                <w:szCs w:val="16"/>
              </w:rPr>
              <w:t>-56,42%</w:t>
            </w:r>
          </w:p>
        </w:tc>
      </w:tr>
      <w:tr w:rsidR="00D932A7" w:rsidRPr="00D932A7" w14:paraId="63139BD4" w14:textId="77777777" w:rsidTr="00D932A7">
        <w:trPr>
          <w:trHeight w:val="238"/>
        </w:trPr>
        <w:tc>
          <w:tcPr>
            <w:tcW w:w="2358" w:type="pct"/>
            <w:tcBorders>
              <w:top w:val="nil"/>
              <w:left w:val="nil"/>
              <w:bottom w:val="nil"/>
              <w:right w:val="nil"/>
            </w:tcBorders>
            <w:shd w:val="clear" w:color="000000" w:fill="0000FF"/>
            <w:noWrap/>
            <w:vAlign w:val="center"/>
            <w:hideMark/>
          </w:tcPr>
          <w:p w14:paraId="78C88C03" w14:textId="77777777" w:rsidR="00D932A7" w:rsidRPr="00D932A7" w:rsidRDefault="00D932A7" w:rsidP="00D932A7">
            <w:pPr>
              <w:rPr>
                <w:rFonts w:ascii="Arial" w:hAnsi="Arial" w:cs="Arial"/>
                <w:b/>
                <w:bCs/>
                <w:color w:val="FFFFFF"/>
                <w:sz w:val="16"/>
                <w:szCs w:val="16"/>
              </w:rPr>
            </w:pPr>
            <w:r w:rsidRPr="00D932A7">
              <w:rPr>
                <w:rFonts w:ascii="Arial" w:hAnsi="Arial" w:cs="Arial"/>
                <w:b/>
                <w:bCs/>
                <w:color w:val="FFFFFF"/>
                <w:sz w:val="16"/>
                <w:szCs w:val="16"/>
              </w:rPr>
              <w:t>Total</w:t>
            </w:r>
          </w:p>
        </w:tc>
        <w:tc>
          <w:tcPr>
            <w:tcW w:w="838" w:type="pct"/>
            <w:tcBorders>
              <w:top w:val="nil"/>
              <w:left w:val="nil"/>
              <w:bottom w:val="nil"/>
              <w:right w:val="nil"/>
            </w:tcBorders>
            <w:shd w:val="clear" w:color="000000" w:fill="0000FF"/>
            <w:noWrap/>
            <w:vAlign w:val="center"/>
            <w:hideMark/>
          </w:tcPr>
          <w:p w14:paraId="40B04374" w14:textId="77777777" w:rsidR="00D932A7" w:rsidRPr="00D932A7" w:rsidRDefault="00D932A7" w:rsidP="00D932A7">
            <w:pPr>
              <w:jc w:val="right"/>
              <w:rPr>
                <w:rFonts w:ascii="Arial" w:hAnsi="Arial" w:cs="Arial"/>
                <w:b/>
                <w:bCs/>
                <w:color w:val="FFFFFF"/>
                <w:sz w:val="16"/>
                <w:szCs w:val="16"/>
              </w:rPr>
            </w:pPr>
            <w:r w:rsidRPr="00D932A7">
              <w:rPr>
                <w:rFonts w:ascii="Arial" w:hAnsi="Arial" w:cs="Arial"/>
                <w:b/>
                <w:bCs/>
                <w:color w:val="FFFFFF"/>
                <w:sz w:val="16"/>
                <w:szCs w:val="16"/>
              </w:rPr>
              <w:t>158.402</w:t>
            </w:r>
          </w:p>
        </w:tc>
        <w:tc>
          <w:tcPr>
            <w:tcW w:w="838" w:type="pct"/>
            <w:tcBorders>
              <w:top w:val="nil"/>
              <w:left w:val="nil"/>
              <w:bottom w:val="nil"/>
              <w:right w:val="nil"/>
            </w:tcBorders>
            <w:shd w:val="clear" w:color="000000" w:fill="0000FF"/>
            <w:noWrap/>
            <w:vAlign w:val="center"/>
            <w:hideMark/>
          </w:tcPr>
          <w:p w14:paraId="4518966D" w14:textId="77777777" w:rsidR="00D932A7" w:rsidRPr="00D932A7" w:rsidRDefault="00D932A7" w:rsidP="00D932A7">
            <w:pPr>
              <w:jc w:val="right"/>
              <w:rPr>
                <w:rFonts w:ascii="Arial" w:hAnsi="Arial" w:cs="Arial"/>
                <w:b/>
                <w:bCs/>
                <w:color w:val="FFFFFF"/>
                <w:sz w:val="16"/>
                <w:szCs w:val="16"/>
              </w:rPr>
            </w:pPr>
            <w:r w:rsidRPr="00D932A7">
              <w:rPr>
                <w:rFonts w:ascii="Arial" w:hAnsi="Arial" w:cs="Arial"/>
                <w:b/>
                <w:bCs/>
                <w:color w:val="FFFFFF"/>
                <w:sz w:val="16"/>
                <w:szCs w:val="16"/>
              </w:rPr>
              <w:t>240.187</w:t>
            </w:r>
          </w:p>
        </w:tc>
        <w:tc>
          <w:tcPr>
            <w:tcW w:w="127" w:type="pct"/>
            <w:tcBorders>
              <w:top w:val="nil"/>
              <w:left w:val="nil"/>
              <w:bottom w:val="nil"/>
              <w:right w:val="nil"/>
            </w:tcBorders>
            <w:shd w:val="clear" w:color="auto" w:fill="auto"/>
            <w:noWrap/>
            <w:vAlign w:val="bottom"/>
            <w:hideMark/>
          </w:tcPr>
          <w:p w14:paraId="5B4FB2E8" w14:textId="77777777" w:rsidR="00D932A7" w:rsidRPr="00D932A7" w:rsidRDefault="00D932A7" w:rsidP="00D932A7">
            <w:pPr>
              <w:jc w:val="right"/>
              <w:rPr>
                <w:rFonts w:ascii="Arial" w:hAnsi="Arial" w:cs="Arial"/>
                <w:b/>
                <w:bCs/>
                <w:color w:val="FFFFFF"/>
                <w:sz w:val="16"/>
                <w:szCs w:val="16"/>
              </w:rPr>
            </w:pPr>
          </w:p>
        </w:tc>
        <w:tc>
          <w:tcPr>
            <w:tcW w:w="838" w:type="pct"/>
            <w:tcBorders>
              <w:top w:val="nil"/>
              <w:left w:val="nil"/>
              <w:bottom w:val="nil"/>
              <w:right w:val="nil"/>
            </w:tcBorders>
            <w:shd w:val="clear" w:color="000000" w:fill="0000FF"/>
            <w:vAlign w:val="center"/>
            <w:hideMark/>
          </w:tcPr>
          <w:p w14:paraId="1B8F49EC" w14:textId="77777777" w:rsidR="00D932A7" w:rsidRPr="00D932A7" w:rsidRDefault="00D932A7" w:rsidP="00D932A7">
            <w:pPr>
              <w:jc w:val="right"/>
              <w:rPr>
                <w:rFonts w:ascii="Arial" w:hAnsi="Arial" w:cs="Arial"/>
                <w:b/>
                <w:bCs/>
                <w:color w:val="FFFFFF"/>
                <w:sz w:val="16"/>
                <w:szCs w:val="16"/>
              </w:rPr>
            </w:pPr>
            <w:r w:rsidRPr="00D932A7">
              <w:rPr>
                <w:rFonts w:ascii="Arial" w:hAnsi="Arial" w:cs="Arial"/>
                <w:b/>
                <w:bCs/>
                <w:color w:val="FFFFFF"/>
                <w:sz w:val="16"/>
                <w:szCs w:val="16"/>
              </w:rPr>
              <w:t>-34,05%</w:t>
            </w:r>
          </w:p>
        </w:tc>
      </w:tr>
    </w:tbl>
    <w:p w14:paraId="2051B0DB" w14:textId="77777777" w:rsidR="00FA05EA" w:rsidRDefault="00FA05EA" w:rsidP="00427630">
      <w:pPr>
        <w:pStyle w:val="Corpodetexto"/>
        <w:tabs>
          <w:tab w:val="clear" w:pos="851"/>
          <w:tab w:val="left" w:pos="0"/>
        </w:tabs>
        <w:spacing w:before="0" w:after="0" w:line="276" w:lineRule="auto"/>
        <w:rPr>
          <w:rFonts w:ascii="Arial" w:hAnsi="Arial" w:cs="Arial"/>
          <w:sz w:val="22"/>
          <w:szCs w:val="22"/>
        </w:rPr>
      </w:pPr>
    </w:p>
    <w:p w14:paraId="6493A629" w14:textId="726D1AC7" w:rsidR="00B47CDA" w:rsidRDefault="00FA05EA" w:rsidP="00427630">
      <w:pPr>
        <w:pStyle w:val="Corpodetexto"/>
        <w:tabs>
          <w:tab w:val="clear" w:pos="851"/>
          <w:tab w:val="left" w:pos="0"/>
        </w:tabs>
        <w:spacing w:before="0" w:after="0" w:line="276" w:lineRule="auto"/>
        <w:rPr>
          <w:rFonts w:ascii="Arial" w:hAnsi="Arial" w:cs="Arial"/>
          <w:sz w:val="22"/>
          <w:szCs w:val="22"/>
        </w:rPr>
      </w:pPr>
      <w:r w:rsidRPr="00FA05EA">
        <w:rPr>
          <w:rFonts w:ascii="Arial" w:hAnsi="Arial" w:cs="Arial"/>
          <w:b/>
          <w:sz w:val="22"/>
          <w:szCs w:val="22"/>
        </w:rPr>
        <w:t>iii) Recuperação de Créditos Tributários:</w:t>
      </w:r>
      <w:r>
        <w:rPr>
          <w:rFonts w:ascii="Arial" w:hAnsi="Arial" w:cs="Arial"/>
          <w:sz w:val="22"/>
          <w:szCs w:val="22"/>
        </w:rPr>
        <w:t xml:space="preserve"> Nos 12M24, a Telebras registrou o montante de R$ 20,5 milhões (R$ 9,5 milhões nos 12M23), referente a créditos tributários das contribuições do Pis e Cofins.</w:t>
      </w:r>
    </w:p>
    <w:p w14:paraId="1CA4EBC7" w14:textId="77777777" w:rsidR="00EB1F0B" w:rsidRDefault="00EB1F0B" w:rsidP="00437AFA">
      <w:pPr>
        <w:jc w:val="both"/>
        <w:rPr>
          <w:rFonts w:ascii="Arial" w:hAnsi="Arial" w:cs="Arial"/>
          <w:b/>
          <w:sz w:val="22"/>
          <w:szCs w:val="22"/>
        </w:rPr>
      </w:pPr>
    </w:p>
    <w:p w14:paraId="1D0B10CF" w14:textId="76125A33" w:rsidR="00EB1F0B" w:rsidRPr="00FA05EA" w:rsidRDefault="00FA05EA" w:rsidP="00437AFA">
      <w:pPr>
        <w:jc w:val="both"/>
        <w:rPr>
          <w:rFonts w:ascii="Arial" w:hAnsi="Arial" w:cs="Arial"/>
          <w:sz w:val="22"/>
          <w:szCs w:val="22"/>
        </w:rPr>
      </w:pPr>
      <w:r>
        <w:rPr>
          <w:rFonts w:ascii="Arial" w:hAnsi="Arial" w:cs="Arial"/>
          <w:b/>
          <w:sz w:val="22"/>
          <w:szCs w:val="22"/>
        </w:rPr>
        <w:t xml:space="preserve">iv) Tributos sobre Outras Receitas Operacionais: </w:t>
      </w:r>
      <w:r w:rsidRPr="00FA05EA">
        <w:rPr>
          <w:rFonts w:ascii="Arial" w:hAnsi="Arial" w:cs="Arial"/>
          <w:sz w:val="22"/>
          <w:szCs w:val="22"/>
        </w:rPr>
        <w:t xml:space="preserve">O valor foi impactado </w:t>
      </w:r>
      <w:r w:rsidR="00F030DA">
        <w:rPr>
          <w:rFonts w:ascii="Arial" w:hAnsi="Arial" w:cs="Arial"/>
          <w:sz w:val="22"/>
          <w:szCs w:val="22"/>
        </w:rPr>
        <w:t>pelo</w:t>
      </w:r>
      <w:r w:rsidRPr="00FA05EA">
        <w:rPr>
          <w:rFonts w:ascii="Arial" w:hAnsi="Arial" w:cs="Arial"/>
          <w:sz w:val="22"/>
          <w:szCs w:val="22"/>
        </w:rPr>
        <w:t xml:space="preserve"> reconhecimento da receita de superávit no exercício,</w:t>
      </w:r>
      <w:r w:rsidR="007D2D6C">
        <w:rPr>
          <w:rFonts w:ascii="Arial" w:hAnsi="Arial" w:cs="Arial"/>
          <w:sz w:val="22"/>
          <w:szCs w:val="22"/>
        </w:rPr>
        <w:t xml:space="preserve"> sobre</w:t>
      </w:r>
      <w:r w:rsidRPr="00FA05EA">
        <w:rPr>
          <w:rFonts w:ascii="Arial" w:hAnsi="Arial" w:cs="Arial"/>
          <w:sz w:val="22"/>
          <w:szCs w:val="22"/>
        </w:rPr>
        <w:t xml:space="preserve"> a qual incide</w:t>
      </w:r>
      <w:r w:rsidR="007D2D6C">
        <w:rPr>
          <w:rFonts w:ascii="Arial" w:hAnsi="Arial" w:cs="Arial"/>
          <w:sz w:val="22"/>
          <w:szCs w:val="22"/>
        </w:rPr>
        <w:t>m</w:t>
      </w:r>
      <w:r w:rsidRPr="00FA05EA">
        <w:rPr>
          <w:rFonts w:ascii="Arial" w:hAnsi="Arial" w:cs="Arial"/>
          <w:sz w:val="22"/>
          <w:szCs w:val="22"/>
        </w:rPr>
        <w:t xml:space="preserve"> as contribuições para Pis e Cofins. </w:t>
      </w:r>
    </w:p>
    <w:p w14:paraId="6707E74F" w14:textId="77777777" w:rsidR="00EB1F0B" w:rsidRDefault="00EB1F0B" w:rsidP="00437AFA">
      <w:pPr>
        <w:jc w:val="both"/>
        <w:rPr>
          <w:rFonts w:ascii="Arial" w:hAnsi="Arial" w:cs="Arial"/>
          <w:b/>
          <w:sz w:val="22"/>
          <w:szCs w:val="22"/>
        </w:rPr>
      </w:pPr>
    </w:p>
    <w:p w14:paraId="2BB52F0A" w14:textId="00770DD5" w:rsidR="00F67869" w:rsidRDefault="00F67869" w:rsidP="00F67869">
      <w:pPr>
        <w:spacing w:line="276" w:lineRule="auto"/>
        <w:jc w:val="both"/>
        <w:rPr>
          <w:rFonts w:ascii="Arial" w:hAnsi="Arial" w:cs="Arial"/>
          <w:sz w:val="22"/>
          <w:szCs w:val="22"/>
        </w:rPr>
      </w:pPr>
      <w:r>
        <w:rPr>
          <w:rFonts w:ascii="Arial" w:hAnsi="Arial" w:cs="Arial"/>
          <w:b/>
          <w:sz w:val="22"/>
          <w:szCs w:val="22"/>
        </w:rPr>
        <w:t>v</w:t>
      </w:r>
      <w:r w:rsidRPr="00476A5D">
        <w:rPr>
          <w:rFonts w:ascii="Arial" w:hAnsi="Arial" w:cs="Arial"/>
          <w:b/>
          <w:sz w:val="22"/>
          <w:szCs w:val="22"/>
        </w:rPr>
        <w:t xml:space="preserve">) Multas </w:t>
      </w:r>
      <w:r w:rsidRPr="00C16E5E">
        <w:rPr>
          <w:rFonts w:ascii="Arial" w:hAnsi="Arial" w:cs="Arial"/>
          <w:b/>
          <w:sz w:val="22"/>
          <w:szCs w:val="22"/>
        </w:rPr>
        <w:t>Contrat</w:t>
      </w:r>
      <w:r>
        <w:rPr>
          <w:rFonts w:ascii="Arial" w:hAnsi="Arial" w:cs="Arial"/>
          <w:b/>
          <w:sz w:val="22"/>
          <w:szCs w:val="22"/>
        </w:rPr>
        <w:t>uais</w:t>
      </w:r>
      <w:r w:rsidRPr="00C16E5E">
        <w:rPr>
          <w:rFonts w:ascii="Arial" w:hAnsi="Arial" w:cs="Arial"/>
          <w:b/>
          <w:sz w:val="22"/>
          <w:szCs w:val="22"/>
        </w:rPr>
        <w:t>:</w:t>
      </w:r>
      <w:r w:rsidRPr="00C16E5E">
        <w:rPr>
          <w:rFonts w:ascii="Arial" w:hAnsi="Arial" w:cs="Arial"/>
          <w:sz w:val="22"/>
          <w:szCs w:val="22"/>
        </w:rPr>
        <w:t xml:space="preserve"> No</w:t>
      </w:r>
      <w:r>
        <w:rPr>
          <w:rFonts w:ascii="Arial" w:hAnsi="Arial" w:cs="Arial"/>
          <w:sz w:val="22"/>
          <w:szCs w:val="22"/>
        </w:rPr>
        <w:t>s 12M24</w:t>
      </w:r>
      <w:r w:rsidRPr="00C16E5E">
        <w:rPr>
          <w:rFonts w:ascii="Arial" w:hAnsi="Arial" w:cs="Arial"/>
          <w:sz w:val="22"/>
          <w:szCs w:val="22"/>
        </w:rPr>
        <w:t>, a Companhia reconheceu no resultado do período o valor</w:t>
      </w:r>
      <w:r>
        <w:rPr>
          <w:rFonts w:ascii="Arial" w:hAnsi="Arial" w:cs="Arial"/>
          <w:sz w:val="22"/>
          <w:szCs w:val="22"/>
        </w:rPr>
        <w:t xml:space="preserve"> de R$ 3,6 milhões (R$ 40,0 milhões nos 12M23)</w:t>
      </w:r>
      <w:r w:rsidRPr="00C16E5E">
        <w:rPr>
          <w:rFonts w:ascii="Arial" w:hAnsi="Arial" w:cs="Arial"/>
          <w:sz w:val="22"/>
          <w:szCs w:val="22"/>
        </w:rPr>
        <w:t xml:space="preserve"> relativo </w:t>
      </w:r>
      <w:r>
        <w:rPr>
          <w:rFonts w:ascii="Arial" w:hAnsi="Arial" w:cs="Arial"/>
          <w:sz w:val="22"/>
          <w:szCs w:val="22"/>
        </w:rPr>
        <w:t>à</w:t>
      </w:r>
      <w:r w:rsidRPr="00C16E5E">
        <w:rPr>
          <w:rFonts w:ascii="Arial" w:hAnsi="Arial" w:cs="Arial"/>
          <w:sz w:val="22"/>
          <w:szCs w:val="22"/>
        </w:rPr>
        <w:t xml:space="preserve">s multas </w:t>
      </w:r>
      <w:r w:rsidRPr="007F200E">
        <w:rPr>
          <w:rFonts w:ascii="Arial" w:hAnsi="Arial" w:cs="Arial"/>
          <w:sz w:val="22"/>
          <w:szCs w:val="22"/>
        </w:rPr>
        <w:t xml:space="preserve">contratuais aplicadas </w:t>
      </w:r>
      <w:r>
        <w:rPr>
          <w:rFonts w:ascii="Arial" w:hAnsi="Arial" w:cs="Arial"/>
          <w:sz w:val="22"/>
          <w:szCs w:val="22"/>
        </w:rPr>
        <w:t xml:space="preserve">sobre os </w:t>
      </w:r>
      <w:r w:rsidRPr="007F200E">
        <w:rPr>
          <w:rFonts w:ascii="Arial" w:hAnsi="Arial" w:cs="Arial"/>
          <w:sz w:val="22"/>
          <w:szCs w:val="22"/>
        </w:rPr>
        <w:t>contratos de prestação de serviços em decorrência de penalidades aplicadas na execução dos serviços</w:t>
      </w:r>
      <w:r>
        <w:rPr>
          <w:rFonts w:ascii="Arial" w:hAnsi="Arial" w:cs="Arial"/>
          <w:sz w:val="22"/>
          <w:szCs w:val="22"/>
        </w:rPr>
        <w:t xml:space="preserve"> em desacordo com o contratado</w:t>
      </w:r>
      <w:r w:rsidRPr="007F200E">
        <w:rPr>
          <w:rFonts w:ascii="Arial" w:hAnsi="Arial" w:cs="Arial"/>
          <w:sz w:val="22"/>
          <w:szCs w:val="22"/>
        </w:rPr>
        <w:t>.</w:t>
      </w:r>
      <w:r>
        <w:rPr>
          <w:rFonts w:ascii="Arial" w:hAnsi="Arial" w:cs="Arial"/>
          <w:sz w:val="22"/>
          <w:szCs w:val="22"/>
        </w:rPr>
        <w:t xml:space="preserve"> A redução em relação aos 12M23 é justificada pelo reconhecimento no terceiro trimestre de 2023 do </w:t>
      </w:r>
      <w:r w:rsidRPr="00EA4BEF">
        <w:rPr>
          <w:rFonts w:ascii="Arial" w:hAnsi="Arial" w:cs="Arial"/>
          <w:sz w:val="22"/>
          <w:szCs w:val="22"/>
        </w:rPr>
        <w:t xml:space="preserve">Valor relativo </w:t>
      </w:r>
      <w:r>
        <w:rPr>
          <w:rFonts w:ascii="Arial" w:hAnsi="Arial" w:cs="Arial"/>
          <w:sz w:val="22"/>
          <w:szCs w:val="22"/>
        </w:rPr>
        <w:t>à</w:t>
      </w:r>
      <w:r w:rsidRPr="00EA4BEF">
        <w:rPr>
          <w:rFonts w:ascii="Arial" w:hAnsi="Arial" w:cs="Arial"/>
          <w:sz w:val="22"/>
          <w:szCs w:val="22"/>
        </w:rPr>
        <w:t>s multas aplicadas pela Dataprev sobre o contrato de prestação de serviços</w:t>
      </w:r>
      <w:r>
        <w:rPr>
          <w:rFonts w:ascii="Arial" w:hAnsi="Arial" w:cs="Arial"/>
          <w:sz w:val="22"/>
          <w:szCs w:val="22"/>
        </w:rPr>
        <w:t>,</w:t>
      </w:r>
      <w:r w:rsidRPr="00EA4BEF">
        <w:rPr>
          <w:rFonts w:ascii="Arial" w:hAnsi="Arial" w:cs="Arial"/>
          <w:sz w:val="22"/>
          <w:szCs w:val="22"/>
        </w:rPr>
        <w:t xml:space="preserve"> em decorrência de penal</w:t>
      </w:r>
      <w:r>
        <w:rPr>
          <w:rFonts w:ascii="Arial" w:hAnsi="Arial" w:cs="Arial"/>
          <w:sz w:val="22"/>
          <w:szCs w:val="22"/>
        </w:rPr>
        <w:t>idades aplicadas na execução destes</w:t>
      </w:r>
      <w:r w:rsidRPr="00EA4BEF">
        <w:rPr>
          <w:rFonts w:ascii="Arial" w:hAnsi="Arial" w:cs="Arial"/>
          <w:sz w:val="22"/>
          <w:szCs w:val="22"/>
        </w:rPr>
        <w:t>. O montante dessas multas foi de R$ 39.396.</w:t>
      </w:r>
    </w:p>
    <w:p w14:paraId="2BBC9575" w14:textId="77777777" w:rsidR="00F67869" w:rsidRDefault="00F67869" w:rsidP="00437AFA">
      <w:pPr>
        <w:jc w:val="both"/>
        <w:rPr>
          <w:rFonts w:ascii="Arial" w:hAnsi="Arial" w:cs="Arial"/>
          <w:b/>
          <w:sz w:val="22"/>
          <w:szCs w:val="22"/>
        </w:rPr>
      </w:pPr>
    </w:p>
    <w:p w14:paraId="2A52BD4D" w14:textId="44848A5B" w:rsidR="00437AFA" w:rsidRPr="00437AFA" w:rsidRDefault="00F67869" w:rsidP="00437AFA">
      <w:pPr>
        <w:jc w:val="both"/>
        <w:rPr>
          <w:rFonts w:ascii="Arial" w:hAnsi="Arial" w:cs="Arial"/>
          <w:sz w:val="22"/>
          <w:szCs w:val="22"/>
        </w:rPr>
      </w:pPr>
      <w:r>
        <w:rPr>
          <w:rFonts w:ascii="Arial" w:hAnsi="Arial" w:cs="Arial"/>
          <w:b/>
          <w:sz w:val="22"/>
          <w:szCs w:val="22"/>
        </w:rPr>
        <w:t>v</w:t>
      </w:r>
      <w:r w:rsidR="00437AFA" w:rsidRPr="00437AFA">
        <w:rPr>
          <w:rFonts w:ascii="Arial" w:hAnsi="Arial" w:cs="Arial"/>
          <w:b/>
          <w:sz w:val="22"/>
          <w:szCs w:val="22"/>
        </w:rPr>
        <w:t>i) Baixa de Bens do Ativo Imobilizado:</w:t>
      </w:r>
      <w:r w:rsidR="00437AFA" w:rsidRPr="00437AFA">
        <w:rPr>
          <w:rFonts w:ascii="Arial" w:hAnsi="Arial" w:cs="Arial"/>
          <w:sz w:val="22"/>
          <w:szCs w:val="22"/>
        </w:rPr>
        <w:t xml:space="preserve"> No</w:t>
      </w:r>
      <w:r w:rsidR="002B5D4F">
        <w:rPr>
          <w:rFonts w:ascii="Arial" w:hAnsi="Arial" w:cs="Arial"/>
          <w:sz w:val="22"/>
          <w:szCs w:val="22"/>
        </w:rPr>
        <w:t>s</w:t>
      </w:r>
      <w:r w:rsidR="00437AFA" w:rsidRPr="00437AFA">
        <w:rPr>
          <w:rFonts w:ascii="Arial" w:hAnsi="Arial" w:cs="Arial"/>
          <w:sz w:val="22"/>
          <w:szCs w:val="22"/>
        </w:rPr>
        <w:t xml:space="preserve"> </w:t>
      </w:r>
      <w:r w:rsidR="00EB1F0B">
        <w:rPr>
          <w:rFonts w:ascii="Arial" w:hAnsi="Arial" w:cs="Arial"/>
          <w:sz w:val="22"/>
          <w:szCs w:val="22"/>
        </w:rPr>
        <w:t>12</w:t>
      </w:r>
      <w:r w:rsidR="002B5D4F">
        <w:rPr>
          <w:rFonts w:ascii="Arial" w:hAnsi="Arial" w:cs="Arial"/>
          <w:sz w:val="22"/>
          <w:szCs w:val="22"/>
        </w:rPr>
        <w:t>M</w:t>
      </w:r>
      <w:r w:rsidR="00437AFA" w:rsidRPr="00437AFA">
        <w:rPr>
          <w:rFonts w:ascii="Arial" w:hAnsi="Arial" w:cs="Arial"/>
          <w:sz w:val="22"/>
          <w:szCs w:val="22"/>
        </w:rPr>
        <w:t>24, a Companhia realizou a baixa de bens do ativo imobilizado</w:t>
      </w:r>
      <w:r w:rsidR="00437AFA">
        <w:rPr>
          <w:rFonts w:ascii="Arial" w:hAnsi="Arial" w:cs="Arial"/>
          <w:sz w:val="22"/>
          <w:szCs w:val="22"/>
        </w:rPr>
        <w:t xml:space="preserve"> no montante de R$ </w:t>
      </w:r>
      <w:r w:rsidR="00EB1F0B">
        <w:rPr>
          <w:rFonts w:ascii="Arial" w:hAnsi="Arial" w:cs="Arial"/>
          <w:sz w:val="22"/>
          <w:szCs w:val="22"/>
        </w:rPr>
        <w:t>2</w:t>
      </w:r>
      <w:r w:rsidR="00437AFA">
        <w:rPr>
          <w:rFonts w:ascii="Arial" w:hAnsi="Arial" w:cs="Arial"/>
          <w:sz w:val="22"/>
          <w:szCs w:val="22"/>
        </w:rPr>
        <w:t>,</w:t>
      </w:r>
      <w:r w:rsidR="00EB1F0B">
        <w:rPr>
          <w:rFonts w:ascii="Arial" w:hAnsi="Arial" w:cs="Arial"/>
          <w:sz w:val="22"/>
          <w:szCs w:val="22"/>
        </w:rPr>
        <w:t>6</w:t>
      </w:r>
      <w:r w:rsidR="00437AFA">
        <w:rPr>
          <w:rFonts w:ascii="Arial" w:hAnsi="Arial" w:cs="Arial"/>
          <w:sz w:val="22"/>
          <w:szCs w:val="22"/>
        </w:rPr>
        <w:t xml:space="preserve"> milhões (Valor Contábil)</w:t>
      </w:r>
      <w:r w:rsidR="00437AFA" w:rsidRPr="00437AFA">
        <w:rPr>
          <w:rFonts w:ascii="Arial" w:hAnsi="Arial" w:cs="Arial"/>
          <w:sz w:val="22"/>
          <w:szCs w:val="22"/>
        </w:rPr>
        <w:t xml:space="preserve">. Essa baixa ocorreu em função da </w:t>
      </w:r>
      <w:r w:rsidR="00437AFA">
        <w:rPr>
          <w:rFonts w:ascii="Arial" w:hAnsi="Arial" w:cs="Arial"/>
          <w:sz w:val="22"/>
          <w:szCs w:val="22"/>
        </w:rPr>
        <w:t>conclusão</w:t>
      </w:r>
      <w:r w:rsidR="00437AFA" w:rsidRPr="00437AFA">
        <w:rPr>
          <w:rFonts w:ascii="Arial" w:hAnsi="Arial" w:cs="Arial"/>
          <w:sz w:val="22"/>
          <w:szCs w:val="22"/>
        </w:rPr>
        <w:t xml:space="preserve"> do inventário </w:t>
      </w:r>
      <w:r w:rsidR="00437AFA">
        <w:rPr>
          <w:rFonts w:ascii="Arial" w:hAnsi="Arial" w:cs="Arial"/>
          <w:sz w:val="22"/>
          <w:szCs w:val="22"/>
        </w:rPr>
        <w:t xml:space="preserve">anual </w:t>
      </w:r>
      <w:r w:rsidR="00437AFA" w:rsidRPr="00437AFA">
        <w:rPr>
          <w:rFonts w:ascii="Arial" w:hAnsi="Arial" w:cs="Arial"/>
          <w:sz w:val="22"/>
          <w:szCs w:val="22"/>
        </w:rPr>
        <w:t>dos bens da Telebras.</w:t>
      </w:r>
    </w:p>
    <w:p w14:paraId="79FD710C" w14:textId="77777777" w:rsidR="00110433" w:rsidRPr="00476A5D" w:rsidRDefault="00110433" w:rsidP="00427630">
      <w:pPr>
        <w:pStyle w:val="Corpodetexto"/>
        <w:tabs>
          <w:tab w:val="clear" w:pos="851"/>
          <w:tab w:val="left" w:pos="0"/>
        </w:tabs>
        <w:spacing w:before="0" w:after="0" w:line="276" w:lineRule="auto"/>
        <w:rPr>
          <w:rFonts w:ascii="Arial" w:hAnsi="Arial" w:cs="Arial"/>
          <w:b/>
          <w:sz w:val="22"/>
          <w:szCs w:val="22"/>
        </w:rPr>
      </w:pPr>
    </w:p>
    <w:p w14:paraId="3264A5EC" w14:textId="7A50515D" w:rsidR="000C7445" w:rsidRDefault="000C7445" w:rsidP="000C7445">
      <w:pPr>
        <w:pStyle w:val="Corpodetexto"/>
        <w:tabs>
          <w:tab w:val="clear" w:pos="851"/>
          <w:tab w:val="left" w:pos="0"/>
        </w:tabs>
        <w:spacing w:before="0" w:after="0" w:line="276" w:lineRule="auto"/>
        <w:rPr>
          <w:rStyle w:val="RefernciaIntensa"/>
          <w:rFonts w:ascii="Arial" w:hAnsi="Arial" w:cs="Arial"/>
          <w:color w:val="auto"/>
        </w:rPr>
      </w:pPr>
      <w:r w:rsidRPr="00EF72EC">
        <w:rPr>
          <w:rStyle w:val="RefernciaIntensa"/>
          <w:rFonts w:ascii="Arial" w:hAnsi="Arial" w:cs="Arial"/>
          <w:color w:val="auto"/>
        </w:rPr>
        <w:t>Resultado Financeiro</w:t>
      </w:r>
    </w:p>
    <w:p w14:paraId="764E4A1A" w14:textId="52437615" w:rsidR="00637D56" w:rsidRDefault="00637D56" w:rsidP="000C7445">
      <w:pPr>
        <w:pStyle w:val="Corpodetexto"/>
        <w:tabs>
          <w:tab w:val="clear" w:pos="851"/>
          <w:tab w:val="left" w:pos="0"/>
        </w:tabs>
        <w:spacing w:before="0" w:after="0" w:line="276" w:lineRule="auto"/>
        <w:rPr>
          <w:rStyle w:val="RefernciaIntensa"/>
          <w:rFonts w:ascii="Arial" w:hAnsi="Arial" w:cs="Arial"/>
          <w:color w:val="auto"/>
        </w:rPr>
      </w:pPr>
    </w:p>
    <w:tbl>
      <w:tblPr>
        <w:tblW w:w="5006" w:type="pct"/>
        <w:tblCellMar>
          <w:left w:w="70" w:type="dxa"/>
          <w:right w:w="70" w:type="dxa"/>
        </w:tblCellMar>
        <w:tblLook w:val="04A0" w:firstRow="1" w:lastRow="0" w:firstColumn="1" w:lastColumn="0" w:noHBand="0" w:noVBand="1"/>
      </w:tblPr>
      <w:tblGrid>
        <w:gridCol w:w="3811"/>
        <w:gridCol w:w="1116"/>
        <w:gridCol w:w="816"/>
        <w:gridCol w:w="661"/>
        <w:gridCol w:w="160"/>
        <w:gridCol w:w="664"/>
        <w:gridCol w:w="775"/>
        <w:gridCol w:w="147"/>
        <w:gridCol w:w="805"/>
        <w:gridCol w:w="805"/>
        <w:gridCol w:w="160"/>
        <w:gridCol w:w="581"/>
      </w:tblGrid>
      <w:tr w:rsidR="001F18DE" w:rsidRPr="001F18DE" w14:paraId="4211CA1C" w14:textId="77777777" w:rsidTr="001F18DE">
        <w:trPr>
          <w:trHeight w:val="215"/>
        </w:trPr>
        <w:tc>
          <w:tcPr>
            <w:tcW w:w="1815" w:type="pct"/>
            <w:tcBorders>
              <w:top w:val="nil"/>
              <w:left w:val="nil"/>
              <w:bottom w:val="nil"/>
              <w:right w:val="nil"/>
            </w:tcBorders>
            <w:shd w:val="clear" w:color="auto" w:fill="auto"/>
            <w:noWrap/>
            <w:vAlign w:val="bottom"/>
            <w:hideMark/>
          </w:tcPr>
          <w:p w14:paraId="38810C8A" w14:textId="77777777" w:rsidR="001F18DE" w:rsidRPr="001F18DE" w:rsidRDefault="001F18DE" w:rsidP="001F18DE">
            <w:pPr>
              <w:rPr>
                <w:sz w:val="13"/>
                <w:szCs w:val="13"/>
              </w:rPr>
            </w:pPr>
          </w:p>
        </w:tc>
        <w:tc>
          <w:tcPr>
            <w:tcW w:w="1996" w:type="pct"/>
            <w:gridSpan w:val="6"/>
            <w:tcBorders>
              <w:top w:val="nil"/>
              <w:left w:val="nil"/>
              <w:bottom w:val="single" w:sz="8" w:space="0" w:color="auto"/>
              <w:right w:val="nil"/>
            </w:tcBorders>
            <w:shd w:val="clear" w:color="auto" w:fill="auto"/>
            <w:noWrap/>
            <w:vAlign w:val="center"/>
            <w:hideMark/>
          </w:tcPr>
          <w:p w14:paraId="49CADB81" w14:textId="77777777" w:rsidR="001F18DE" w:rsidRPr="001F18DE" w:rsidRDefault="001F18DE" w:rsidP="001F18DE">
            <w:pPr>
              <w:jc w:val="center"/>
              <w:rPr>
                <w:rFonts w:ascii="Arial" w:hAnsi="Arial" w:cs="Arial"/>
                <w:b/>
                <w:bCs/>
                <w:color w:val="000000"/>
                <w:sz w:val="13"/>
                <w:szCs w:val="13"/>
              </w:rPr>
            </w:pPr>
            <w:r w:rsidRPr="001F18DE">
              <w:rPr>
                <w:rFonts w:ascii="Arial" w:hAnsi="Arial" w:cs="Arial"/>
                <w:b/>
                <w:bCs/>
                <w:color w:val="000000"/>
                <w:sz w:val="13"/>
                <w:szCs w:val="13"/>
              </w:rPr>
              <w:t>Trimestres</w:t>
            </w:r>
          </w:p>
        </w:tc>
        <w:tc>
          <w:tcPr>
            <w:tcW w:w="70" w:type="pct"/>
            <w:tcBorders>
              <w:top w:val="nil"/>
              <w:left w:val="nil"/>
              <w:bottom w:val="nil"/>
              <w:right w:val="nil"/>
            </w:tcBorders>
            <w:shd w:val="clear" w:color="auto" w:fill="auto"/>
            <w:noWrap/>
            <w:vAlign w:val="bottom"/>
            <w:hideMark/>
          </w:tcPr>
          <w:p w14:paraId="0653C7BF" w14:textId="77777777" w:rsidR="001F18DE" w:rsidRPr="001F18DE" w:rsidRDefault="001F18DE" w:rsidP="001F18DE">
            <w:pPr>
              <w:jc w:val="center"/>
              <w:rPr>
                <w:rFonts w:ascii="Arial" w:hAnsi="Arial" w:cs="Arial"/>
                <w:b/>
                <w:bCs/>
                <w:color w:val="000000"/>
                <w:sz w:val="13"/>
                <w:szCs w:val="13"/>
              </w:rPr>
            </w:pPr>
          </w:p>
        </w:tc>
        <w:tc>
          <w:tcPr>
            <w:tcW w:w="383" w:type="pct"/>
            <w:tcBorders>
              <w:top w:val="nil"/>
              <w:left w:val="nil"/>
              <w:bottom w:val="nil"/>
              <w:right w:val="nil"/>
            </w:tcBorders>
            <w:shd w:val="clear" w:color="auto" w:fill="auto"/>
            <w:noWrap/>
            <w:vAlign w:val="bottom"/>
            <w:hideMark/>
          </w:tcPr>
          <w:p w14:paraId="5722A2BB" w14:textId="77777777" w:rsidR="001F18DE" w:rsidRPr="001F18DE" w:rsidRDefault="001F18DE" w:rsidP="001F18DE">
            <w:pPr>
              <w:rPr>
                <w:sz w:val="13"/>
                <w:szCs w:val="13"/>
              </w:rPr>
            </w:pPr>
          </w:p>
        </w:tc>
        <w:tc>
          <w:tcPr>
            <w:tcW w:w="383" w:type="pct"/>
            <w:tcBorders>
              <w:top w:val="nil"/>
              <w:left w:val="nil"/>
              <w:bottom w:val="nil"/>
              <w:right w:val="nil"/>
            </w:tcBorders>
            <w:shd w:val="clear" w:color="auto" w:fill="auto"/>
            <w:noWrap/>
            <w:vAlign w:val="bottom"/>
            <w:hideMark/>
          </w:tcPr>
          <w:p w14:paraId="66C9D08C" w14:textId="77777777" w:rsidR="001F18DE" w:rsidRPr="001F18DE" w:rsidRDefault="001F18DE" w:rsidP="001F18DE">
            <w:pPr>
              <w:rPr>
                <w:sz w:val="13"/>
                <w:szCs w:val="13"/>
              </w:rPr>
            </w:pPr>
          </w:p>
        </w:tc>
        <w:tc>
          <w:tcPr>
            <w:tcW w:w="76" w:type="pct"/>
            <w:tcBorders>
              <w:top w:val="nil"/>
              <w:left w:val="nil"/>
              <w:bottom w:val="nil"/>
              <w:right w:val="nil"/>
            </w:tcBorders>
            <w:shd w:val="clear" w:color="auto" w:fill="auto"/>
            <w:noWrap/>
            <w:vAlign w:val="bottom"/>
            <w:hideMark/>
          </w:tcPr>
          <w:p w14:paraId="67528B49" w14:textId="77777777" w:rsidR="001F18DE" w:rsidRPr="001F18DE" w:rsidRDefault="001F18DE" w:rsidP="001F18DE">
            <w:pPr>
              <w:rPr>
                <w:sz w:val="13"/>
                <w:szCs w:val="13"/>
              </w:rPr>
            </w:pPr>
          </w:p>
        </w:tc>
        <w:tc>
          <w:tcPr>
            <w:tcW w:w="277" w:type="pct"/>
            <w:tcBorders>
              <w:top w:val="nil"/>
              <w:left w:val="nil"/>
              <w:bottom w:val="nil"/>
              <w:right w:val="nil"/>
            </w:tcBorders>
            <w:shd w:val="clear" w:color="auto" w:fill="auto"/>
            <w:noWrap/>
            <w:vAlign w:val="bottom"/>
            <w:hideMark/>
          </w:tcPr>
          <w:p w14:paraId="64B65618" w14:textId="77777777" w:rsidR="001F18DE" w:rsidRPr="001F18DE" w:rsidRDefault="001F18DE" w:rsidP="001F18DE">
            <w:pPr>
              <w:rPr>
                <w:sz w:val="13"/>
                <w:szCs w:val="13"/>
              </w:rPr>
            </w:pPr>
          </w:p>
        </w:tc>
      </w:tr>
      <w:tr w:rsidR="001F18DE" w:rsidRPr="001F18DE" w14:paraId="1F67CD32" w14:textId="77777777" w:rsidTr="001F18DE">
        <w:trPr>
          <w:trHeight w:val="91"/>
        </w:trPr>
        <w:tc>
          <w:tcPr>
            <w:tcW w:w="1815" w:type="pct"/>
            <w:tcBorders>
              <w:top w:val="nil"/>
              <w:left w:val="nil"/>
              <w:bottom w:val="nil"/>
              <w:right w:val="nil"/>
            </w:tcBorders>
            <w:shd w:val="clear" w:color="auto" w:fill="auto"/>
            <w:noWrap/>
            <w:vAlign w:val="bottom"/>
            <w:hideMark/>
          </w:tcPr>
          <w:p w14:paraId="3F836385" w14:textId="77777777" w:rsidR="001F18DE" w:rsidRPr="001F18DE" w:rsidRDefault="001F18DE" w:rsidP="001F18DE">
            <w:pPr>
              <w:rPr>
                <w:sz w:val="13"/>
                <w:szCs w:val="13"/>
              </w:rPr>
            </w:pPr>
          </w:p>
        </w:tc>
        <w:tc>
          <w:tcPr>
            <w:tcW w:w="532" w:type="pct"/>
            <w:tcBorders>
              <w:top w:val="nil"/>
              <w:left w:val="nil"/>
              <w:bottom w:val="nil"/>
              <w:right w:val="nil"/>
            </w:tcBorders>
            <w:shd w:val="clear" w:color="auto" w:fill="auto"/>
            <w:noWrap/>
            <w:vAlign w:val="bottom"/>
            <w:hideMark/>
          </w:tcPr>
          <w:p w14:paraId="2E8DCCDE" w14:textId="77777777" w:rsidR="001F18DE" w:rsidRPr="001F18DE" w:rsidRDefault="001F18DE" w:rsidP="001F18DE">
            <w:pPr>
              <w:rPr>
                <w:sz w:val="13"/>
                <w:szCs w:val="13"/>
              </w:rPr>
            </w:pPr>
          </w:p>
        </w:tc>
        <w:tc>
          <w:tcPr>
            <w:tcW w:w="389" w:type="pct"/>
            <w:tcBorders>
              <w:top w:val="nil"/>
              <w:left w:val="nil"/>
              <w:bottom w:val="nil"/>
              <w:right w:val="nil"/>
            </w:tcBorders>
            <w:shd w:val="clear" w:color="auto" w:fill="auto"/>
            <w:noWrap/>
            <w:vAlign w:val="bottom"/>
            <w:hideMark/>
          </w:tcPr>
          <w:p w14:paraId="10F93B8A" w14:textId="77777777" w:rsidR="001F18DE" w:rsidRPr="001F18DE" w:rsidRDefault="001F18DE" w:rsidP="001F18DE">
            <w:pPr>
              <w:rPr>
                <w:sz w:val="13"/>
                <w:szCs w:val="13"/>
              </w:rPr>
            </w:pPr>
          </w:p>
        </w:tc>
        <w:tc>
          <w:tcPr>
            <w:tcW w:w="315" w:type="pct"/>
            <w:tcBorders>
              <w:top w:val="nil"/>
              <w:left w:val="nil"/>
              <w:bottom w:val="nil"/>
              <w:right w:val="nil"/>
            </w:tcBorders>
            <w:shd w:val="clear" w:color="auto" w:fill="auto"/>
            <w:noWrap/>
            <w:vAlign w:val="bottom"/>
            <w:hideMark/>
          </w:tcPr>
          <w:p w14:paraId="446DDD46" w14:textId="77777777" w:rsidR="001F18DE" w:rsidRPr="001F18DE" w:rsidRDefault="001F18DE" w:rsidP="001F18DE">
            <w:pPr>
              <w:rPr>
                <w:sz w:val="13"/>
                <w:szCs w:val="13"/>
              </w:rPr>
            </w:pPr>
          </w:p>
        </w:tc>
        <w:tc>
          <w:tcPr>
            <w:tcW w:w="76" w:type="pct"/>
            <w:tcBorders>
              <w:top w:val="nil"/>
              <w:left w:val="nil"/>
              <w:bottom w:val="nil"/>
              <w:right w:val="nil"/>
            </w:tcBorders>
            <w:shd w:val="clear" w:color="auto" w:fill="auto"/>
            <w:noWrap/>
            <w:vAlign w:val="bottom"/>
            <w:hideMark/>
          </w:tcPr>
          <w:p w14:paraId="45CE8C7D" w14:textId="77777777" w:rsidR="001F18DE" w:rsidRPr="001F18DE" w:rsidRDefault="001F18DE" w:rsidP="001F18DE">
            <w:pPr>
              <w:rPr>
                <w:sz w:val="13"/>
                <w:szCs w:val="13"/>
              </w:rPr>
            </w:pPr>
          </w:p>
        </w:tc>
        <w:tc>
          <w:tcPr>
            <w:tcW w:w="316" w:type="pct"/>
            <w:tcBorders>
              <w:top w:val="nil"/>
              <w:left w:val="nil"/>
              <w:bottom w:val="nil"/>
              <w:right w:val="nil"/>
            </w:tcBorders>
            <w:shd w:val="clear" w:color="auto" w:fill="auto"/>
            <w:noWrap/>
            <w:vAlign w:val="bottom"/>
            <w:hideMark/>
          </w:tcPr>
          <w:p w14:paraId="1FF06AE2" w14:textId="77777777" w:rsidR="001F18DE" w:rsidRPr="001F18DE" w:rsidRDefault="001F18DE" w:rsidP="001F18DE">
            <w:pPr>
              <w:rPr>
                <w:sz w:val="13"/>
                <w:szCs w:val="13"/>
              </w:rPr>
            </w:pPr>
          </w:p>
        </w:tc>
        <w:tc>
          <w:tcPr>
            <w:tcW w:w="369" w:type="pct"/>
            <w:tcBorders>
              <w:top w:val="nil"/>
              <w:left w:val="nil"/>
              <w:bottom w:val="nil"/>
              <w:right w:val="nil"/>
            </w:tcBorders>
            <w:shd w:val="clear" w:color="auto" w:fill="auto"/>
            <w:noWrap/>
            <w:vAlign w:val="bottom"/>
            <w:hideMark/>
          </w:tcPr>
          <w:p w14:paraId="654120EA" w14:textId="77777777" w:rsidR="001F18DE" w:rsidRPr="001F18DE" w:rsidRDefault="001F18DE" w:rsidP="001F18DE">
            <w:pPr>
              <w:rPr>
                <w:sz w:val="13"/>
                <w:szCs w:val="13"/>
              </w:rPr>
            </w:pPr>
          </w:p>
        </w:tc>
        <w:tc>
          <w:tcPr>
            <w:tcW w:w="70" w:type="pct"/>
            <w:tcBorders>
              <w:top w:val="nil"/>
              <w:left w:val="nil"/>
              <w:bottom w:val="nil"/>
              <w:right w:val="nil"/>
            </w:tcBorders>
            <w:shd w:val="clear" w:color="auto" w:fill="auto"/>
            <w:noWrap/>
            <w:vAlign w:val="bottom"/>
            <w:hideMark/>
          </w:tcPr>
          <w:p w14:paraId="0E988F6C" w14:textId="77777777" w:rsidR="001F18DE" w:rsidRPr="001F18DE" w:rsidRDefault="001F18DE" w:rsidP="001F18DE">
            <w:pPr>
              <w:rPr>
                <w:sz w:val="13"/>
                <w:szCs w:val="13"/>
              </w:rPr>
            </w:pPr>
          </w:p>
        </w:tc>
        <w:tc>
          <w:tcPr>
            <w:tcW w:w="383" w:type="pct"/>
            <w:tcBorders>
              <w:top w:val="nil"/>
              <w:left w:val="nil"/>
              <w:bottom w:val="nil"/>
              <w:right w:val="nil"/>
            </w:tcBorders>
            <w:shd w:val="clear" w:color="auto" w:fill="auto"/>
            <w:noWrap/>
            <w:vAlign w:val="bottom"/>
            <w:hideMark/>
          </w:tcPr>
          <w:p w14:paraId="0DC2D09E" w14:textId="77777777" w:rsidR="001F18DE" w:rsidRPr="001F18DE" w:rsidRDefault="001F18DE" w:rsidP="001F18DE">
            <w:pPr>
              <w:rPr>
                <w:sz w:val="13"/>
                <w:szCs w:val="13"/>
              </w:rPr>
            </w:pPr>
          </w:p>
        </w:tc>
        <w:tc>
          <w:tcPr>
            <w:tcW w:w="383" w:type="pct"/>
            <w:tcBorders>
              <w:top w:val="nil"/>
              <w:left w:val="nil"/>
              <w:bottom w:val="nil"/>
              <w:right w:val="nil"/>
            </w:tcBorders>
            <w:shd w:val="clear" w:color="auto" w:fill="auto"/>
            <w:noWrap/>
            <w:vAlign w:val="bottom"/>
            <w:hideMark/>
          </w:tcPr>
          <w:p w14:paraId="05CA0196" w14:textId="77777777" w:rsidR="001F18DE" w:rsidRPr="001F18DE" w:rsidRDefault="001F18DE" w:rsidP="001F18DE">
            <w:pPr>
              <w:rPr>
                <w:sz w:val="13"/>
                <w:szCs w:val="13"/>
              </w:rPr>
            </w:pPr>
          </w:p>
        </w:tc>
        <w:tc>
          <w:tcPr>
            <w:tcW w:w="76" w:type="pct"/>
            <w:tcBorders>
              <w:top w:val="nil"/>
              <w:left w:val="nil"/>
              <w:bottom w:val="nil"/>
              <w:right w:val="nil"/>
            </w:tcBorders>
            <w:shd w:val="clear" w:color="auto" w:fill="auto"/>
            <w:noWrap/>
            <w:vAlign w:val="bottom"/>
            <w:hideMark/>
          </w:tcPr>
          <w:p w14:paraId="31AB9635" w14:textId="77777777" w:rsidR="001F18DE" w:rsidRPr="001F18DE" w:rsidRDefault="001F18DE" w:rsidP="001F18DE">
            <w:pPr>
              <w:rPr>
                <w:sz w:val="13"/>
                <w:szCs w:val="13"/>
              </w:rPr>
            </w:pPr>
          </w:p>
        </w:tc>
        <w:tc>
          <w:tcPr>
            <w:tcW w:w="277" w:type="pct"/>
            <w:tcBorders>
              <w:top w:val="nil"/>
              <w:left w:val="nil"/>
              <w:bottom w:val="nil"/>
              <w:right w:val="nil"/>
            </w:tcBorders>
            <w:shd w:val="clear" w:color="auto" w:fill="auto"/>
            <w:noWrap/>
            <w:vAlign w:val="bottom"/>
            <w:hideMark/>
          </w:tcPr>
          <w:p w14:paraId="1EAE4A5E" w14:textId="77777777" w:rsidR="001F18DE" w:rsidRPr="001F18DE" w:rsidRDefault="001F18DE" w:rsidP="001F18DE">
            <w:pPr>
              <w:rPr>
                <w:sz w:val="13"/>
                <w:szCs w:val="13"/>
              </w:rPr>
            </w:pPr>
          </w:p>
        </w:tc>
      </w:tr>
      <w:tr w:rsidR="001F18DE" w:rsidRPr="001F18DE" w14:paraId="1CE13ACB" w14:textId="77777777" w:rsidTr="001F18DE">
        <w:trPr>
          <w:trHeight w:val="215"/>
        </w:trPr>
        <w:tc>
          <w:tcPr>
            <w:tcW w:w="1815" w:type="pct"/>
            <w:tcBorders>
              <w:top w:val="nil"/>
              <w:left w:val="nil"/>
              <w:bottom w:val="nil"/>
              <w:right w:val="nil"/>
            </w:tcBorders>
            <w:shd w:val="clear" w:color="000000" w:fill="0000FF"/>
            <w:noWrap/>
            <w:vAlign w:val="center"/>
            <w:hideMark/>
          </w:tcPr>
          <w:p w14:paraId="6C37B0DB" w14:textId="77777777" w:rsidR="001F18DE" w:rsidRPr="001F18DE" w:rsidRDefault="001F18DE" w:rsidP="001F18DE">
            <w:pPr>
              <w:rPr>
                <w:rFonts w:ascii="Arial" w:hAnsi="Arial" w:cs="Arial"/>
                <w:b/>
                <w:bCs/>
                <w:color w:val="FFFFFF"/>
                <w:sz w:val="13"/>
                <w:szCs w:val="13"/>
              </w:rPr>
            </w:pPr>
            <w:r w:rsidRPr="001F18DE">
              <w:rPr>
                <w:rFonts w:ascii="Arial" w:hAnsi="Arial" w:cs="Arial"/>
                <w:b/>
                <w:bCs/>
                <w:color w:val="FFFFFF"/>
                <w:sz w:val="13"/>
                <w:szCs w:val="13"/>
              </w:rPr>
              <w:t>R$ mil</w:t>
            </w:r>
          </w:p>
        </w:tc>
        <w:tc>
          <w:tcPr>
            <w:tcW w:w="532" w:type="pct"/>
            <w:tcBorders>
              <w:top w:val="nil"/>
              <w:left w:val="nil"/>
              <w:bottom w:val="nil"/>
              <w:right w:val="nil"/>
            </w:tcBorders>
            <w:shd w:val="clear" w:color="000000" w:fill="0000FF"/>
            <w:noWrap/>
            <w:vAlign w:val="center"/>
            <w:hideMark/>
          </w:tcPr>
          <w:p w14:paraId="2F88BC84" w14:textId="77777777" w:rsidR="001F18DE" w:rsidRPr="001F18DE" w:rsidRDefault="001F18DE" w:rsidP="001F18DE">
            <w:pPr>
              <w:jc w:val="center"/>
              <w:rPr>
                <w:rFonts w:ascii="Arial" w:hAnsi="Arial" w:cs="Arial"/>
                <w:b/>
                <w:bCs/>
                <w:color w:val="FFFFFF"/>
                <w:sz w:val="13"/>
                <w:szCs w:val="13"/>
              </w:rPr>
            </w:pPr>
            <w:r w:rsidRPr="001F18DE">
              <w:rPr>
                <w:rFonts w:ascii="Arial" w:hAnsi="Arial" w:cs="Arial"/>
                <w:b/>
                <w:bCs/>
                <w:color w:val="FFFFFF"/>
                <w:sz w:val="13"/>
                <w:szCs w:val="13"/>
              </w:rPr>
              <w:t>4T24</w:t>
            </w:r>
          </w:p>
        </w:tc>
        <w:tc>
          <w:tcPr>
            <w:tcW w:w="389" w:type="pct"/>
            <w:tcBorders>
              <w:top w:val="nil"/>
              <w:left w:val="nil"/>
              <w:bottom w:val="nil"/>
              <w:right w:val="nil"/>
            </w:tcBorders>
            <w:shd w:val="clear" w:color="000000" w:fill="0000FF"/>
            <w:noWrap/>
            <w:vAlign w:val="center"/>
            <w:hideMark/>
          </w:tcPr>
          <w:p w14:paraId="2BB4F0A4" w14:textId="77777777" w:rsidR="001F18DE" w:rsidRPr="001F18DE" w:rsidRDefault="001F18DE" w:rsidP="001F18DE">
            <w:pPr>
              <w:jc w:val="center"/>
              <w:rPr>
                <w:rFonts w:ascii="Arial" w:hAnsi="Arial" w:cs="Arial"/>
                <w:b/>
                <w:bCs/>
                <w:color w:val="FFFFFF"/>
                <w:sz w:val="13"/>
                <w:szCs w:val="13"/>
              </w:rPr>
            </w:pPr>
            <w:r w:rsidRPr="001F18DE">
              <w:rPr>
                <w:rFonts w:ascii="Arial" w:hAnsi="Arial" w:cs="Arial"/>
                <w:b/>
                <w:bCs/>
                <w:color w:val="FFFFFF"/>
                <w:sz w:val="13"/>
                <w:szCs w:val="13"/>
              </w:rPr>
              <w:t>3T24</w:t>
            </w:r>
          </w:p>
        </w:tc>
        <w:tc>
          <w:tcPr>
            <w:tcW w:w="315" w:type="pct"/>
            <w:tcBorders>
              <w:top w:val="nil"/>
              <w:left w:val="nil"/>
              <w:bottom w:val="nil"/>
              <w:right w:val="nil"/>
            </w:tcBorders>
            <w:shd w:val="clear" w:color="000000" w:fill="0000FF"/>
            <w:noWrap/>
            <w:vAlign w:val="center"/>
            <w:hideMark/>
          </w:tcPr>
          <w:p w14:paraId="57809181" w14:textId="77777777" w:rsidR="001F18DE" w:rsidRPr="001F18DE" w:rsidRDefault="001F18DE" w:rsidP="001F18DE">
            <w:pPr>
              <w:jc w:val="center"/>
              <w:rPr>
                <w:rFonts w:ascii="Arial" w:hAnsi="Arial" w:cs="Arial"/>
                <w:b/>
                <w:bCs/>
                <w:color w:val="FFFFFF"/>
                <w:sz w:val="13"/>
                <w:szCs w:val="13"/>
              </w:rPr>
            </w:pPr>
            <w:r w:rsidRPr="001F18DE">
              <w:rPr>
                <w:rFonts w:ascii="Arial" w:hAnsi="Arial" w:cs="Arial"/>
                <w:b/>
                <w:bCs/>
                <w:color w:val="FFFFFF"/>
                <w:sz w:val="13"/>
                <w:szCs w:val="13"/>
              </w:rPr>
              <w:t>4T23</w:t>
            </w:r>
          </w:p>
        </w:tc>
        <w:tc>
          <w:tcPr>
            <w:tcW w:w="76" w:type="pct"/>
            <w:tcBorders>
              <w:top w:val="nil"/>
              <w:left w:val="nil"/>
              <w:bottom w:val="nil"/>
              <w:right w:val="nil"/>
            </w:tcBorders>
            <w:shd w:val="clear" w:color="auto" w:fill="auto"/>
            <w:noWrap/>
            <w:vAlign w:val="bottom"/>
            <w:hideMark/>
          </w:tcPr>
          <w:p w14:paraId="7A5AD81A" w14:textId="77777777" w:rsidR="001F18DE" w:rsidRPr="001F18DE" w:rsidRDefault="001F18DE" w:rsidP="001F18DE">
            <w:pPr>
              <w:jc w:val="center"/>
              <w:rPr>
                <w:rFonts w:ascii="Arial" w:hAnsi="Arial" w:cs="Arial"/>
                <w:b/>
                <w:bCs/>
                <w:color w:val="FFFFFF"/>
                <w:sz w:val="13"/>
                <w:szCs w:val="13"/>
              </w:rPr>
            </w:pPr>
          </w:p>
        </w:tc>
        <w:tc>
          <w:tcPr>
            <w:tcW w:w="316" w:type="pct"/>
            <w:tcBorders>
              <w:top w:val="nil"/>
              <w:left w:val="nil"/>
              <w:bottom w:val="nil"/>
              <w:right w:val="nil"/>
            </w:tcBorders>
            <w:shd w:val="clear" w:color="000000" w:fill="0000FF"/>
            <w:vAlign w:val="center"/>
            <w:hideMark/>
          </w:tcPr>
          <w:p w14:paraId="0A216046" w14:textId="77777777" w:rsidR="001F18DE" w:rsidRPr="001F18DE" w:rsidRDefault="001F18DE" w:rsidP="001F18DE">
            <w:pPr>
              <w:jc w:val="center"/>
              <w:rPr>
                <w:rFonts w:ascii="Arial" w:hAnsi="Arial" w:cs="Arial"/>
                <w:b/>
                <w:bCs/>
                <w:color w:val="FFFFFF"/>
                <w:sz w:val="13"/>
                <w:szCs w:val="13"/>
              </w:rPr>
            </w:pPr>
            <w:r w:rsidRPr="001F18DE">
              <w:rPr>
                <w:rFonts w:ascii="Arial" w:hAnsi="Arial" w:cs="Arial"/>
                <w:b/>
                <w:bCs/>
                <w:color w:val="FFFFFF"/>
                <w:sz w:val="13"/>
                <w:szCs w:val="13"/>
              </w:rPr>
              <w:t>Δ Trim.</w:t>
            </w:r>
          </w:p>
        </w:tc>
        <w:tc>
          <w:tcPr>
            <w:tcW w:w="369" w:type="pct"/>
            <w:tcBorders>
              <w:top w:val="nil"/>
              <w:left w:val="nil"/>
              <w:bottom w:val="nil"/>
              <w:right w:val="nil"/>
            </w:tcBorders>
            <w:shd w:val="clear" w:color="000000" w:fill="0000FF"/>
            <w:noWrap/>
            <w:vAlign w:val="center"/>
            <w:hideMark/>
          </w:tcPr>
          <w:p w14:paraId="3D77169A" w14:textId="77777777" w:rsidR="001F18DE" w:rsidRPr="001F18DE" w:rsidRDefault="001F18DE" w:rsidP="001F18DE">
            <w:pPr>
              <w:jc w:val="center"/>
              <w:rPr>
                <w:rFonts w:ascii="Arial" w:hAnsi="Arial" w:cs="Arial"/>
                <w:b/>
                <w:bCs/>
                <w:color w:val="FFFFFF"/>
                <w:sz w:val="13"/>
                <w:szCs w:val="13"/>
              </w:rPr>
            </w:pPr>
            <w:r w:rsidRPr="001F18DE">
              <w:rPr>
                <w:rFonts w:ascii="Arial" w:hAnsi="Arial" w:cs="Arial"/>
                <w:b/>
                <w:bCs/>
                <w:color w:val="FFFFFF"/>
                <w:sz w:val="13"/>
                <w:szCs w:val="13"/>
              </w:rPr>
              <w:t>Δ Ano</w:t>
            </w:r>
          </w:p>
        </w:tc>
        <w:tc>
          <w:tcPr>
            <w:tcW w:w="70" w:type="pct"/>
            <w:tcBorders>
              <w:top w:val="nil"/>
              <w:left w:val="nil"/>
              <w:bottom w:val="nil"/>
              <w:right w:val="nil"/>
            </w:tcBorders>
            <w:shd w:val="clear" w:color="auto" w:fill="auto"/>
            <w:noWrap/>
            <w:vAlign w:val="bottom"/>
            <w:hideMark/>
          </w:tcPr>
          <w:p w14:paraId="1CAADC20" w14:textId="77777777" w:rsidR="001F18DE" w:rsidRPr="001F18DE" w:rsidRDefault="001F18DE" w:rsidP="001F18DE">
            <w:pPr>
              <w:jc w:val="center"/>
              <w:rPr>
                <w:rFonts w:ascii="Arial" w:hAnsi="Arial" w:cs="Arial"/>
                <w:b/>
                <w:bCs/>
                <w:color w:val="FFFFFF"/>
                <w:sz w:val="13"/>
                <w:szCs w:val="13"/>
              </w:rPr>
            </w:pPr>
          </w:p>
        </w:tc>
        <w:tc>
          <w:tcPr>
            <w:tcW w:w="383" w:type="pct"/>
            <w:tcBorders>
              <w:top w:val="nil"/>
              <w:left w:val="nil"/>
              <w:bottom w:val="nil"/>
              <w:right w:val="nil"/>
            </w:tcBorders>
            <w:shd w:val="clear" w:color="000000" w:fill="0000FF"/>
            <w:noWrap/>
            <w:vAlign w:val="center"/>
            <w:hideMark/>
          </w:tcPr>
          <w:p w14:paraId="61CB8AB8" w14:textId="77777777" w:rsidR="001F18DE" w:rsidRPr="001F18DE" w:rsidRDefault="001F18DE" w:rsidP="001F18DE">
            <w:pPr>
              <w:jc w:val="center"/>
              <w:rPr>
                <w:rFonts w:ascii="Arial" w:hAnsi="Arial" w:cs="Arial"/>
                <w:b/>
                <w:bCs/>
                <w:color w:val="FFFFFF"/>
                <w:sz w:val="13"/>
                <w:szCs w:val="13"/>
              </w:rPr>
            </w:pPr>
            <w:r w:rsidRPr="001F18DE">
              <w:rPr>
                <w:rFonts w:ascii="Arial" w:hAnsi="Arial" w:cs="Arial"/>
                <w:b/>
                <w:bCs/>
                <w:color w:val="FFFFFF"/>
                <w:sz w:val="13"/>
                <w:szCs w:val="13"/>
              </w:rPr>
              <w:t>2024</w:t>
            </w:r>
          </w:p>
        </w:tc>
        <w:tc>
          <w:tcPr>
            <w:tcW w:w="383" w:type="pct"/>
            <w:tcBorders>
              <w:top w:val="nil"/>
              <w:left w:val="nil"/>
              <w:bottom w:val="nil"/>
              <w:right w:val="nil"/>
            </w:tcBorders>
            <w:shd w:val="clear" w:color="000000" w:fill="0000FF"/>
            <w:noWrap/>
            <w:vAlign w:val="center"/>
            <w:hideMark/>
          </w:tcPr>
          <w:p w14:paraId="58959F8A" w14:textId="77777777" w:rsidR="001F18DE" w:rsidRPr="001F18DE" w:rsidRDefault="001F18DE" w:rsidP="001F18DE">
            <w:pPr>
              <w:jc w:val="center"/>
              <w:rPr>
                <w:rFonts w:ascii="Arial" w:hAnsi="Arial" w:cs="Arial"/>
                <w:b/>
                <w:bCs/>
                <w:color w:val="FFFFFF"/>
                <w:sz w:val="13"/>
                <w:szCs w:val="13"/>
              </w:rPr>
            </w:pPr>
            <w:r w:rsidRPr="001F18DE">
              <w:rPr>
                <w:rFonts w:ascii="Arial" w:hAnsi="Arial" w:cs="Arial"/>
                <w:b/>
                <w:bCs/>
                <w:color w:val="FFFFFF"/>
                <w:sz w:val="13"/>
                <w:szCs w:val="13"/>
              </w:rPr>
              <w:t>2023</w:t>
            </w:r>
          </w:p>
        </w:tc>
        <w:tc>
          <w:tcPr>
            <w:tcW w:w="76" w:type="pct"/>
            <w:tcBorders>
              <w:top w:val="nil"/>
              <w:left w:val="nil"/>
              <w:bottom w:val="nil"/>
              <w:right w:val="nil"/>
            </w:tcBorders>
            <w:shd w:val="clear" w:color="auto" w:fill="auto"/>
            <w:noWrap/>
            <w:vAlign w:val="center"/>
            <w:hideMark/>
          </w:tcPr>
          <w:p w14:paraId="7F166425" w14:textId="77777777" w:rsidR="001F18DE" w:rsidRPr="001F18DE" w:rsidRDefault="001F18DE" w:rsidP="001F18DE">
            <w:pPr>
              <w:jc w:val="center"/>
              <w:rPr>
                <w:rFonts w:ascii="Arial" w:hAnsi="Arial" w:cs="Arial"/>
                <w:b/>
                <w:bCs/>
                <w:color w:val="FFFFFF"/>
                <w:sz w:val="13"/>
                <w:szCs w:val="13"/>
              </w:rPr>
            </w:pPr>
          </w:p>
        </w:tc>
        <w:tc>
          <w:tcPr>
            <w:tcW w:w="277" w:type="pct"/>
            <w:tcBorders>
              <w:top w:val="nil"/>
              <w:left w:val="nil"/>
              <w:bottom w:val="nil"/>
              <w:right w:val="nil"/>
            </w:tcBorders>
            <w:shd w:val="clear" w:color="000000" w:fill="0000FF"/>
            <w:noWrap/>
            <w:vAlign w:val="center"/>
            <w:hideMark/>
          </w:tcPr>
          <w:p w14:paraId="190CD8AE" w14:textId="77777777" w:rsidR="001F18DE" w:rsidRPr="001F18DE" w:rsidRDefault="001F18DE" w:rsidP="001F18DE">
            <w:pPr>
              <w:jc w:val="center"/>
              <w:rPr>
                <w:rFonts w:ascii="Arial" w:hAnsi="Arial" w:cs="Arial"/>
                <w:b/>
                <w:bCs/>
                <w:color w:val="FFFFFF"/>
                <w:sz w:val="13"/>
                <w:szCs w:val="13"/>
              </w:rPr>
            </w:pPr>
            <w:r w:rsidRPr="001F18DE">
              <w:rPr>
                <w:rFonts w:ascii="Arial" w:hAnsi="Arial" w:cs="Arial"/>
                <w:b/>
                <w:bCs/>
                <w:color w:val="FFFFFF"/>
                <w:sz w:val="13"/>
                <w:szCs w:val="13"/>
              </w:rPr>
              <w:t>Δ Ano</w:t>
            </w:r>
          </w:p>
        </w:tc>
      </w:tr>
      <w:tr w:rsidR="001F18DE" w:rsidRPr="001F18DE" w14:paraId="0937053A" w14:textId="77777777" w:rsidTr="001F18DE">
        <w:trPr>
          <w:trHeight w:val="215"/>
        </w:trPr>
        <w:tc>
          <w:tcPr>
            <w:tcW w:w="1815" w:type="pct"/>
            <w:tcBorders>
              <w:top w:val="nil"/>
              <w:left w:val="nil"/>
              <w:bottom w:val="nil"/>
              <w:right w:val="nil"/>
            </w:tcBorders>
            <w:shd w:val="clear" w:color="auto" w:fill="auto"/>
            <w:noWrap/>
            <w:vAlign w:val="center"/>
            <w:hideMark/>
          </w:tcPr>
          <w:p w14:paraId="07993E57" w14:textId="77777777" w:rsidR="001F18DE" w:rsidRPr="001F18DE" w:rsidRDefault="001F18DE" w:rsidP="001F18DE">
            <w:pPr>
              <w:rPr>
                <w:rFonts w:ascii="Arial" w:hAnsi="Arial" w:cs="Arial"/>
                <w:b/>
                <w:bCs/>
                <w:color w:val="000000"/>
                <w:sz w:val="13"/>
                <w:szCs w:val="13"/>
              </w:rPr>
            </w:pPr>
            <w:r w:rsidRPr="001F18DE">
              <w:rPr>
                <w:rFonts w:ascii="Arial" w:hAnsi="Arial" w:cs="Arial"/>
                <w:b/>
                <w:bCs/>
                <w:color w:val="000000"/>
                <w:sz w:val="13"/>
                <w:szCs w:val="13"/>
              </w:rPr>
              <w:t>Receitas Financeiras</w:t>
            </w:r>
          </w:p>
        </w:tc>
        <w:tc>
          <w:tcPr>
            <w:tcW w:w="532" w:type="pct"/>
            <w:tcBorders>
              <w:top w:val="nil"/>
              <w:left w:val="nil"/>
              <w:bottom w:val="nil"/>
              <w:right w:val="nil"/>
            </w:tcBorders>
            <w:shd w:val="clear" w:color="000000" w:fill="66FFFF"/>
            <w:noWrap/>
            <w:vAlign w:val="center"/>
            <w:hideMark/>
          </w:tcPr>
          <w:p w14:paraId="1CF932C0"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 </w:t>
            </w:r>
          </w:p>
        </w:tc>
        <w:tc>
          <w:tcPr>
            <w:tcW w:w="389" w:type="pct"/>
            <w:tcBorders>
              <w:top w:val="nil"/>
              <w:left w:val="nil"/>
              <w:bottom w:val="nil"/>
              <w:right w:val="nil"/>
            </w:tcBorders>
            <w:shd w:val="clear" w:color="auto" w:fill="auto"/>
            <w:noWrap/>
            <w:vAlign w:val="center"/>
            <w:hideMark/>
          </w:tcPr>
          <w:p w14:paraId="1F1CAA7F" w14:textId="77777777" w:rsidR="001F18DE" w:rsidRPr="001F18DE" w:rsidRDefault="001F18DE" w:rsidP="001F18DE">
            <w:pPr>
              <w:rPr>
                <w:rFonts w:ascii="Arial" w:hAnsi="Arial" w:cs="Arial"/>
                <w:color w:val="000000"/>
                <w:sz w:val="13"/>
                <w:szCs w:val="13"/>
              </w:rPr>
            </w:pPr>
          </w:p>
        </w:tc>
        <w:tc>
          <w:tcPr>
            <w:tcW w:w="315" w:type="pct"/>
            <w:tcBorders>
              <w:top w:val="nil"/>
              <w:left w:val="nil"/>
              <w:bottom w:val="nil"/>
              <w:right w:val="nil"/>
            </w:tcBorders>
            <w:shd w:val="clear" w:color="auto" w:fill="auto"/>
            <w:noWrap/>
            <w:vAlign w:val="bottom"/>
            <w:hideMark/>
          </w:tcPr>
          <w:p w14:paraId="29C58D33" w14:textId="77777777" w:rsidR="001F18DE" w:rsidRPr="001F18DE" w:rsidRDefault="001F18DE" w:rsidP="001F18DE">
            <w:pPr>
              <w:rPr>
                <w:sz w:val="13"/>
                <w:szCs w:val="13"/>
              </w:rPr>
            </w:pPr>
          </w:p>
        </w:tc>
        <w:tc>
          <w:tcPr>
            <w:tcW w:w="76" w:type="pct"/>
            <w:tcBorders>
              <w:top w:val="nil"/>
              <w:left w:val="nil"/>
              <w:bottom w:val="nil"/>
              <w:right w:val="nil"/>
            </w:tcBorders>
            <w:shd w:val="clear" w:color="auto" w:fill="auto"/>
            <w:noWrap/>
            <w:vAlign w:val="bottom"/>
            <w:hideMark/>
          </w:tcPr>
          <w:p w14:paraId="1AC6A6CF" w14:textId="77777777" w:rsidR="001F18DE" w:rsidRPr="001F18DE" w:rsidRDefault="001F18DE" w:rsidP="001F18DE">
            <w:pPr>
              <w:rPr>
                <w:sz w:val="13"/>
                <w:szCs w:val="13"/>
              </w:rPr>
            </w:pPr>
          </w:p>
        </w:tc>
        <w:tc>
          <w:tcPr>
            <w:tcW w:w="316" w:type="pct"/>
            <w:tcBorders>
              <w:top w:val="nil"/>
              <w:left w:val="nil"/>
              <w:bottom w:val="nil"/>
              <w:right w:val="nil"/>
            </w:tcBorders>
            <w:shd w:val="clear" w:color="auto" w:fill="auto"/>
            <w:vAlign w:val="center"/>
            <w:hideMark/>
          </w:tcPr>
          <w:p w14:paraId="51FA1F67" w14:textId="77777777" w:rsidR="001F18DE" w:rsidRPr="001F18DE" w:rsidRDefault="001F18DE" w:rsidP="001F18DE">
            <w:pPr>
              <w:rPr>
                <w:rFonts w:ascii="Arial" w:hAnsi="Arial" w:cs="Arial"/>
                <w:b/>
                <w:bCs/>
                <w:color w:val="000000"/>
                <w:sz w:val="13"/>
                <w:szCs w:val="13"/>
              </w:rPr>
            </w:pPr>
            <w:r w:rsidRPr="001F18DE">
              <w:rPr>
                <w:rFonts w:ascii="Arial" w:hAnsi="Arial" w:cs="Arial"/>
                <w:b/>
                <w:bCs/>
                <w:color w:val="000000"/>
                <w:sz w:val="13"/>
                <w:szCs w:val="13"/>
              </w:rPr>
              <w:t xml:space="preserve"> </w:t>
            </w:r>
          </w:p>
        </w:tc>
        <w:tc>
          <w:tcPr>
            <w:tcW w:w="369" w:type="pct"/>
            <w:tcBorders>
              <w:top w:val="nil"/>
              <w:left w:val="nil"/>
              <w:bottom w:val="nil"/>
              <w:right w:val="nil"/>
            </w:tcBorders>
            <w:shd w:val="clear" w:color="auto" w:fill="auto"/>
            <w:vAlign w:val="center"/>
            <w:hideMark/>
          </w:tcPr>
          <w:p w14:paraId="039381D9" w14:textId="77777777" w:rsidR="001F18DE" w:rsidRPr="001F18DE" w:rsidRDefault="001F18DE" w:rsidP="001F18DE">
            <w:pPr>
              <w:rPr>
                <w:rFonts w:ascii="Arial" w:hAnsi="Arial" w:cs="Arial"/>
                <w:b/>
                <w:bCs/>
                <w:color w:val="000000"/>
                <w:sz w:val="13"/>
                <w:szCs w:val="13"/>
              </w:rPr>
            </w:pPr>
            <w:r w:rsidRPr="001F18DE">
              <w:rPr>
                <w:rFonts w:ascii="Arial" w:hAnsi="Arial" w:cs="Arial"/>
                <w:b/>
                <w:bCs/>
                <w:color w:val="000000"/>
                <w:sz w:val="13"/>
                <w:szCs w:val="13"/>
              </w:rPr>
              <w:t xml:space="preserve"> </w:t>
            </w:r>
          </w:p>
        </w:tc>
        <w:tc>
          <w:tcPr>
            <w:tcW w:w="70" w:type="pct"/>
            <w:tcBorders>
              <w:top w:val="nil"/>
              <w:left w:val="nil"/>
              <w:bottom w:val="nil"/>
              <w:right w:val="nil"/>
            </w:tcBorders>
            <w:shd w:val="clear" w:color="auto" w:fill="auto"/>
            <w:noWrap/>
            <w:vAlign w:val="bottom"/>
            <w:hideMark/>
          </w:tcPr>
          <w:p w14:paraId="4CE903A0" w14:textId="77777777" w:rsidR="001F18DE" w:rsidRPr="001F18DE" w:rsidRDefault="001F18DE" w:rsidP="001F18DE">
            <w:pPr>
              <w:rPr>
                <w:rFonts w:ascii="Arial" w:hAnsi="Arial" w:cs="Arial"/>
                <w:b/>
                <w:bCs/>
                <w:color w:val="000000"/>
                <w:sz w:val="13"/>
                <w:szCs w:val="13"/>
              </w:rPr>
            </w:pPr>
          </w:p>
        </w:tc>
        <w:tc>
          <w:tcPr>
            <w:tcW w:w="383" w:type="pct"/>
            <w:tcBorders>
              <w:top w:val="nil"/>
              <w:left w:val="nil"/>
              <w:bottom w:val="nil"/>
              <w:right w:val="nil"/>
            </w:tcBorders>
            <w:shd w:val="clear" w:color="000000" w:fill="66FFFF"/>
            <w:noWrap/>
            <w:vAlign w:val="center"/>
            <w:hideMark/>
          </w:tcPr>
          <w:p w14:paraId="223CE7E5"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 </w:t>
            </w:r>
          </w:p>
        </w:tc>
        <w:tc>
          <w:tcPr>
            <w:tcW w:w="383" w:type="pct"/>
            <w:tcBorders>
              <w:top w:val="nil"/>
              <w:left w:val="nil"/>
              <w:bottom w:val="nil"/>
              <w:right w:val="nil"/>
            </w:tcBorders>
            <w:shd w:val="clear" w:color="auto" w:fill="auto"/>
            <w:noWrap/>
            <w:vAlign w:val="bottom"/>
            <w:hideMark/>
          </w:tcPr>
          <w:p w14:paraId="1598FCB5" w14:textId="77777777" w:rsidR="001F18DE" w:rsidRPr="001F18DE" w:rsidRDefault="001F18DE" w:rsidP="001F18DE">
            <w:pPr>
              <w:rPr>
                <w:rFonts w:ascii="Arial" w:hAnsi="Arial" w:cs="Arial"/>
                <w:color w:val="000000"/>
                <w:sz w:val="13"/>
                <w:szCs w:val="13"/>
              </w:rPr>
            </w:pPr>
          </w:p>
        </w:tc>
        <w:tc>
          <w:tcPr>
            <w:tcW w:w="76" w:type="pct"/>
            <w:tcBorders>
              <w:top w:val="nil"/>
              <w:left w:val="nil"/>
              <w:bottom w:val="nil"/>
              <w:right w:val="nil"/>
            </w:tcBorders>
            <w:shd w:val="clear" w:color="auto" w:fill="auto"/>
            <w:noWrap/>
            <w:vAlign w:val="bottom"/>
            <w:hideMark/>
          </w:tcPr>
          <w:p w14:paraId="29236E4B" w14:textId="77777777" w:rsidR="001F18DE" w:rsidRPr="001F18DE" w:rsidRDefault="001F18DE" w:rsidP="001F18DE">
            <w:pPr>
              <w:rPr>
                <w:sz w:val="13"/>
                <w:szCs w:val="13"/>
              </w:rPr>
            </w:pPr>
          </w:p>
        </w:tc>
        <w:tc>
          <w:tcPr>
            <w:tcW w:w="277" w:type="pct"/>
            <w:tcBorders>
              <w:top w:val="nil"/>
              <w:left w:val="nil"/>
              <w:bottom w:val="nil"/>
              <w:right w:val="nil"/>
            </w:tcBorders>
            <w:shd w:val="clear" w:color="auto" w:fill="auto"/>
            <w:noWrap/>
            <w:vAlign w:val="bottom"/>
            <w:hideMark/>
          </w:tcPr>
          <w:p w14:paraId="4F4AF21C" w14:textId="77777777" w:rsidR="001F18DE" w:rsidRPr="001F18DE" w:rsidRDefault="001F18DE" w:rsidP="001F18DE">
            <w:pPr>
              <w:rPr>
                <w:sz w:val="13"/>
                <w:szCs w:val="13"/>
              </w:rPr>
            </w:pPr>
          </w:p>
        </w:tc>
      </w:tr>
      <w:tr w:rsidR="001F18DE" w:rsidRPr="001F18DE" w14:paraId="48618FE9" w14:textId="77777777" w:rsidTr="001F18DE">
        <w:trPr>
          <w:trHeight w:val="215"/>
        </w:trPr>
        <w:tc>
          <w:tcPr>
            <w:tcW w:w="1815" w:type="pct"/>
            <w:tcBorders>
              <w:top w:val="nil"/>
              <w:left w:val="nil"/>
              <w:bottom w:val="nil"/>
              <w:right w:val="nil"/>
            </w:tcBorders>
            <w:shd w:val="clear" w:color="auto" w:fill="auto"/>
            <w:noWrap/>
            <w:vAlign w:val="center"/>
            <w:hideMark/>
          </w:tcPr>
          <w:p w14:paraId="1ED02883" w14:textId="3A656E62" w:rsidR="001F18DE" w:rsidRPr="001F18DE" w:rsidRDefault="00B07814" w:rsidP="001F18DE">
            <w:pPr>
              <w:rPr>
                <w:rFonts w:ascii="Arial" w:hAnsi="Arial" w:cs="Arial"/>
                <w:color w:val="000000"/>
                <w:sz w:val="13"/>
                <w:szCs w:val="13"/>
              </w:rPr>
            </w:pPr>
            <w:r>
              <w:rPr>
                <w:rFonts w:ascii="Arial" w:hAnsi="Arial" w:cs="Arial"/>
                <w:color w:val="000000"/>
                <w:sz w:val="13"/>
                <w:szCs w:val="13"/>
              </w:rPr>
              <w:t>Juros sobre Aplicações Financeiras</w:t>
            </w:r>
          </w:p>
        </w:tc>
        <w:tc>
          <w:tcPr>
            <w:tcW w:w="532" w:type="pct"/>
            <w:tcBorders>
              <w:top w:val="nil"/>
              <w:left w:val="nil"/>
              <w:bottom w:val="nil"/>
              <w:right w:val="nil"/>
            </w:tcBorders>
            <w:shd w:val="clear" w:color="000000" w:fill="66FFFF"/>
            <w:noWrap/>
            <w:vAlign w:val="center"/>
            <w:hideMark/>
          </w:tcPr>
          <w:p w14:paraId="32AEE409"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27.813 </w:t>
            </w:r>
          </w:p>
        </w:tc>
        <w:tc>
          <w:tcPr>
            <w:tcW w:w="389" w:type="pct"/>
            <w:tcBorders>
              <w:top w:val="nil"/>
              <w:left w:val="nil"/>
              <w:bottom w:val="nil"/>
              <w:right w:val="nil"/>
            </w:tcBorders>
            <w:shd w:val="clear" w:color="auto" w:fill="auto"/>
            <w:noWrap/>
            <w:vAlign w:val="center"/>
            <w:hideMark/>
          </w:tcPr>
          <w:p w14:paraId="7A6EFAD1"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32.566 </w:t>
            </w:r>
          </w:p>
        </w:tc>
        <w:tc>
          <w:tcPr>
            <w:tcW w:w="315" w:type="pct"/>
            <w:tcBorders>
              <w:top w:val="nil"/>
              <w:left w:val="nil"/>
              <w:bottom w:val="nil"/>
              <w:right w:val="nil"/>
            </w:tcBorders>
            <w:shd w:val="clear" w:color="auto" w:fill="auto"/>
            <w:noWrap/>
            <w:vAlign w:val="center"/>
            <w:hideMark/>
          </w:tcPr>
          <w:p w14:paraId="0E99240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36.267 </w:t>
            </w:r>
          </w:p>
        </w:tc>
        <w:tc>
          <w:tcPr>
            <w:tcW w:w="76" w:type="pct"/>
            <w:tcBorders>
              <w:top w:val="nil"/>
              <w:left w:val="nil"/>
              <w:bottom w:val="nil"/>
              <w:right w:val="nil"/>
            </w:tcBorders>
            <w:shd w:val="clear" w:color="auto" w:fill="auto"/>
            <w:noWrap/>
            <w:vAlign w:val="bottom"/>
            <w:hideMark/>
          </w:tcPr>
          <w:p w14:paraId="2408F7F1"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071C9DA3"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-14,6%</w:t>
            </w:r>
          </w:p>
        </w:tc>
        <w:tc>
          <w:tcPr>
            <w:tcW w:w="369" w:type="pct"/>
            <w:tcBorders>
              <w:top w:val="nil"/>
              <w:left w:val="nil"/>
              <w:bottom w:val="nil"/>
              <w:right w:val="nil"/>
            </w:tcBorders>
            <w:shd w:val="clear" w:color="auto" w:fill="auto"/>
            <w:vAlign w:val="center"/>
            <w:hideMark/>
          </w:tcPr>
          <w:p w14:paraId="6FD83BD2"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-23,3%</w:t>
            </w:r>
          </w:p>
        </w:tc>
        <w:tc>
          <w:tcPr>
            <w:tcW w:w="70" w:type="pct"/>
            <w:tcBorders>
              <w:top w:val="nil"/>
              <w:left w:val="nil"/>
              <w:bottom w:val="nil"/>
              <w:right w:val="nil"/>
            </w:tcBorders>
            <w:shd w:val="clear" w:color="auto" w:fill="auto"/>
            <w:noWrap/>
            <w:vAlign w:val="bottom"/>
            <w:hideMark/>
          </w:tcPr>
          <w:p w14:paraId="557BDDAD"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0BF40F64"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116.459 </w:t>
            </w:r>
          </w:p>
        </w:tc>
        <w:tc>
          <w:tcPr>
            <w:tcW w:w="383" w:type="pct"/>
            <w:tcBorders>
              <w:top w:val="nil"/>
              <w:left w:val="nil"/>
              <w:bottom w:val="nil"/>
              <w:right w:val="nil"/>
            </w:tcBorders>
            <w:shd w:val="clear" w:color="auto" w:fill="auto"/>
            <w:noWrap/>
            <w:vAlign w:val="center"/>
            <w:hideMark/>
          </w:tcPr>
          <w:p w14:paraId="2CFF2521"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155.382 </w:t>
            </w:r>
          </w:p>
        </w:tc>
        <w:tc>
          <w:tcPr>
            <w:tcW w:w="76" w:type="pct"/>
            <w:tcBorders>
              <w:top w:val="nil"/>
              <w:left w:val="nil"/>
              <w:bottom w:val="nil"/>
              <w:right w:val="nil"/>
            </w:tcBorders>
            <w:shd w:val="clear" w:color="auto" w:fill="auto"/>
            <w:noWrap/>
            <w:vAlign w:val="bottom"/>
            <w:hideMark/>
          </w:tcPr>
          <w:p w14:paraId="5340267F"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5F11C93A"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-25,0%</w:t>
            </w:r>
          </w:p>
        </w:tc>
      </w:tr>
      <w:tr w:rsidR="001F18DE" w:rsidRPr="001F18DE" w14:paraId="2CF1CE22" w14:textId="77777777" w:rsidTr="001F18DE">
        <w:trPr>
          <w:trHeight w:val="215"/>
        </w:trPr>
        <w:tc>
          <w:tcPr>
            <w:tcW w:w="1815" w:type="pct"/>
            <w:tcBorders>
              <w:top w:val="nil"/>
              <w:left w:val="nil"/>
              <w:bottom w:val="nil"/>
              <w:right w:val="nil"/>
            </w:tcBorders>
            <w:shd w:val="clear" w:color="auto" w:fill="auto"/>
            <w:noWrap/>
            <w:vAlign w:val="center"/>
            <w:hideMark/>
          </w:tcPr>
          <w:p w14:paraId="61DAAF51"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Juros sobre Tributos</w:t>
            </w:r>
          </w:p>
        </w:tc>
        <w:tc>
          <w:tcPr>
            <w:tcW w:w="532" w:type="pct"/>
            <w:tcBorders>
              <w:top w:val="nil"/>
              <w:left w:val="nil"/>
              <w:bottom w:val="nil"/>
              <w:right w:val="nil"/>
            </w:tcBorders>
            <w:shd w:val="clear" w:color="000000" w:fill="66FFFF"/>
            <w:noWrap/>
            <w:vAlign w:val="center"/>
            <w:hideMark/>
          </w:tcPr>
          <w:p w14:paraId="1D848FD1"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2.228 </w:t>
            </w:r>
          </w:p>
        </w:tc>
        <w:tc>
          <w:tcPr>
            <w:tcW w:w="389" w:type="pct"/>
            <w:tcBorders>
              <w:top w:val="nil"/>
              <w:left w:val="nil"/>
              <w:bottom w:val="nil"/>
              <w:right w:val="nil"/>
            </w:tcBorders>
            <w:shd w:val="clear" w:color="auto" w:fill="auto"/>
            <w:noWrap/>
            <w:vAlign w:val="center"/>
            <w:hideMark/>
          </w:tcPr>
          <w:p w14:paraId="018E1328"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5.160 </w:t>
            </w:r>
          </w:p>
        </w:tc>
        <w:tc>
          <w:tcPr>
            <w:tcW w:w="315" w:type="pct"/>
            <w:tcBorders>
              <w:top w:val="nil"/>
              <w:left w:val="nil"/>
              <w:bottom w:val="nil"/>
              <w:right w:val="nil"/>
            </w:tcBorders>
            <w:shd w:val="clear" w:color="auto" w:fill="auto"/>
            <w:noWrap/>
            <w:vAlign w:val="center"/>
            <w:hideMark/>
          </w:tcPr>
          <w:p w14:paraId="42818AEC"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2.192 </w:t>
            </w:r>
          </w:p>
        </w:tc>
        <w:tc>
          <w:tcPr>
            <w:tcW w:w="76" w:type="pct"/>
            <w:tcBorders>
              <w:top w:val="nil"/>
              <w:left w:val="nil"/>
              <w:bottom w:val="nil"/>
              <w:right w:val="nil"/>
            </w:tcBorders>
            <w:shd w:val="clear" w:color="auto" w:fill="auto"/>
            <w:noWrap/>
            <w:vAlign w:val="bottom"/>
            <w:hideMark/>
          </w:tcPr>
          <w:p w14:paraId="7EBB4BB6"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72547176"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-56,8%</w:t>
            </w:r>
          </w:p>
        </w:tc>
        <w:tc>
          <w:tcPr>
            <w:tcW w:w="369" w:type="pct"/>
            <w:tcBorders>
              <w:top w:val="nil"/>
              <w:left w:val="nil"/>
              <w:bottom w:val="nil"/>
              <w:right w:val="nil"/>
            </w:tcBorders>
            <w:shd w:val="clear" w:color="auto" w:fill="auto"/>
            <w:vAlign w:val="center"/>
            <w:hideMark/>
          </w:tcPr>
          <w:p w14:paraId="2C91AEE2"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1,6%</w:t>
            </w:r>
          </w:p>
        </w:tc>
        <w:tc>
          <w:tcPr>
            <w:tcW w:w="70" w:type="pct"/>
            <w:tcBorders>
              <w:top w:val="nil"/>
              <w:left w:val="nil"/>
              <w:bottom w:val="nil"/>
              <w:right w:val="nil"/>
            </w:tcBorders>
            <w:shd w:val="clear" w:color="auto" w:fill="auto"/>
            <w:noWrap/>
            <w:vAlign w:val="bottom"/>
            <w:hideMark/>
          </w:tcPr>
          <w:p w14:paraId="6BEEE70B"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4722941F"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10.871 </w:t>
            </w:r>
          </w:p>
        </w:tc>
        <w:tc>
          <w:tcPr>
            <w:tcW w:w="383" w:type="pct"/>
            <w:tcBorders>
              <w:top w:val="nil"/>
              <w:left w:val="nil"/>
              <w:bottom w:val="nil"/>
              <w:right w:val="nil"/>
            </w:tcBorders>
            <w:shd w:val="clear" w:color="auto" w:fill="auto"/>
            <w:noWrap/>
            <w:vAlign w:val="center"/>
            <w:hideMark/>
          </w:tcPr>
          <w:p w14:paraId="14993E4F"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12.221 </w:t>
            </w:r>
          </w:p>
        </w:tc>
        <w:tc>
          <w:tcPr>
            <w:tcW w:w="76" w:type="pct"/>
            <w:tcBorders>
              <w:top w:val="nil"/>
              <w:left w:val="nil"/>
              <w:bottom w:val="nil"/>
              <w:right w:val="nil"/>
            </w:tcBorders>
            <w:shd w:val="clear" w:color="auto" w:fill="auto"/>
            <w:noWrap/>
            <w:vAlign w:val="bottom"/>
            <w:hideMark/>
          </w:tcPr>
          <w:p w14:paraId="55F81665"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297FF54A"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-11,0%</w:t>
            </w:r>
          </w:p>
        </w:tc>
      </w:tr>
      <w:tr w:rsidR="001F18DE" w:rsidRPr="001F18DE" w14:paraId="6B2AB363" w14:textId="77777777" w:rsidTr="001F18DE">
        <w:trPr>
          <w:trHeight w:val="215"/>
        </w:trPr>
        <w:tc>
          <w:tcPr>
            <w:tcW w:w="1815" w:type="pct"/>
            <w:tcBorders>
              <w:top w:val="nil"/>
              <w:left w:val="nil"/>
              <w:bottom w:val="nil"/>
              <w:right w:val="nil"/>
            </w:tcBorders>
            <w:shd w:val="clear" w:color="auto" w:fill="auto"/>
            <w:noWrap/>
            <w:vAlign w:val="center"/>
            <w:hideMark/>
          </w:tcPr>
          <w:p w14:paraId="537DB54F"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Juros sobre Depósitos Judiciais</w:t>
            </w:r>
          </w:p>
        </w:tc>
        <w:tc>
          <w:tcPr>
            <w:tcW w:w="532" w:type="pct"/>
            <w:tcBorders>
              <w:top w:val="nil"/>
              <w:left w:val="nil"/>
              <w:bottom w:val="nil"/>
              <w:right w:val="nil"/>
            </w:tcBorders>
            <w:shd w:val="clear" w:color="000000" w:fill="66FFFF"/>
            <w:noWrap/>
            <w:vAlign w:val="center"/>
            <w:hideMark/>
          </w:tcPr>
          <w:p w14:paraId="18A17211"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955 </w:t>
            </w:r>
          </w:p>
        </w:tc>
        <w:tc>
          <w:tcPr>
            <w:tcW w:w="389" w:type="pct"/>
            <w:tcBorders>
              <w:top w:val="nil"/>
              <w:left w:val="nil"/>
              <w:bottom w:val="nil"/>
              <w:right w:val="nil"/>
            </w:tcBorders>
            <w:shd w:val="clear" w:color="auto" w:fill="auto"/>
            <w:noWrap/>
            <w:vAlign w:val="center"/>
            <w:hideMark/>
          </w:tcPr>
          <w:p w14:paraId="04A1ABE7"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910 </w:t>
            </w:r>
          </w:p>
        </w:tc>
        <w:tc>
          <w:tcPr>
            <w:tcW w:w="315" w:type="pct"/>
            <w:tcBorders>
              <w:top w:val="nil"/>
              <w:left w:val="nil"/>
              <w:bottom w:val="nil"/>
              <w:right w:val="nil"/>
            </w:tcBorders>
            <w:shd w:val="clear" w:color="auto" w:fill="auto"/>
            <w:noWrap/>
            <w:vAlign w:val="center"/>
            <w:hideMark/>
          </w:tcPr>
          <w:p w14:paraId="494C7976"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910 </w:t>
            </w:r>
          </w:p>
        </w:tc>
        <w:tc>
          <w:tcPr>
            <w:tcW w:w="76" w:type="pct"/>
            <w:tcBorders>
              <w:top w:val="nil"/>
              <w:left w:val="nil"/>
              <w:bottom w:val="nil"/>
              <w:right w:val="nil"/>
            </w:tcBorders>
            <w:shd w:val="clear" w:color="auto" w:fill="auto"/>
            <w:noWrap/>
            <w:vAlign w:val="bottom"/>
            <w:hideMark/>
          </w:tcPr>
          <w:p w14:paraId="15DC74B8"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457669F2"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4,9%</w:t>
            </w:r>
          </w:p>
        </w:tc>
        <w:tc>
          <w:tcPr>
            <w:tcW w:w="369" w:type="pct"/>
            <w:tcBorders>
              <w:top w:val="nil"/>
              <w:left w:val="nil"/>
              <w:bottom w:val="nil"/>
              <w:right w:val="nil"/>
            </w:tcBorders>
            <w:shd w:val="clear" w:color="auto" w:fill="auto"/>
            <w:vAlign w:val="center"/>
            <w:hideMark/>
          </w:tcPr>
          <w:p w14:paraId="6ACB3E1B"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4,9%</w:t>
            </w:r>
          </w:p>
        </w:tc>
        <w:tc>
          <w:tcPr>
            <w:tcW w:w="70" w:type="pct"/>
            <w:tcBorders>
              <w:top w:val="nil"/>
              <w:left w:val="nil"/>
              <w:bottom w:val="nil"/>
              <w:right w:val="nil"/>
            </w:tcBorders>
            <w:shd w:val="clear" w:color="auto" w:fill="auto"/>
            <w:noWrap/>
            <w:vAlign w:val="bottom"/>
            <w:hideMark/>
          </w:tcPr>
          <w:p w14:paraId="121A7FCE"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1DA5CE31"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3.644 </w:t>
            </w:r>
          </w:p>
        </w:tc>
        <w:tc>
          <w:tcPr>
            <w:tcW w:w="383" w:type="pct"/>
            <w:tcBorders>
              <w:top w:val="nil"/>
              <w:left w:val="nil"/>
              <w:bottom w:val="nil"/>
              <w:right w:val="nil"/>
            </w:tcBorders>
            <w:shd w:val="clear" w:color="auto" w:fill="auto"/>
            <w:noWrap/>
            <w:vAlign w:val="center"/>
            <w:hideMark/>
          </w:tcPr>
          <w:p w14:paraId="7CE3E4CB"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4.142 </w:t>
            </w:r>
          </w:p>
        </w:tc>
        <w:tc>
          <w:tcPr>
            <w:tcW w:w="76" w:type="pct"/>
            <w:tcBorders>
              <w:top w:val="nil"/>
              <w:left w:val="nil"/>
              <w:bottom w:val="nil"/>
              <w:right w:val="nil"/>
            </w:tcBorders>
            <w:shd w:val="clear" w:color="auto" w:fill="auto"/>
            <w:noWrap/>
            <w:vAlign w:val="bottom"/>
            <w:hideMark/>
          </w:tcPr>
          <w:p w14:paraId="4DCD4C63"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57F8498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-12,0%</w:t>
            </w:r>
          </w:p>
        </w:tc>
      </w:tr>
      <w:tr w:rsidR="001F18DE" w:rsidRPr="001F18DE" w14:paraId="1AC3EB05" w14:textId="77777777" w:rsidTr="001F18DE">
        <w:trPr>
          <w:trHeight w:val="215"/>
        </w:trPr>
        <w:tc>
          <w:tcPr>
            <w:tcW w:w="1815" w:type="pct"/>
            <w:tcBorders>
              <w:top w:val="nil"/>
              <w:left w:val="nil"/>
              <w:bottom w:val="nil"/>
              <w:right w:val="nil"/>
            </w:tcBorders>
            <w:shd w:val="clear" w:color="auto" w:fill="auto"/>
            <w:noWrap/>
            <w:vAlign w:val="center"/>
            <w:hideMark/>
          </w:tcPr>
          <w:p w14:paraId="6030BEE5"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Juros sobre Superavit Previdência Privada</w:t>
            </w:r>
          </w:p>
        </w:tc>
        <w:tc>
          <w:tcPr>
            <w:tcW w:w="532" w:type="pct"/>
            <w:tcBorders>
              <w:top w:val="nil"/>
              <w:left w:val="nil"/>
              <w:bottom w:val="nil"/>
              <w:right w:val="nil"/>
            </w:tcBorders>
            <w:shd w:val="clear" w:color="000000" w:fill="66FFFF"/>
            <w:noWrap/>
            <w:vAlign w:val="center"/>
            <w:hideMark/>
          </w:tcPr>
          <w:p w14:paraId="4918409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615 </w:t>
            </w:r>
          </w:p>
        </w:tc>
        <w:tc>
          <w:tcPr>
            <w:tcW w:w="389" w:type="pct"/>
            <w:tcBorders>
              <w:top w:val="nil"/>
              <w:left w:val="nil"/>
              <w:bottom w:val="nil"/>
              <w:right w:val="nil"/>
            </w:tcBorders>
            <w:shd w:val="clear" w:color="auto" w:fill="auto"/>
            <w:noWrap/>
            <w:vAlign w:val="center"/>
            <w:hideMark/>
          </w:tcPr>
          <w:p w14:paraId="4273B6A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632 </w:t>
            </w:r>
          </w:p>
        </w:tc>
        <w:tc>
          <w:tcPr>
            <w:tcW w:w="315" w:type="pct"/>
            <w:tcBorders>
              <w:top w:val="nil"/>
              <w:left w:val="nil"/>
              <w:bottom w:val="nil"/>
              <w:right w:val="nil"/>
            </w:tcBorders>
            <w:shd w:val="clear" w:color="auto" w:fill="auto"/>
            <w:noWrap/>
            <w:vAlign w:val="center"/>
            <w:hideMark/>
          </w:tcPr>
          <w:p w14:paraId="6C33FD69"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650 </w:t>
            </w:r>
          </w:p>
        </w:tc>
        <w:tc>
          <w:tcPr>
            <w:tcW w:w="76" w:type="pct"/>
            <w:tcBorders>
              <w:top w:val="nil"/>
              <w:left w:val="nil"/>
              <w:bottom w:val="nil"/>
              <w:right w:val="nil"/>
            </w:tcBorders>
            <w:shd w:val="clear" w:color="auto" w:fill="auto"/>
            <w:noWrap/>
            <w:vAlign w:val="bottom"/>
            <w:hideMark/>
          </w:tcPr>
          <w:p w14:paraId="218D9AEF"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507D8AFB"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-2,7%</w:t>
            </w:r>
          </w:p>
        </w:tc>
        <w:tc>
          <w:tcPr>
            <w:tcW w:w="369" w:type="pct"/>
            <w:tcBorders>
              <w:top w:val="nil"/>
              <w:left w:val="nil"/>
              <w:bottom w:val="nil"/>
              <w:right w:val="nil"/>
            </w:tcBorders>
            <w:shd w:val="clear" w:color="auto" w:fill="auto"/>
            <w:vAlign w:val="center"/>
            <w:hideMark/>
          </w:tcPr>
          <w:p w14:paraId="7B4995F2"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-5,4%</w:t>
            </w:r>
          </w:p>
        </w:tc>
        <w:tc>
          <w:tcPr>
            <w:tcW w:w="70" w:type="pct"/>
            <w:tcBorders>
              <w:top w:val="nil"/>
              <w:left w:val="nil"/>
              <w:bottom w:val="nil"/>
              <w:right w:val="nil"/>
            </w:tcBorders>
            <w:shd w:val="clear" w:color="auto" w:fill="auto"/>
            <w:noWrap/>
            <w:vAlign w:val="bottom"/>
            <w:hideMark/>
          </w:tcPr>
          <w:p w14:paraId="510A7227"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18CA2B25"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2.610 </w:t>
            </w:r>
          </w:p>
        </w:tc>
        <w:tc>
          <w:tcPr>
            <w:tcW w:w="383" w:type="pct"/>
            <w:tcBorders>
              <w:top w:val="nil"/>
              <w:left w:val="nil"/>
              <w:bottom w:val="nil"/>
              <w:right w:val="nil"/>
            </w:tcBorders>
            <w:shd w:val="clear" w:color="auto" w:fill="auto"/>
            <w:noWrap/>
            <w:vAlign w:val="center"/>
            <w:hideMark/>
          </w:tcPr>
          <w:p w14:paraId="1EE5F047"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1.439 </w:t>
            </w:r>
          </w:p>
        </w:tc>
        <w:tc>
          <w:tcPr>
            <w:tcW w:w="76" w:type="pct"/>
            <w:tcBorders>
              <w:top w:val="nil"/>
              <w:left w:val="nil"/>
              <w:bottom w:val="nil"/>
              <w:right w:val="nil"/>
            </w:tcBorders>
            <w:shd w:val="clear" w:color="auto" w:fill="auto"/>
            <w:noWrap/>
            <w:vAlign w:val="bottom"/>
            <w:hideMark/>
          </w:tcPr>
          <w:p w14:paraId="763F925B"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7FDEA098"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81,4%</w:t>
            </w:r>
          </w:p>
        </w:tc>
      </w:tr>
      <w:tr w:rsidR="001F18DE" w:rsidRPr="001F18DE" w14:paraId="11505299" w14:textId="77777777" w:rsidTr="001F18DE">
        <w:trPr>
          <w:trHeight w:val="215"/>
        </w:trPr>
        <w:tc>
          <w:tcPr>
            <w:tcW w:w="1815" w:type="pct"/>
            <w:tcBorders>
              <w:top w:val="nil"/>
              <w:left w:val="nil"/>
              <w:bottom w:val="nil"/>
              <w:right w:val="nil"/>
            </w:tcBorders>
            <w:shd w:val="clear" w:color="auto" w:fill="auto"/>
            <w:noWrap/>
            <w:vAlign w:val="center"/>
            <w:hideMark/>
          </w:tcPr>
          <w:p w14:paraId="691BE5C5"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Outras Receitas Financeiras</w:t>
            </w:r>
          </w:p>
        </w:tc>
        <w:tc>
          <w:tcPr>
            <w:tcW w:w="532" w:type="pct"/>
            <w:tcBorders>
              <w:top w:val="nil"/>
              <w:left w:val="nil"/>
              <w:bottom w:val="nil"/>
              <w:right w:val="nil"/>
            </w:tcBorders>
            <w:shd w:val="clear" w:color="000000" w:fill="66FFFF"/>
            <w:noWrap/>
            <w:vAlign w:val="center"/>
            <w:hideMark/>
          </w:tcPr>
          <w:p w14:paraId="6E4AB74A"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35 </w:t>
            </w:r>
          </w:p>
        </w:tc>
        <w:tc>
          <w:tcPr>
            <w:tcW w:w="389" w:type="pct"/>
            <w:tcBorders>
              <w:top w:val="nil"/>
              <w:left w:val="nil"/>
              <w:bottom w:val="nil"/>
              <w:right w:val="nil"/>
            </w:tcBorders>
            <w:shd w:val="clear" w:color="auto" w:fill="auto"/>
            <w:noWrap/>
            <w:vAlign w:val="center"/>
            <w:hideMark/>
          </w:tcPr>
          <w:p w14:paraId="43669455"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109 </w:t>
            </w:r>
          </w:p>
        </w:tc>
        <w:tc>
          <w:tcPr>
            <w:tcW w:w="315" w:type="pct"/>
            <w:tcBorders>
              <w:top w:val="nil"/>
              <w:left w:val="nil"/>
              <w:bottom w:val="nil"/>
              <w:right w:val="nil"/>
            </w:tcBorders>
            <w:shd w:val="clear" w:color="auto" w:fill="auto"/>
            <w:noWrap/>
            <w:vAlign w:val="center"/>
            <w:hideMark/>
          </w:tcPr>
          <w:p w14:paraId="515563DC"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136 </w:t>
            </w:r>
          </w:p>
        </w:tc>
        <w:tc>
          <w:tcPr>
            <w:tcW w:w="76" w:type="pct"/>
            <w:tcBorders>
              <w:top w:val="nil"/>
              <w:left w:val="nil"/>
              <w:bottom w:val="nil"/>
              <w:right w:val="nil"/>
            </w:tcBorders>
            <w:shd w:val="clear" w:color="auto" w:fill="auto"/>
            <w:noWrap/>
            <w:vAlign w:val="bottom"/>
            <w:hideMark/>
          </w:tcPr>
          <w:p w14:paraId="53E4C6BD"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0AA91602"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-67,9%</w:t>
            </w:r>
          </w:p>
        </w:tc>
        <w:tc>
          <w:tcPr>
            <w:tcW w:w="369" w:type="pct"/>
            <w:tcBorders>
              <w:top w:val="nil"/>
              <w:left w:val="nil"/>
              <w:bottom w:val="nil"/>
              <w:right w:val="nil"/>
            </w:tcBorders>
            <w:shd w:val="clear" w:color="auto" w:fill="auto"/>
            <w:vAlign w:val="center"/>
            <w:hideMark/>
          </w:tcPr>
          <w:p w14:paraId="13BDF9EF"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-74,3%</w:t>
            </w:r>
          </w:p>
        </w:tc>
        <w:tc>
          <w:tcPr>
            <w:tcW w:w="70" w:type="pct"/>
            <w:tcBorders>
              <w:top w:val="nil"/>
              <w:left w:val="nil"/>
              <w:bottom w:val="nil"/>
              <w:right w:val="nil"/>
            </w:tcBorders>
            <w:shd w:val="clear" w:color="auto" w:fill="auto"/>
            <w:noWrap/>
            <w:vAlign w:val="bottom"/>
            <w:hideMark/>
          </w:tcPr>
          <w:p w14:paraId="7A2A09EE"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39CBF3EF"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867 </w:t>
            </w:r>
          </w:p>
        </w:tc>
        <w:tc>
          <w:tcPr>
            <w:tcW w:w="383" w:type="pct"/>
            <w:tcBorders>
              <w:top w:val="nil"/>
              <w:left w:val="nil"/>
              <w:bottom w:val="nil"/>
              <w:right w:val="nil"/>
            </w:tcBorders>
            <w:shd w:val="clear" w:color="auto" w:fill="auto"/>
            <w:noWrap/>
            <w:vAlign w:val="center"/>
            <w:hideMark/>
          </w:tcPr>
          <w:p w14:paraId="6059F70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294 </w:t>
            </w:r>
          </w:p>
        </w:tc>
        <w:tc>
          <w:tcPr>
            <w:tcW w:w="76" w:type="pct"/>
            <w:tcBorders>
              <w:top w:val="nil"/>
              <w:left w:val="nil"/>
              <w:bottom w:val="nil"/>
              <w:right w:val="nil"/>
            </w:tcBorders>
            <w:shd w:val="clear" w:color="auto" w:fill="auto"/>
            <w:noWrap/>
            <w:vAlign w:val="bottom"/>
            <w:hideMark/>
          </w:tcPr>
          <w:p w14:paraId="7667CF1D"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0781957B"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194,9%</w:t>
            </w:r>
          </w:p>
        </w:tc>
      </w:tr>
      <w:tr w:rsidR="001F18DE" w:rsidRPr="001F18DE" w14:paraId="4FA4AA32" w14:textId="77777777" w:rsidTr="001F18DE">
        <w:trPr>
          <w:trHeight w:val="215"/>
        </w:trPr>
        <w:tc>
          <w:tcPr>
            <w:tcW w:w="1815" w:type="pct"/>
            <w:tcBorders>
              <w:top w:val="nil"/>
              <w:left w:val="nil"/>
              <w:bottom w:val="nil"/>
              <w:right w:val="nil"/>
            </w:tcBorders>
            <w:shd w:val="clear" w:color="auto" w:fill="auto"/>
            <w:noWrap/>
            <w:vAlign w:val="center"/>
            <w:hideMark/>
          </w:tcPr>
          <w:p w14:paraId="517D72ED"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Tributos sobre Receitas Financeiras</w:t>
            </w:r>
          </w:p>
        </w:tc>
        <w:tc>
          <w:tcPr>
            <w:tcW w:w="532" w:type="pct"/>
            <w:tcBorders>
              <w:top w:val="nil"/>
              <w:left w:val="nil"/>
              <w:bottom w:val="nil"/>
              <w:right w:val="nil"/>
            </w:tcBorders>
            <w:shd w:val="clear" w:color="000000" w:fill="66FFFF"/>
            <w:noWrap/>
            <w:vAlign w:val="center"/>
            <w:hideMark/>
          </w:tcPr>
          <w:p w14:paraId="54AEC28A"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(1.427)</w:t>
            </w:r>
          </w:p>
        </w:tc>
        <w:tc>
          <w:tcPr>
            <w:tcW w:w="389" w:type="pct"/>
            <w:tcBorders>
              <w:top w:val="nil"/>
              <w:left w:val="nil"/>
              <w:bottom w:val="nil"/>
              <w:right w:val="nil"/>
            </w:tcBorders>
            <w:shd w:val="clear" w:color="auto" w:fill="auto"/>
            <w:noWrap/>
            <w:vAlign w:val="center"/>
            <w:hideMark/>
          </w:tcPr>
          <w:p w14:paraId="4F6A1D2C"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(1.788)</w:t>
            </w:r>
          </w:p>
        </w:tc>
        <w:tc>
          <w:tcPr>
            <w:tcW w:w="315" w:type="pct"/>
            <w:tcBorders>
              <w:top w:val="nil"/>
              <w:left w:val="nil"/>
              <w:bottom w:val="nil"/>
              <w:right w:val="nil"/>
            </w:tcBorders>
            <w:shd w:val="clear" w:color="auto" w:fill="auto"/>
            <w:noWrap/>
            <w:vAlign w:val="center"/>
            <w:hideMark/>
          </w:tcPr>
          <w:p w14:paraId="34EDF02F"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(1.800)</w:t>
            </w:r>
          </w:p>
        </w:tc>
        <w:tc>
          <w:tcPr>
            <w:tcW w:w="76" w:type="pct"/>
            <w:tcBorders>
              <w:top w:val="nil"/>
              <w:left w:val="nil"/>
              <w:bottom w:val="nil"/>
              <w:right w:val="nil"/>
            </w:tcBorders>
            <w:shd w:val="clear" w:color="auto" w:fill="auto"/>
            <w:noWrap/>
            <w:vAlign w:val="bottom"/>
            <w:hideMark/>
          </w:tcPr>
          <w:p w14:paraId="272414B1"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2E3A8712"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-20,2%</w:t>
            </w:r>
          </w:p>
        </w:tc>
        <w:tc>
          <w:tcPr>
            <w:tcW w:w="369" w:type="pct"/>
            <w:tcBorders>
              <w:top w:val="nil"/>
              <w:left w:val="nil"/>
              <w:bottom w:val="nil"/>
              <w:right w:val="nil"/>
            </w:tcBorders>
            <w:shd w:val="clear" w:color="auto" w:fill="auto"/>
            <w:vAlign w:val="center"/>
            <w:hideMark/>
          </w:tcPr>
          <w:p w14:paraId="165C7CE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-20,7%</w:t>
            </w:r>
          </w:p>
        </w:tc>
        <w:tc>
          <w:tcPr>
            <w:tcW w:w="70" w:type="pct"/>
            <w:tcBorders>
              <w:top w:val="nil"/>
              <w:left w:val="nil"/>
              <w:bottom w:val="nil"/>
              <w:right w:val="nil"/>
            </w:tcBorders>
            <w:shd w:val="clear" w:color="auto" w:fill="auto"/>
            <w:noWrap/>
            <w:vAlign w:val="bottom"/>
            <w:hideMark/>
          </w:tcPr>
          <w:p w14:paraId="7531838F"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079101A2"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(6.107)</w:t>
            </w:r>
          </w:p>
        </w:tc>
        <w:tc>
          <w:tcPr>
            <w:tcW w:w="383" w:type="pct"/>
            <w:tcBorders>
              <w:top w:val="nil"/>
              <w:left w:val="nil"/>
              <w:bottom w:val="nil"/>
              <w:right w:val="nil"/>
            </w:tcBorders>
            <w:shd w:val="clear" w:color="auto" w:fill="auto"/>
            <w:noWrap/>
            <w:vAlign w:val="center"/>
            <w:hideMark/>
          </w:tcPr>
          <w:p w14:paraId="60F860EB"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(7.840)</w:t>
            </w:r>
          </w:p>
        </w:tc>
        <w:tc>
          <w:tcPr>
            <w:tcW w:w="76" w:type="pct"/>
            <w:tcBorders>
              <w:top w:val="nil"/>
              <w:left w:val="nil"/>
              <w:bottom w:val="nil"/>
              <w:right w:val="nil"/>
            </w:tcBorders>
            <w:shd w:val="clear" w:color="auto" w:fill="auto"/>
            <w:noWrap/>
            <w:vAlign w:val="bottom"/>
            <w:hideMark/>
          </w:tcPr>
          <w:p w14:paraId="33AAF2A3"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402B13D5"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-22,1%</w:t>
            </w:r>
          </w:p>
        </w:tc>
      </w:tr>
      <w:tr w:rsidR="001F18DE" w:rsidRPr="001F18DE" w14:paraId="0E5EEDBD" w14:textId="77777777" w:rsidTr="001F18DE">
        <w:trPr>
          <w:trHeight w:val="215"/>
        </w:trPr>
        <w:tc>
          <w:tcPr>
            <w:tcW w:w="1815" w:type="pct"/>
            <w:tcBorders>
              <w:top w:val="nil"/>
              <w:left w:val="nil"/>
              <w:bottom w:val="single" w:sz="8" w:space="0" w:color="D9E1F2"/>
              <w:right w:val="nil"/>
            </w:tcBorders>
            <w:shd w:val="clear" w:color="000000" w:fill="0000FF"/>
            <w:noWrap/>
            <w:vAlign w:val="center"/>
            <w:hideMark/>
          </w:tcPr>
          <w:p w14:paraId="7B221581" w14:textId="77777777" w:rsidR="001F18DE" w:rsidRPr="001F18DE" w:rsidRDefault="001F18DE" w:rsidP="001F18DE">
            <w:pPr>
              <w:rPr>
                <w:rFonts w:ascii="Arial" w:hAnsi="Arial" w:cs="Arial"/>
                <w:b/>
                <w:bCs/>
                <w:color w:val="FFFFFF"/>
                <w:sz w:val="13"/>
                <w:szCs w:val="13"/>
              </w:rPr>
            </w:pPr>
            <w:r w:rsidRPr="001F18DE">
              <w:rPr>
                <w:rFonts w:ascii="Arial" w:hAnsi="Arial" w:cs="Arial"/>
                <w:b/>
                <w:bCs/>
                <w:color w:val="FFFFFF"/>
                <w:sz w:val="13"/>
                <w:szCs w:val="13"/>
              </w:rPr>
              <w:t>Total</w:t>
            </w:r>
          </w:p>
        </w:tc>
        <w:tc>
          <w:tcPr>
            <w:tcW w:w="532" w:type="pct"/>
            <w:tcBorders>
              <w:top w:val="nil"/>
              <w:left w:val="nil"/>
              <w:bottom w:val="nil"/>
              <w:right w:val="nil"/>
            </w:tcBorders>
            <w:shd w:val="clear" w:color="000000" w:fill="0000FF"/>
            <w:noWrap/>
            <w:vAlign w:val="center"/>
            <w:hideMark/>
          </w:tcPr>
          <w:p w14:paraId="659FF1CB"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30.219 </w:t>
            </w:r>
          </w:p>
        </w:tc>
        <w:tc>
          <w:tcPr>
            <w:tcW w:w="389" w:type="pct"/>
            <w:tcBorders>
              <w:top w:val="nil"/>
              <w:left w:val="nil"/>
              <w:bottom w:val="nil"/>
              <w:right w:val="nil"/>
            </w:tcBorders>
            <w:shd w:val="clear" w:color="000000" w:fill="0000FF"/>
            <w:noWrap/>
            <w:vAlign w:val="center"/>
            <w:hideMark/>
          </w:tcPr>
          <w:p w14:paraId="440BE35E"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37.589 </w:t>
            </w:r>
          </w:p>
        </w:tc>
        <w:tc>
          <w:tcPr>
            <w:tcW w:w="315" w:type="pct"/>
            <w:tcBorders>
              <w:top w:val="nil"/>
              <w:left w:val="nil"/>
              <w:bottom w:val="nil"/>
              <w:right w:val="nil"/>
            </w:tcBorders>
            <w:shd w:val="clear" w:color="000000" w:fill="0000FF"/>
            <w:noWrap/>
            <w:vAlign w:val="center"/>
            <w:hideMark/>
          </w:tcPr>
          <w:p w14:paraId="171E7933"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38.355 </w:t>
            </w:r>
          </w:p>
        </w:tc>
        <w:tc>
          <w:tcPr>
            <w:tcW w:w="76" w:type="pct"/>
            <w:tcBorders>
              <w:top w:val="nil"/>
              <w:left w:val="nil"/>
              <w:bottom w:val="nil"/>
              <w:right w:val="nil"/>
            </w:tcBorders>
            <w:shd w:val="clear" w:color="auto" w:fill="auto"/>
            <w:noWrap/>
            <w:vAlign w:val="bottom"/>
            <w:hideMark/>
          </w:tcPr>
          <w:p w14:paraId="071C4A29" w14:textId="77777777" w:rsidR="001F18DE" w:rsidRPr="001F18DE" w:rsidRDefault="001F18DE" w:rsidP="001F18DE">
            <w:pPr>
              <w:jc w:val="right"/>
              <w:rPr>
                <w:rFonts w:ascii="Arial" w:hAnsi="Arial" w:cs="Arial"/>
                <w:b/>
                <w:bCs/>
                <w:color w:val="FFFFFF"/>
                <w:sz w:val="13"/>
                <w:szCs w:val="13"/>
              </w:rPr>
            </w:pPr>
          </w:p>
        </w:tc>
        <w:tc>
          <w:tcPr>
            <w:tcW w:w="316" w:type="pct"/>
            <w:tcBorders>
              <w:top w:val="nil"/>
              <w:left w:val="nil"/>
              <w:bottom w:val="nil"/>
              <w:right w:val="nil"/>
            </w:tcBorders>
            <w:shd w:val="clear" w:color="000000" w:fill="0000FF"/>
            <w:noWrap/>
            <w:vAlign w:val="center"/>
            <w:hideMark/>
          </w:tcPr>
          <w:p w14:paraId="6355B5F3"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-19,6%</w:t>
            </w:r>
          </w:p>
        </w:tc>
        <w:tc>
          <w:tcPr>
            <w:tcW w:w="369" w:type="pct"/>
            <w:tcBorders>
              <w:top w:val="nil"/>
              <w:left w:val="nil"/>
              <w:bottom w:val="nil"/>
              <w:right w:val="nil"/>
            </w:tcBorders>
            <w:shd w:val="clear" w:color="000000" w:fill="0000FF"/>
            <w:noWrap/>
            <w:vAlign w:val="center"/>
            <w:hideMark/>
          </w:tcPr>
          <w:p w14:paraId="6A3207D0"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-21,2%</w:t>
            </w:r>
          </w:p>
        </w:tc>
        <w:tc>
          <w:tcPr>
            <w:tcW w:w="70" w:type="pct"/>
            <w:tcBorders>
              <w:top w:val="nil"/>
              <w:left w:val="nil"/>
              <w:bottom w:val="nil"/>
              <w:right w:val="nil"/>
            </w:tcBorders>
            <w:shd w:val="clear" w:color="auto" w:fill="auto"/>
            <w:noWrap/>
            <w:vAlign w:val="bottom"/>
            <w:hideMark/>
          </w:tcPr>
          <w:p w14:paraId="1C629CEB" w14:textId="77777777" w:rsidR="001F18DE" w:rsidRPr="001F18DE" w:rsidRDefault="001F18DE" w:rsidP="001F18DE">
            <w:pPr>
              <w:jc w:val="right"/>
              <w:rPr>
                <w:rFonts w:ascii="Arial" w:hAnsi="Arial" w:cs="Arial"/>
                <w:b/>
                <w:bCs/>
                <w:color w:val="FFFFFF"/>
                <w:sz w:val="13"/>
                <w:szCs w:val="13"/>
              </w:rPr>
            </w:pPr>
          </w:p>
        </w:tc>
        <w:tc>
          <w:tcPr>
            <w:tcW w:w="383" w:type="pct"/>
            <w:tcBorders>
              <w:top w:val="nil"/>
              <w:left w:val="nil"/>
              <w:bottom w:val="nil"/>
              <w:right w:val="nil"/>
            </w:tcBorders>
            <w:shd w:val="clear" w:color="000000" w:fill="0000FF"/>
            <w:noWrap/>
            <w:vAlign w:val="center"/>
            <w:hideMark/>
          </w:tcPr>
          <w:p w14:paraId="0E2A9B7F"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128.344 </w:t>
            </w:r>
          </w:p>
        </w:tc>
        <w:tc>
          <w:tcPr>
            <w:tcW w:w="383" w:type="pct"/>
            <w:tcBorders>
              <w:top w:val="nil"/>
              <w:left w:val="nil"/>
              <w:bottom w:val="nil"/>
              <w:right w:val="nil"/>
            </w:tcBorders>
            <w:shd w:val="clear" w:color="000000" w:fill="0000FF"/>
            <w:noWrap/>
            <w:vAlign w:val="center"/>
            <w:hideMark/>
          </w:tcPr>
          <w:p w14:paraId="139C0C7D"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165.638 </w:t>
            </w:r>
          </w:p>
        </w:tc>
        <w:tc>
          <w:tcPr>
            <w:tcW w:w="76" w:type="pct"/>
            <w:tcBorders>
              <w:top w:val="nil"/>
              <w:left w:val="nil"/>
              <w:bottom w:val="nil"/>
              <w:right w:val="nil"/>
            </w:tcBorders>
            <w:shd w:val="clear" w:color="auto" w:fill="auto"/>
            <w:noWrap/>
            <w:vAlign w:val="bottom"/>
            <w:hideMark/>
          </w:tcPr>
          <w:p w14:paraId="6497D779" w14:textId="77777777" w:rsidR="001F18DE" w:rsidRPr="001F18DE" w:rsidRDefault="001F18DE" w:rsidP="001F18DE">
            <w:pPr>
              <w:jc w:val="right"/>
              <w:rPr>
                <w:rFonts w:ascii="Arial" w:hAnsi="Arial" w:cs="Arial"/>
                <w:b/>
                <w:bCs/>
                <w:color w:val="FFFFFF"/>
                <w:sz w:val="13"/>
                <w:szCs w:val="13"/>
              </w:rPr>
            </w:pPr>
          </w:p>
        </w:tc>
        <w:tc>
          <w:tcPr>
            <w:tcW w:w="277" w:type="pct"/>
            <w:tcBorders>
              <w:top w:val="nil"/>
              <w:left w:val="nil"/>
              <w:bottom w:val="nil"/>
              <w:right w:val="nil"/>
            </w:tcBorders>
            <w:shd w:val="clear" w:color="000000" w:fill="0000FF"/>
            <w:noWrap/>
            <w:vAlign w:val="center"/>
            <w:hideMark/>
          </w:tcPr>
          <w:p w14:paraId="30322269"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-22,5%</w:t>
            </w:r>
          </w:p>
        </w:tc>
      </w:tr>
      <w:tr w:rsidR="001F18DE" w:rsidRPr="001F18DE" w14:paraId="78A19303" w14:textId="77777777" w:rsidTr="001F18DE">
        <w:trPr>
          <w:trHeight w:val="215"/>
        </w:trPr>
        <w:tc>
          <w:tcPr>
            <w:tcW w:w="1815" w:type="pct"/>
            <w:tcBorders>
              <w:top w:val="nil"/>
              <w:left w:val="nil"/>
              <w:bottom w:val="nil"/>
              <w:right w:val="nil"/>
            </w:tcBorders>
            <w:shd w:val="clear" w:color="auto" w:fill="auto"/>
            <w:noWrap/>
            <w:vAlign w:val="center"/>
            <w:hideMark/>
          </w:tcPr>
          <w:p w14:paraId="6AD32C19" w14:textId="77777777" w:rsidR="001F18DE" w:rsidRPr="001F18DE" w:rsidRDefault="001F18DE" w:rsidP="001F18DE">
            <w:pPr>
              <w:rPr>
                <w:rFonts w:ascii="Arial" w:hAnsi="Arial" w:cs="Arial"/>
                <w:b/>
                <w:bCs/>
                <w:color w:val="000000"/>
                <w:sz w:val="13"/>
                <w:szCs w:val="13"/>
              </w:rPr>
            </w:pPr>
            <w:r w:rsidRPr="001F18DE">
              <w:rPr>
                <w:rFonts w:ascii="Arial" w:hAnsi="Arial" w:cs="Arial"/>
                <w:b/>
                <w:bCs/>
                <w:color w:val="000000"/>
                <w:sz w:val="13"/>
                <w:szCs w:val="13"/>
              </w:rPr>
              <w:t>Despesas Financeiras</w:t>
            </w:r>
          </w:p>
        </w:tc>
        <w:tc>
          <w:tcPr>
            <w:tcW w:w="532" w:type="pct"/>
            <w:tcBorders>
              <w:top w:val="nil"/>
              <w:left w:val="nil"/>
              <w:bottom w:val="nil"/>
              <w:right w:val="nil"/>
            </w:tcBorders>
            <w:shd w:val="clear" w:color="000000" w:fill="66FFFF"/>
            <w:noWrap/>
            <w:vAlign w:val="center"/>
            <w:hideMark/>
          </w:tcPr>
          <w:p w14:paraId="424F9D03"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w:t>
            </w:r>
          </w:p>
        </w:tc>
        <w:tc>
          <w:tcPr>
            <w:tcW w:w="389" w:type="pct"/>
            <w:tcBorders>
              <w:top w:val="nil"/>
              <w:left w:val="nil"/>
              <w:bottom w:val="nil"/>
              <w:right w:val="nil"/>
            </w:tcBorders>
            <w:shd w:val="clear" w:color="auto" w:fill="auto"/>
            <w:noWrap/>
            <w:vAlign w:val="bottom"/>
            <w:hideMark/>
          </w:tcPr>
          <w:p w14:paraId="03476585" w14:textId="77777777" w:rsidR="001F18DE" w:rsidRPr="001F18DE" w:rsidRDefault="001F18DE" w:rsidP="001F18DE">
            <w:pPr>
              <w:jc w:val="right"/>
              <w:rPr>
                <w:rFonts w:ascii="Arial" w:hAnsi="Arial" w:cs="Arial"/>
                <w:color w:val="000000"/>
                <w:sz w:val="13"/>
                <w:szCs w:val="13"/>
              </w:rPr>
            </w:pPr>
          </w:p>
        </w:tc>
        <w:tc>
          <w:tcPr>
            <w:tcW w:w="315" w:type="pct"/>
            <w:tcBorders>
              <w:top w:val="nil"/>
              <w:left w:val="nil"/>
              <w:bottom w:val="nil"/>
              <w:right w:val="nil"/>
            </w:tcBorders>
            <w:shd w:val="clear" w:color="auto" w:fill="auto"/>
            <w:noWrap/>
            <w:vAlign w:val="bottom"/>
            <w:hideMark/>
          </w:tcPr>
          <w:p w14:paraId="650E423B" w14:textId="77777777" w:rsidR="001F18DE" w:rsidRPr="001F18DE" w:rsidRDefault="001F18DE" w:rsidP="001F18DE">
            <w:pPr>
              <w:rPr>
                <w:sz w:val="13"/>
                <w:szCs w:val="13"/>
              </w:rPr>
            </w:pPr>
          </w:p>
        </w:tc>
        <w:tc>
          <w:tcPr>
            <w:tcW w:w="76" w:type="pct"/>
            <w:tcBorders>
              <w:top w:val="nil"/>
              <w:left w:val="nil"/>
              <w:bottom w:val="nil"/>
              <w:right w:val="nil"/>
            </w:tcBorders>
            <w:shd w:val="clear" w:color="auto" w:fill="auto"/>
            <w:noWrap/>
            <w:vAlign w:val="bottom"/>
            <w:hideMark/>
          </w:tcPr>
          <w:p w14:paraId="6F0FC400" w14:textId="77777777" w:rsidR="001F18DE" w:rsidRPr="001F18DE" w:rsidRDefault="001F18DE" w:rsidP="001F18DE">
            <w:pPr>
              <w:rPr>
                <w:sz w:val="13"/>
                <w:szCs w:val="13"/>
              </w:rPr>
            </w:pPr>
          </w:p>
        </w:tc>
        <w:tc>
          <w:tcPr>
            <w:tcW w:w="316" w:type="pct"/>
            <w:tcBorders>
              <w:top w:val="nil"/>
              <w:left w:val="nil"/>
              <w:bottom w:val="nil"/>
              <w:right w:val="nil"/>
            </w:tcBorders>
            <w:shd w:val="clear" w:color="auto" w:fill="auto"/>
            <w:vAlign w:val="center"/>
            <w:hideMark/>
          </w:tcPr>
          <w:p w14:paraId="4ADF1A6D" w14:textId="77777777" w:rsidR="001F18DE" w:rsidRPr="001F18DE" w:rsidRDefault="001F18DE" w:rsidP="001F18DE">
            <w:pPr>
              <w:jc w:val="right"/>
              <w:rPr>
                <w:rFonts w:ascii="Arial" w:hAnsi="Arial" w:cs="Arial"/>
                <w:b/>
                <w:bCs/>
                <w:color w:val="000000"/>
                <w:sz w:val="13"/>
                <w:szCs w:val="13"/>
              </w:rPr>
            </w:pPr>
            <w:r w:rsidRPr="001F18DE">
              <w:rPr>
                <w:rFonts w:ascii="Arial" w:hAnsi="Arial" w:cs="Arial"/>
                <w:b/>
                <w:bCs/>
                <w:color w:val="000000"/>
                <w:sz w:val="13"/>
                <w:szCs w:val="13"/>
              </w:rPr>
              <w:t xml:space="preserve"> </w:t>
            </w:r>
          </w:p>
        </w:tc>
        <w:tc>
          <w:tcPr>
            <w:tcW w:w="369" w:type="pct"/>
            <w:tcBorders>
              <w:top w:val="nil"/>
              <w:left w:val="nil"/>
              <w:bottom w:val="nil"/>
              <w:right w:val="nil"/>
            </w:tcBorders>
            <w:shd w:val="clear" w:color="auto" w:fill="auto"/>
            <w:vAlign w:val="center"/>
            <w:hideMark/>
          </w:tcPr>
          <w:p w14:paraId="6C05AD20" w14:textId="77777777" w:rsidR="001F18DE" w:rsidRPr="001F18DE" w:rsidRDefault="001F18DE" w:rsidP="001F18DE">
            <w:pPr>
              <w:jc w:val="right"/>
              <w:rPr>
                <w:rFonts w:ascii="Arial" w:hAnsi="Arial" w:cs="Arial"/>
                <w:b/>
                <w:bCs/>
                <w:color w:val="000000"/>
                <w:sz w:val="13"/>
                <w:szCs w:val="13"/>
              </w:rPr>
            </w:pPr>
            <w:r w:rsidRPr="001F18DE">
              <w:rPr>
                <w:rFonts w:ascii="Arial" w:hAnsi="Arial" w:cs="Arial"/>
                <w:b/>
                <w:bCs/>
                <w:color w:val="000000"/>
                <w:sz w:val="13"/>
                <w:szCs w:val="13"/>
              </w:rPr>
              <w:t xml:space="preserve"> </w:t>
            </w:r>
          </w:p>
        </w:tc>
        <w:tc>
          <w:tcPr>
            <w:tcW w:w="70" w:type="pct"/>
            <w:tcBorders>
              <w:top w:val="nil"/>
              <w:left w:val="nil"/>
              <w:bottom w:val="nil"/>
              <w:right w:val="nil"/>
            </w:tcBorders>
            <w:shd w:val="clear" w:color="auto" w:fill="auto"/>
            <w:noWrap/>
            <w:vAlign w:val="bottom"/>
            <w:hideMark/>
          </w:tcPr>
          <w:p w14:paraId="30CF8330" w14:textId="77777777" w:rsidR="001F18DE" w:rsidRPr="001F18DE" w:rsidRDefault="001F18DE" w:rsidP="001F18DE">
            <w:pPr>
              <w:jc w:val="right"/>
              <w:rPr>
                <w:rFonts w:ascii="Arial" w:hAnsi="Arial" w:cs="Arial"/>
                <w:b/>
                <w:bCs/>
                <w:color w:val="000000"/>
                <w:sz w:val="13"/>
                <w:szCs w:val="13"/>
              </w:rPr>
            </w:pPr>
          </w:p>
        </w:tc>
        <w:tc>
          <w:tcPr>
            <w:tcW w:w="383" w:type="pct"/>
            <w:tcBorders>
              <w:top w:val="nil"/>
              <w:left w:val="nil"/>
              <w:bottom w:val="nil"/>
              <w:right w:val="nil"/>
            </w:tcBorders>
            <w:shd w:val="clear" w:color="000000" w:fill="66FFFF"/>
            <w:noWrap/>
            <w:vAlign w:val="center"/>
            <w:hideMark/>
          </w:tcPr>
          <w:p w14:paraId="23E884E8"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w:t>
            </w:r>
          </w:p>
        </w:tc>
        <w:tc>
          <w:tcPr>
            <w:tcW w:w="383" w:type="pct"/>
            <w:tcBorders>
              <w:top w:val="nil"/>
              <w:left w:val="nil"/>
              <w:bottom w:val="nil"/>
              <w:right w:val="nil"/>
            </w:tcBorders>
            <w:shd w:val="clear" w:color="auto" w:fill="auto"/>
            <w:noWrap/>
            <w:vAlign w:val="bottom"/>
            <w:hideMark/>
          </w:tcPr>
          <w:p w14:paraId="2A3F822A" w14:textId="77777777" w:rsidR="001F18DE" w:rsidRPr="001F18DE" w:rsidRDefault="001F18DE" w:rsidP="001F18DE">
            <w:pPr>
              <w:jc w:val="right"/>
              <w:rPr>
                <w:rFonts w:ascii="Arial" w:hAnsi="Arial" w:cs="Arial"/>
                <w:color w:val="000000"/>
                <w:sz w:val="13"/>
                <w:szCs w:val="13"/>
              </w:rPr>
            </w:pPr>
          </w:p>
        </w:tc>
        <w:tc>
          <w:tcPr>
            <w:tcW w:w="76" w:type="pct"/>
            <w:tcBorders>
              <w:top w:val="nil"/>
              <w:left w:val="nil"/>
              <w:bottom w:val="nil"/>
              <w:right w:val="nil"/>
            </w:tcBorders>
            <w:shd w:val="clear" w:color="auto" w:fill="auto"/>
            <w:noWrap/>
            <w:vAlign w:val="bottom"/>
            <w:hideMark/>
          </w:tcPr>
          <w:p w14:paraId="61713C7A" w14:textId="77777777" w:rsidR="001F18DE" w:rsidRPr="001F18DE" w:rsidRDefault="001F18DE" w:rsidP="001F18DE">
            <w:pPr>
              <w:rPr>
                <w:sz w:val="13"/>
                <w:szCs w:val="13"/>
              </w:rPr>
            </w:pPr>
          </w:p>
        </w:tc>
        <w:tc>
          <w:tcPr>
            <w:tcW w:w="277" w:type="pct"/>
            <w:tcBorders>
              <w:top w:val="nil"/>
              <w:left w:val="nil"/>
              <w:bottom w:val="nil"/>
              <w:right w:val="nil"/>
            </w:tcBorders>
            <w:shd w:val="clear" w:color="auto" w:fill="auto"/>
            <w:noWrap/>
            <w:vAlign w:val="bottom"/>
            <w:hideMark/>
          </w:tcPr>
          <w:p w14:paraId="502A0F80" w14:textId="77777777" w:rsidR="001F18DE" w:rsidRPr="001F18DE" w:rsidRDefault="001F18DE" w:rsidP="001F18DE">
            <w:pPr>
              <w:rPr>
                <w:sz w:val="13"/>
                <w:szCs w:val="13"/>
              </w:rPr>
            </w:pPr>
          </w:p>
        </w:tc>
      </w:tr>
      <w:tr w:rsidR="001F18DE" w:rsidRPr="001F18DE" w14:paraId="5EC9DFA2" w14:textId="77777777" w:rsidTr="001F18DE">
        <w:trPr>
          <w:trHeight w:val="215"/>
        </w:trPr>
        <w:tc>
          <w:tcPr>
            <w:tcW w:w="1815" w:type="pct"/>
            <w:tcBorders>
              <w:top w:val="nil"/>
              <w:left w:val="nil"/>
              <w:bottom w:val="nil"/>
              <w:right w:val="nil"/>
            </w:tcBorders>
            <w:shd w:val="clear" w:color="auto" w:fill="auto"/>
            <w:noWrap/>
            <w:vAlign w:val="center"/>
            <w:hideMark/>
          </w:tcPr>
          <w:p w14:paraId="6991E168"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Juros sobre Adiantamento para Futuro Aumento de Capital (iii)</w:t>
            </w:r>
          </w:p>
        </w:tc>
        <w:tc>
          <w:tcPr>
            <w:tcW w:w="532" w:type="pct"/>
            <w:tcBorders>
              <w:top w:val="nil"/>
              <w:left w:val="nil"/>
              <w:bottom w:val="nil"/>
              <w:right w:val="nil"/>
            </w:tcBorders>
            <w:shd w:val="clear" w:color="000000" w:fill="66FFFF"/>
            <w:noWrap/>
            <w:vAlign w:val="center"/>
            <w:hideMark/>
          </w:tcPr>
          <w:p w14:paraId="1C8154C9"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(49.785)</w:t>
            </w:r>
          </w:p>
        </w:tc>
        <w:tc>
          <w:tcPr>
            <w:tcW w:w="389" w:type="pct"/>
            <w:tcBorders>
              <w:top w:val="nil"/>
              <w:left w:val="nil"/>
              <w:bottom w:val="nil"/>
              <w:right w:val="nil"/>
            </w:tcBorders>
            <w:shd w:val="clear" w:color="auto" w:fill="auto"/>
            <w:noWrap/>
            <w:vAlign w:val="center"/>
            <w:hideMark/>
          </w:tcPr>
          <w:p w14:paraId="289E5C1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(48.553)</w:t>
            </w:r>
          </w:p>
        </w:tc>
        <w:tc>
          <w:tcPr>
            <w:tcW w:w="315" w:type="pct"/>
            <w:tcBorders>
              <w:top w:val="nil"/>
              <w:left w:val="nil"/>
              <w:bottom w:val="nil"/>
              <w:right w:val="nil"/>
            </w:tcBorders>
            <w:shd w:val="clear" w:color="auto" w:fill="auto"/>
            <w:noWrap/>
            <w:vAlign w:val="center"/>
            <w:hideMark/>
          </w:tcPr>
          <w:p w14:paraId="5E40AE1C"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(47.804)</w:t>
            </w:r>
          </w:p>
        </w:tc>
        <w:tc>
          <w:tcPr>
            <w:tcW w:w="76" w:type="pct"/>
            <w:tcBorders>
              <w:top w:val="nil"/>
              <w:left w:val="nil"/>
              <w:bottom w:val="nil"/>
              <w:right w:val="nil"/>
            </w:tcBorders>
            <w:shd w:val="clear" w:color="auto" w:fill="auto"/>
            <w:noWrap/>
            <w:vAlign w:val="bottom"/>
            <w:hideMark/>
          </w:tcPr>
          <w:p w14:paraId="72643F63"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0AE0A34B"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2,5%</w:t>
            </w:r>
          </w:p>
        </w:tc>
        <w:tc>
          <w:tcPr>
            <w:tcW w:w="369" w:type="pct"/>
            <w:tcBorders>
              <w:top w:val="nil"/>
              <w:left w:val="nil"/>
              <w:bottom w:val="nil"/>
              <w:right w:val="nil"/>
            </w:tcBorders>
            <w:shd w:val="clear" w:color="auto" w:fill="auto"/>
            <w:vAlign w:val="center"/>
            <w:hideMark/>
          </w:tcPr>
          <w:p w14:paraId="66E51E21"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4,1%</w:t>
            </w:r>
          </w:p>
        </w:tc>
        <w:tc>
          <w:tcPr>
            <w:tcW w:w="70" w:type="pct"/>
            <w:tcBorders>
              <w:top w:val="nil"/>
              <w:left w:val="nil"/>
              <w:bottom w:val="nil"/>
              <w:right w:val="nil"/>
            </w:tcBorders>
            <w:shd w:val="clear" w:color="auto" w:fill="auto"/>
            <w:noWrap/>
            <w:vAlign w:val="bottom"/>
            <w:hideMark/>
          </w:tcPr>
          <w:p w14:paraId="7EC1C66E"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6AE6601F"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(189.369)</w:t>
            </w:r>
          </w:p>
        </w:tc>
        <w:tc>
          <w:tcPr>
            <w:tcW w:w="383" w:type="pct"/>
            <w:tcBorders>
              <w:top w:val="nil"/>
              <w:left w:val="nil"/>
              <w:bottom w:val="nil"/>
              <w:right w:val="nil"/>
            </w:tcBorders>
            <w:shd w:val="clear" w:color="auto" w:fill="auto"/>
            <w:noWrap/>
            <w:vAlign w:val="center"/>
            <w:hideMark/>
          </w:tcPr>
          <w:p w14:paraId="23027056"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(198.416)</w:t>
            </w:r>
          </w:p>
        </w:tc>
        <w:tc>
          <w:tcPr>
            <w:tcW w:w="76" w:type="pct"/>
            <w:tcBorders>
              <w:top w:val="nil"/>
              <w:left w:val="nil"/>
              <w:bottom w:val="nil"/>
              <w:right w:val="nil"/>
            </w:tcBorders>
            <w:shd w:val="clear" w:color="auto" w:fill="auto"/>
            <w:noWrap/>
            <w:vAlign w:val="bottom"/>
            <w:hideMark/>
          </w:tcPr>
          <w:p w14:paraId="2F9C5C73"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1C936D03"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-4,6%</w:t>
            </w:r>
          </w:p>
        </w:tc>
      </w:tr>
      <w:tr w:rsidR="001F18DE" w:rsidRPr="001F18DE" w14:paraId="24E7E618" w14:textId="77777777" w:rsidTr="001F18DE">
        <w:trPr>
          <w:trHeight w:val="215"/>
        </w:trPr>
        <w:tc>
          <w:tcPr>
            <w:tcW w:w="1815" w:type="pct"/>
            <w:tcBorders>
              <w:top w:val="nil"/>
              <w:left w:val="nil"/>
              <w:bottom w:val="nil"/>
              <w:right w:val="nil"/>
            </w:tcBorders>
            <w:shd w:val="clear" w:color="auto" w:fill="auto"/>
            <w:noWrap/>
            <w:vAlign w:val="center"/>
            <w:hideMark/>
          </w:tcPr>
          <w:p w14:paraId="01953800"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Juros e Variação Monetária de Acordos Judiciais</w:t>
            </w:r>
          </w:p>
        </w:tc>
        <w:tc>
          <w:tcPr>
            <w:tcW w:w="532" w:type="pct"/>
            <w:tcBorders>
              <w:top w:val="nil"/>
              <w:left w:val="nil"/>
              <w:bottom w:val="nil"/>
              <w:right w:val="nil"/>
            </w:tcBorders>
            <w:shd w:val="clear" w:color="000000" w:fill="66FFFF"/>
            <w:noWrap/>
            <w:vAlign w:val="center"/>
            <w:hideMark/>
          </w:tcPr>
          <w:p w14:paraId="54920BED"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(3.552)</w:t>
            </w:r>
          </w:p>
        </w:tc>
        <w:tc>
          <w:tcPr>
            <w:tcW w:w="389" w:type="pct"/>
            <w:tcBorders>
              <w:top w:val="nil"/>
              <w:left w:val="nil"/>
              <w:bottom w:val="nil"/>
              <w:right w:val="nil"/>
            </w:tcBorders>
            <w:shd w:val="clear" w:color="auto" w:fill="auto"/>
            <w:noWrap/>
            <w:vAlign w:val="center"/>
            <w:hideMark/>
          </w:tcPr>
          <w:p w14:paraId="01E05839"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(2.006)</w:t>
            </w:r>
          </w:p>
        </w:tc>
        <w:tc>
          <w:tcPr>
            <w:tcW w:w="315" w:type="pct"/>
            <w:tcBorders>
              <w:top w:val="nil"/>
              <w:left w:val="nil"/>
              <w:bottom w:val="nil"/>
              <w:right w:val="nil"/>
            </w:tcBorders>
            <w:shd w:val="clear" w:color="auto" w:fill="auto"/>
            <w:noWrap/>
            <w:vAlign w:val="center"/>
            <w:hideMark/>
          </w:tcPr>
          <w:p w14:paraId="16A52879"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(3.030)</w:t>
            </w:r>
          </w:p>
        </w:tc>
        <w:tc>
          <w:tcPr>
            <w:tcW w:w="76" w:type="pct"/>
            <w:tcBorders>
              <w:top w:val="nil"/>
              <w:left w:val="nil"/>
              <w:bottom w:val="nil"/>
              <w:right w:val="nil"/>
            </w:tcBorders>
            <w:shd w:val="clear" w:color="auto" w:fill="auto"/>
            <w:noWrap/>
            <w:vAlign w:val="bottom"/>
            <w:hideMark/>
          </w:tcPr>
          <w:p w14:paraId="590E726A"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1A482FCA"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77,1%</w:t>
            </w:r>
          </w:p>
        </w:tc>
        <w:tc>
          <w:tcPr>
            <w:tcW w:w="369" w:type="pct"/>
            <w:tcBorders>
              <w:top w:val="nil"/>
              <w:left w:val="nil"/>
              <w:bottom w:val="nil"/>
              <w:right w:val="nil"/>
            </w:tcBorders>
            <w:shd w:val="clear" w:color="auto" w:fill="auto"/>
            <w:vAlign w:val="center"/>
            <w:hideMark/>
          </w:tcPr>
          <w:p w14:paraId="5E5E25B5"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17,2%</w:t>
            </w:r>
          </w:p>
        </w:tc>
        <w:tc>
          <w:tcPr>
            <w:tcW w:w="70" w:type="pct"/>
            <w:tcBorders>
              <w:top w:val="nil"/>
              <w:left w:val="nil"/>
              <w:bottom w:val="nil"/>
              <w:right w:val="nil"/>
            </w:tcBorders>
            <w:shd w:val="clear" w:color="auto" w:fill="auto"/>
            <w:noWrap/>
            <w:vAlign w:val="bottom"/>
            <w:hideMark/>
          </w:tcPr>
          <w:p w14:paraId="5CD97BFA"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1E75FCE4"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(12.998)</w:t>
            </w:r>
          </w:p>
        </w:tc>
        <w:tc>
          <w:tcPr>
            <w:tcW w:w="383" w:type="pct"/>
            <w:tcBorders>
              <w:top w:val="nil"/>
              <w:left w:val="nil"/>
              <w:bottom w:val="nil"/>
              <w:right w:val="nil"/>
            </w:tcBorders>
            <w:shd w:val="clear" w:color="auto" w:fill="auto"/>
            <w:noWrap/>
            <w:vAlign w:val="center"/>
            <w:hideMark/>
          </w:tcPr>
          <w:p w14:paraId="2F736CDA"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(13.678)</w:t>
            </w:r>
          </w:p>
        </w:tc>
        <w:tc>
          <w:tcPr>
            <w:tcW w:w="76" w:type="pct"/>
            <w:tcBorders>
              <w:top w:val="nil"/>
              <w:left w:val="nil"/>
              <w:bottom w:val="nil"/>
              <w:right w:val="nil"/>
            </w:tcBorders>
            <w:shd w:val="clear" w:color="auto" w:fill="auto"/>
            <w:noWrap/>
            <w:vAlign w:val="bottom"/>
            <w:hideMark/>
          </w:tcPr>
          <w:p w14:paraId="7A23BF9C"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487AAA66"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-5,0%</w:t>
            </w:r>
          </w:p>
        </w:tc>
      </w:tr>
      <w:tr w:rsidR="001F18DE" w:rsidRPr="001F18DE" w14:paraId="33CFB06E" w14:textId="77777777" w:rsidTr="001F18DE">
        <w:trPr>
          <w:trHeight w:val="215"/>
        </w:trPr>
        <w:tc>
          <w:tcPr>
            <w:tcW w:w="1815" w:type="pct"/>
            <w:tcBorders>
              <w:top w:val="nil"/>
              <w:left w:val="nil"/>
              <w:bottom w:val="nil"/>
              <w:right w:val="nil"/>
            </w:tcBorders>
            <w:shd w:val="clear" w:color="auto" w:fill="auto"/>
            <w:noWrap/>
            <w:vAlign w:val="center"/>
            <w:hideMark/>
          </w:tcPr>
          <w:p w14:paraId="6F72F4CB"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Juros sobre Provisão para Riscos Trabalhistas, Cíveis e Fiscais</w:t>
            </w:r>
          </w:p>
        </w:tc>
        <w:tc>
          <w:tcPr>
            <w:tcW w:w="532" w:type="pct"/>
            <w:tcBorders>
              <w:top w:val="nil"/>
              <w:left w:val="nil"/>
              <w:bottom w:val="nil"/>
              <w:right w:val="nil"/>
            </w:tcBorders>
            <w:shd w:val="clear" w:color="000000" w:fill="66FFFF"/>
            <w:noWrap/>
            <w:vAlign w:val="center"/>
            <w:hideMark/>
          </w:tcPr>
          <w:p w14:paraId="2825F3ED"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(1.197)</w:t>
            </w:r>
          </w:p>
        </w:tc>
        <w:tc>
          <w:tcPr>
            <w:tcW w:w="389" w:type="pct"/>
            <w:tcBorders>
              <w:top w:val="nil"/>
              <w:left w:val="nil"/>
              <w:bottom w:val="nil"/>
              <w:right w:val="nil"/>
            </w:tcBorders>
            <w:shd w:val="clear" w:color="auto" w:fill="auto"/>
            <w:noWrap/>
            <w:vAlign w:val="center"/>
            <w:hideMark/>
          </w:tcPr>
          <w:p w14:paraId="530B9F64"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(952)</w:t>
            </w:r>
          </w:p>
        </w:tc>
        <w:tc>
          <w:tcPr>
            <w:tcW w:w="315" w:type="pct"/>
            <w:tcBorders>
              <w:top w:val="nil"/>
              <w:left w:val="nil"/>
              <w:bottom w:val="nil"/>
              <w:right w:val="nil"/>
            </w:tcBorders>
            <w:shd w:val="clear" w:color="auto" w:fill="auto"/>
            <w:noWrap/>
            <w:vAlign w:val="center"/>
            <w:hideMark/>
          </w:tcPr>
          <w:p w14:paraId="7FEEA66D"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(1.433)</w:t>
            </w:r>
          </w:p>
        </w:tc>
        <w:tc>
          <w:tcPr>
            <w:tcW w:w="76" w:type="pct"/>
            <w:tcBorders>
              <w:top w:val="nil"/>
              <w:left w:val="nil"/>
              <w:bottom w:val="nil"/>
              <w:right w:val="nil"/>
            </w:tcBorders>
            <w:shd w:val="clear" w:color="auto" w:fill="auto"/>
            <w:noWrap/>
            <w:vAlign w:val="bottom"/>
            <w:hideMark/>
          </w:tcPr>
          <w:p w14:paraId="0173A168"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4C03C55C"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25,7%</w:t>
            </w:r>
          </w:p>
        </w:tc>
        <w:tc>
          <w:tcPr>
            <w:tcW w:w="369" w:type="pct"/>
            <w:tcBorders>
              <w:top w:val="nil"/>
              <w:left w:val="nil"/>
              <w:bottom w:val="nil"/>
              <w:right w:val="nil"/>
            </w:tcBorders>
            <w:shd w:val="clear" w:color="auto" w:fill="auto"/>
            <w:vAlign w:val="center"/>
            <w:hideMark/>
          </w:tcPr>
          <w:p w14:paraId="47B72534"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-16,5%</w:t>
            </w:r>
          </w:p>
        </w:tc>
        <w:tc>
          <w:tcPr>
            <w:tcW w:w="70" w:type="pct"/>
            <w:tcBorders>
              <w:top w:val="nil"/>
              <w:left w:val="nil"/>
              <w:bottom w:val="nil"/>
              <w:right w:val="nil"/>
            </w:tcBorders>
            <w:shd w:val="clear" w:color="auto" w:fill="auto"/>
            <w:noWrap/>
            <w:vAlign w:val="bottom"/>
            <w:hideMark/>
          </w:tcPr>
          <w:p w14:paraId="581B0578"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1FADB4AC"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(4.463)</w:t>
            </w:r>
          </w:p>
        </w:tc>
        <w:tc>
          <w:tcPr>
            <w:tcW w:w="383" w:type="pct"/>
            <w:tcBorders>
              <w:top w:val="nil"/>
              <w:left w:val="nil"/>
              <w:bottom w:val="nil"/>
              <w:right w:val="nil"/>
            </w:tcBorders>
            <w:shd w:val="clear" w:color="auto" w:fill="auto"/>
            <w:noWrap/>
            <w:vAlign w:val="center"/>
            <w:hideMark/>
          </w:tcPr>
          <w:p w14:paraId="65F8E96C"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(5.037)</w:t>
            </w:r>
          </w:p>
        </w:tc>
        <w:tc>
          <w:tcPr>
            <w:tcW w:w="76" w:type="pct"/>
            <w:tcBorders>
              <w:top w:val="nil"/>
              <w:left w:val="nil"/>
              <w:bottom w:val="nil"/>
              <w:right w:val="nil"/>
            </w:tcBorders>
            <w:shd w:val="clear" w:color="auto" w:fill="auto"/>
            <w:noWrap/>
            <w:vAlign w:val="bottom"/>
            <w:hideMark/>
          </w:tcPr>
          <w:p w14:paraId="191FC441"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72B8BA4A"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-11,4%</w:t>
            </w:r>
          </w:p>
        </w:tc>
      </w:tr>
      <w:tr w:rsidR="001F18DE" w:rsidRPr="001F18DE" w14:paraId="75842179" w14:textId="77777777" w:rsidTr="001F18DE">
        <w:trPr>
          <w:trHeight w:val="215"/>
        </w:trPr>
        <w:tc>
          <w:tcPr>
            <w:tcW w:w="1815" w:type="pct"/>
            <w:tcBorders>
              <w:top w:val="nil"/>
              <w:left w:val="nil"/>
              <w:bottom w:val="nil"/>
              <w:right w:val="nil"/>
            </w:tcBorders>
            <w:shd w:val="clear" w:color="auto" w:fill="auto"/>
            <w:noWrap/>
            <w:vAlign w:val="center"/>
            <w:hideMark/>
          </w:tcPr>
          <w:p w14:paraId="41B03611"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Juros sobre Empréstimos e Financiamentos</w:t>
            </w:r>
          </w:p>
        </w:tc>
        <w:tc>
          <w:tcPr>
            <w:tcW w:w="532" w:type="pct"/>
            <w:tcBorders>
              <w:top w:val="nil"/>
              <w:left w:val="nil"/>
              <w:bottom w:val="nil"/>
              <w:right w:val="nil"/>
            </w:tcBorders>
            <w:shd w:val="clear" w:color="000000" w:fill="66FFFF"/>
            <w:noWrap/>
            <w:vAlign w:val="center"/>
            <w:hideMark/>
          </w:tcPr>
          <w:p w14:paraId="2016F64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(952)</w:t>
            </w:r>
          </w:p>
        </w:tc>
        <w:tc>
          <w:tcPr>
            <w:tcW w:w="389" w:type="pct"/>
            <w:tcBorders>
              <w:top w:val="nil"/>
              <w:left w:val="nil"/>
              <w:bottom w:val="nil"/>
              <w:right w:val="nil"/>
            </w:tcBorders>
            <w:shd w:val="clear" w:color="auto" w:fill="auto"/>
            <w:noWrap/>
            <w:vAlign w:val="center"/>
            <w:hideMark/>
          </w:tcPr>
          <w:p w14:paraId="2BF3D6CB"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(552)</w:t>
            </w:r>
          </w:p>
        </w:tc>
        <w:tc>
          <w:tcPr>
            <w:tcW w:w="315" w:type="pct"/>
            <w:tcBorders>
              <w:top w:val="nil"/>
              <w:left w:val="nil"/>
              <w:bottom w:val="nil"/>
              <w:right w:val="nil"/>
            </w:tcBorders>
            <w:shd w:val="clear" w:color="auto" w:fill="auto"/>
            <w:noWrap/>
            <w:vAlign w:val="center"/>
            <w:hideMark/>
          </w:tcPr>
          <w:p w14:paraId="4483F606"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(1.007)</w:t>
            </w:r>
          </w:p>
        </w:tc>
        <w:tc>
          <w:tcPr>
            <w:tcW w:w="76" w:type="pct"/>
            <w:tcBorders>
              <w:top w:val="nil"/>
              <w:left w:val="nil"/>
              <w:bottom w:val="nil"/>
              <w:right w:val="nil"/>
            </w:tcBorders>
            <w:shd w:val="clear" w:color="auto" w:fill="auto"/>
            <w:noWrap/>
            <w:vAlign w:val="bottom"/>
            <w:hideMark/>
          </w:tcPr>
          <w:p w14:paraId="15821A93"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3B423D70"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72,5%</w:t>
            </w:r>
          </w:p>
        </w:tc>
        <w:tc>
          <w:tcPr>
            <w:tcW w:w="369" w:type="pct"/>
            <w:tcBorders>
              <w:top w:val="nil"/>
              <w:left w:val="nil"/>
              <w:bottom w:val="nil"/>
              <w:right w:val="nil"/>
            </w:tcBorders>
            <w:shd w:val="clear" w:color="auto" w:fill="auto"/>
            <w:vAlign w:val="center"/>
            <w:hideMark/>
          </w:tcPr>
          <w:p w14:paraId="773BC8D3"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-5,5%</w:t>
            </w:r>
          </w:p>
        </w:tc>
        <w:tc>
          <w:tcPr>
            <w:tcW w:w="70" w:type="pct"/>
            <w:tcBorders>
              <w:top w:val="nil"/>
              <w:left w:val="nil"/>
              <w:bottom w:val="nil"/>
              <w:right w:val="nil"/>
            </w:tcBorders>
            <w:shd w:val="clear" w:color="auto" w:fill="auto"/>
            <w:noWrap/>
            <w:vAlign w:val="bottom"/>
            <w:hideMark/>
          </w:tcPr>
          <w:p w14:paraId="4B94505F"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13DC20F5"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(3.651)</w:t>
            </w:r>
          </w:p>
        </w:tc>
        <w:tc>
          <w:tcPr>
            <w:tcW w:w="383" w:type="pct"/>
            <w:tcBorders>
              <w:top w:val="nil"/>
              <w:left w:val="nil"/>
              <w:bottom w:val="nil"/>
              <w:right w:val="nil"/>
            </w:tcBorders>
            <w:shd w:val="clear" w:color="auto" w:fill="auto"/>
            <w:noWrap/>
            <w:vAlign w:val="center"/>
            <w:hideMark/>
          </w:tcPr>
          <w:p w14:paraId="7EE925AD"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(5.474)</w:t>
            </w:r>
          </w:p>
        </w:tc>
        <w:tc>
          <w:tcPr>
            <w:tcW w:w="76" w:type="pct"/>
            <w:tcBorders>
              <w:top w:val="nil"/>
              <w:left w:val="nil"/>
              <w:bottom w:val="nil"/>
              <w:right w:val="nil"/>
            </w:tcBorders>
            <w:shd w:val="clear" w:color="auto" w:fill="auto"/>
            <w:noWrap/>
            <w:vAlign w:val="bottom"/>
            <w:hideMark/>
          </w:tcPr>
          <w:p w14:paraId="51575369"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1E27BCD6"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-33,3%</w:t>
            </w:r>
          </w:p>
        </w:tc>
      </w:tr>
      <w:tr w:rsidR="001F18DE" w:rsidRPr="001F18DE" w14:paraId="51223BE5" w14:textId="77777777" w:rsidTr="001F18DE">
        <w:trPr>
          <w:trHeight w:val="215"/>
        </w:trPr>
        <w:tc>
          <w:tcPr>
            <w:tcW w:w="1815" w:type="pct"/>
            <w:tcBorders>
              <w:top w:val="nil"/>
              <w:left w:val="nil"/>
              <w:bottom w:val="nil"/>
              <w:right w:val="nil"/>
            </w:tcBorders>
            <w:shd w:val="clear" w:color="auto" w:fill="auto"/>
            <w:noWrap/>
            <w:vAlign w:val="center"/>
            <w:hideMark/>
          </w:tcPr>
          <w:p w14:paraId="690526F3"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VM Provisão para Riscos Trabalhistas, Cíveis e Fiscais</w:t>
            </w:r>
          </w:p>
        </w:tc>
        <w:tc>
          <w:tcPr>
            <w:tcW w:w="532" w:type="pct"/>
            <w:tcBorders>
              <w:top w:val="nil"/>
              <w:left w:val="nil"/>
              <w:bottom w:val="nil"/>
              <w:right w:val="nil"/>
            </w:tcBorders>
            <w:shd w:val="clear" w:color="000000" w:fill="66FFFF"/>
            <w:noWrap/>
            <w:vAlign w:val="center"/>
            <w:hideMark/>
          </w:tcPr>
          <w:p w14:paraId="05B42C32"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(537)</w:t>
            </w:r>
          </w:p>
        </w:tc>
        <w:tc>
          <w:tcPr>
            <w:tcW w:w="389" w:type="pct"/>
            <w:tcBorders>
              <w:top w:val="nil"/>
              <w:left w:val="nil"/>
              <w:bottom w:val="nil"/>
              <w:right w:val="nil"/>
            </w:tcBorders>
            <w:shd w:val="clear" w:color="auto" w:fill="auto"/>
            <w:noWrap/>
            <w:vAlign w:val="center"/>
            <w:hideMark/>
          </w:tcPr>
          <w:p w14:paraId="6C102D90"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(231)</w:t>
            </w:r>
          </w:p>
        </w:tc>
        <w:tc>
          <w:tcPr>
            <w:tcW w:w="315" w:type="pct"/>
            <w:tcBorders>
              <w:top w:val="nil"/>
              <w:left w:val="nil"/>
              <w:bottom w:val="nil"/>
              <w:right w:val="nil"/>
            </w:tcBorders>
            <w:shd w:val="clear" w:color="auto" w:fill="auto"/>
            <w:noWrap/>
            <w:vAlign w:val="center"/>
            <w:hideMark/>
          </w:tcPr>
          <w:p w14:paraId="43B0DE61"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(196)</w:t>
            </w:r>
          </w:p>
        </w:tc>
        <w:tc>
          <w:tcPr>
            <w:tcW w:w="76" w:type="pct"/>
            <w:tcBorders>
              <w:top w:val="nil"/>
              <w:left w:val="nil"/>
              <w:bottom w:val="nil"/>
              <w:right w:val="nil"/>
            </w:tcBorders>
            <w:shd w:val="clear" w:color="auto" w:fill="auto"/>
            <w:noWrap/>
            <w:vAlign w:val="bottom"/>
            <w:hideMark/>
          </w:tcPr>
          <w:p w14:paraId="73500CD2"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6108CF78"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132,5%</w:t>
            </w:r>
          </w:p>
        </w:tc>
        <w:tc>
          <w:tcPr>
            <w:tcW w:w="369" w:type="pct"/>
            <w:tcBorders>
              <w:top w:val="nil"/>
              <w:left w:val="nil"/>
              <w:bottom w:val="nil"/>
              <w:right w:val="nil"/>
            </w:tcBorders>
            <w:shd w:val="clear" w:color="auto" w:fill="auto"/>
            <w:vAlign w:val="center"/>
            <w:hideMark/>
          </w:tcPr>
          <w:p w14:paraId="2A0C201D"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174,0%</w:t>
            </w:r>
          </w:p>
        </w:tc>
        <w:tc>
          <w:tcPr>
            <w:tcW w:w="70" w:type="pct"/>
            <w:tcBorders>
              <w:top w:val="nil"/>
              <w:left w:val="nil"/>
              <w:bottom w:val="nil"/>
              <w:right w:val="nil"/>
            </w:tcBorders>
            <w:shd w:val="clear" w:color="auto" w:fill="auto"/>
            <w:noWrap/>
            <w:vAlign w:val="bottom"/>
            <w:hideMark/>
          </w:tcPr>
          <w:p w14:paraId="2E38B321"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503CD47A"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(1.835)</w:t>
            </w:r>
          </w:p>
        </w:tc>
        <w:tc>
          <w:tcPr>
            <w:tcW w:w="383" w:type="pct"/>
            <w:tcBorders>
              <w:top w:val="nil"/>
              <w:left w:val="nil"/>
              <w:bottom w:val="nil"/>
              <w:right w:val="nil"/>
            </w:tcBorders>
            <w:shd w:val="clear" w:color="auto" w:fill="auto"/>
            <w:noWrap/>
            <w:vAlign w:val="center"/>
            <w:hideMark/>
          </w:tcPr>
          <w:p w14:paraId="48B01DD8"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(1.738)</w:t>
            </w:r>
          </w:p>
        </w:tc>
        <w:tc>
          <w:tcPr>
            <w:tcW w:w="76" w:type="pct"/>
            <w:tcBorders>
              <w:top w:val="nil"/>
              <w:left w:val="nil"/>
              <w:bottom w:val="nil"/>
              <w:right w:val="nil"/>
            </w:tcBorders>
            <w:shd w:val="clear" w:color="auto" w:fill="auto"/>
            <w:noWrap/>
            <w:vAlign w:val="bottom"/>
            <w:hideMark/>
          </w:tcPr>
          <w:p w14:paraId="2775B2EC"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695DDE33"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5,6%</w:t>
            </w:r>
          </w:p>
        </w:tc>
      </w:tr>
      <w:tr w:rsidR="001F18DE" w:rsidRPr="001F18DE" w14:paraId="7DC88526" w14:textId="77777777" w:rsidTr="001F18DE">
        <w:trPr>
          <w:trHeight w:val="215"/>
        </w:trPr>
        <w:tc>
          <w:tcPr>
            <w:tcW w:w="1815" w:type="pct"/>
            <w:tcBorders>
              <w:top w:val="nil"/>
              <w:left w:val="nil"/>
              <w:bottom w:val="nil"/>
              <w:right w:val="nil"/>
            </w:tcBorders>
            <w:shd w:val="clear" w:color="auto" w:fill="auto"/>
            <w:noWrap/>
            <w:vAlign w:val="center"/>
            <w:hideMark/>
          </w:tcPr>
          <w:p w14:paraId="29609337"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Juros sobre Operações de Arrendamento Mercantil Financeiro</w:t>
            </w:r>
          </w:p>
        </w:tc>
        <w:tc>
          <w:tcPr>
            <w:tcW w:w="532" w:type="pct"/>
            <w:tcBorders>
              <w:top w:val="nil"/>
              <w:left w:val="nil"/>
              <w:bottom w:val="nil"/>
              <w:right w:val="nil"/>
            </w:tcBorders>
            <w:shd w:val="clear" w:color="000000" w:fill="66FFFF"/>
            <w:noWrap/>
            <w:vAlign w:val="center"/>
            <w:hideMark/>
          </w:tcPr>
          <w:p w14:paraId="78FC6258"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(160)</w:t>
            </w:r>
          </w:p>
        </w:tc>
        <w:tc>
          <w:tcPr>
            <w:tcW w:w="389" w:type="pct"/>
            <w:tcBorders>
              <w:top w:val="nil"/>
              <w:left w:val="nil"/>
              <w:bottom w:val="nil"/>
              <w:right w:val="nil"/>
            </w:tcBorders>
            <w:shd w:val="clear" w:color="auto" w:fill="auto"/>
            <w:noWrap/>
            <w:vAlign w:val="center"/>
            <w:hideMark/>
          </w:tcPr>
          <w:p w14:paraId="0555C11C"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(176)</w:t>
            </w:r>
          </w:p>
        </w:tc>
        <w:tc>
          <w:tcPr>
            <w:tcW w:w="315" w:type="pct"/>
            <w:tcBorders>
              <w:top w:val="nil"/>
              <w:left w:val="nil"/>
              <w:bottom w:val="nil"/>
              <w:right w:val="nil"/>
            </w:tcBorders>
            <w:shd w:val="clear" w:color="auto" w:fill="auto"/>
            <w:noWrap/>
            <w:vAlign w:val="center"/>
            <w:hideMark/>
          </w:tcPr>
          <w:p w14:paraId="45DDFB74"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(329)</w:t>
            </w:r>
          </w:p>
        </w:tc>
        <w:tc>
          <w:tcPr>
            <w:tcW w:w="76" w:type="pct"/>
            <w:tcBorders>
              <w:top w:val="nil"/>
              <w:left w:val="nil"/>
              <w:bottom w:val="nil"/>
              <w:right w:val="nil"/>
            </w:tcBorders>
            <w:shd w:val="clear" w:color="auto" w:fill="auto"/>
            <w:noWrap/>
            <w:vAlign w:val="bottom"/>
            <w:hideMark/>
          </w:tcPr>
          <w:p w14:paraId="70047864"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768B79B4"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-9,1%</w:t>
            </w:r>
          </w:p>
        </w:tc>
        <w:tc>
          <w:tcPr>
            <w:tcW w:w="369" w:type="pct"/>
            <w:tcBorders>
              <w:top w:val="nil"/>
              <w:left w:val="nil"/>
              <w:bottom w:val="nil"/>
              <w:right w:val="nil"/>
            </w:tcBorders>
            <w:shd w:val="clear" w:color="auto" w:fill="auto"/>
            <w:vAlign w:val="center"/>
            <w:hideMark/>
          </w:tcPr>
          <w:p w14:paraId="5FC8E573"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-51,4%</w:t>
            </w:r>
          </w:p>
        </w:tc>
        <w:tc>
          <w:tcPr>
            <w:tcW w:w="70" w:type="pct"/>
            <w:tcBorders>
              <w:top w:val="nil"/>
              <w:left w:val="nil"/>
              <w:bottom w:val="nil"/>
              <w:right w:val="nil"/>
            </w:tcBorders>
            <w:shd w:val="clear" w:color="auto" w:fill="auto"/>
            <w:noWrap/>
            <w:vAlign w:val="bottom"/>
            <w:hideMark/>
          </w:tcPr>
          <w:p w14:paraId="39175EBE"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509A836D"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(741)</w:t>
            </w:r>
          </w:p>
        </w:tc>
        <w:tc>
          <w:tcPr>
            <w:tcW w:w="383" w:type="pct"/>
            <w:tcBorders>
              <w:top w:val="nil"/>
              <w:left w:val="nil"/>
              <w:bottom w:val="nil"/>
              <w:right w:val="nil"/>
            </w:tcBorders>
            <w:shd w:val="clear" w:color="auto" w:fill="auto"/>
            <w:noWrap/>
            <w:vAlign w:val="center"/>
            <w:hideMark/>
          </w:tcPr>
          <w:p w14:paraId="52B0D5B9"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(1.034)</w:t>
            </w:r>
          </w:p>
        </w:tc>
        <w:tc>
          <w:tcPr>
            <w:tcW w:w="76" w:type="pct"/>
            <w:tcBorders>
              <w:top w:val="nil"/>
              <w:left w:val="nil"/>
              <w:bottom w:val="nil"/>
              <w:right w:val="nil"/>
            </w:tcBorders>
            <w:shd w:val="clear" w:color="auto" w:fill="auto"/>
            <w:noWrap/>
            <w:vAlign w:val="bottom"/>
            <w:hideMark/>
          </w:tcPr>
          <w:p w14:paraId="6503EDFA"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62CD6C81"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-28,3%</w:t>
            </w:r>
          </w:p>
        </w:tc>
      </w:tr>
      <w:tr w:rsidR="001F18DE" w:rsidRPr="001F18DE" w14:paraId="31564A90" w14:textId="77777777" w:rsidTr="001F18DE">
        <w:trPr>
          <w:trHeight w:val="215"/>
        </w:trPr>
        <w:tc>
          <w:tcPr>
            <w:tcW w:w="1815" w:type="pct"/>
            <w:tcBorders>
              <w:top w:val="nil"/>
              <w:left w:val="nil"/>
              <w:bottom w:val="nil"/>
              <w:right w:val="nil"/>
            </w:tcBorders>
            <w:shd w:val="clear" w:color="auto" w:fill="auto"/>
            <w:noWrap/>
            <w:vAlign w:val="center"/>
            <w:hideMark/>
          </w:tcPr>
          <w:p w14:paraId="10A8FF6A"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Juros sobre Tributos</w:t>
            </w:r>
          </w:p>
        </w:tc>
        <w:tc>
          <w:tcPr>
            <w:tcW w:w="532" w:type="pct"/>
            <w:tcBorders>
              <w:top w:val="nil"/>
              <w:left w:val="nil"/>
              <w:bottom w:val="nil"/>
              <w:right w:val="nil"/>
            </w:tcBorders>
            <w:shd w:val="clear" w:color="000000" w:fill="66FFFF"/>
            <w:noWrap/>
            <w:vAlign w:val="center"/>
            <w:hideMark/>
          </w:tcPr>
          <w:p w14:paraId="3E5B3BA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(7)</w:t>
            </w:r>
          </w:p>
        </w:tc>
        <w:tc>
          <w:tcPr>
            <w:tcW w:w="389" w:type="pct"/>
            <w:tcBorders>
              <w:top w:val="nil"/>
              <w:left w:val="nil"/>
              <w:bottom w:val="nil"/>
              <w:right w:val="nil"/>
            </w:tcBorders>
            <w:shd w:val="clear" w:color="auto" w:fill="auto"/>
            <w:noWrap/>
            <w:vAlign w:val="center"/>
            <w:hideMark/>
          </w:tcPr>
          <w:p w14:paraId="4D0D6890"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(6)</w:t>
            </w:r>
          </w:p>
        </w:tc>
        <w:tc>
          <w:tcPr>
            <w:tcW w:w="315" w:type="pct"/>
            <w:tcBorders>
              <w:top w:val="nil"/>
              <w:left w:val="nil"/>
              <w:bottom w:val="nil"/>
              <w:right w:val="nil"/>
            </w:tcBorders>
            <w:shd w:val="clear" w:color="auto" w:fill="auto"/>
            <w:noWrap/>
            <w:vAlign w:val="center"/>
            <w:hideMark/>
          </w:tcPr>
          <w:p w14:paraId="16713ACD"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(29)</w:t>
            </w:r>
          </w:p>
        </w:tc>
        <w:tc>
          <w:tcPr>
            <w:tcW w:w="76" w:type="pct"/>
            <w:tcBorders>
              <w:top w:val="nil"/>
              <w:left w:val="nil"/>
              <w:bottom w:val="nil"/>
              <w:right w:val="nil"/>
            </w:tcBorders>
            <w:shd w:val="clear" w:color="auto" w:fill="auto"/>
            <w:noWrap/>
            <w:vAlign w:val="bottom"/>
            <w:hideMark/>
          </w:tcPr>
          <w:p w14:paraId="10E97FD3"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68D981B7"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16,7%</w:t>
            </w:r>
          </w:p>
        </w:tc>
        <w:tc>
          <w:tcPr>
            <w:tcW w:w="369" w:type="pct"/>
            <w:tcBorders>
              <w:top w:val="nil"/>
              <w:left w:val="nil"/>
              <w:bottom w:val="nil"/>
              <w:right w:val="nil"/>
            </w:tcBorders>
            <w:shd w:val="clear" w:color="auto" w:fill="auto"/>
            <w:vAlign w:val="center"/>
            <w:hideMark/>
          </w:tcPr>
          <w:p w14:paraId="7B522EEE"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-75,9%</w:t>
            </w:r>
          </w:p>
        </w:tc>
        <w:tc>
          <w:tcPr>
            <w:tcW w:w="70" w:type="pct"/>
            <w:tcBorders>
              <w:top w:val="nil"/>
              <w:left w:val="nil"/>
              <w:bottom w:val="nil"/>
              <w:right w:val="nil"/>
            </w:tcBorders>
            <w:shd w:val="clear" w:color="auto" w:fill="auto"/>
            <w:noWrap/>
            <w:vAlign w:val="bottom"/>
            <w:hideMark/>
          </w:tcPr>
          <w:p w14:paraId="1ADF5E6B"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0635EF63"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(355)</w:t>
            </w:r>
          </w:p>
        </w:tc>
        <w:tc>
          <w:tcPr>
            <w:tcW w:w="383" w:type="pct"/>
            <w:tcBorders>
              <w:top w:val="nil"/>
              <w:left w:val="nil"/>
              <w:bottom w:val="nil"/>
              <w:right w:val="nil"/>
            </w:tcBorders>
            <w:shd w:val="clear" w:color="auto" w:fill="auto"/>
            <w:noWrap/>
            <w:vAlign w:val="center"/>
            <w:hideMark/>
          </w:tcPr>
          <w:p w14:paraId="5E2D6B80"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(71)</w:t>
            </w:r>
          </w:p>
        </w:tc>
        <w:tc>
          <w:tcPr>
            <w:tcW w:w="76" w:type="pct"/>
            <w:tcBorders>
              <w:top w:val="nil"/>
              <w:left w:val="nil"/>
              <w:bottom w:val="nil"/>
              <w:right w:val="nil"/>
            </w:tcBorders>
            <w:shd w:val="clear" w:color="auto" w:fill="auto"/>
            <w:noWrap/>
            <w:vAlign w:val="bottom"/>
            <w:hideMark/>
          </w:tcPr>
          <w:p w14:paraId="0F81F2BB"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0749B2A0"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400,0%</w:t>
            </w:r>
          </w:p>
        </w:tc>
      </w:tr>
      <w:tr w:rsidR="001F18DE" w:rsidRPr="001F18DE" w14:paraId="1B893765" w14:textId="77777777" w:rsidTr="001F18DE">
        <w:trPr>
          <w:trHeight w:val="215"/>
        </w:trPr>
        <w:tc>
          <w:tcPr>
            <w:tcW w:w="1815" w:type="pct"/>
            <w:tcBorders>
              <w:top w:val="nil"/>
              <w:left w:val="nil"/>
              <w:bottom w:val="nil"/>
              <w:right w:val="nil"/>
            </w:tcBorders>
            <w:shd w:val="clear" w:color="auto" w:fill="auto"/>
            <w:noWrap/>
            <w:vAlign w:val="center"/>
            <w:hideMark/>
          </w:tcPr>
          <w:p w14:paraId="5677571E" w14:textId="77777777" w:rsidR="001F18DE" w:rsidRPr="001F18DE" w:rsidRDefault="001F18DE" w:rsidP="001F18DE">
            <w:pPr>
              <w:rPr>
                <w:rFonts w:ascii="Arial" w:hAnsi="Arial" w:cs="Arial"/>
                <w:color w:val="000000"/>
                <w:sz w:val="13"/>
                <w:szCs w:val="13"/>
              </w:rPr>
            </w:pPr>
            <w:r w:rsidRPr="001F18DE">
              <w:rPr>
                <w:rFonts w:ascii="Arial" w:hAnsi="Arial" w:cs="Arial"/>
                <w:color w:val="000000"/>
                <w:sz w:val="13"/>
                <w:szCs w:val="13"/>
              </w:rPr>
              <w:t>Outras Despesas Financeiras</w:t>
            </w:r>
          </w:p>
        </w:tc>
        <w:tc>
          <w:tcPr>
            <w:tcW w:w="532" w:type="pct"/>
            <w:tcBorders>
              <w:top w:val="nil"/>
              <w:left w:val="nil"/>
              <w:bottom w:val="nil"/>
              <w:right w:val="nil"/>
            </w:tcBorders>
            <w:shd w:val="clear" w:color="000000" w:fill="66FFFF"/>
            <w:noWrap/>
            <w:vAlign w:val="center"/>
            <w:hideMark/>
          </w:tcPr>
          <w:p w14:paraId="3B560DD0"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       </w:t>
            </w:r>
          </w:p>
        </w:tc>
        <w:tc>
          <w:tcPr>
            <w:tcW w:w="389" w:type="pct"/>
            <w:tcBorders>
              <w:top w:val="nil"/>
              <w:left w:val="nil"/>
              <w:bottom w:val="nil"/>
              <w:right w:val="nil"/>
            </w:tcBorders>
            <w:shd w:val="clear" w:color="auto" w:fill="auto"/>
            <w:noWrap/>
            <w:vAlign w:val="center"/>
            <w:hideMark/>
          </w:tcPr>
          <w:p w14:paraId="6F5CBE53"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    </w:t>
            </w:r>
          </w:p>
        </w:tc>
        <w:tc>
          <w:tcPr>
            <w:tcW w:w="315" w:type="pct"/>
            <w:tcBorders>
              <w:top w:val="nil"/>
              <w:left w:val="nil"/>
              <w:bottom w:val="nil"/>
              <w:right w:val="nil"/>
            </w:tcBorders>
            <w:shd w:val="clear" w:color="auto" w:fill="auto"/>
            <w:noWrap/>
            <w:vAlign w:val="center"/>
            <w:hideMark/>
          </w:tcPr>
          <w:p w14:paraId="53FE6738"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(24)</w:t>
            </w:r>
          </w:p>
        </w:tc>
        <w:tc>
          <w:tcPr>
            <w:tcW w:w="76" w:type="pct"/>
            <w:tcBorders>
              <w:top w:val="nil"/>
              <w:left w:val="nil"/>
              <w:bottom w:val="nil"/>
              <w:right w:val="nil"/>
            </w:tcBorders>
            <w:shd w:val="clear" w:color="auto" w:fill="auto"/>
            <w:noWrap/>
            <w:vAlign w:val="bottom"/>
            <w:hideMark/>
          </w:tcPr>
          <w:p w14:paraId="61CAACED" w14:textId="77777777" w:rsidR="001F18DE" w:rsidRPr="001F18DE" w:rsidRDefault="001F18DE" w:rsidP="001F18DE">
            <w:pPr>
              <w:jc w:val="right"/>
              <w:rPr>
                <w:rFonts w:ascii="Arial" w:hAnsi="Arial" w:cs="Arial"/>
                <w:color w:val="000000"/>
                <w:sz w:val="13"/>
                <w:szCs w:val="13"/>
              </w:rPr>
            </w:pPr>
          </w:p>
        </w:tc>
        <w:tc>
          <w:tcPr>
            <w:tcW w:w="316" w:type="pct"/>
            <w:tcBorders>
              <w:top w:val="nil"/>
              <w:left w:val="nil"/>
              <w:bottom w:val="nil"/>
              <w:right w:val="nil"/>
            </w:tcBorders>
            <w:shd w:val="clear" w:color="auto" w:fill="auto"/>
            <w:vAlign w:val="center"/>
            <w:hideMark/>
          </w:tcPr>
          <w:p w14:paraId="3758FB48"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w:t>
            </w:r>
          </w:p>
        </w:tc>
        <w:tc>
          <w:tcPr>
            <w:tcW w:w="369" w:type="pct"/>
            <w:tcBorders>
              <w:top w:val="nil"/>
              <w:left w:val="nil"/>
              <w:bottom w:val="nil"/>
              <w:right w:val="nil"/>
            </w:tcBorders>
            <w:shd w:val="clear" w:color="auto" w:fill="auto"/>
            <w:vAlign w:val="center"/>
            <w:hideMark/>
          </w:tcPr>
          <w:p w14:paraId="6BACC44F"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-100,0%</w:t>
            </w:r>
          </w:p>
        </w:tc>
        <w:tc>
          <w:tcPr>
            <w:tcW w:w="70" w:type="pct"/>
            <w:tcBorders>
              <w:top w:val="nil"/>
              <w:left w:val="nil"/>
              <w:bottom w:val="nil"/>
              <w:right w:val="nil"/>
            </w:tcBorders>
            <w:shd w:val="clear" w:color="auto" w:fill="auto"/>
            <w:noWrap/>
            <w:vAlign w:val="bottom"/>
            <w:hideMark/>
          </w:tcPr>
          <w:p w14:paraId="5DF3EBA8" w14:textId="77777777" w:rsidR="001F18DE" w:rsidRPr="001F18DE" w:rsidRDefault="001F18DE" w:rsidP="001F18DE">
            <w:pPr>
              <w:jc w:val="right"/>
              <w:rPr>
                <w:rFonts w:ascii="Arial" w:hAnsi="Arial" w:cs="Arial"/>
                <w:color w:val="000000"/>
                <w:sz w:val="13"/>
                <w:szCs w:val="13"/>
              </w:rPr>
            </w:pPr>
          </w:p>
        </w:tc>
        <w:tc>
          <w:tcPr>
            <w:tcW w:w="383" w:type="pct"/>
            <w:tcBorders>
              <w:top w:val="nil"/>
              <w:left w:val="nil"/>
              <w:bottom w:val="nil"/>
              <w:right w:val="nil"/>
            </w:tcBorders>
            <w:shd w:val="clear" w:color="000000" w:fill="66FFFF"/>
            <w:noWrap/>
            <w:vAlign w:val="center"/>
            <w:hideMark/>
          </w:tcPr>
          <w:p w14:paraId="71A467AA"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       </w:t>
            </w:r>
          </w:p>
        </w:tc>
        <w:tc>
          <w:tcPr>
            <w:tcW w:w="383" w:type="pct"/>
            <w:tcBorders>
              <w:top w:val="nil"/>
              <w:left w:val="nil"/>
              <w:bottom w:val="nil"/>
              <w:right w:val="nil"/>
            </w:tcBorders>
            <w:shd w:val="clear" w:color="auto" w:fill="auto"/>
            <w:noWrap/>
            <w:vAlign w:val="center"/>
            <w:hideMark/>
          </w:tcPr>
          <w:p w14:paraId="4B29EA94" w14:textId="77777777" w:rsidR="001F18DE" w:rsidRPr="001F18DE" w:rsidRDefault="001F18DE" w:rsidP="001F18DE">
            <w:pPr>
              <w:jc w:val="right"/>
              <w:rPr>
                <w:rFonts w:ascii="Arial" w:hAnsi="Arial" w:cs="Arial"/>
                <w:color w:val="000000"/>
                <w:sz w:val="13"/>
                <w:szCs w:val="13"/>
              </w:rPr>
            </w:pPr>
            <w:r w:rsidRPr="001F18DE">
              <w:rPr>
                <w:rFonts w:ascii="Arial" w:hAnsi="Arial" w:cs="Arial"/>
                <w:color w:val="000000"/>
                <w:sz w:val="13"/>
                <w:szCs w:val="13"/>
              </w:rPr>
              <w:t xml:space="preserve">          (140)</w:t>
            </w:r>
          </w:p>
        </w:tc>
        <w:tc>
          <w:tcPr>
            <w:tcW w:w="76" w:type="pct"/>
            <w:tcBorders>
              <w:top w:val="nil"/>
              <w:left w:val="nil"/>
              <w:bottom w:val="nil"/>
              <w:right w:val="nil"/>
            </w:tcBorders>
            <w:shd w:val="clear" w:color="auto" w:fill="auto"/>
            <w:noWrap/>
            <w:vAlign w:val="bottom"/>
            <w:hideMark/>
          </w:tcPr>
          <w:p w14:paraId="2219197E" w14:textId="77777777" w:rsidR="001F18DE" w:rsidRPr="001F18DE" w:rsidRDefault="001F18DE" w:rsidP="001F18DE">
            <w:pPr>
              <w:jc w:val="right"/>
              <w:rPr>
                <w:rFonts w:ascii="Arial" w:hAnsi="Arial" w:cs="Arial"/>
                <w:color w:val="000000"/>
                <w:sz w:val="13"/>
                <w:szCs w:val="13"/>
              </w:rPr>
            </w:pPr>
          </w:p>
        </w:tc>
        <w:tc>
          <w:tcPr>
            <w:tcW w:w="277" w:type="pct"/>
            <w:tcBorders>
              <w:top w:val="nil"/>
              <w:left w:val="nil"/>
              <w:bottom w:val="nil"/>
              <w:right w:val="nil"/>
            </w:tcBorders>
            <w:shd w:val="clear" w:color="auto" w:fill="auto"/>
            <w:vAlign w:val="center"/>
            <w:hideMark/>
          </w:tcPr>
          <w:p w14:paraId="37F3B590" w14:textId="77777777" w:rsidR="001F18DE" w:rsidRPr="001F18DE" w:rsidRDefault="001F18DE" w:rsidP="001F18DE">
            <w:pPr>
              <w:jc w:val="right"/>
              <w:rPr>
                <w:rFonts w:ascii="Arial" w:hAnsi="Arial" w:cs="Arial"/>
                <w:color w:val="000000"/>
                <w:sz w:val="10"/>
                <w:szCs w:val="10"/>
              </w:rPr>
            </w:pPr>
            <w:r w:rsidRPr="001F18DE">
              <w:rPr>
                <w:rFonts w:ascii="Arial" w:hAnsi="Arial" w:cs="Arial"/>
                <w:color w:val="000000"/>
                <w:sz w:val="10"/>
                <w:szCs w:val="10"/>
              </w:rPr>
              <w:t>-100,0%</w:t>
            </w:r>
          </w:p>
        </w:tc>
      </w:tr>
      <w:tr w:rsidR="001F18DE" w:rsidRPr="001F18DE" w14:paraId="1E3FCEA7" w14:textId="77777777" w:rsidTr="001F18DE">
        <w:trPr>
          <w:trHeight w:val="215"/>
        </w:trPr>
        <w:tc>
          <w:tcPr>
            <w:tcW w:w="1815" w:type="pct"/>
            <w:tcBorders>
              <w:top w:val="nil"/>
              <w:left w:val="nil"/>
              <w:bottom w:val="nil"/>
              <w:right w:val="nil"/>
            </w:tcBorders>
            <w:shd w:val="clear" w:color="000000" w:fill="0000FF"/>
            <w:noWrap/>
            <w:vAlign w:val="center"/>
            <w:hideMark/>
          </w:tcPr>
          <w:p w14:paraId="7A1EEE9C" w14:textId="77777777" w:rsidR="001F18DE" w:rsidRPr="001F18DE" w:rsidRDefault="001F18DE" w:rsidP="001F18DE">
            <w:pPr>
              <w:rPr>
                <w:rFonts w:ascii="Arial" w:hAnsi="Arial" w:cs="Arial"/>
                <w:b/>
                <w:bCs/>
                <w:color w:val="FFFFFF"/>
                <w:sz w:val="13"/>
                <w:szCs w:val="13"/>
              </w:rPr>
            </w:pPr>
            <w:r w:rsidRPr="001F18DE">
              <w:rPr>
                <w:rFonts w:ascii="Arial" w:hAnsi="Arial" w:cs="Arial"/>
                <w:b/>
                <w:bCs/>
                <w:color w:val="FFFFFF"/>
                <w:sz w:val="13"/>
                <w:szCs w:val="13"/>
              </w:rPr>
              <w:t>Total</w:t>
            </w:r>
          </w:p>
        </w:tc>
        <w:tc>
          <w:tcPr>
            <w:tcW w:w="532" w:type="pct"/>
            <w:tcBorders>
              <w:top w:val="nil"/>
              <w:left w:val="nil"/>
              <w:bottom w:val="nil"/>
              <w:right w:val="nil"/>
            </w:tcBorders>
            <w:shd w:val="clear" w:color="000000" w:fill="0000FF"/>
            <w:noWrap/>
            <w:vAlign w:val="center"/>
            <w:hideMark/>
          </w:tcPr>
          <w:p w14:paraId="0FB4DD79"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(56.190)</w:t>
            </w:r>
          </w:p>
        </w:tc>
        <w:tc>
          <w:tcPr>
            <w:tcW w:w="389" w:type="pct"/>
            <w:tcBorders>
              <w:top w:val="nil"/>
              <w:left w:val="nil"/>
              <w:bottom w:val="nil"/>
              <w:right w:val="nil"/>
            </w:tcBorders>
            <w:shd w:val="clear" w:color="000000" w:fill="0000FF"/>
            <w:noWrap/>
            <w:vAlign w:val="center"/>
            <w:hideMark/>
          </w:tcPr>
          <w:p w14:paraId="28A115BE"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(52.476)</w:t>
            </w:r>
          </w:p>
        </w:tc>
        <w:tc>
          <w:tcPr>
            <w:tcW w:w="315" w:type="pct"/>
            <w:tcBorders>
              <w:top w:val="nil"/>
              <w:left w:val="nil"/>
              <w:bottom w:val="nil"/>
              <w:right w:val="nil"/>
            </w:tcBorders>
            <w:shd w:val="clear" w:color="000000" w:fill="0000FF"/>
            <w:noWrap/>
            <w:vAlign w:val="center"/>
            <w:hideMark/>
          </w:tcPr>
          <w:p w14:paraId="46CBE8FF"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(53.852)</w:t>
            </w:r>
          </w:p>
        </w:tc>
        <w:tc>
          <w:tcPr>
            <w:tcW w:w="76" w:type="pct"/>
            <w:tcBorders>
              <w:top w:val="nil"/>
              <w:left w:val="nil"/>
              <w:bottom w:val="nil"/>
              <w:right w:val="nil"/>
            </w:tcBorders>
            <w:shd w:val="clear" w:color="auto" w:fill="auto"/>
            <w:noWrap/>
            <w:vAlign w:val="bottom"/>
            <w:hideMark/>
          </w:tcPr>
          <w:p w14:paraId="17B669B6" w14:textId="77777777" w:rsidR="001F18DE" w:rsidRPr="001F18DE" w:rsidRDefault="001F18DE" w:rsidP="001F18DE">
            <w:pPr>
              <w:jc w:val="right"/>
              <w:rPr>
                <w:rFonts w:ascii="Arial" w:hAnsi="Arial" w:cs="Arial"/>
                <w:b/>
                <w:bCs/>
                <w:color w:val="FFFFFF"/>
                <w:sz w:val="13"/>
                <w:szCs w:val="13"/>
              </w:rPr>
            </w:pPr>
          </w:p>
        </w:tc>
        <w:tc>
          <w:tcPr>
            <w:tcW w:w="316" w:type="pct"/>
            <w:tcBorders>
              <w:top w:val="nil"/>
              <w:left w:val="nil"/>
              <w:bottom w:val="nil"/>
              <w:right w:val="nil"/>
            </w:tcBorders>
            <w:shd w:val="clear" w:color="000000" w:fill="0000FF"/>
            <w:noWrap/>
            <w:vAlign w:val="center"/>
            <w:hideMark/>
          </w:tcPr>
          <w:p w14:paraId="4C02343F"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7,1%</w:t>
            </w:r>
          </w:p>
        </w:tc>
        <w:tc>
          <w:tcPr>
            <w:tcW w:w="369" w:type="pct"/>
            <w:tcBorders>
              <w:top w:val="nil"/>
              <w:left w:val="nil"/>
              <w:bottom w:val="nil"/>
              <w:right w:val="nil"/>
            </w:tcBorders>
            <w:shd w:val="clear" w:color="000000" w:fill="0000FF"/>
            <w:noWrap/>
            <w:vAlign w:val="center"/>
            <w:hideMark/>
          </w:tcPr>
          <w:p w14:paraId="0B9B3985"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4,3%</w:t>
            </w:r>
          </w:p>
        </w:tc>
        <w:tc>
          <w:tcPr>
            <w:tcW w:w="70" w:type="pct"/>
            <w:tcBorders>
              <w:top w:val="nil"/>
              <w:left w:val="nil"/>
              <w:bottom w:val="nil"/>
              <w:right w:val="nil"/>
            </w:tcBorders>
            <w:shd w:val="clear" w:color="auto" w:fill="auto"/>
            <w:noWrap/>
            <w:vAlign w:val="bottom"/>
            <w:hideMark/>
          </w:tcPr>
          <w:p w14:paraId="5CFA549E" w14:textId="77777777" w:rsidR="001F18DE" w:rsidRPr="001F18DE" w:rsidRDefault="001F18DE" w:rsidP="001F18DE">
            <w:pPr>
              <w:jc w:val="right"/>
              <w:rPr>
                <w:rFonts w:ascii="Arial" w:hAnsi="Arial" w:cs="Arial"/>
                <w:b/>
                <w:bCs/>
                <w:color w:val="FFFFFF"/>
                <w:sz w:val="13"/>
                <w:szCs w:val="13"/>
              </w:rPr>
            </w:pPr>
          </w:p>
        </w:tc>
        <w:tc>
          <w:tcPr>
            <w:tcW w:w="383" w:type="pct"/>
            <w:tcBorders>
              <w:top w:val="nil"/>
              <w:left w:val="nil"/>
              <w:bottom w:val="nil"/>
              <w:right w:val="nil"/>
            </w:tcBorders>
            <w:shd w:val="clear" w:color="000000" w:fill="0000FF"/>
            <w:noWrap/>
            <w:vAlign w:val="center"/>
            <w:hideMark/>
          </w:tcPr>
          <w:p w14:paraId="0A8D1F2C"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(213.412)</w:t>
            </w:r>
          </w:p>
        </w:tc>
        <w:tc>
          <w:tcPr>
            <w:tcW w:w="383" w:type="pct"/>
            <w:tcBorders>
              <w:top w:val="nil"/>
              <w:left w:val="nil"/>
              <w:bottom w:val="nil"/>
              <w:right w:val="nil"/>
            </w:tcBorders>
            <w:shd w:val="clear" w:color="000000" w:fill="0000FF"/>
            <w:noWrap/>
            <w:vAlign w:val="center"/>
            <w:hideMark/>
          </w:tcPr>
          <w:p w14:paraId="62F1926E"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(225.588)</w:t>
            </w:r>
          </w:p>
        </w:tc>
        <w:tc>
          <w:tcPr>
            <w:tcW w:w="76" w:type="pct"/>
            <w:tcBorders>
              <w:top w:val="nil"/>
              <w:left w:val="nil"/>
              <w:bottom w:val="nil"/>
              <w:right w:val="nil"/>
            </w:tcBorders>
            <w:shd w:val="clear" w:color="auto" w:fill="auto"/>
            <w:noWrap/>
            <w:vAlign w:val="bottom"/>
            <w:hideMark/>
          </w:tcPr>
          <w:p w14:paraId="688B6FAF" w14:textId="77777777" w:rsidR="001F18DE" w:rsidRPr="001F18DE" w:rsidRDefault="001F18DE" w:rsidP="001F18DE">
            <w:pPr>
              <w:jc w:val="right"/>
              <w:rPr>
                <w:rFonts w:ascii="Arial" w:hAnsi="Arial" w:cs="Arial"/>
                <w:b/>
                <w:bCs/>
                <w:color w:val="FFFFFF"/>
                <w:sz w:val="13"/>
                <w:szCs w:val="13"/>
              </w:rPr>
            </w:pPr>
          </w:p>
        </w:tc>
        <w:tc>
          <w:tcPr>
            <w:tcW w:w="277" w:type="pct"/>
            <w:tcBorders>
              <w:top w:val="nil"/>
              <w:left w:val="nil"/>
              <w:bottom w:val="nil"/>
              <w:right w:val="nil"/>
            </w:tcBorders>
            <w:shd w:val="clear" w:color="000000" w:fill="0000FF"/>
            <w:noWrap/>
            <w:vAlign w:val="center"/>
            <w:hideMark/>
          </w:tcPr>
          <w:p w14:paraId="484871BA"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-5,4%</w:t>
            </w:r>
          </w:p>
        </w:tc>
      </w:tr>
      <w:tr w:rsidR="001F18DE" w:rsidRPr="001F18DE" w14:paraId="77FD5FE2" w14:textId="77777777" w:rsidTr="001F18DE">
        <w:trPr>
          <w:trHeight w:val="215"/>
        </w:trPr>
        <w:tc>
          <w:tcPr>
            <w:tcW w:w="1815" w:type="pct"/>
            <w:tcBorders>
              <w:top w:val="nil"/>
              <w:left w:val="nil"/>
              <w:bottom w:val="nil"/>
              <w:right w:val="nil"/>
            </w:tcBorders>
            <w:shd w:val="clear" w:color="000000" w:fill="0000FF"/>
            <w:noWrap/>
            <w:vAlign w:val="center"/>
            <w:hideMark/>
          </w:tcPr>
          <w:p w14:paraId="10E7AD98" w14:textId="77777777" w:rsidR="001F18DE" w:rsidRPr="001F18DE" w:rsidRDefault="001F18DE" w:rsidP="001F18DE">
            <w:pPr>
              <w:rPr>
                <w:rFonts w:ascii="Arial" w:hAnsi="Arial" w:cs="Arial"/>
                <w:b/>
                <w:bCs/>
                <w:color w:val="FFFFFF"/>
                <w:sz w:val="13"/>
                <w:szCs w:val="13"/>
              </w:rPr>
            </w:pPr>
            <w:r w:rsidRPr="001F18DE">
              <w:rPr>
                <w:rFonts w:ascii="Arial" w:hAnsi="Arial" w:cs="Arial"/>
                <w:b/>
                <w:bCs/>
                <w:color w:val="FFFFFF"/>
                <w:sz w:val="13"/>
                <w:szCs w:val="13"/>
              </w:rPr>
              <w:t>Resultado Financeiro</w:t>
            </w:r>
          </w:p>
        </w:tc>
        <w:tc>
          <w:tcPr>
            <w:tcW w:w="532" w:type="pct"/>
            <w:tcBorders>
              <w:top w:val="nil"/>
              <w:left w:val="nil"/>
              <w:bottom w:val="nil"/>
              <w:right w:val="nil"/>
            </w:tcBorders>
            <w:shd w:val="clear" w:color="000000" w:fill="0000FF"/>
            <w:noWrap/>
            <w:vAlign w:val="center"/>
            <w:hideMark/>
          </w:tcPr>
          <w:p w14:paraId="22FB5A4A"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(25.971)</w:t>
            </w:r>
          </w:p>
        </w:tc>
        <w:tc>
          <w:tcPr>
            <w:tcW w:w="389" w:type="pct"/>
            <w:tcBorders>
              <w:top w:val="nil"/>
              <w:left w:val="nil"/>
              <w:bottom w:val="nil"/>
              <w:right w:val="nil"/>
            </w:tcBorders>
            <w:shd w:val="clear" w:color="000000" w:fill="0000FF"/>
            <w:noWrap/>
            <w:vAlign w:val="center"/>
            <w:hideMark/>
          </w:tcPr>
          <w:p w14:paraId="1FC399F5"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(14.887)</w:t>
            </w:r>
          </w:p>
        </w:tc>
        <w:tc>
          <w:tcPr>
            <w:tcW w:w="315" w:type="pct"/>
            <w:tcBorders>
              <w:top w:val="nil"/>
              <w:left w:val="nil"/>
              <w:bottom w:val="nil"/>
              <w:right w:val="nil"/>
            </w:tcBorders>
            <w:shd w:val="clear" w:color="000000" w:fill="0000FF"/>
            <w:noWrap/>
            <w:vAlign w:val="center"/>
            <w:hideMark/>
          </w:tcPr>
          <w:p w14:paraId="2DF61403"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(15.497)</w:t>
            </w:r>
          </w:p>
        </w:tc>
        <w:tc>
          <w:tcPr>
            <w:tcW w:w="76" w:type="pct"/>
            <w:tcBorders>
              <w:top w:val="nil"/>
              <w:left w:val="nil"/>
              <w:bottom w:val="nil"/>
              <w:right w:val="nil"/>
            </w:tcBorders>
            <w:shd w:val="clear" w:color="auto" w:fill="auto"/>
            <w:noWrap/>
            <w:vAlign w:val="bottom"/>
            <w:hideMark/>
          </w:tcPr>
          <w:p w14:paraId="546A7FEB" w14:textId="77777777" w:rsidR="001F18DE" w:rsidRPr="001F18DE" w:rsidRDefault="001F18DE" w:rsidP="001F18DE">
            <w:pPr>
              <w:jc w:val="right"/>
              <w:rPr>
                <w:rFonts w:ascii="Arial" w:hAnsi="Arial" w:cs="Arial"/>
                <w:b/>
                <w:bCs/>
                <w:color w:val="FFFFFF"/>
                <w:sz w:val="13"/>
                <w:szCs w:val="13"/>
              </w:rPr>
            </w:pPr>
          </w:p>
        </w:tc>
        <w:tc>
          <w:tcPr>
            <w:tcW w:w="316" w:type="pct"/>
            <w:tcBorders>
              <w:top w:val="nil"/>
              <w:left w:val="nil"/>
              <w:bottom w:val="nil"/>
              <w:right w:val="nil"/>
            </w:tcBorders>
            <w:shd w:val="clear" w:color="000000" w:fill="0000FF"/>
            <w:vAlign w:val="center"/>
            <w:hideMark/>
          </w:tcPr>
          <w:p w14:paraId="14BA497E"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74,5%</w:t>
            </w:r>
          </w:p>
        </w:tc>
        <w:tc>
          <w:tcPr>
            <w:tcW w:w="369" w:type="pct"/>
            <w:tcBorders>
              <w:top w:val="nil"/>
              <w:left w:val="nil"/>
              <w:bottom w:val="nil"/>
              <w:right w:val="nil"/>
            </w:tcBorders>
            <w:shd w:val="clear" w:color="000000" w:fill="0000FF"/>
            <w:noWrap/>
            <w:vAlign w:val="center"/>
            <w:hideMark/>
          </w:tcPr>
          <w:p w14:paraId="49A2288F"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67,6%</w:t>
            </w:r>
          </w:p>
        </w:tc>
        <w:tc>
          <w:tcPr>
            <w:tcW w:w="70" w:type="pct"/>
            <w:tcBorders>
              <w:top w:val="nil"/>
              <w:left w:val="nil"/>
              <w:bottom w:val="nil"/>
              <w:right w:val="nil"/>
            </w:tcBorders>
            <w:shd w:val="clear" w:color="auto" w:fill="auto"/>
            <w:noWrap/>
            <w:vAlign w:val="bottom"/>
            <w:hideMark/>
          </w:tcPr>
          <w:p w14:paraId="6CFAE238" w14:textId="77777777" w:rsidR="001F18DE" w:rsidRPr="001F18DE" w:rsidRDefault="001F18DE" w:rsidP="001F18DE">
            <w:pPr>
              <w:jc w:val="right"/>
              <w:rPr>
                <w:rFonts w:ascii="Arial" w:hAnsi="Arial" w:cs="Arial"/>
                <w:b/>
                <w:bCs/>
                <w:color w:val="FFFFFF"/>
                <w:sz w:val="13"/>
                <w:szCs w:val="13"/>
              </w:rPr>
            </w:pPr>
          </w:p>
        </w:tc>
        <w:tc>
          <w:tcPr>
            <w:tcW w:w="383" w:type="pct"/>
            <w:tcBorders>
              <w:top w:val="nil"/>
              <w:left w:val="nil"/>
              <w:bottom w:val="nil"/>
              <w:right w:val="nil"/>
            </w:tcBorders>
            <w:shd w:val="clear" w:color="000000" w:fill="0000FF"/>
            <w:noWrap/>
            <w:vAlign w:val="center"/>
            <w:hideMark/>
          </w:tcPr>
          <w:p w14:paraId="6FC56A3D"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(85.068)</w:t>
            </w:r>
          </w:p>
        </w:tc>
        <w:tc>
          <w:tcPr>
            <w:tcW w:w="383" w:type="pct"/>
            <w:tcBorders>
              <w:top w:val="nil"/>
              <w:left w:val="nil"/>
              <w:bottom w:val="nil"/>
              <w:right w:val="nil"/>
            </w:tcBorders>
            <w:shd w:val="clear" w:color="000000" w:fill="0000FF"/>
            <w:noWrap/>
            <w:vAlign w:val="center"/>
            <w:hideMark/>
          </w:tcPr>
          <w:p w14:paraId="03899595"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 xml:space="preserve">     (59.950)</w:t>
            </w:r>
          </w:p>
        </w:tc>
        <w:tc>
          <w:tcPr>
            <w:tcW w:w="76" w:type="pct"/>
            <w:tcBorders>
              <w:top w:val="nil"/>
              <w:left w:val="nil"/>
              <w:bottom w:val="nil"/>
              <w:right w:val="nil"/>
            </w:tcBorders>
            <w:shd w:val="clear" w:color="auto" w:fill="auto"/>
            <w:noWrap/>
            <w:vAlign w:val="bottom"/>
            <w:hideMark/>
          </w:tcPr>
          <w:p w14:paraId="503C2C80" w14:textId="77777777" w:rsidR="001F18DE" w:rsidRPr="001F18DE" w:rsidRDefault="001F18DE" w:rsidP="001F18DE">
            <w:pPr>
              <w:jc w:val="right"/>
              <w:rPr>
                <w:rFonts w:ascii="Arial" w:hAnsi="Arial" w:cs="Arial"/>
                <w:b/>
                <w:bCs/>
                <w:color w:val="FFFFFF"/>
                <w:sz w:val="13"/>
                <w:szCs w:val="13"/>
              </w:rPr>
            </w:pPr>
          </w:p>
        </w:tc>
        <w:tc>
          <w:tcPr>
            <w:tcW w:w="277" w:type="pct"/>
            <w:tcBorders>
              <w:top w:val="nil"/>
              <w:left w:val="nil"/>
              <w:bottom w:val="nil"/>
              <w:right w:val="nil"/>
            </w:tcBorders>
            <w:shd w:val="clear" w:color="000000" w:fill="0000FF"/>
            <w:noWrap/>
            <w:vAlign w:val="center"/>
            <w:hideMark/>
          </w:tcPr>
          <w:p w14:paraId="2F840D42" w14:textId="77777777" w:rsidR="001F18DE" w:rsidRPr="001F18DE" w:rsidRDefault="001F18DE" w:rsidP="001F18DE">
            <w:pPr>
              <w:jc w:val="right"/>
              <w:rPr>
                <w:rFonts w:ascii="Arial" w:hAnsi="Arial" w:cs="Arial"/>
                <w:b/>
                <w:bCs/>
                <w:color w:val="FFFFFF"/>
                <w:sz w:val="13"/>
                <w:szCs w:val="13"/>
              </w:rPr>
            </w:pPr>
            <w:r w:rsidRPr="001F18DE">
              <w:rPr>
                <w:rFonts w:ascii="Arial" w:hAnsi="Arial" w:cs="Arial"/>
                <w:b/>
                <w:bCs/>
                <w:color w:val="FFFFFF"/>
                <w:sz w:val="13"/>
                <w:szCs w:val="13"/>
              </w:rPr>
              <w:t>41,9%</w:t>
            </w:r>
          </w:p>
        </w:tc>
      </w:tr>
    </w:tbl>
    <w:p w14:paraId="69C22E13" w14:textId="22D2E4A9" w:rsidR="00335856" w:rsidRDefault="00335856" w:rsidP="000C7445">
      <w:pPr>
        <w:pStyle w:val="Corpodetexto"/>
        <w:tabs>
          <w:tab w:val="clear" w:pos="851"/>
          <w:tab w:val="left" w:pos="0"/>
        </w:tabs>
        <w:spacing w:before="0" w:after="0" w:line="276" w:lineRule="auto"/>
        <w:rPr>
          <w:rStyle w:val="RefernciaIntensa"/>
          <w:rFonts w:ascii="Arial" w:hAnsi="Arial" w:cs="Arial"/>
          <w:color w:val="auto"/>
        </w:rPr>
      </w:pPr>
    </w:p>
    <w:p w14:paraId="55169537" w14:textId="639AB25C" w:rsidR="006912C4" w:rsidRDefault="001B27CD" w:rsidP="001A1F9B">
      <w:pPr>
        <w:spacing w:line="276" w:lineRule="auto"/>
        <w:jc w:val="both"/>
        <w:rPr>
          <w:rFonts w:ascii="Arial" w:hAnsi="Arial" w:cs="Arial"/>
          <w:sz w:val="22"/>
          <w:szCs w:val="22"/>
        </w:rPr>
      </w:pPr>
      <w:bookmarkStart w:id="2" w:name="_Hlk364801"/>
      <w:r w:rsidRPr="00EB623F">
        <w:rPr>
          <w:rFonts w:ascii="Arial" w:hAnsi="Arial" w:cs="Arial"/>
          <w:color w:val="000000"/>
          <w:sz w:val="22"/>
          <w:szCs w:val="22"/>
        </w:rPr>
        <w:t>N</w:t>
      </w:r>
      <w:r w:rsidR="00B657CD" w:rsidRPr="00EB623F">
        <w:rPr>
          <w:rFonts w:ascii="Arial" w:hAnsi="Arial" w:cs="Arial"/>
          <w:color w:val="000000"/>
          <w:sz w:val="22"/>
          <w:szCs w:val="22"/>
        </w:rPr>
        <w:t>o</w:t>
      </w:r>
      <w:r w:rsidR="002D123D">
        <w:rPr>
          <w:rFonts w:ascii="Arial" w:hAnsi="Arial" w:cs="Arial"/>
          <w:color w:val="000000"/>
          <w:sz w:val="22"/>
          <w:szCs w:val="22"/>
        </w:rPr>
        <w:t>s</w:t>
      </w:r>
      <w:r w:rsidRPr="00EB623F">
        <w:rPr>
          <w:rFonts w:ascii="Arial" w:hAnsi="Arial" w:cs="Arial"/>
          <w:color w:val="000000"/>
          <w:sz w:val="22"/>
          <w:szCs w:val="22"/>
        </w:rPr>
        <w:t xml:space="preserve"> </w:t>
      </w:r>
      <w:r w:rsidR="00A80384">
        <w:rPr>
          <w:rFonts w:ascii="Arial" w:hAnsi="Arial" w:cs="Arial"/>
          <w:color w:val="000000"/>
          <w:sz w:val="22"/>
          <w:szCs w:val="22"/>
        </w:rPr>
        <w:t>12</w:t>
      </w:r>
      <w:r w:rsidR="002D123D">
        <w:rPr>
          <w:rFonts w:ascii="Arial" w:hAnsi="Arial" w:cs="Arial"/>
          <w:color w:val="000000"/>
          <w:sz w:val="22"/>
          <w:szCs w:val="22"/>
        </w:rPr>
        <w:t>M</w:t>
      </w:r>
      <w:r w:rsidR="004D2B39">
        <w:rPr>
          <w:rFonts w:ascii="Arial" w:hAnsi="Arial" w:cs="Arial"/>
          <w:color w:val="000000"/>
          <w:sz w:val="22"/>
          <w:szCs w:val="22"/>
        </w:rPr>
        <w:t>24</w:t>
      </w:r>
      <w:r w:rsidR="00D8103D" w:rsidRPr="00EB623F">
        <w:rPr>
          <w:rFonts w:ascii="Arial" w:hAnsi="Arial" w:cs="Arial"/>
          <w:color w:val="000000"/>
          <w:sz w:val="22"/>
          <w:szCs w:val="22"/>
        </w:rPr>
        <w:t>,</w:t>
      </w:r>
      <w:r w:rsidR="00AE4899" w:rsidRPr="00EB623F">
        <w:rPr>
          <w:rFonts w:ascii="Arial" w:hAnsi="Arial" w:cs="Arial"/>
          <w:color w:val="000000"/>
          <w:sz w:val="22"/>
          <w:szCs w:val="22"/>
        </w:rPr>
        <w:t xml:space="preserve"> o resultado financeiro foi </w:t>
      </w:r>
      <w:r w:rsidR="00C201F4" w:rsidRPr="00EB623F">
        <w:rPr>
          <w:rFonts w:ascii="Arial" w:hAnsi="Arial" w:cs="Arial"/>
          <w:color w:val="000000"/>
          <w:sz w:val="22"/>
          <w:szCs w:val="22"/>
        </w:rPr>
        <w:t>negativo</w:t>
      </w:r>
      <w:r w:rsidR="00AE4899" w:rsidRPr="00EB623F">
        <w:rPr>
          <w:rFonts w:ascii="Arial" w:hAnsi="Arial" w:cs="Arial"/>
          <w:color w:val="000000"/>
          <w:sz w:val="22"/>
          <w:szCs w:val="22"/>
        </w:rPr>
        <w:t xml:space="preserve"> no montante de R$ </w:t>
      </w:r>
      <w:r w:rsidR="00A80384">
        <w:rPr>
          <w:rFonts w:ascii="Arial" w:hAnsi="Arial" w:cs="Arial"/>
          <w:color w:val="000000"/>
          <w:sz w:val="22"/>
          <w:szCs w:val="22"/>
        </w:rPr>
        <w:t>85,1</w:t>
      </w:r>
      <w:r w:rsidR="009B55EE" w:rsidRPr="00EB623F">
        <w:rPr>
          <w:rFonts w:ascii="Arial" w:hAnsi="Arial" w:cs="Arial"/>
          <w:color w:val="000000"/>
          <w:sz w:val="22"/>
          <w:szCs w:val="22"/>
        </w:rPr>
        <w:t xml:space="preserve"> </w:t>
      </w:r>
      <w:r w:rsidR="00AE4899" w:rsidRPr="00EB623F">
        <w:rPr>
          <w:rFonts w:ascii="Arial" w:hAnsi="Arial" w:cs="Arial"/>
          <w:color w:val="000000"/>
          <w:sz w:val="22"/>
          <w:szCs w:val="22"/>
        </w:rPr>
        <w:t>milh</w:t>
      </w:r>
      <w:r w:rsidR="009B55EE" w:rsidRPr="00EB623F">
        <w:rPr>
          <w:rFonts w:ascii="Arial" w:hAnsi="Arial" w:cs="Arial"/>
          <w:color w:val="000000"/>
          <w:sz w:val="22"/>
          <w:szCs w:val="22"/>
        </w:rPr>
        <w:t>ões</w:t>
      </w:r>
      <w:r w:rsidR="00B13641" w:rsidRPr="00EB623F">
        <w:rPr>
          <w:rFonts w:ascii="Arial" w:hAnsi="Arial" w:cs="Arial"/>
          <w:color w:val="000000"/>
          <w:sz w:val="22"/>
          <w:szCs w:val="22"/>
        </w:rPr>
        <w:t xml:space="preserve"> (</w:t>
      </w:r>
      <w:r w:rsidR="002B0605" w:rsidRPr="00EB623F">
        <w:rPr>
          <w:rFonts w:ascii="Arial" w:hAnsi="Arial" w:cs="Arial"/>
          <w:color w:val="000000"/>
          <w:sz w:val="22"/>
          <w:szCs w:val="22"/>
        </w:rPr>
        <w:t xml:space="preserve">R$ </w:t>
      </w:r>
      <w:r w:rsidR="00A80384">
        <w:rPr>
          <w:rFonts w:ascii="Arial" w:hAnsi="Arial" w:cs="Arial"/>
          <w:color w:val="000000"/>
          <w:sz w:val="22"/>
          <w:szCs w:val="22"/>
        </w:rPr>
        <w:t>60,0</w:t>
      </w:r>
      <w:r w:rsidR="002B0605" w:rsidRPr="00EB623F">
        <w:rPr>
          <w:rFonts w:ascii="Arial" w:hAnsi="Arial" w:cs="Arial"/>
          <w:color w:val="000000"/>
          <w:sz w:val="22"/>
          <w:szCs w:val="22"/>
        </w:rPr>
        <w:t xml:space="preserve"> </w:t>
      </w:r>
      <w:r w:rsidR="003117FB" w:rsidRPr="00EB623F">
        <w:rPr>
          <w:rFonts w:ascii="Arial" w:hAnsi="Arial" w:cs="Arial"/>
          <w:color w:val="000000"/>
          <w:sz w:val="22"/>
          <w:szCs w:val="22"/>
        </w:rPr>
        <w:t>milhões</w:t>
      </w:r>
      <w:r w:rsidR="00B13641" w:rsidRPr="00EB623F">
        <w:rPr>
          <w:rFonts w:ascii="Arial" w:hAnsi="Arial" w:cs="Arial"/>
          <w:color w:val="000000"/>
          <w:sz w:val="22"/>
          <w:szCs w:val="22"/>
        </w:rPr>
        <w:t xml:space="preserve"> no</w:t>
      </w:r>
      <w:r w:rsidR="002D123D">
        <w:rPr>
          <w:rFonts w:ascii="Arial" w:hAnsi="Arial" w:cs="Arial"/>
          <w:color w:val="000000"/>
          <w:sz w:val="22"/>
          <w:szCs w:val="22"/>
        </w:rPr>
        <w:t>s</w:t>
      </w:r>
      <w:r w:rsidR="004B5CAD">
        <w:rPr>
          <w:rFonts w:ascii="Arial" w:hAnsi="Arial" w:cs="Arial"/>
          <w:color w:val="000000"/>
          <w:sz w:val="22"/>
          <w:szCs w:val="22"/>
        </w:rPr>
        <w:t xml:space="preserve"> </w:t>
      </w:r>
      <w:r w:rsidR="00A80384">
        <w:rPr>
          <w:rFonts w:ascii="Arial" w:hAnsi="Arial" w:cs="Arial"/>
          <w:color w:val="000000"/>
          <w:sz w:val="22"/>
          <w:szCs w:val="22"/>
        </w:rPr>
        <w:t>12</w:t>
      </w:r>
      <w:r w:rsidR="002D123D">
        <w:rPr>
          <w:rFonts w:ascii="Arial" w:hAnsi="Arial" w:cs="Arial"/>
          <w:color w:val="000000"/>
          <w:sz w:val="22"/>
          <w:szCs w:val="22"/>
        </w:rPr>
        <w:t>M</w:t>
      </w:r>
      <w:r w:rsidR="004D2B39">
        <w:rPr>
          <w:rFonts w:ascii="Arial" w:hAnsi="Arial" w:cs="Arial"/>
          <w:color w:val="000000"/>
          <w:sz w:val="22"/>
          <w:szCs w:val="22"/>
        </w:rPr>
        <w:t>23</w:t>
      </w:r>
      <w:r w:rsidR="00B13641" w:rsidRPr="00EB623F">
        <w:rPr>
          <w:rFonts w:ascii="Arial" w:hAnsi="Arial" w:cs="Arial"/>
          <w:color w:val="000000"/>
          <w:sz w:val="22"/>
          <w:szCs w:val="22"/>
        </w:rPr>
        <w:t>)</w:t>
      </w:r>
      <w:r w:rsidR="00B618D2">
        <w:rPr>
          <w:rFonts w:ascii="Arial" w:hAnsi="Arial" w:cs="Arial"/>
          <w:color w:val="000000"/>
          <w:sz w:val="22"/>
          <w:szCs w:val="22"/>
        </w:rPr>
        <w:t xml:space="preserve">, uma piora de </w:t>
      </w:r>
      <w:r w:rsidR="00A80384">
        <w:rPr>
          <w:rFonts w:ascii="Arial" w:hAnsi="Arial" w:cs="Arial"/>
          <w:color w:val="000000"/>
          <w:sz w:val="22"/>
          <w:szCs w:val="22"/>
        </w:rPr>
        <w:t>41,9</w:t>
      </w:r>
      <w:r w:rsidR="00B618D2">
        <w:rPr>
          <w:rFonts w:ascii="Arial" w:hAnsi="Arial" w:cs="Arial"/>
          <w:color w:val="000000"/>
          <w:sz w:val="22"/>
          <w:szCs w:val="22"/>
        </w:rPr>
        <w:t>%</w:t>
      </w:r>
      <w:r w:rsidR="00B13641" w:rsidRPr="00EB623F">
        <w:rPr>
          <w:rFonts w:ascii="Arial" w:hAnsi="Arial" w:cs="Arial"/>
          <w:color w:val="000000"/>
          <w:sz w:val="22"/>
          <w:szCs w:val="22"/>
        </w:rPr>
        <w:t>.</w:t>
      </w:r>
      <w:r w:rsidR="00D977DA" w:rsidRPr="00EB623F">
        <w:rPr>
          <w:rFonts w:ascii="Arial" w:hAnsi="Arial" w:cs="Arial"/>
          <w:color w:val="000000"/>
          <w:sz w:val="22"/>
          <w:szCs w:val="22"/>
        </w:rPr>
        <w:t xml:space="preserve"> </w:t>
      </w:r>
      <w:r w:rsidR="001A5BB4" w:rsidRPr="00EB623F">
        <w:rPr>
          <w:rFonts w:ascii="Arial" w:hAnsi="Arial" w:cs="Arial"/>
          <w:color w:val="000000"/>
          <w:sz w:val="22"/>
          <w:szCs w:val="22"/>
        </w:rPr>
        <w:t xml:space="preserve">O </w:t>
      </w:r>
      <w:r w:rsidR="00A80384">
        <w:rPr>
          <w:rFonts w:ascii="Arial" w:hAnsi="Arial" w:cs="Arial"/>
          <w:color w:val="000000"/>
          <w:sz w:val="22"/>
          <w:szCs w:val="22"/>
        </w:rPr>
        <w:t xml:space="preserve">resultado é justificado basicamente pela </w:t>
      </w:r>
      <w:r w:rsidR="004D2B39">
        <w:rPr>
          <w:rFonts w:ascii="Arial" w:hAnsi="Arial" w:cs="Arial"/>
          <w:color w:val="000000"/>
          <w:sz w:val="22"/>
          <w:szCs w:val="22"/>
        </w:rPr>
        <w:t>queda</w:t>
      </w:r>
      <w:r w:rsidR="00BF36E9" w:rsidRPr="00EB623F">
        <w:rPr>
          <w:rFonts w:ascii="Arial" w:hAnsi="Arial" w:cs="Arial"/>
          <w:color w:val="000000"/>
          <w:sz w:val="22"/>
          <w:szCs w:val="22"/>
        </w:rPr>
        <w:t xml:space="preserve"> de </w:t>
      </w:r>
      <w:r w:rsidR="00A80384">
        <w:rPr>
          <w:rFonts w:ascii="Arial" w:hAnsi="Arial" w:cs="Arial"/>
          <w:color w:val="000000"/>
          <w:sz w:val="22"/>
          <w:szCs w:val="22"/>
        </w:rPr>
        <w:t>25,7</w:t>
      </w:r>
      <w:r w:rsidR="00BF36E9" w:rsidRPr="00EB623F">
        <w:rPr>
          <w:rFonts w:ascii="Arial" w:hAnsi="Arial" w:cs="Arial"/>
          <w:color w:val="000000"/>
          <w:sz w:val="22"/>
          <w:szCs w:val="22"/>
        </w:rPr>
        <w:t>%</w:t>
      </w:r>
      <w:r w:rsidR="005C686D" w:rsidRPr="00EB623F">
        <w:rPr>
          <w:rFonts w:ascii="Arial" w:hAnsi="Arial" w:cs="Arial"/>
          <w:color w:val="000000"/>
          <w:sz w:val="22"/>
          <w:szCs w:val="22"/>
        </w:rPr>
        <w:t xml:space="preserve"> dos rendimentos de aplicações financeiras no período</w:t>
      </w:r>
      <w:r w:rsidR="00155D23" w:rsidRPr="00EB623F">
        <w:rPr>
          <w:rFonts w:ascii="Arial" w:hAnsi="Arial" w:cs="Arial"/>
          <w:color w:val="000000"/>
          <w:sz w:val="22"/>
          <w:szCs w:val="22"/>
        </w:rPr>
        <w:t>,</w:t>
      </w:r>
      <w:r w:rsidR="005C686D" w:rsidRPr="00EB623F">
        <w:rPr>
          <w:rFonts w:ascii="Arial" w:hAnsi="Arial" w:cs="Arial"/>
          <w:color w:val="000000"/>
          <w:sz w:val="22"/>
          <w:szCs w:val="22"/>
        </w:rPr>
        <w:t xml:space="preserve"> </w:t>
      </w:r>
      <w:r w:rsidR="00A80384">
        <w:rPr>
          <w:rFonts w:ascii="Arial" w:hAnsi="Arial" w:cs="Arial"/>
          <w:sz w:val="22"/>
          <w:szCs w:val="22"/>
        </w:rPr>
        <w:t>em função da</w:t>
      </w:r>
      <w:r w:rsidR="004D2B39" w:rsidRPr="007F200E">
        <w:rPr>
          <w:rFonts w:ascii="Arial" w:hAnsi="Arial" w:cs="Arial"/>
          <w:sz w:val="22"/>
          <w:szCs w:val="22"/>
        </w:rPr>
        <w:t xml:space="preserve"> diminuição da rentabilidade </w:t>
      </w:r>
      <w:r w:rsidR="00714FEF">
        <w:rPr>
          <w:rFonts w:ascii="Arial" w:hAnsi="Arial" w:cs="Arial"/>
          <w:sz w:val="22"/>
          <w:szCs w:val="22"/>
        </w:rPr>
        <w:t xml:space="preserve">média </w:t>
      </w:r>
      <w:r w:rsidR="004D2B39" w:rsidRPr="007F200E">
        <w:rPr>
          <w:rFonts w:ascii="Arial" w:hAnsi="Arial" w:cs="Arial"/>
          <w:sz w:val="22"/>
          <w:szCs w:val="22"/>
        </w:rPr>
        <w:t>dos fundos entre os períodos comparados</w:t>
      </w:r>
      <w:r w:rsidR="00714FEF">
        <w:rPr>
          <w:rFonts w:ascii="Arial" w:hAnsi="Arial" w:cs="Arial"/>
          <w:sz w:val="22"/>
          <w:szCs w:val="22"/>
        </w:rPr>
        <w:t>.</w:t>
      </w:r>
    </w:p>
    <w:bookmarkEnd w:id="2"/>
    <w:p w14:paraId="241B6B75" w14:textId="4E545453" w:rsidR="00A86D28" w:rsidRDefault="00A86D28" w:rsidP="00E65922">
      <w:pPr>
        <w:jc w:val="both"/>
        <w:rPr>
          <w:rStyle w:val="RefernciaIntensa"/>
          <w:rFonts w:ascii="Arial" w:hAnsi="Arial" w:cs="Arial"/>
          <w:color w:val="auto"/>
        </w:rPr>
      </w:pPr>
    </w:p>
    <w:p w14:paraId="1433DE7B" w14:textId="1629AF5D" w:rsidR="00593F47" w:rsidRDefault="00593F47" w:rsidP="00E65922">
      <w:pPr>
        <w:jc w:val="both"/>
        <w:rPr>
          <w:rStyle w:val="RefernciaIntensa"/>
          <w:rFonts w:ascii="Arial" w:hAnsi="Arial" w:cs="Arial"/>
          <w:color w:val="auto"/>
        </w:rPr>
      </w:pPr>
    </w:p>
    <w:p w14:paraId="58394240" w14:textId="613C3139" w:rsidR="00593F47" w:rsidRDefault="00593F47" w:rsidP="00E65922">
      <w:pPr>
        <w:jc w:val="both"/>
        <w:rPr>
          <w:rStyle w:val="RefernciaIntensa"/>
          <w:rFonts w:ascii="Arial" w:hAnsi="Arial" w:cs="Arial"/>
          <w:color w:val="auto"/>
        </w:rPr>
      </w:pPr>
    </w:p>
    <w:p w14:paraId="5D393A89" w14:textId="57D459B9" w:rsidR="00593F47" w:rsidRDefault="00593F47" w:rsidP="00E65922">
      <w:pPr>
        <w:jc w:val="both"/>
        <w:rPr>
          <w:rStyle w:val="RefernciaIntensa"/>
          <w:rFonts w:ascii="Arial" w:hAnsi="Arial" w:cs="Arial"/>
          <w:color w:val="auto"/>
        </w:rPr>
      </w:pPr>
    </w:p>
    <w:p w14:paraId="0882F0E4" w14:textId="77777777" w:rsidR="001F18DE" w:rsidRDefault="001F18DE" w:rsidP="00E65922">
      <w:pPr>
        <w:jc w:val="both"/>
        <w:rPr>
          <w:rStyle w:val="RefernciaIntensa"/>
          <w:rFonts w:ascii="Arial" w:hAnsi="Arial" w:cs="Arial"/>
          <w:color w:val="auto"/>
        </w:rPr>
      </w:pPr>
    </w:p>
    <w:p w14:paraId="36F9E9C1" w14:textId="5D27947C" w:rsidR="005870D7" w:rsidRDefault="005870D7" w:rsidP="00E65922">
      <w:pPr>
        <w:jc w:val="both"/>
        <w:rPr>
          <w:rStyle w:val="RefernciaIntensa"/>
          <w:rFonts w:ascii="Arial" w:hAnsi="Arial" w:cs="Arial"/>
          <w:color w:val="auto"/>
        </w:rPr>
      </w:pPr>
    </w:p>
    <w:p w14:paraId="52783E46" w14:textId="1C9C197F" w:rsidR="005870D7" w:rsidRDefault="005870D7" w:rsidP="00E65922">
      <w:pPr>
        <w:jc w:val="both"/>
        <w:rPr>
          <w:rStyle w:val="RefernciaIntensa"/>
          <w:rFonts w:ascii="Arial" w:hAnsi="Arial" w:cs="Arial"/>
          <w:color w:val="auto"/>
        </w:rPr>
      </w:pPr>
    </w:p>
    <w:p w14:paraId="2B8ADCAD" w14:textId="276865CC" w:rsidR="005870D7" w:rsidRDefault="005870D7" w:rsidP="00E65922">
      <w:pPr>
        <w:jc w:val="both"/>
        <w:rPr>
          <w:rStyle w:val="RefernciaIntensa"/>
          <w:rFonts w:ascii="Arial" w:hAnsi="Arial" w:cs="Arial"/>
          <w:color w:val="auto"/>
        </w:rPr>
      </w:pPr>
    </w:p>
    <w:p w14:paraId="6B161022" w14:textId="77777777" w:rsidR="005870D7" w:rsidRDefault="005870D7" w:rsidP="00E65922">
      <w:pPr>
        <w:jc w:val="both"/>
        <w:rPr>
          <w:rStyle w:val="RefernciaIntensa"/>
          <w:rFonts w:ascii="Arial" w:hAnsi="Arial" w:cs="Arial"/>
          <w:color w:val="auto"/>
        </w:rPr>
      </w:pPr>
    </w:p>
    <w:p w14:paraId="5C70A6D2" w14:textId="77777777" w:rsidR="00593F47" w:rsidRDefault="00593F47" w:rsidP="00E65922">
      <w:pPr>
        <w:jc w:val="both"/>
        <w:rPr>
          <w:rStyle w:val="RefernciaIntensa"/>
          <w:rFonts w:ascii="Arial" w:hAnsi="Arial" w:cs="Arial"/>
          <w:color w:val="auto"/>
        </w:rPr>
      </w:pPr>
    </w:p>
    <w:p w14:paraId="2965DBD9" w14:textId="3AB0F82A" w:rsidR="00FB1FB8" w:rsidRDefault="00C16E22" w:rsidP="00E65922">
      <w:pPr>
        <w:jc w:val="both"/>
        <w:rPr>
          <w:rStyle w:val="RefernciaIntensa"/>
          <w:rFonts w:ascii="Arial" w:hAnsi="Arial" w:cs="Arial"/>
          <w:color w:val="auto"/>
        </w:rPr>
      </w:pPr>
      <w:r w:rsidRPr="00EF72EC">
        <w:rPr>
          <w:rStyle w:val="RefernciaIntensa"/>
          <w:rFonts w:ascii="Arial" w:hAnsi="Arial" w:cs="Arial"/>
          <w:color w:val="auto"/>
        </w:rPr>
        <w:lastRenderedPageBreak/>
        <w:t>EBITDA (LAJIDA)</w:t>
      </w:r>
    </w:p>
    <w:p w14:paraId="322D421E" w14:textId="071AFB3A" w:rsidR="00335856" w:rsidRDefault="00335856" w:rsidP="00E65922">
      <w:pPr>
        <w:jc w:val="both"/>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3597"/>
        <w:gridCol w:w="866"/>
        <w:gridCol w:w="783"/>
        <w:gridCol w:w="783"/>
        <w:gridCol w:w="146"/>
        <w:gridCol w:w="788"/>
        <w:gridCol w:w="788"/>
        <w:gridCol w:w="147"/>
        <w:gridCol w:w="866"/>
        <w:gridCol w:w="866"/>
        <w:gridCol w:w="147"/>
        <w:gridCol w:w="711"/>
      </w:tblGrid>
      <w:tr w:rsidR="00335856" w:rsidRPr="00912FF6" w14:paraId="0A2B68D5" w14:textId="77777777" w:rsidTr="00335856">
        <w:trPr>
          <w:trHeight w:val="238"/>
        </w:trPr>
        <w:tc>
          <w:tcPr>
            <w:tcW w:w="1717" w:type="pct"/>
            <w:tcBorders>
              <w:top w:val="nil"/>
              <w:left w:val="nil"/>
              <w:bottom w:val="nil"/>
              <w:right w:val="nil"/>
            </w:tcBorders>
            <w:shd w:val="clear" w:color="auto" w:fill="auto"/>
            <w:noWrap/>
            <w:vAlign w:val="bottom"/>
            <w:hideMark/>
          </w:tcPr>
          <w:p w14:paraId="6C66DC30" w14:textId="77777777" w:rsidR="00335856" w:rsidRPr="00335856" w:rsidRDefault="00335856" w:rsidP="00335856">
            <w:pPr>
              <w:rPr>
                <w:sz w:val="15"/>
                <w:szCs w:val="15"/>
              </w:rPr>
            </w:pPr>
          </w:p>
        </w:tc>
        <w:tc>
          <w:tcPr>
            <w:tcW w:w="1974" w:type="pct"/>
            <w:gridSpan w:val="6"/>
            <w:tcBorders>
              <w:top w:val="nil"/>
              <w:left w:val="nil"/>
              <w:bottom w:val="single" w:sz="8" w:space="0" w:color="auto"/>
              <w:right w:val="nil"/>
            </w:tcBorders>
            <w:shd w:val="clear" w:color="auto" w:fill="auto"/>
            <w:noWrap/>
            <w:vAlign w:val="center"/>
            <w:hideMark/>
          </w:tcPr>
          <w:p w14:paraId="411A1A0B" w14:textId="77777777" w:rsidR="00335856" w:rsidRPr="00912FF6" w:rsidRDefault="00335856" w:rsidP="00335856">
            <w:pPr>
              <w:jc w:val="center"/>
              <w:rPr>
                <w:rFonts w:ascii="Arial" w:hAnsi="Arial" w:cs="Arial"/>
                <w:b/>
                <w:bCs/>
                <w:color w:val="000000"/>
                <w:sz w:val="15"/>
                <w:szCs w:val="15"/>
              </w:rPr>
            </w:pPr>
            <w:r w:rsidRPr="00912FF6">
              <w:rPr>
                <w:rFonts w:ascii="Arial" w:hAnsi="Arial" w:cs="Arial"/>
                <w:b/>
                <w:bCs/>
                <w:color w:val="000000"/>
                <w:sz w:val="15"/>
                <w:szCs w:val="15"/>
              </w:rPr>
              <w:t>Trimestres</w:t>
            </w:r>
          </w:p>
        </w:tc>
        <w:tc>
          <w:tcPr>
            <w:tcW w:w="72" w:type="pct"/>
            <w:tcBorders>
              <w:top w:val="nil"/>
              <w:left w:val="nil"/>
              <w:bottom w:val="nil"/>
              <w:right w:val="nil"/>
            </w:tcBorders>
            <w:shd w:val="clear" w:color="auto" w:fill="auto"/>
            <w:noWrap/>
            <w:vAlign w:val="bottom"/>
            <w:hideMark/>
          </w:tcPr>
          <w:p w14:paraId="2165F489" w14:textId="77777777" w:rsidR="00335856" w:rsidRPr="00912FF6" w:rsidRDefault="00335856" w:rsidP="00335856">
            <w:pPr>
              <w:jc w:val="center"/>
              <w:rPr>
                <w:rFonts w:ascii="Arial" w:hAnsi="Arial" w:cs="Arial"/>
                <w:b/>
                <w:bCs/>
                <w:color w:val="000000"/>
                <w:sz w:val="15"/>
                <w:szCs w:val="15"/>
              </w:rPr>
            </w:pPr>
          </w:p>
        </w:tc>
        <w:tc>
          <w:tcPr>
            <w:tcW w:w="412" w:type="pct"/>
            <w:tcBorders>
              <w:top w:val="nil"/>
              <w:left w:val="nil"/>
              <w:bottom w:val="nil"/>
              <w:right w:val="nil"/>
            </w:tcBorders>
            <w:shd w:val="clear" w:color="auto" w:fill="auto"/>
            <w:noWrap/>
            <w:vAlign w:val="bottom"/>
            <w:hideMark/>
          </w:tcPr>
          <w:p w14:paraId="5F62EBC2" w14:textId="77777777" w:rsidR="00335856" w:rsidRPr="00912FF6" w:rsidRDefault="00335856" w:rsidP="00335856">
            <w:pPr>
              <w:rPr>
                <w:sz w:val="15"/>
                <w:szCs w:val="15"/>
              </w:rPr>
            </w:pPr>
          </w:p>
        </w:tc>
        <w:tc>
          <w:tcPr>
            <w:tcW w:w="412" w:type="pct"/>
            <w:tcBorders>
              <w:top w:val="nil"/>
              <w:left w:val="nil"/>
              <w:bottom w:val="nil"/>
              <w:right w:val="nil"/>
            </w:tcBorders>
            <w:shd w:val="clear" w:color="auto" w:fill="auto"/>
            <w:noWrap/>
            <w:vAlign w:val="bottom"/>
            <w:hideMark/>
          </w:tcPr>
          <w:p w14:paraId="70FB4FF5" w14:textId="77777777" w:rsidR="00335856" w:rsidRPr="00912FF6" w:rsidRDefault="00335856" w:rsidP="00335856">
            <w:pPr>
              <w:rPr>
                <w:sz w:val="15"/>
                <w:szCs w:val="15"/>
              </w:rPr>
            </w:pPr>
          </w:p>
        </w:tc>
        <w:tc>
          <w:tcPr>
            <w:tcW w:w="72" w:type="pct"/>
            <w:tcBorders>
              <w:top w:val="nil"/>
              <w:left w:val="nil"/>
              <w:bottom w:val="nil"/>
              <w:right w:val="nil"/>
            </w:tcBorders>
            <w:shd w:val="clear" w:color="auto" w:fill="auto"/>
            <w:noWrap/>
            <w:vAlign w:val="bottom"/>
            <w:hideMark/>
          </w:tcPr>
          <w:p w14:paraId="74376C14" w14:textId="77777777" w:rsidR="00335856" w:rsidRPr="00912FF6" w:rsidRDefault="00335856" w:rsidP="00335856">
            <w:pPr>
              <w:rPr>
                <w:sz w:val="15"/>
                <w:szCs w:val="15"/>
              </w:rPr>
            </w:pPr>
          </w:p>
        </w:tc>
        <w:tc>
          <w:tcPr>
            <w:tcW w:w="343" w:type="pct"/>
            <w:tcBorders>
              <w:top w:val="nil"/>
              <w:left w:val="nil"/>
              <w:bottom w:val="nil"/>
              <w:right w:val="nil"/>
            </w:tcBorders>
            <w:shd w:val="clear" w:color="auto" w:fill="auto"/>
            <w:noWrap/>
            <w:vAlign w:val="bottom"/>
            <w:hideMark/>
          </w:tcPr>
          <w:p w14:paraId="0D3A21B2" w14:textId="77777777" w:rsidR="00335856" w:rsidRPr="00912FF6" w:rsidRDefault="00335856" w:rsidP="00335856">
            <w:pPr>
              <w:rPr>
                <w:sz w:val="15"/>
                <w:szCs w:val="15"/>
              </w:rPr>
            </w:pPr>
          </w:p>
        </w:tc>
      </w:tr>
      <w:tr w:rsidR="00335856" w:rsidRPr="00912FF6" w14:paraId="07B1A759" w14:textId="77777777" w:rsidTr="00335856">
        <w:trPr>
          <w:trHeight w:val="47"/>
        </w:trPr>
        <w:tc>
          <w:tcPr>
            <w:tcW w:w="1717" w:type="pct"/>
            <w:tcBorders>
              <w:top w:val="nil"/>
              <w:left w:val="nil"/>
              <w:bottom w:val="nil"/>
              <w:right w:val="nil"/>
            </w:tcBorders>
            <w:shd w:val="clear" w:color="auto" w:fill="auto"/>
            <w:noWrap/>
            <w:vAlign w:val="bottom"/>
            <w:hideMark/>
          </w:tcPr>
          <w:p w14:paraId="3E616B93" w14:textId="77777777" w:rsidR="00335856" w:rsidRPr="00912FF6" w:rsidRDefault="00335856" w:rsidP="00335856">
            <w:pPr>
              <w:rPr>
                <w:sz w:val="15"/>
                <w:szCs w:val="15"/>
              </w:rPr>
            </w:pPr>
          </w:p>
        </w:tc>
        <w:tc>
          <w:tcPr>
            <w:tcW w:w="412" w:type="pct"/>
            <w:tcBorders>
              <w:top w:val="nil"/>
              <w:left w:val="nil"/>
              <w:bottom w:val="nil"/>
              <w:right w:val="nil"/>
            </w:tcBorders>
            <w:shd w:val="clear" w:color="auto" w:fill="auto"/>
            <w:noWrap/>
            <w:vAlign w:val="bottom"/>
            <w:hideMark/>
          </w:tcPr>
          <w:p w14:paraId="3A68C915" w14:textId="77777777" w:rsidR="00335856" w:rsidRPr="00912FF6" w:rsidRDefault="00335856" w:rsidP="00335856">
            <w:pPr>
              <w:rPr>
                <w:sz w:val="15"/>
                <w:szCs w:val="15"/>
              </w:rPr>
            </w:pPr>
          </w:p>
        </w:tc>
        <w:tc>
          <w:tcPr>
            <w:tcW w:w="367" w:type="pct"/>
            <w:tcBorders>
              <w:top w:val="nil"/>
              <w:left w:val="nil"/>
              <w:bottom w:val="nil"/>
              <w:right w:val="nil"/>
            </w:tcBorders>
            <w:shd w:val="clear" w:color="auto" w:fill="auto"/>
            <w:noWrap/>
            <w:vAlign w:val="bottom"/>
            <w:hideMark/>
          </w:tcPr>
          <w:p w14:paraId="60F70CEF" w14:textId="77777777" w:rsidR="00335856" w:rsidRPr="00912FF6" w:rsidRDefault="00335856" w:rsidP="00335856">
            <w:pPr>
              <w:rPr>
                <w:sz w:val="15"/>
                <w:szCs w:val="15"/>
              </w:rPr>
            </w:pPr>
          </w:p>
        </w:tc>
        <w:tc>
          <w:tcPr>
            <w:tcW w:w="367" w:type="pct"/>
            <w:tcBorders>
              <w:top w:val="nil"/>
              <w:left w:val="nil"/>
              <w:bottom w:val="nil"/>
              <w:right w:val="nil"/>
            </w:tcBorders>
            <w:shd w:val="clear" w:color="auto" w:fill="auto"/>
            <w:noWrap/>
            <w:vAlign w:val="bottom"/>
            <w:hideMark/>
          </w:tcPr>
          <w:p w14:paraId="00B812A8" w14:textId="77777777" w:rsidR="00335856" w:rsidRPr="00912FF6" w:rsidRDefault="00335856" w:rsidP="00335856">
            <w:pPr>
              <w:rPr>
                <w:sz w:val="15"/>
                <w:szCs w:val="15"/>
              </w:rPr>
            </w:pPr>
          </w:p>
        </w:tc>
        <w:tc>
          <w:tcPr>
            <w:tcW w:w="72" w:type="pct"/>
            <w:tcBorders>
              <w:top w:val="nil"/>
              <w:left w:val="nil"/>
              <w:bottom w:val="nil"/>
              <w:right w:val="nil"/>
            </w:tcBorders>
            <w:shd w:val="clear" w:color="auto" w:fill="auto"/>
            <w:noWrap/>
            <w:vAlign w:val="bottom"/>
            <w:hideMark/>
          </w:tcPr>
          <w:p w14:paraId="30B064BD" w14:textId="77777777" w:rsidR="00335856" w:rsidRPr="00912FF6" w:rsidRDefault="00335856" w:rsidP="00335856">
            <w:pPr>
              <w:rPr>
                <w:sz w:val="15"/>
                <w:szCs w:val="15"/>
              </w:rPr>
            </w:pPr>
          </w:p>
        </w:tc>
        <w:tc>
          <w:tcPr>
            <w:tcW w:w="378" w:type="pct"/>
            <w:tcBorders>
              <w:top w:val="nil"/>
              <w:left w:val="nil"/>
              <w:bottom w:val="nil"/>
              <w:right w:val="nil"/>
            </w:tcBorders>
            <w:shd w:val="clear" w:color="auto" w:fill="auto"/>
            <w:noWrap/>
            <w:vAlign w:val="bottom"/>
            <w:hideMark/>
          </w:tcPr>
          <w:p w14:paraId="7A1578DB" w14:textId="77777777" w:rsidR="00335856" w:rsidRPr="00912FF6" w:rsidRDefault="00335856" w:rsidP="00335856">
            <w:pPr>
              <w:rPr>
                <w:sz w:val="15"/>
                <w:szCs w:val="15"/>
              </w:rPr>
            </w:pPr>
          </w:p>
        </w:tc>
        <w:tc>
          <w:tcPr>
            <w:tcW w:w="378" w:type="pct"/>
            <w:tcBorders>
              <w:top w:val="nil"/>
              <w:left w:val="nil"/>
              <w:bottom w:val="nil"/>
              <w:right w:val="nil"/>
            </w:tcBorders>
            <w:shd w:val="clear" w:color="auto" w:fill="auto"/>
            <w:noWrap/>
            <w:vAlign w:val="bottom"/>
            <w:hideMark/>
          </w:tcPr>
          <w:p w14:paraId="24CA58DE" w14:textId="77777777" w:rsidR="00335856" w:rsidRPr="00912FF6" w:rsidRDefault="00335856" w:rsidP="00335856">
            <w:pPr>
              <w:rPr>
                <w:sz w:val="15"/>
                <w:szCs w:val="15"/>
              </w:rPr>
            </w:pPr>
          </w:p>
        </w:tc>
        <w:tc>
          <w:tcPr>
            <w:tcW w:w="72" w:type="pct"/>
            <w:tcBorders>
              <w:top w:val="nil"/>
              <w:left w:val="nil"/>
              <w:bottom w:val="nil"/>
              <w:right w:val="nil"/>
            </w:tcBorders>
            <w:shd w:val="clear" w:color="auto" w:fill="auto"/>
            <w:noWrap/>
            <w:vAlign w:val="bottom"/>
            <w:hideMark/>
          </w:tcPr>
          <w:p w14:paraId="01BFFCB7" w14:textId="77777777" w:rsidR="00335856" w:rsidRPr="00912FF6" w:rsidRDefault="00335856" w:rsidP="00335856">
            <w:pPr>
              <w:rPr>
                <w:sz w:val="15"/>
                <w:szCs w:val="15"/>
              </w:rPr>
            </w:pPr>
          </w:p>
        </w:tc>
        <w:tc>
          <w:tcPr>
            <w:tcW w:w="412" w:type="pct"/>
            <w:tcBorders>
              <w:top w:val="nil"/>
              <w:left w:val="nil"/>
              <w:bottom w:val="nil"/>
              <w:right w:val="nil"/>
            </w:tcBorders>
            <w:shd w:val="clear" w:color="auto" w:fill="auto"/>
            <w:noWrap/>
            <w:vAlign w:val="bottom"/>
            <w:hideMark/>
          </w:tcPr>
          <w:p w14:paraId="3D4EB792" w14:textId="77777777" w:rsidR="00335856" w:rsidRPr="00912FF6" w:rsidRDefault="00335856" w:rsidP="00335856">
            <w:pPr>
              <w:rPr>
                <w:sz w:val="15"/>
                <w:szCs w:val="15"/>
              </w:rPr>
            </w:pPr>
          </w:p>
        </w:tc>
        <w:tc>
          <w:tcPr>
            <w:tcW w:w="412" w:type="pct"/>
            <w:tcBorders>
              <w:top w:val="nil"/>
              <w:left w:val="nil"/>
              <w:bottom w:val="nil"/>
              <w:right w:val="nil"/>
            </w:tcBorders>
            <w:shd w:val="clear" w:color="auto" w:fill="auto"/>
            <w:noWrap/>
            <w:vAlign w:val="bottom"/>
            <w:hideMark/>
          </w:tcPr>
          <w:p w14:paraId="0FE533A3" w14:textId="77777777" w:rsidR="00335856" w:rsidRPr="00912FF6" w:rsidRDefault="00335856" w:rsidP="00335856">
            <w:pPr>
              <w:rPr>
                <w:sz w:val="15"/>
                <w:szCs w:val="15"/>
              </w:rPr>
            </w:pPr>
          </w:p>
        </w:tc>
        <w:tc>
          <w:tcPr>
            <w:tcW w:w="72" w:type="pct"/>
            <w:tcBorders>
              <w:top w:val="nil"/>
              <w:left w:val="nil"/>
              <w:bottom w:val="nil"/>
              <w:right w:val="nil"/>
            </w:tcBorders>
            <w:shd w:val="clear" w:color="auto" w:fill="auto"/>
            <w:noWrap/>
            <w:vAlign w:val="bottom"/>
            <w:hideMark/>
          </w:tcPr>
          <w:p w14:paraId="66FAA54A" w14:textId="77777777" w:rsidR="00335856" w:rsidRPr="00912FF6" w:rsidRDefault="00335856" w:rsidP="00335856">
            <w:pPr>
              <w:rPr>
                <w:sz w:val="15"/>
                <w:szCs w:val="15"/>
              </w:rPr>
            </w:pPr>
          </w:p>
        </w:tc>
        <w:tc>
          <w:tcPr>
            <w:tcW w:w="343" w:type="pct"/>
            <w:tcBorders>
              <w:top w:val="nil"/>
              <w:left w:val="nil"/>
              <w:bottom w:val="nil"/>
              <w:right w:val="nil"/>
            </w:tcBorders>
            <w:shd w:val="clear" w:color="auto" w:fill="auto"/>
            <w:noWrap/>
            <w:vAlign w:val="bottom"/>
            <w:hideMark/>
          </w:tcPr>
          <w:p w14:paraId="38A4071D" w14:textId="77777777" w:rsidR="00335856" w:rsidRPr="00912FF6" w:rsidRDefault="00335856" w:rsidP="00335856">
            <w:pPr>
              <w:rPr>
                <w:sz w:val="15"/>
                <w:szCs w:val="15"/>
              </w:rPr>
            </w:pPr>
          </w:p>
        </w:tc>
      </w:tr>
      <w:tr w:rsidR="00335856" w:rsidRPr="00912FF6" w14:paraId="17A76A61" w14:textId="77777777" w:rsidTr="00335856">
        <w:trPr>
          <w:trHeight w:val="238"/>
        </w:trPr>
        <w:tc>
          <w:tcPr>
            <w:tcW w:w="1717" w:type="pct"/>
            <w:tcBorders>
              <w:top w:val="nil"/>
              <w:left w:val="nil"/>
              <w:bottom w:val="nil"/>
              <w:right w:val="nil"/>
            </w:tcBorders>
            <w:shd w:val="clear" w:color="000000" w:fill="0000FF"/>
            <w:noWrap/>
            <w:vAlign w:val="bottom"/>
            <w:hideMark/>
          </w:tcPr>
          <w:p w14:paraId="456DC392" w14:textId="77777777" w:rsidR="00335856" w:rsidRPr="00912FF6" w:rsidRDefault="00335856" w:rsidP="00335856">
            <w:pPr>
              <w:rPr>
                <w:rFonts w:ascii="Arial" w:hAnsi="Arial" w:cs="Arial"/>
                <w:b/>
                <w:bCs/>
                <w:color w:val="FFFFFF"/>
                <w:sz w:val="15"/>
                <w:szCs w:val="15"/>
              </w:rPr>
            </w:pPr>
            <w:r w:rsidRPr="00912FF6">
              <w:rPr>
                <w:rFonts w:ascii="Arial" w:hAnsi="Arial" w:cs="Arial"/>
                <w:b/>
                <w:bCs/>
                <w:color w:val="FFFFFF"/>
                <w:sz w:val="15"/>
                <w:szCs w:val="15"/>
              </w:rPr>
              <w:t>R$ mil</w:t>
            </w:r>
          </w:p>
        </w:tc>
        <w:tc>
          <w:tcPr>
            <w:tcW w:w="412" w:type="pct"/>
            <w:tcBorders>
              <w:top w:val="nil"/>
              <w:left w:val="nil"/>
              <w:bottom w:val="nil"/>
              <w:right w:val="nil"/>
            </w:tcBorders>
            <w:shd w:val="clear" w:color="000000" w:fill="0000FF"/>
            <w:noWrap/>
            <w:vAlign w:val="center"/>
            <w:hideMark/>
          </w:tcPr>
          <w:p w14:paraId="1EF48165" w14:textId="77777777" w:rsidR="00335856" w:rsidRPr="00912FF6" w:rsidRDefault="00335856" w:rsidP="00335856">
            <w:pPr>
              <w:jc w:val="center"/>
              <w:rPr>
                <w:rFonts w:ascii="Arial" w:hAnsi="Arial" w:cs="Arial"/>
                <w:b/>
                <w:bCs/>
                <w:color w:val="FFFFFF"/>
                <w:sz w:val="15"/>
                <w:szCs w:val="15"/>
              </w:rPr>
            </w:pPr>
            <w:r w:rsidRPr="00912FF6">
              <w:rPr>
                <w:rFonts w:ascii="Arial" w:hAnsi="Arial" w:cs="Arial"/>
                <w:b/>
                <w:bCs/>
                <w:color w:val="FFFFFF"/>
                <w:sz w:val="15"/>
                <w:szCs w:val="15"/>
              </w:rPr>
              <w:t>4T24</w:t>
            </w:r>
          </w:p>
        </w:tc>
        <w:tc>
          <w:tcPr>
            <w:tcW w:w="367" w:type="pct"/>
            <w:tcBorders>
              <w:top w:val="nil"/>
              <w:left w:val="nil"/>
              <w:bottom w:val="nil"/>
              <w:right w:val="nil"/>
            </w:tcBorders>
            <w:shd w:val="clear" w:color="000000" w:fill="0000FF"/>
            <w:noWrap/>
            <w:vAlign w:val="center"/>
            <w:hideMark/>
          </w:tcPr>
          <w:p w14:paraId="2514D2DD" w14:textId="77777777" w:rsidR="00335856" w:rsidRPr="00912FF6" w:rsidRDefault="00335856" w:rsidP="00335856">
            <w:pPr>
              <w:jc w:val="center"/>
              <w:rPr>
                <w:rFonts w:ascii="Arial" w:hAnsi="Arial" w:cs="Arial"/>
                <w:b/>
                <w:bCs/>
                <w:color w:val="FFFFFF"/>
                <w:sz w:val="15"/>
                <w:szCs w:val="15"/>
              </w:rPr>
            </w:pPr>
            <w:r w:rsidRPr="00912FF6">
              <w:rPr>
                <w:rFonts w:ascii="Arial" w:hAnsi="Arial" w:cs="Arial"/>
                <w:b/>
                <w:bCs/>
                <w:color w:val="FFFFFF"/>
                <w:sz w:val="15"/>
                <w:szCs w:val="15"/>
              </w:rPr>
              <w:t>3T24</w:t>
            </w:r>
          </w:p>
        </w:tc>
        <w:tc>
          <w:tcPr>
            <w:tcW w:w="367" w:type="pct"/>
            <w:tcBorders>
              <w:top w:val="nil"/>
              <w:left w:val="nil"/>
              <w:bottom w:val="nil"/>
              <w:right w:val="nil"/>
            </w:tcBorders>
            <w:shd w:val="clear" w:color="000000" w:fill="0000FF"/>
            <w:noWrap/>
            <w:vAlign w:val="center"/>
            <w:hideMark/>
          </w:tcPr>
          <w:p w14:paraId="2AEA3397" w14:textId="77777777" w:rsidR="00335856" w:rsidRPr="00912FF6" w:rsidRDefault="00335856" w:rsidP="00335856">
            <w:pPr>
              <w:jc w:val="center"/>
              <w:rPr>
                <w:rFonts w:ascii="Arial" w:hAnsi="Arial" w:cs="Arial"/>
                <w:b/>
                <w:bCs/>
                <w:color w:val="FFFFFF"/>
                <w:sz w:val="15"/>
                <w:szCs w:val="15"/>
              </w:rPr>
            </w:pPr>
            <w:r w:rsidRPr="00912FF6">
              <w:rPr>
                <w:rFonts w:ascii="Arial" w:hAnsi="Arial" w:cs="Arial"/>
                <w:b/>
                <w:bCs/>
                <w:color w:val="FFFFFF"/>
                <w:sz w:val="15"/>
                <w:szCs w:val="15"/>
              </w:rPr>
              <w:t>4T23</w:t>
            </w:r>
          </w:p>
        </w:tc>
        <w:tc>
          <w:tcPr>
            <w:tcW w:w="72" w:type="pct"/>
            <w:tcBorders>
              <w:top w:val="nil"/>
              <w:left w:val="nil"/>
              <w:bottom w:val="nil"/>
              <w:right w:val="nil"/>
            </w:tcBorders>
            <w:shd w:val="clear" w:color="auto" w:fill="auto"/>
            <w:noWrap/>
            <w:vAlign w:val="bottom"/>
            <w:hideMark/>
          </w:tcPr>
          <w:p w14:paraId="75C9F062" w14:textId="77777777" w:rsidR="00335856" w:rsidRPr="00912FF6" w:rsidRDefault="00335856" w:rsidP="00335856">
            <w:pPr>
              <w:jc w:val="center"/>
              <w:rPr>
                <w:rFonts w:ascii="Arial" w:hAnsi="Arial" w:cs="Arial"/>
                <w:b/>
                <w:bCs/>
                <w:color w:val="FFFFFF"/>
                <w:sz w:val="15"/>
                <w:szCs w:val="15"/>
              </w:rPr>
            </w:pPr>
          </w:p>
        </w:tc>
        <w:tc>
          <w:tcPr>
            <w:tcW w:w="378" w:type="pct"/>
            <w:tcBorders>
              <w:top w:val="nil"/>
              <w:left w:val="nil"/>
              <w:bottom w:val="nil"/>
              <w:right w:val="nil"/>
            </w:tcBorders>
            <w:shd w:val="clear" w:color="000000" w:fill="0000FF"/>
            <w:vAlign w:val="center"/>
            <w:hideMark/>
          </w:tcPr>
          <w:p w14:paraId="5F17D935" w14:textId="77777777" w:rsidR="00335856" w:rsidRPr="00912FF6" w:rsidRDefault="00335856" w:rsidP="00335856">
            <w:pPr>
              <w:jc w:val="center"/>
              <w:rPr>
                <w:rFonts w:ascii="Arial" w:hAnsi="Arial" w:cs="Arial"/>
                <w:b/>
                <w:bCs/>
                <w:color w:val="FFFFFF"/>
                <w:sz w:val="15"/>
                <w:szCs w:val="15"/>
              </w:rPr>
            </w:pPr>
            <w:r w:rsidRPr="00912FF6">
              <w:rPr>
                <w:rFonts w:ascii="Arial" w:hAnsi="Arial" w:cs="Arial"/>
                <w:b/>
                <w:bCs/>
                <w:color w:val="FFFFFF"/>
                <w:sz w:val="15"/>
                <w:szCs w:val="15"/>
              </w:rPr>
              <w:t>Δ Trim.</w:t>
            </w:r>
          </w:p>
        </w:tc>
        <w:tc>
          <w:tcPr>
            <w:tcW w:w="378" w:type="pct"/>
            <w:tcBorders>
              <w:top w:val="nil"/>
              <w:left w:val="nil"/>
              <w:bottom w:val="nil"/>
              <w:right w:val="nil"/>
            </w:tcBorders>
            <w:shd w:val="clear" w:color="000000" w:fill="0000FF"/>
            <w:noWrap/>
            <w:vAlign w:val="center"/>
            <w:hideMark/>
          </w:tcPr>
          <w:p w14:paraId="30F4BEF7" w14:textId="77777777" w:rsidR="00335856" w:rsidRPr="00912FF6" w:rsidRDefault="00335856" w:rsidP="00335856">
            <w:pPr>
              <w:jc w:val="center"/>
              <w:rPr>
                <w:rFonts w:ascii="Arial" w:hAnsi="Arial" w:cs="Arial"/>
                <w:b/>
                <w:bCs/>
                <w:color w:val="FFFFFF"/>
                <w:sz w:val="15"/>
                <w:szCs w:val="15"/>
              </w:rPr>
            </w:pPr>
            <w:r w:rsidRPr="00912FF6">
              <w:rPr>
                <w:rFonts w:ascii="Arial" w:hAnsi="Arial" w:cs="Arial"/>
                <w:b/>
                <w:bCs/>
                <w:color w:val="FFFFFF"/>
                <w:sz w:val="15"/>
                <w:szCs w:val="15"/>
              </w:rPr>
              <w:t>Δ Ano</w:t>
            </w:r>
          </w:p>
        </w:tc>
        <w:tc>
          <w:tcPr>
            <w:tcW w:w="72" w:type="pct"/>
            <w:tcBorders>
              <w:top w:val="nil"/>
              <w:left w:val="nil"/>
              <w:bottom w:val="nil"/>
              <w:right w:val="nil"/>
            </w:tcBorders>
            <w:shd w:val="clear" w:color="auto" w:fill="auto"/>
            <w:noWrap/>
            <w:vAlign w:val="bottom"/>
            <w:hideMark/>
          </w:tcPr>
          <w:p w14:paraId="384ED51C" w14:textId="77777777" w:rsidR="00335856" w:rsidRPr="00912FF6" w:rsidRDefault="00335856" w:rsidP="00335856">
            <w:pPr>
              <w:jc w:val="center"/>
              <w:rPr>
                <w:rFonts w:ascii="Arial" w:hAnsi="Arial" w:cs="Arial"/>
                <w:b/>
                <w:bCs/>
                <w:color w:val="FFFFFF"/>
                <w:sz w:val="15"/>
                <w:szCs w:val="15"/>
              </w:rPr>
            </w:pPr>
          </w:p>
        </w:tc>
        <w:tc>
          <w:tcPr>
            <w:tcW w:w="412" w:type="pct"/>
            <w:tcBorders>
              <w:top w:val="nil"/>
              <w:left w:val="nil"/>
              <w:bottom w:val="nil"/>
              <w:right w:val="nil"/>
            </w:tcBorders>
            <w:shd w:val="clear" w:color="000000" w:fill="0000FF"/>
            <w:noWrap/>
            <w:vAlign w:val="center"/>
            <w:hideMark/>
          </w:tcPr>
          <w:p w14:paraId="435262AC" w14:textId="77777777" w:rsidR="00335856" w:rsidRPr="00912FF6" w:rsidRDefault="00335856" w:rsidP="00335856">
            <w:pPr>
              <w:jc w:val="center"/>
              <w:rPr>
                <w:rFonts w:ascii="Arial" w:hAnsi="Arial" w:cs="Arial"/>
                <w:b/>
                <w:bCs/>
                <w:color w:val="FFFFFF"/>
                <w:sz w:val="15"/>
                <w:szCs w:val="15"/>
              </w:rPr>
            </w:pPr>
            <w:r w:rsidRPr="00912FF6">
              <w:rPr>
                <w:rFonts w:ascii="Arial" w:hAnsi="Arial" w:cs="Arial"/>
                <w:b/>
                <w:bCs/>
                <w:color w:val="FFFFFF"/>
                <w:sz w:val="15"/>
                <w:szCs w:val="15"/>
              </w:rPr>
              <w:t>2024</w:t>
            </w:r>
          </w:p>
        </w:tc>
        <w:tc>
          <w:tcPr>
            <w:tcW w:w="412" w:type="pct"/>
            <w:tcBorders>
              <w:top w:val="nil"/>
              <w:left w:val="nil"/>
              <w:bottom w:val="nil"/>
              <w:right w:val="nil"/>
            </w:tcBorders>
            <w:shd w:val="clear" w:color="000000" w:fill="0000FF"/>
            <w:noWrap/>
            <w:vAlign w:val="center"/>
            <w:hideMark/>
          </w:tcPr>
          <w:p w14:paraId="4AA02F9C" w14:textId="77777777" w:rsidR="00335856" w:rsidRPr="00912FF6" w:rsidRDefault="00335856" w:rsidP="00335856">
            <w:pPr>
              <w:jc w:val="center"/>
              <w:rPr>
                <w:rFonts w:ascii="Arial" w:hAnsi="Arial" w:cs="Arial"/>
                <w:b/>
                <w:bCs/>
                <w:color w:val="FFFFFF"/>
                <w:sz w:val="15"/>
                <w:szCs w:val="15"/>
              </w:rPr>
            </w:pPr>
            <w:r w:rsidRPr="00912FF6">
              <w:rPr>
                <w:rFonts w:ascii="Arial" w:hAnsi="Arial" w:cs="Arial"/>
                <w:b/>
                <w:bCs/>
                <w:color w:val="FFFFFF"/>
                <w:sz w:val="15"/>
                <w:szCs w:val="15"/>
              </w:rPr>
              <w:t>2023</w:t>
            </w:r>
          </w:p>
        </w:tc>
        <w:tc>
          <w:tcPr>
            <w:tcW w:w="72" w:type="pct"/>
            <w:tcBorders>
              <w:top w:val="nil"/>
              <w:left w:val="nil"/>
              <w:bottom w:val="nil"/>
              <w:right w:val="nil"/>
            </w:tcBorders>
            <w:shd w:val="clear" w:color="auto" w:fill="auto"/>
            <w:noWrap/>
            <w:vAlign w:val="center"/>
            <w:hideMark/>
          </w:tcPr>
          <w:p w14:paraId="7E4F4650" w14:textId="77777777" w:rsidR="00335856" w:rsidRPr="00912FF6" w:rsidRDefault="00335856" w:rsidP="00335856">
            <w:pPr>
              <w:jc w:val="center"/>
              <w:rPr>
                <w:rFonts w:ascii="Arial" w:hAnsi="Arial" w:cs="Arial"/>
                <w:b/>
                <w:bCs/>
                <w:color w:val="FFFFFF"/>
                <w:sz w:val="15"/>
                <w:szCs w:val="15"/>
              </w:rPr>
            </w:pPr>
          </w:p>
        </w:tc>
        <w:tc>
          <w:tcPr>
            <w:tcW w:w="343" w:type="pct"/>
            <w:tcBorders>
              <w:top w:val="nil"/>
              <w:left w:val="nil"/>
              <w:bottom w:val="nil"/>
              <w:right w:val="nil"/>
            </w:tcBorders>
            <w:shd w:val="clear" w:color="000000" w:fill="0000FF"/>
            <w:noWrap/>
            <w:vAlign w:val="center"/>
            <w:hideMark/>
          </w:tcPr>
          <w:p w14:paraId="424978AD" w14:textId="77777777" w:rsidR="00335856" w:rsidRPr="00912FF6" w:rsidRDefault="00335856" w:rsidP="00335856">
            <w:pPr>
              <w:jc w:val="center"/>
              <w:rPr>
                <w:rFonts w:ascii="Arial" w:hAnsi="Arial" w:cs="Arial"/>
                <w:b/>
                <w:bCs/>
                <w:color w:val="FFFFFF"/>
                <w:sz w:val="15"/>
                <w:szCs w:val="15"/>
              </w:rPr>
            </w:pPr>
            <w:r w:rsidRPr="00912FF6">
              <w:rPr>
                <w:rFonts w:ascii="Arial" w:hAnsi="Arial" w:cs="Arial"/>
                <w:b/>
                <w:bCs/>
                <w:color w:val="FFFFFF"/>
                <w:sz w:val="15"/>
                <w:szCs w:val="15"/>
              </w:rPr>
              <w:t>Δ Ano</w:t>
            </w:r>
          </w:p>
        </w:tc>
      </w:tr>
      <w:tr w:rsidR="00335856" w:rsidRPr="00912FF6" w14:paraId="008AABC9" w14:textId="77777777" w:rsidTr="00335856">
        <w:trPr>
          <w:trHeight w:val="238"/>
        </w:trPr>
        <w:tc>
          <w:tcPr>
            <w:tcW w:w="1717" w:type="pct"/>
            <w:tcBorders>
              <w:top w:val="nil"/>
              <w:left w:val="nil"/>
              <w:bottom w:val="nil"/>
              <w:right w:val="nil"/>
            </w:tcBorders>
            <w:shd w:val="clear" w:color="auto" w:fill="auto"/>
            <w:noWrap/>
            <w:vAlign w:val="center"/>
            <w:hideMark/>
          </w:tcPr>
          <w:p w14:paraId="0CA8C370"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Lucro/(Prejuízo)  Líquido do Período</w:t>
            </w:r>
          </w:p>
        </w:tc>
        <w:tc>
          <w:tcPr>
            <w:tcW w:w="412" w:type="pct"/>
            <w:tcBorders>
              <w:top w:val="nil"/>
              <w:left w:val="nil"/>
              <w:bottom w:val="nil"/>
              <w:right w:val="nil"/>
            </w:tcBorders>
            <w:shd w:val="clear" w:color="000000" w:fill="66FFFF"/>
            <w:noWrap/>
            <w:vAlign w:val="center"/>
            <w:hideMark/>
          </w:tcPr>
          <w:p w14:paraId="415E5C01"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139.125 </w:t>
            </w:r>
          </w:p>
        </w:tc>
        <w:tc>
          <w:tcPr>
            <w:tcW w:w="367" w:type="pct"/>
            <w:tcBorders>
              <w:top w:val="nil"/>
              <w:left w:val="nil"/>
              <w:bottom w:val="nil"/>
              <w:right w:val="nil"/>
            </w:tcBorders>
            <w:shd w:val="clear" w:color="auto" w:fill="auto"/>
            <w:noWrap/>
            <w:vAlign w:val="center"/>
            <w:hideMark/>
          </w:tcPr>
          <w:p w14:paraId="5BFC74AB"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(62.607)</w:t>
            </w:r>
          </w:p>
        </w:tc>
        <w:tc>
          <w:tcPr>
            <w:tcW w:w="367" w:type="pct"/>
            <w:tcBorders>
              <w:top w:val="nil"/>
              <w:left w:val="nil"/>
              <w:bottom w:val="nil"/>
              <w:right w:val="nil"/>
            </w:tcBorders>
            <w:shd w:val="clear" w:color="auto" w:fill="auto"/>
            <w:noWrap/>
            <w:vAlign w:val="center"/>
            <w:hideMark/>
          </w:tcPr>
          <w:p w14:paraId="7F14A9F2"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(14.475)</w:t>
            </w:r>
          </w:p>
        </w:tc>
        <w:tc>
          <w:tcPr>
            <w:tcW w:w="72" w:type="pct"/>
            <w:tcBorders>
              <w:top w:val="nil"/>
              <w:left w:val="nil"/>
              <w:bottom w:val="nil"/>
              <w:right w:val="nil"/>
            </w:tcBorders>
            <w:shd w:val="clear" w:color="auto" w:fill="auto"/>
            <w:noWrap/>
            <w:vAlign w:val="center"/>
            <w:hideMark/>
          </w:tcPr>
          <w:p w14:paraId="56C8A359"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6A2F5FAD"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-322,2%</w:t>
            </w:r>
          </w:p>
        </w:tc>
        <w:tc>
          <w:tcPr>
            <w:tcW w:w="378" w:type="pct"/>
            <w:tcBorders>
              <w:top w:val="nil"/>
              <w:left w:val="nil"/>
              <w:bottom w:val="nil"/>
              <w:right w:val="nil"/>
            </w:tcBorders>
            <w:shd w:val="clear" w:color="auto" w:fill="auto"/>
            <w:vAlign w:val="center"/>
            <w:hideMark/>
          </w:tcPr>
          <w:p w14:paraId="36766197"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-1061,1%</w:t>
            </w:r>
          </w:p>
        </w:tc>
        <w:tc>
          <w:tcPr>
            <w:tcW w:w="72" w:type="pct"/>
            <w:tcBorders>
              <w:top w:val="nil"/>
              <w:left w:val="nil"/>
              <w:bottom w:val="nil"/>
              <w:right w:val="nil"/>
            </w:tcBorders>
            <w:shd w:val="clear" w:color="auto" w:fill="auto"/>
            <w:noWrap/>
            <w:vAlign w:val="bottom"/>
            <w:hideMark/>
          </w:tcPr>
          <w:p w14:paraId="768AAD5A"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41294B2F"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(66.572)</w:t>
            </w:r>
          </w:p>
        </w:tc>
        <w:tc>
          <w:tcPr>
            <w:tcW w:w="412" w:type="pct"/>
            <w:tcBorders>
              <w:top w:val="nil"/>
              <w:left w:val="nil"/>
              <w:bottom w:val="nil"/>
              <w:right w:val="nil"/>
            </w:tcBorders>
            <w:shd w:val="clear" w:color="auto" w:fill="auto"/>
            <w:noWrap/>
            <w:vAlign w:val="bottom"/>
            <w:hideMark/>
          </w:tcPr>
          <w:p w14:paraId="68361CB8"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(127.357)</w:t>
            </w:r>
          </w:p>
        </w:tc>
        <w:tc>
          <w:tcPr>
            <w:tcW w:w="72" w:type="pct"/>
            <w:tcBorders>
              <w:top w:val="nil"/>
              <w:left w:val="nil"/>
              <w:bottom w:val="nil"/>
              <w:right w:val="nil"/>
            </w:tcBorders>
            <w:shd w:val="clear" w:color="auto" w:fill="auto"/>
            <w:noWrap/>
            <w:vAlign w:val="bottom"/>
            <w:hideMark/>
          </w:tcPr>
          <w:p w14:paraId="7EF8A617"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2408CC19"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-47,7%</w:t>
            </w:r>
          </w:p>
        </w:tc>
      </w:tr>
      <w:tr w:rsidR="00335856" w:rsidRPr="00912FF6" w14:paraId="663EF843" w14:textId="77777777" w:rsidTr="00335856">
        <w:trPr>
          <w:trHeight w:val="238"/>
        </w:trPr>
        <w:tc>
          <w:tcPr>
            <w:tcW w:w="1717" w:type="pct"/>
            <w:tcBorders>
              <w:top w:val="nil"/>
              <w:left w:val="nil"/>
              <w:bottom w:val="nil"/>
              <w:right w:val="nil"/>
            </w:tcBorders>
            <w:shd w:val="clear" w:color="auto" w:fill="auto"/>
            <w:noWrap/>
            <w:vAlign w:val="center"/>
            <w:hideMark/>
          </w:tcPr>
          <w:p w14:paraId="62ECE32F" w14:textId="0C893B1D"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Resultado Financeiro</w:t>
            </w:r>
          </w:p>
        </w:tc>
        <w:tc>
          <w:tcPr>
            <w:tcW w:w="412" w:type="pct"/>
            <w:tcBorders>
              <w:top w:val="nil"/>
              <w:left w:val="nil"/>
              <w:bottom w:val="nil"/>
              <w:right w:val="nil"/>
            </w:tcBorders>
            <w:shd w:val="clear" w:color="000000" w:fill="66FFFF"/>
            <w:noWrap/>
            <w:vAlign w:val="center"/>
            <w:hideMark/>
          </w:tcPr>
          <w:p w14:paraId="34D45F83"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25.971 </w:t>
            </w:r>
          </w:p>
        </w:tc>
        <w:tc>
          <w:tcPr>
            <w:tcW w:w="367" w:type="pct"/>
            <w:tcBorders>
              <w:top w:val="nil"/>
              <w:left w:val="nil"/>
              <w:bottom w:val="nil"/>
              <w:right w:val="nil"/>
            </w:tcBorders>
            <w:shd w:val="clear" w:color="auto" w:fill="auto"/>
            <w:noWrap/>
            <w:vAlign w:val="center"/>
            <w:hideMark/>
          </w:tcPr>
          <w:p w14:paraId="5260F6EF"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14.887 </w:t>
            </w:r>
          </w:p>
        </w:tc>
        <w:tc>
          <w:tcPr>
            <w:tcW w:w="367" w:type="pct"/>
            <w:tcBorders>
              <w:top w:val="nil"/>
              <w:left w:val="nil"/>
              <w:bottom w:val="nil"/>
              <w:right w:val="nil"/>
            </w:tcBorders>
            <w:shd w:val="clear" w:color="auto" w:fill="auto"/>
            <w:noWrap/>
            <w:vAlign w:val="center"/>
            <w:hideMark/>
          </w:tcPr>
          <w:p w14:paraId="6CEE2090"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15.497 </w:t>
            </w:r>
          </w:p>
        </w:tc>
        <w:tc>
          <w:tcPr>
            <w:tcW w:w="72" w:type="pct"/>
            <w:tcBorders>
              <w:top w:val="nil"/>
              <w:left w:val="nil"/>
              <w:bottom w:val="nil"/>
              <w:right w:val="nil"/>
            </w:tcBorders>
            <w:shd w:val="clear" w:color="auto" w:fill="auto"/>
            <w:noWrap/>
            <w:vAlign w:val="center"/>
            <w:hideMark/>
          </w:tcPr>
          <w:p w14:paraId="06642A2E"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4BB2CF8C"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74,5%</w:t>
            </w:r>
          </w:p>
        </w:tc>
        <w:tc>
          <w:tcPr>
            <w:tcW w:w="378" w:type="pct"/>
            <w:tcBorders>
              <w:top w:val="nil"/>
              <w:left w:val="nil"/>
              <w:bottom w:val="nil"/>
              <w:right w:val="nil"/>
            </w:tcBorders>
            <w:shd w:val="clear" w:color="auto" w:fill="auto"/>
            <w:vAlign w:val="center"/>
            <w:hideMark/>
          </w:tcPr>
          <w:p w14:paraId="25D1077A"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67,6%</w:t>
            </w:r>
          </w:p>
        </w:tc>
        <w:tc>
          <w:tcPr>
            <w:tcW w:w="72" w:type="pct"/>
            <w:tcBorders>
              <w:top w:val="nil"/>
              <w:left w:val="nil"/>
              <w:bottom w:val="nil"/>
              <w:right w:val="nil"/>
            </w:tcBorders>
            <w:shd w:val="clear" w:color="auto" w:fill="auto"/>
            <w:noWrap/>
            <w:vAlign w:val="bottom"/>
            <w:hideMark/>
          </w:tcPr>
          <w:p w14:paraId="5F189016"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4C5C81BF"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85.068 </w:t>
            </w:r>
          </w:p>
        </w:tc>
        <w:tc>
          <w:tcPr>
            <w:tcW w:w="412" w:type="pct"/>
            <w:tcBorders>
              <w:top w:val="nil"/>
              <w:left w:val="nil"/>
              <w:bottom w:val="nil"/>
              <w:right w:val="nil"/>
            </w:tcBorders>
            <w:shd w:val="clear" w:color="auto" w:fill="auto"/>
            <w:noWrap/>
            <w:vAlign w:val="bottom"/>
            <w:hideMark/>
          </w:tcPr>
          <w:p w14:paraId="13EA497E"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59.950 </w:t>
            </w:r>
          </w:p>
        </w:tc>
        <w:tc>
          <w:tcPr>
            <w:tcW w:w="72" w:type="pct"/>
            <w:tcBorders>
              <w:top w:val="nil"/>
              <w:left w:val="nil"/>
              <w:bottom w:val="nil"/>
              <w:right w:val="nil"/>
            </w:tcBorders>
            <w:shd w:val="clear" w:color="auto" w:fill="auto"/>
            <w:noWrap/>
            <w:vAlign w:val="bottom"/>
            <w:hideMark/>
          </w:tcPr>
          <w:p w14:paraId="1E1216BB"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36FEC100"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41,9%</w:t>
            </w:r>
          </w:p>
        </w:tc>
      </w:tr>
      <w:tr w:rsidR="00335856" w:rsidRPr="00912FF6" w14:paraId="611EBE0D" w14:textId="77777777" w:rsidTr="00335856">
        <w:trPr>
          <w:trHeight w:val="238"/>
        </w:trPr>
        <w:tc>
          <w:tcPr>
            <w:tcW w:w="1717" w:type="pct"/>
            <w:tcBorders>
              <w:top w:val="nil"/>
              <w:left w:val="nil"/>
              <w:bottom w:val="nil"/>
              <w:right w:val="nil"/>
            </w:tcBorders>
            <w:shd w:val="clear" w:color="auto" w:fill="auto"/>
            <w:noWrap/>
            <w:vAlign w:val="center"/>
            <w:hideMark/>
          </w:tcPr>
          <w:p w14:paraId="18C70553" w14:textId="44F1B084"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Depreciação e Amortização</w:t>
            </w:r>
          </w:p>
        </w:tc>
        <w:tc>
          <w:tcPr>
            <w:tcW w:w="412" w:type="pct"/>
            <w:tcBorders>
              <w:top w:val="nil"/>
              <w:left w:val="nil"/>
              <w:bottom w:val="nil"/>
              <w:right w:val="nil"/>
            </w:tcBorders>
            <w:shd w:val="clear" w:color="000000" w:fill="66FFFF"/>
            <w:noWrap/>
            <w:vAlign w:val="center"/>
            <w:hideMark/>
          </w:tcPr>
          <w:p w14:paraId="2623F29B"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69.454 </w:t>
            </w:r>
          </w:p>
        </w:tc>
        <w:tc>
          <w:tcPr>
            <w:tcW w:w="367" w:type="pct"/>
            <w:tcBorders>
              <w:top w:val="nil"/>
              <w:left w:val="nil"/>
              <w:bottom w:val="nil"/>
              <w:right w:val="nil"/>
            </w:tcBorders>
            <w:shd w:val="clear" w:color="auto" w:fill="auto"/>
            <w:noWrap/>
            <w:vAlign w:val="center"/>
            <w:hideMark/>
          </w:tcPr>
          <w:p w14:paraId="4C1EF9A7"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68.441 </w:t>
            </w:r>
          </w:p>
        </w:tc>
        <w:tc>
          <w:tcPr>
            <w:tcW w:w="367" w:type="pct"/>
            <w:tcBorders>
              <w:top w:val="nil"/>
              <w:left w:val="nil"/>
              <w:bottom w:val="nil"/>
              <w:right w:val="nil"/>
            </w:tcBorders>
            <w:shd w:val="clear" w:color="auto" w:fill="auto"/>
            <w:noWrap/>
            <w:vAlign w:val="center"/>
            <w:hideMark/>
          </w:tcPr>
          <w:p w14:paraId="5B5C513C"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66.586 </w:t>
            </w:r>
          </w:p>
        </w:tc>
        <w:tc>
          <w:tcPr>
            <w:tcW w:w="72" w:type="pct"/>
            <w:tcBorders>
              <w:top w:val="nil"/>
              <w:left w:val="nil"/>
              <w:bottom w:val="nil"/>
              <w:right w:val="nil"/>
            </w:tcBorders>
            <w:shd w:val="clear" w:color="auto" w:fill="auto"/>
            <w:noWrap/>
            <w:vAlign w:val="center"/>
            <w:hideMark/>
          </w:tcPr>
          <w:p w14:paraId="7FA55544"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04C5162E"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1,5%</w:t>
            </w:r>
          </w:p>
        </w:tc>
        <w:tc>
          <w:tcPr>
            <w:tcW w:w="378" w:type="pct"/>
            <w:tcBorders>
              <w:top w:val="nil"/>
              <w:left w:val="nil"/>
              <w:bottom w:val="nil"/>
              <w:right w:val="nil"/>
            </w:tcBorders>
            <w:shd w:val="clear" w:color="auto" w:fill="auto"/>
            <w:vAlign w:val="center"/>
            <w:hideMark/>
          </w:tcPr>
          <w:p w14:paraId="17F09B96"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4,3%</w:t>
            </w:r>
          </w:p>
        </w:tc>
        <w:tc>
          <w:tcPr>
            <w:tcW w:w="72" w:type="pct"/>
            <w:tcBorders>
              <w:top w:val="nil"/>
              <w:left w:val="nil"/>
              <w:bottom w:val="nil"/>
              <w:right w:val="nil"/>
            </w:tcBorders>
            <w:shd w:val="clear" w:color="auto" w:fill="auto"/>
            <w:noWrap/>
            <w:vAlign w:val="bottom"/>
            <w:hideMark/>
          </w:tcPr>
          <w:p w14:paraId="048D77CD"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4239B0B0"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270.044 </w:t>
            </w:r>
          </w:p>
        </w:tc>
        <w:tc>
          <w:tcPr>
            <w:tcW w:w="412" w:type="pct"/>
            <w:tcBorders>
              <w:top w:val="nil"/>
              <w:left w:val="nil"/>
              <w:bottom w:val="nil"/>
              <w:right w:val="nil"/>
            </w:tcBorders>
            <w:shd w:val="clear" w:color="auto" w:fill="auto"/>
            <w:noWrap/>
            <w:vAlign w:val="bottom"/>
            <w:hideMark/>
          </w:tcPr>
          <w:p w14:paraId="3A3C3923"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253.540 </w:t>
            </w:r>
          </w:p>
        </w:tc>
        <w:tc>
          <w:tcPr>
            <w:tcW w:w="72" w:type="pct"/>
            <w:tcBorders>
              <w:top w:val="nil"/>
              <w:left w:val="nil"/>
              <w:bottom w:val="nil"/>
              <w:right w:val="nil"/>
            </w:tcBorders>
            <w:shd w:val="clear" w:color="auto" w:fill="auto"/>
            <w:noWrap/>
            <w:vAlign w:val="bottom"/>
            <w:hideMark/>
          </w:tcPr>
          <w:p w14:paraId="3368CE74"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56C510B4"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6,5%</w:t>
            </w:r>
          </w:p>
        </w:tc>
      </w:tr>
      <w:tr w:rsidR="00335856" w:rsidRPr="00912FF6" w14:paraId="198C1261" w14:textId="77777777" w:rsidTr="00335856">
        <w:trPr>
          <w:trHeight w:val="238"/>
        </w:trPr>
        <w:tc>
          <w:tcPr>
            <w:tcW w:w="1717" w:type="pct"/>
            <w:tcBorders>
              <w:top w:val="nil"/>
              <w:left w:val="nil"/>
              <w:bottom w:val="nil"/>
              <w:right w:val="nil"/>
            </w:tcBorders>
            <w:shd w:val="clear" w:color="000000" w:fill="0000FF"/>
            <w:noWrap/>
            <w:vAlign w:val="bottom"/>
            <w:hideMark/>
          </w:tcPr>
          <w:p w14:paraId="736DF1CE" w14:textId="77777777" w:rsidR="00335856" w:rsidRPr="00912FF6" w:rsidRDefault="00335856" w:rsidP="00335856">
            <w:pPr>
              <w:rPr>
                <w:rFonts w:ascii="Arial" w:hAnsi="Arial" w:cs="Arial"/>
                <w:b/>
                <w:bCs/>
                <w:color w:val="FFFFFF"/>
                <w:sz w:val="15"/>
                <w:szCs w:val="15"/>
              </w:rPr>
            </w:pPr>
            <w:r w:rsidRPr="00912FF6">
              <w:rPr>
                <w:rFonts w:ascii="Arial" w:hAnsi="Arial" w:cs="Arial"/>
                <w:b/>
                <w:bCs/>
                <w:color w:val="FFFFFF"/>
                <w:sz w:val="15"/>
                <w:szCs w:val="15"/>
              </w:rPr>
              <w:t>EBITDA</w:t>
            </w:r>
          </w:p>
        </w:tc>
        <w:tc>
          <w:tcPr>
            <w:tcW w:w="412" w:type="pct"/>
            <w:tcBorders>
              <w:top w:val="nil"/>
              <w:left w:val="nil"/>
              <w:bottom w:val="nil"/>
              <w:right w:val="nil"/>
            </w:tcBorders>
            <w:shd w:val="clear" w:color="000000" w:fill="0000FF"/>
            <w:noWrap/>
            <w:vAlign w:val="center"/>
            <w:hideMark/>
          </w:tcPr>
          <w:p w14:paraId="5BE25A0E"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234.550 </w:t>
            </w:r>
          </w:p>
        </w:tc>
        <w:tc>
          <w:tcPr>
            <w:tcW w:w="367" w:type="pct"/>
            <w:tcBorders>
              <w:top w:val="nil"/>
              <w:left w:val="nil"/>
              <w:bottom w:val="nil"/>
              <w:right w:val="nil"/>
            </w:tcBorders>
            <w:shd w:val="clear" w:color="000000" w:fill="0000FF"/>
            <w:noWrap/>
            <w:vAlign w:val="center"/>
            <w:hideMark/>
          </w:tcPr>
          <w:p w14:paraId="15A5AC6C"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20.721 </w:t>
            </w:r>
          </w:p>
        </w:tc>
        <w:tc>
          <w:tcPr>
            <w:tcW w:w="367" w:type="pct"/>
            <w:tcBorders>
              <w:top w:val="nil"/>
              <w:left w:val="nil"/>
              <w:bottom w:val="nil"/>
              <w:right w:val="nil"/>
            </w:tcBorders>
            <w:shd w:val="clear" w:color="000000" w:fill="0000FF"/>
            <w:noWrap/>
            <w:vAlign w:val="center"/>
            <w:hideMark/>
          </w:tcPr>
          <w:p w14:paraId="0FD45CD7"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67.608 </w:t>
            </w:r>
          </w:p>
        </w:tc>
        <w:tc>
          <w:tcPr>
            <w:tcW w:w="72" w:type="pct"/>
            <w:tcBorders>
              <w:top w:val="nil"/>
              <w:left w:val="nil"/>
              <w:bottom w:val="nil"/>
              <w:right w:val="nil"/>
            </w:tcBorders>
            <w:shd w:val="clear" w:color="auto" w:fill="auto"/>
            <w:noWrap/>
            <w:vAlign w:val="bottom"/>
            <w:hideMark/>
          </w:tcPr>
          <w:p w14:paraId="60FA6105" w14:textId="77777777" w:rsidR="00335856" w:rsidRPr="00912FF6" w:rsidRDefault="00335856" w:rsidP="00335856">
            <w:pPr>
              <w:jc w:val="right"/>
              <w:rPr>
                <w:rFonts w:ascii="Arial" w:hAnsi="Arial" w:cs="Arial"/>
                <w:b/>
                <w:bCs/>
                <w:color w:val="FFFFFF"/>
                <w:sz w:val="15"/>
                <w:szCs w:val="15"/>
              </w:rPr>
            </w:pPr>
          </w:p>
        </w:tc>
        <w:tc>
          <w:tcPr>
            <w:tcW w:w="378" w:type="pct"/>
            <w:tcBorders>
              <w:top w:val="nil"/>
              <w:left w:val="nil"/>
              <w:bottom w:val="nil"/>
              <w:right w:val="nil"/>
            </w:tcBorders>
            <w:shd w:val="clear" w:color="000000" w:fill="0000FF"/>
            <w:noWrap/>
            <w:vAlign w:val="center"/>
            <w:hideMark/>
          </w:tcPr>
          <w:p w14:paraId="0068F083"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1031,9%</w:t>
            </w:r>
          </w:p>
        </w:tc>
        <w:tc>
          <w:tcPr>
            <w:tcW w:w="378" w:type="pct"/>
            <w:tcBorders>
              <w:top w:val="nil"/>
              <w:left w:val="nil"/>
              <w:bottom w:val="nil"/>
              <w:right w:val="nil"/>
            </w:tcBorders>
            <w:shd w:val="clear" w:color="000000" w:fill="0000FF"/>
            <w:noWrap/>
            <w:vAlign w:val="center"/>
            <w:hideMark/>
          </w:tcPr>
          <w:p w14:paraId="54DF7016"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246,9%</w:t>
            </w:r>
          </w:p>
        </w:tc>
        <w:tc>
          <w:tcPr>
            <w:tcW w:w="72" w:type="pct"/>
            <w:tcBorders>
              <w:top w:val="nil"/>
              <w:left w:val="nil"/>
              <w:bottom w:val="nil"/>
              <w:right w:val="nil"/>
            </w:tcBorders>
            <w:shd w:val="clear" w:color="auto" w:fill="auto"/>
            <w:noWrap/>
            <w:vAlign w:val="bottom"/>
            <w:hideMark/>
          </w:tcPr>
          <w:p w14:paraId="1ADBD310" w14:textId="77777777" w:rsidR="00335856" w:rsidRPr="00912FF6" w:rsidRDefault="00335856" w:rsidP="00335856">
            <w:pPr>
              <w:jc w:val="right"/>
              <w:rPr>
                <w:rFonts w:ascii="Arial" w:hAnsi="Arial" w:cs="Arial"/>
                <w:b/>
                <w:bCs/>
                <w:color w:val="FFFFFF"/>
                <w:sz w:val="15"/>
                <w:szCs w:val="15"/>
              </w:rPr>
            </w:pPr>
          </w:p>
        </w:tc>
        <w:tc>
          <w:tcPr>
            <w:tcW w:w="412" w:type="pct"/>
            <w:tcBorders>
              <w:top w:val="nil"/>
              <w:left w:val="nil"/>
              <w:bottom w:val="nil"/>
              <w:right w:val="nil"/>
            </w:tcBorders>
            <w:shd w:val="clear" w:color="000000" w:fill="0000FF"/>
            <w:noWrap/>
            <w:vAlign w:val="center"/>
            <w:hideMark/>
          </w:tcPr>
          <w:p w14:paraId="7E3CD138"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288.540 </w:t>
            </w:r>
          </w:p>
        </w:tc>
        <w:tc>
          <w:tcPr>
            <w:tcW w:w="412" w:type="pct"/>
            <w:tcBorders>
              <w:top w:val="nil"/>
              <w:left w:val="nil"/>
              <w:bottom w:val="nil"/>
              <w:right w:val="nil"/>
            </w:tcBorders>
            <w:shd w:val="clear" w:color="000000" w:fill="0000FF"/>
            <w:noWrap/>
            <w:vAlign w:val="center"/>
            <w:hideMark/>
          </w:tcPr>
          <w:p w14:paraId="7E334B53"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186.133 </w:t>
            </w:r>
          </w:p>
        </w:tc>
        <w:tc>
          <w:tcPr>
            <w:tcW w:w="72" w:type="pct"/>
            <w:tcBorders>
              <w:top w:val="nil"/>
              <w:left w:val="nil"/>
              <w:bottom w:val="nil"/>
              <w:right w:val="nil"/>
            </w:tcBorders>
            <w:shd w:val="clear" w:color="auto" w:fill="auto"/>
            <w:noWrap/>
            <w:vAlign w:val="center"/>
            <w:hideMark/>
          </w:tcPr>
          <w:p w14:paraId="10DDA445" w14:textId="77777777" w:rsidR="00335856" w:rsidRPr="00912FF6" w:rsidRDefault="00335856" w:rsidP="00335856">
            <w:pPr>
              <w:jc w:val="right"/>
              <w:rPr>
                <w:rFonts w:ascii="Arial" w:hAnsi="Arial" w:cs="Arial"/>
                <w:b/>
                <w:bCs/>
                <w:color w:val="FFFFFF"/>
                <w:sz w:val="15"/>
                <w:szCs w:val="15"/>
              </w:rPr>
            </w:pPr>
          </w:p>
        </w:tc>
        <w:tc>
          <w:tcPr>
            <w:tcW w:w="343" w:type="pct"/>
            <w:tcBorders>
              <w:top w:val="nil"/>
              <w:left w:val="nil"/>
              <w:bottom w:val="nil"/>
              <w:right w:val="nil"/>
            </w:tcBorders>
            <w:shd w:val="clear" w:color="000000" w:fill="0000FF"/>
            <w:noWrap/>
            <w:vAlign w:val="center"/>
            <w:hideMark/>
          </w:tcPr>
          <w:p w14:paraId="21F39AF3"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55,0%</w:t>
            </w:r>
          </w:p>
        </w:tc>
      </w:tr>
      <w:tr w:rsidR="00335856" w:rsidRPr="00912FF6" w14:paraId="13A10B8D" w14:textId="77777777" w:rsidTr="00335856">
        <w:trPr>
          <w:trHeight w:val="238"/>
        </w:trPr>
        <w:tc>
          <w:tcPr>
            <w:tcW w:w="1717" w:type="pct"/>
            <w:tcBorders>
              <w:top w:val="nil"/>
              <w:left w:val="nil"/>
              <w:bottom w:val="nil"/>
              <w:right w:val="nil"/>
            </w:tcBorders>
            <w:shd w:val="clear" w:color="auto" w:fill="auto"/>
            <w:noWrap/>
            <w:vAlign w:val="center"/>
            <w:hideMark/>
          </w:tcPr>
          <w:p w14:paraId="2DA9CC43" w14:textId="77777777" w:rsidR="00335856" w:rsidRPr="00912FF6" w:rsidRDefault="00335856" w:rsidP="00335856">
            <w:pPr>
              <w:rPr>
                <w:rFonts w:ascii="Arial" w:hAnsi="Arial" w:cs="Arial"/>
                <w:b/>
                <w:bCs/>
                <w:color w:val="000000"/>
                <w:sz w:val="15"/>
                <w:szCs w:val="15"/>
              </w:rPr>
            </w:pPr>
            <w:r w:rsidRPr="00912FF6">
              <w:rPr>
                <w:rFonts w:ascii="Arial" w:hAnsi="Arial" w:cs="Arial"/>
                <w:b/>
                <w:bCs/>
                <w:color w:val="000000"/>
                <w:sz w:val="15"/>
                <w:szCs w:val="15"/>
              </w:rPr>
              <w:t>Ajustes:</w:t>
            </w:r>
          </w:p>
        </w:tc>
        <w:tc>
          <w:tcPr>
            <w:tcW w:w="412" w:type="pct"/>
            <w:tcBorders>
              <w:top w:val="nil"/>
              <w:left w:val="nil"/>
              <w:bottom w:val="nil"/>
              <w:right w:val="nil"/>
            </w:tcBorders>
            <w:shd w:val="clear" w:color="000000" w:fill="66FFFF"/>
            <w:noWrap/>
            <w:vAlign w:val="center"/>
            <w:hideMark/>
          </w:tcPr>
          <w:p w14:paraId="660DE295"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 </w:t>
            </w:r>
          </w:p>
        </w:tc>
        <w:tc>
          <w:tcPr>
            <w:tcW w:w="367" w:type="pct"/>
            <w:tcBorders>
              <w:top w:val="nil"/>
              <w:left w:val="nil"/>
              <w:bottom w:val="nil"/>
              <w:right w:val="nil"/>
            </w:tcBorders>
            <w:shd w:val="clear" w:color="auto" w:fill="auto"/>
            <w:noWrap/>
            <w:vAlign w:val="center"/>
            <w:hideMark/>
          </w:tcPr>
          <w:p w14:paraId="3DBA4978" w14:textId="77777777" w:rsidR="00335856" w:rsidRPr="00912FF6" w:rsidRDefault="00335856" w:rsidP="00335856">
            <w:pPr>
              <w:jc w:val="right"/>
              <w:rPr>
                <w:rFonts w:ascii="Arial" w:hAnsi="Arial" w:cs="Arial"/>
                <w:b/>
                <w:bCs/>
                <w:color w:val="000000"/>
                <w:sz w:val="15"/>
                <w:szCs w:val="15"/>
              </w:rPr>
            </w:pPr>
          </w:p>
        </w:tc>
        <w:tc>
          <w:tcPr>
            <w:tcW w:w="367" w:type="pct"/>
            <w:tcBorders>
              <w:top w:val="nil"/>
              <w:left w:val="nil"/>
              <w:bottom w:val="nil"/>
              <w:right w:val="nil"/>
            </w:tcBorders>
            <w:shd w:val="clear" w:color="auto" w:fill="auto"/>
            <w:noWrap/>
            <w:vAlign w:val="center"/>
            <w:hideMark/>
          </w:tcPr>
          <w:p w14:paraId="2EA1442E" w14:textId="77777777" w:rsidR="00335856" w:rsidRPr="00912FF6" w:rsidRDefault="00335856" w:rsidP="00335856">
            <w:pPr>
              <w:jc w:val="right"/>
              <w:rPr>
                <w:sz w:val="15"/>
                <w:szCs w:val="15"/>
              </w:rPr>
            </w:pPr>
          </w:p>
        </w:tc>
        <w:tc>
          <w:tcPr>
            <w:tcW w:w="72" w:type="pct"/>
            <w:tcBorders>
              <w:top w:val="nil"/>
              <w:left w:val="nil"/>
              <w:bottom w:val="nil"/>
              <w:right w:val="nil"/>
            </w:tcBorders>
            <w:shd w:val="clear" w:color="auto" w:fill="auto"/>
            <w:noWrap/>
            <w:vAlign w:val="center"/>
            <w:hideMark/>
          </w:tcPr>
          <w:p w14:paraId="7BC16C67" w14:textId="77777777" w:rsidR="00335856" w:rsidRPr="00912FF6" w:rsidRDefault="00335856" w:rsidP="00335856">
            <w:pPr>
              <w:jc w:val="right"/>
              <w:rPr>
                <w:sz w:val="15"/>
                <w:szCs w:val="15"/>
              </w:rPr>
            </w:pPr>
          </w:p>
        </w:tc>
        <w:tc>
          <w:tcPr>
            <w:tcW w:w="378" w:type="pct"/>
            <w:tcBorders>
              <w:top w:val="nil"/>
              <w:left w:val="nil"/>
              <w:bottom w:val="nil"/>
              <w:right w:val="nil"/>
            </w:tcBorders>
            <w:shd w:val="clear" w:color="auto" w:fill="auto"/>
            <w:vAlign w:val="center"/>
            <w:hideMark/>
          </w:tcPr>
          <w:p w14:paraId="4668A780"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 xml:space="preserve"> </w:t>
            </w:r>
          </w:p>
        </w:tc>
        <w:tc>
          <w:tcPr>
            <w:tcW w:w="378" w:type="pct"/>
            <w:tcBorders>
              <w:top w:val="nil"/>
              <w:left w:val="nil"/>
              <w:bottom w:val="nil"/>
              <w:right w:val="nil"/>
            </w:tcBorders>
            <w:shd w:val="clear" w:color="auto" w:fill="auto"/>
            <w:vAlign w:val="center"/>
            <w:hideMark/>
          </w:tcPr>
          <w:p w14:paraId="37EEAB8C"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 xml:space="preserve"> </w:t>
            </w:r>
          </w:p>
        </w:tc>
        <w:tc>
          <w:tcPr>
            <w:tcW w:w="72" w:type="pct"/>
            <w:tcBorders>
              <w:top w:val="nil"/>
              <w:left w:val="nil"/>
              <w:bottom w:val="nil"/>
              <w:right w:val="nil"/>
            </w:tcBorders>
            <w:shd w:val="clear" w:color="auto" w:fill="auto"/>
            <w:noWrap/>
            <w:vAlign w:val="bottom"/>
            <w:hideMark/>
          </w:tcPr>
          <w:p w14:paraId="5A37EFBA" w14:textId="77777777" w:rsidR="00335856" w:rsidRPr="00912FF6" w:rsidRDefault="00335856" w:rsidP="00335856">
            <w:pPr>
              <w:jc w:val="right"/>
              <w:rPr>
                <w:rFonts w:ascii="Arial" w:hAnsi="Arial" w:cs="Arial"/>
                <w:b/>
                <w:bCs/>
                <w:color w:val="000000"/>
                <w:sz w:val="15"/>
                <w:szCs w:val="15"/>
              </w:rPr>
            </w:pPr>
          </w:p>
        </w:tc>
        <w:tc>
          <w:tcPr>
            <w:tcW w:w="412" w:type="pct"/>
            <w:tcBorders>
              <w:top w:val="nil"/>
              <w:left w:val="nil"/>
              <w:bottom w:val="nil"/>
              <w:right w:val="nil"/>
            </w:tcBorders>
            <w:shd w:val="clear" w:color="000000" w:fill="66FFFF"/>
            <w:noWrap/>
            <w:vAlign w:val="bottom"/>
            <w:hideMark/>
          </w:tcPr>
          <w:p w14:paraId="2EF4928E"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w:t>
            </w:r>
          </w:p>
        </w:tc>
        <w:tc>
          <w:tcPr>
            <w:tcW w:w="412" w:type="pct"/>
            <w:tcBorders>
              <w:top w:val="nil"/>
              <w:left w:val="nil"/>
              <w:bottom w:val="nil"/>
              <w:right w:val="nil"/>
            </w:tcBorders>
            <w:shd w:val="clear" w:color="auto" w:fill="auto"/>
            <w:noWrap/>
            <w:vAlign w:val="bottom"/>
            <w:hideMark/>
          </w:tcPr>
          <w:p w14:paraId="77A71F35" w14:textId="77777777" w:rsidR="00335856" w:rsidRPr="00912FF6" w:rsidRDefault="00335856" w:rsidP="00335856">
            <w:pPr>
              <w:jc w:val="right"/>
              <w:rPr>
                <w:rFonts w:ascii="Arial" w:hAnsi="Arial" w:cs="Arial"/>
                <w:color w:val="000000"/>
                <w:sz w:val="15"/>
                <w:szCs w:val="15"/>
              </w:rPr>
            </w:pPr>
          </w:p>
        </w:tc>
        <w:tc>
          <w:tcPr>
            <w:tcW w:w="72" w:type="pct"/>
            <w:tcBorders>
              <w:top w:val="nil"/>
              <w:left w:val="nil"/>
              <w:bottom w:val="nil"/>
              <w:right w:val="nil"/>
            </w:tcBorders>
            <w:shd w:val="clear" w:color="auto" w:fill="auto"/>
            <w:noWrap/>
            <w:vAlign w:val="bottom"/>
            <w:hideMark/>
          </w:tcPr>
          <w:p w14:paraId="61653B59" w14:textId="77777777" w:rsidR="00335856" w:rsidRPr="00912FF6" w:rsidRDefault="00335856" w:rsidP="00335856">
            <w:pPr>
              <w:jc w:val="right"/>
              <w:rPr>
                <w:sz w:val="15"/>
                <w:szCs w:val="15"/>
              </w:rPr>
            </w:pPr>
          </w:p>
        </w:tc>
        <w:tc>
          <w:tcPr>
            <w:tcW w:w="343" w:type="pct"/>
            <w:tcBorders>
              <w:top w:val="nil"/>
              <w:left w:val="nil"/>
              <w:bottom w:val="nil"/>
              <w:right w:val="nil"/>
            </w:tcBorders>
            <w:shd w:val="clear" w:color="auto" w:fill="auto"/>
            <w:noWrap/>
            <w:vAlign w:val="bottom"/>
            <w:hideMark/>
          </w:tcPr>
          <w:p w14:paraId="03A2B25B"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w:t>
            </w:r>
          </w:p>
        </w:tc>
      </w:tr>
      <w:tr w:rsidR="00335856" w:rsidRPr="00912FF6" w14:paraId="171FD01D" w14:textId="77777777" w:rsidTr="00335856">
        <w:trPr>
          <w:trHeight w:val="238"/>
        </w:trPr>
        <w:tc>
          <w:tcPr>
            <w:tcW w:w="1717" w:type="pct"/>
            <w:tcBorders>
              <w:top w:val="nil"/>
              <w:left w:val="nil"/>
              <w:bottom w:val="nil"/>
              <w:right w:val="nil"/>
            </w:tcBorders>
            <w:shd w:val="clear" w:color="auto" w:fill="auto"/>
            <w:noWrap/>
            <w:vAlign w:val="center"/>
            <w:hideMark/>
          </w:tcPr>
          <w:p w14:paraId="2444E66F"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Equivalência Patrimonial</w:t>
            </w:r>
          </w:p>
        </w:tc>
        <w:tc>
          <w:tcPr>
            <w:tcW w:w="412" w:type="pct"/>
            <w:tcBorders>
              <w:top w:val="nil"/>
              <w:left w:val="nil"/>
              <w:bottom w:val="nil"/>
              <w:right w:val="nil"/>
            </w:tcBorders>
            <w:shd w:val="clear" w:color="000000" w:fill="66FFFF"/>
            <w:noWrap/>
            <w:vAlign w:val="center"/>
            <w:hideMark/>
          </w:tcPr>
          <w:p w14:paraId="0248EB5F"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(409)</w:t>
            </w:r>
          </w:p>
        </w:tc>
        <w:tc>
          <w:tcPr>
            <w:tcW w:w="367" w:type="pct"/>
            <w:tcBorders>
              <w:top w:val="nil"/>
              <w:left w:val="nil"/>
              <w:bottom w:val="nil"/>
              <w:right w:val="nil"/>
            </w:tcBorders>
            <w:shd w:val="clear" w:color="auto" w:fill="auto"/>
            <w:noWrap/>
            <w:vAlign w:val="center"/>
            <w:hideMark/>
          </w:tcPr>
          <w:p w14:paraId="427A5415"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893 </w:t>
            </w:r>
          </w:p>
        </w:tc>
        <w:tc>
          <w:tcPr>
            <w:tcW w:w="367" w:type="pct"/>
            <w:tcBorders>
              <w:top w:val="nil"/>
              <w:left w:val="nil"/>
              <w:bottom w:val="nil"/>
              <w:right w:val="nil"/>
            </w:tcBorders>
            <w:shd w:val="clear" w:color="auto" w:fill="auto"/>
            <w:noWrap/>
            <w:vAlign w:val="center"/>
            <w:hideMark/>
          </w:tcPr>
          <w:p w14:paraId="69F888CA"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198 </w:t>
            </w:r>
          </w:p>
        </w:tc>
        <w:tc>
          <w:tcPr>
            <w:tcW w:w="72" w:type="pct"/>
            <w:tcBorders>
              <w:top w:val="nil"/>
              <w:left w:val="nil"/>
              <w:bottom w:val="nil"/>
              <w:right w:val="nil"/>
            </w:tcBorders>
            <w:shd w:val="clear" w:color="auto" w:fill="auto"/>
            <w:noWrap/>
            <w:vAlign w:val="center"/>
            <w:hideMark/>
          </w:tcPr>
          <w:p w14:paraId="7EA49215"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0A8534A1"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-145,8%</w:t>
            </w:r>
          </w:p>
        </w:tc>
        <w:tc>
          <w:tcPr>
            <w:tcW w:w="378" w:type="pct"/>
            <w:tcBorders>
              <w:top w:val="nil"/>
              <w:left w:val="nil"/>
              <w:bottom w:val="nil"/>
              <w:right w:val="nil"/>
            </w:tcBorders>
            <w:shd w:val="clear" w:color="auto" w:fill="auto"/>
            <w:vAlign w:val="center"/>
            <w:hideMark/>
          </w:tcPr>
          <w:p w14:paraId="3340C7DA"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-306,6%</w:t>
            </w:r>
          </w:p>
        </w:tc>
        <w:tc>
          <w:tcPr>
            <w:tcW w:w="72" w:type="pct"/>
            <w:tcBorders>
              <w:top w:val="nil"/>
              <w:left w:val="nil"/>
              <w:bottom w:val="nil"/>
              <w:right w:val="nil"/>
            </w:tcBorders>
            <w:shd w:val="clear" w:color="auto" w:fill="auto"/>
            <w:noWrap/>
            <w:vAlign w:val="bottom"/>
            <w:hideMark/>
          </w:tcPr>
          <w:p w14:paraId="573FB4FC"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420F09A1"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1.013 </w:t>
            </w:r>
          </w:p>
        </w:tc>
        <w:tc>
          <w:tcPr>
            <w:tcW w:w="412" w:type="pct"/>
            <w:tcBorders>
              <w:top w:val="nil"/>
              <w:left w:val="nil"/>
              <w:bottom w:val="nil"/>
              <w:right w:val="nil"/>
            </w:tcBorders>
            <w:shd w:val="clear" w:color="auto" w:fill="auto"/>
            <w:noWrap/>
            <w:vAlign w:val="center"/>
            <w:hideMark/>
          </w:tcPr>
          <w:p w14:paraId="55F13669"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2.254 </w:t>
            </w:r>
          </w:p>
        </w:tc>
        <w:tc>
          <w:tcPr>
            <w:tcW w:w="72" w:type="pct"/>
            <w:tcBorders>
              <w:top w:val="nil"/>
              <w:left w:val="nil"/>
              <w:bottom w:val="nil"/>
              <w:right w:val="nil"/>
            </w:tcBorders>
            <w:shd w:val="clear" w:color="auto" w:fill="auto"/>
            <w:noWrap/>
            <w:vAlign w:val="bottom"/>
            <w:hideMark/>
          </w:tcPr>
          <w:p w14:paraId="21C13A94"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0CF110D7"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-55,1%</w:t>
            </w:r>
          </w:p>
        </w:tc>
      </w:tr>
      <w:tr w:rsidR="00335856" w:rsidRPr="00912FF6" w14:paraId="54232E94" w14:textId="77777777" w:rsidTr="00335856">
        <w:trPr>
          <w:trHeight w:val="238"/>
        </w:trPr>
        <w:tc>
          <w:tcPr>
            <w:tcW w:w="1717" w:type="pct"/>
            <w:tcBorders>
              <w:top w:val="nil"/>
              <w:left w:val="nil"/>
              <w:bottom w:val="nil"/>
              <w:right w:val="nil"/>
            </w:tcBorders>
            <w:shd w:val="clear" w:color="auto" w:fill="auto"/>
            <w:noWrap/>
            <w:vAlign w:val="center"/>
            <w:hideMark/>
          </w:tcPr>
          <w:p w14:paraId="3A7FB15E"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Superávit - Previdência Privada</w:t>
            </w:r>
          </w:p>
        </w:tc>
        <w:tc>
          <w:tcPr>
            <w:tcW w:w="412" w:type="pct"/>
            <w:tcBorders>
              <w:top w:val="nil"/>
              <w:left w:val="nil"/>
              <w:bottom w:val="nil"/>
              <w:right w:val="nil"/>
            </w:tcBorders>
            <w:shd w:val="clear" w:color="000000" w:fill="66FFFF"/>
            <w:noWrap/>
            <w:vAlign w:val="bottom"/>
            <w:hideMark/>
          </w:tcPr>
          <w:p w14:paraId="4FC42BE7"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(212.038)</w:t>
            </w:r>
          </w:p>
        </w:tc>
        <w:tc>
          <w:tcPr>
            <w:tcW w:w="367" w:type="pct"/>
            <w:tcBorders>
              <w:top w:val="nil"/>
              <w:left w:val="nil"/>
              <w:bottom w:val="nil"/>
              <w:right w:val="nil"/>
            </w:tcBorders>
            <w:shd w:val="clear" w:color="auto" w:fill="auto"/>
            <w:noWrap/>
            <w:vAlign w:val="center"/>
            <w:hideMark/>
          </w:tcPr>
          <w:p w14:paraId="33D52512"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367" w:type="pct"/>
            <w:tcBorders>
              <w:top w:val="nil"/>
              <w:left w:val="nil"/>
              <w:bottom w:val="nil"/>
              <w:right w:val="nil"/>
            </w:tcBorders>
            <w:shd w:val="clear" w:color="auto" w:fill="auto"/>
            <w:noWrap/>
            <w:vAlign w:val="center"/>
            <w:hideMark/>
          </w:tcPr>
          <w:p w14:paraId="12FBE973"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(7.421)</w:t>
            </w:r>
          </w:p>
        </w:tc>
        <w:tc>
          <w:tcPr>
            <w:tcW w:w="72" w:type="pct"/>
            <w:tcBorders>
              <w:top w:val="nil"/>
              <w:left w:val="nil"/>
              <w:bottom w:val="nil"/>
              <w:right w:val="nil"/>
            </w:tcBorders>
            <w:shd w:val="clear" w:color="auto" w:fill="auto"/>
            <w:noWrap/>
            <w:vAlign w:val="center"/>
            <w:hideMark/>
          </w:tcPr>
          <w:p w14:paraId="6537A64F"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22F4141F"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100,0%</w:t>
            </w:r>
          </w:p>
        </w:tc>
        <w:tc>
          <w:tcPr>
            <w:tcW w:w="378" w:type="pct"/>
            <w:tcBorders>
              <w:top w:val="nil"/>
              <w:left w:val="nil"/>
              <w:bottom w:val="nil"/>
              <w:right w:val="nil"/>
            </w:tcBorders>
            <w:shd w:val="clear" w:color="auto" w:fill="auto"/>
            <w:vAlign w:val="center"/>
            <w:hideMark/>
          </w:tcPr>
          <w:p w14:paraId="08B4A090"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2757,3%</w:t>
            </w:r>
          </w:p>
        </w:tc>
        <w:tc>
          <w:tcPr>
            <w:tcW w:w="72" w:type="pct"/>
            <w:tcBorders>
              <w:top w:val="nil"/>
              <w:left w:val="nil"/>
              <w:bottom w:val="nil"/>
              <w:right w:val="nil"/>
            </w:tcBorders>
            <w:shd w:val="clear" w:color="auto" w:fill="auto"/>
            <w:noWrap/>
            <w:vAlign w:val="bottom"/>
            <w:hideMark/>
          </w:tcPr>
          <w:p w14:paraId="148069BD"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1D653EB2"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(212.038)</w:t>
            </w:r>
          </w:p>
        </w:tc>
        <w:tc>
          <w:tcPr>
            <w:tcW w:w="412" w:type="pct"/>
            <w:tcBorders>
              <w:top w:val="nil"/>
              <w:left w:val="nil"/>
              <w:bottom w:val="nil"/>
              <w:right w:val="nil"/>
            </w:tcBorders>
            <w:shd w:val="clear" w:color="auto" w:fill="auto"/>
            <w:noWrap/>
            <w:vAlign w:val="center"/>
            <w:hideMark/>
          </w:tcPr>
          <w:p w14:paraId="5022EDA2"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(33.912)</w:t>
            </w:r>
          </w:p>
        </w:tc>
        <w:tc>
          <w:tcPr>
            <w:tcW w:w="72" w:type="pct"/>
            <w:tcBorders>
              <w:top w:val="nil"/>
              <w:left w:val="nil"/>
              <w:bottom w:val="nil"/>
              <w:right w:val="nil"/>
            </w:tcBorders>
            <w:shd w:val="clear" w:color="auto" w:fill="auto"/>
            <w:noWrap/>
            <w:vAlign w:val="bottom"/>
            <w:hideMark/>
          </w:tcPr>
          <w:p w14:paraId="670337D1"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01813036"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525,3%</w:t>
            </w:r>
          </w:p>
        </w:tc>
      </w:tr>
      <w:tr w:rsidR="00335856" w:rsidRPr="00912FF6" w14:paraId="3B796B30" w14:textId="77777777" w:rsidTr="00335856">
        <w:trPr>
          <w:trHeight w:val="238"/>
        </w:trPr>
        <w:tc>
          <w:tcPr>
            <w:tcW w:w="1717" w:type="pct"/>
            <w:tcBorders>
              <w:top w:val="nil"/>
              <w:left w:val="nil"/>
              <w:bottom w:val="nil"/>
              <w:right w:val="nil"/>
            </w:tcBorders>
            <w:shd w:val="clear" w:color="auto" w:fill="auto"/>
            <w:noWrap/>
            <w:vAlign w:val="center"/>
            <w:hideMark/>
          </w:tcPr>
          <w:p w14:paraId="64BECEFD"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Tributos s/ Superávit de Previdência Privada</w:t>
            </w:r>
          </w:p>
        </w:tc>
        <w:tc>
          <w:tcPr>
            <w:tcW w:w="412" w:type="pct"/>
            <w:tcBorders>
              <w:top w:val="nil"/>
              <w:left w:val="nil"/>
              <w:bottom w:val="nil"/>
              <w:right w:val="nil"/>
            </w:tcBorders>
            <w:shd w:val="clear" w:color="000000" w:fill="66FFFF"/>
            <w:noWrap/>
            <w:vAlign w:val="center"/>
            <w:hideMark/>
          </w:tcPr>
          <w:p w14:paraId="0717A272"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19.614 </w:t>
            </w:r>
          </w:p>
        </w:tc>
        <w:tc>
          <w:tcPr>
            <w:tcW w:w="367" w:type="pct"/>
            <w:tcBorders>
              <w:top w:val="nil"/>
              <w:left w:val="nil"/>
              <w:bottom w:val="nil"/>
              <w:right w:val="nil"/>
            </w:tcBorders>
            <w:shd w:val="clear" w:color="auto" w:fill="auto"/>
            <w:noWrap/>
            <w:vAlign w:val="center"/>
            <w:hideMark/>
          </w:tcPr>
          <w:p w14:paraId="30BF9D6C"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367" w:type="pct"/>
            <w:tcBorders>
              <w:top w:val="nil"/>
              <w:left w:val="nil"/>
              <w:bottom w:val="nil"/>
              <w:right w:val="nil"/>
            </w:tcBorders>
            <w:shd w:val="clear" w:color="auto" w:fill="auto"/>
            <w:noWrap/>
            <w:vAlign w:val="center"/>
            <w:hideMark/>
          </w:tcPr>
          <w:p w14:paraId="4206FFF1"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686 </w:t>
            </w:r>
          </w:p>
        </w:tc>
        <w:tc>
          <w:tcPr>
            <w:tcW w:w="72" w:type="pct"/>
            <w:tcBorders>
              <w:top w:val="nil"/>
              <w:left w:val="nil"/>
              <w:bottom w:val="nil"/>
              <w:right w:val="nil"/>
            </w:tcBorders>
            <w:shd w:val="clear" w:color="auto" w:fill="auto"/>
            <w:noWrap/>
            <w:vAlign w:val="center"/>
            <w:hideMark/>
          </w:tcPr>
          <w:p w14:paraId="219593E0"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0256AB41"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100,0%</w:t>
            </w:r>
          </w:p>
        </w:tc>
        <w:tc>
          <w:tcPr>
            <w:tcW w:w="378" w:type="pct"/>
            <w:tcBorders>
              <w:top w:val="nil"/>
              <w:left w:val="nil"/>
              <w:bottom w:val="nil"/>
              <w:right w:val="nil"/>
            </w:tcBorders>
            <w:shd w:val="clear" w:color="auto" w:fill="auto"/>
            <w:vAlign w:val="center"/>
            <w:hideMark/>
          </w:tcPr>
          <w:p w14:paraId="51F49CE7"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2757,3%</w:t>
            </w:r>
          </w:p>
        </w:tc>
        <w:tc>
          <w:tcPr>
            <w:tcW w:w="72" w:type="pct"/>
            <w:tcBorders>
              <w:top w:val="nil"/>
              <w:left w:val="nil"/>
              <w:bottom w:val="nil"/>
              <w:right w:val="nil"/>
            </w:tcBorders>
            <w:shd w:val="clear" w:color="auto" w:fill="auto"/>
            <w:noWrap/>
            <w:vAlign w:val="bottom"/>
            <w:hideMark/>
          </w:tcPr>
          <w:p w14:paraId="30341DEB"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5A6C7C3D"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19.614 </w:t>
            </w:r>
          </w:p>
        </w:tc>
        <w:tc>
          <w:tcPr>
            <w:tcW w:w="412" w:type="pct"/>
            <w:tcBorders>
              <w:top w:val="nil"/>
              <w:left w:val="nil"/>
              <w:bottom w:val="nil"/>
              <w:right w:val="nil"/>
            </w:tcBorders>
            <w:shd w:val="clear" w:color="auto" w:fill="auto"/>
            <w:noWrap/>
            <w:vAlign w:val="center"/>
            <w:hideMark/>
          </w:tcPr>
          <w:p w14:paraId="0EE70F06"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3.137 </w:t>
            </w:r>
          </w:p>
        </w:tc>
        <w:tc>
          <w:tcPr>
            <w:tcW w:w="72" w:type="pct"/>
            <w:tcBorders>
              <w:top w:val="nil"/>
              <w:left w:val="nil"/>
              <w:bottom w:val="nil"/>
              <w:right w:val="nil"/>
            </w:tcBorders>
            <w:shd w:val="clear" w:color="auto" w:fill="auto"/>
            <w:noWrap/>
            <w:vAlign w:val="bottom"/>
            <w:hideMark/>
          </w:tcPr>
          <w:p w14:paraId="51380B02"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6E0B1D8C"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525,3%</w:t>
            </w:r>
          </w:p>
        </w:tc>
      </w:tr>
      <w:tr w:rsidR="00335856" w:rsidRPr="00912FF6" w14:paraId="6A4AA083" w14:textId="77777777" w:rsidTr="00335856">
        <w:trPr>
          <w:trHeight w:val="238"/>
        </w:trPr>
        <w:tc>
          <w:tcPr>
            <w:tcW w:w="1717" w:type="pct"/>
            <w:tcBorders>
              <w:top w:val="nil"/>
              <w:left w:val="nil"/>
              <w:bottom w:val="nil"/>
              <w:right w:val="nil"/>
            </w:tcBorders>
            <w:shd w:val="clear" w:color="auto" w:fill="auto"/>
            <w:noWrap/>
            <w:vAlign w:val="center"/>
            <w:hideMark/>
          </w:tcPr>
          <w:p w14:paraId="3C11D67F"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Depreciação - CPC 6(R2) / IFRS 16</w:t>
            </w:r>
          </w:p>
        </w:tc>
        <w:tc>
          <w:tcPr>
            <w:tcW w:w="412" w:type="pct"/>
            <w:tcBorders>
              <w:top w:val="nil"/>
              <w:left w:val="nil"/>
              <w:bottom w:val="nil"/>
              <w:right w:val="nil"/>
            </w:tcBorders>
            <w:shd w:val="clear" w:color="000000" w:fill="66FFFF"/>
            <w:noWrap/>
            <w:vAlign w:val="center"/>
            <w:hideMark/>
          </w:tcPr>
          <w:p w14:paraId="135E999C"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(1.322)</w:t>
            </w:r>
          </w:p>
        </w:tc>
        <w:tc>
          <w:tcPr>
            <w:tcW w:w="367" w:type="pct"/>
            <w:tcBorders>
              <w:top w:val="nil"/>
              <w:left w:val="nil"/>
              <w:bottom w:val="nil"/>
              <w:right w:val="nil"/>
            </w:tcBorders>
            <w:shd w:val="clear" w:color="auto" w:fill="auto"/>
            <w:noWrap/>
            <w:vAlign w:val="center"/>
            <w:hideMark/>
          </w:tcPr>
          <w:p w14:paraId="2F37B67C"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(1.302)</w:t>
            </w:r>
          </w:p>
        </w:tc>
        <w:tc>
          <w:tcPr>
            <w:tcW w:w="367" w:type="pct"/>
            <w:tcBorders>
              <w:top w:val="nil"/>
              <w:left w:val="nil"/>
              <w:bottom w:val="nil"/>
              <w:right w:val="nil"/>
            </w:tcBorders>
            <w:shd w:val="clear" w:color="auto" w:fill="auto"/>
            <w:noWrap/>
            <w:vAlign w:val="center"/>
            <w:hideMark/>
          </w:tcPr>
          <w:p w14:paraId="07609176"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(1.299)</w:t>
            </w:r>
          </w:p>
        </w:tc>
        <w:tc>
          <w:tcPr>
            <w:tcW w:w="72" w:type="pct"/>
            <w:tcBorders>
              <w:top w:val="nil"/>
              <w:left w:val="nil"/>
              <w:bottom w:val="nil"/>
              <w:right w:val="nil"/>
            </w:tcBorders>
            <w:shd w:val="clear" w:color="auto" w:fill="auto"/>
            <w:noWrap/>
            <w:vAlign w:val="center"/>
            <w:hideMark/>
          </w:tcPr>
          <w:p w14:paraId="1EB90A40"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3BCAFD6F"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1,5%</w:t>
            </w:r>
          </w:p>
        </w:tc>
        <w:tc>
          <w:tcPr>
            <w:tcW w:w="378" w:type="pct"/>
            <w:tcBorders>
              <w:top w:val="nil"/>
              <w:left w:val="nil"/>
              <w:bottom w:val="nil"/>
              <w:right w:val="nil"/>
            </w:tcBorders>
            <w:shd w:val="clear" w:color="auto" w:fill="auto"/>
            <w:vAlign w:val="center"/>
            <w:hideMark/>
          </w:tcPr>
          <w:p w14:paraId="75697066"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1,8%</w:t>
            </w:r>
          </w:p>
        </w:tc>
        <w:tc>
          <w:tcPr>
            <w:tcW w:w="72" w:type="pct"/>
            <w:tcBorders>
              <w:top w:val="nil"/>
              <w:left w:val="nil"/>
              <w:bottom w:val="nil"/>
              <w:right w:val="nil"/>
            </w:tcBorders>
            <w:shd w:val="clear" w:color="auto" w:fill="auto"/>
            <w:noWrap/>
            <w:vAlign w:val="bottom"/>
            <w:hideMark/>
          </w:tcPr>
          <w:p w14:paraId="6909FA87"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3EDD0873"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(5.219)</w:t>
            </w:r>
          </w:p>
        </w:tc>
        <w:tc>
          <w:tcPr>
            <w:tcW w:w="412" w:type="pct"/>
            <w:tcBorders>
              <w:top w:val="nil"/>
              <w:left w:val="nil"/>
              <w:bottom w:val="nil"/>
              <w:right w:val="nil"/>
            </w:tcBorders>
            <w:shd w:val="clear" w:color="auto" w:fill="auto"/>
            <w:noWrap/>
            <w:vAlign w:val="center"/>
            <w:hideMark/>
          </w:tcPr>
          <w:p w14:paraId="409A03D6"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(5.175)</w:t>
            </w:r>
          </w:p>
        </w:tc>
        <w:tc>
          <w:tcPr>
            <w:tcW w:w="72" w:type="pct"/>
            <w:tcBorders>
              <w:top w:val="nil"/>
              <w:left w:val="nil"/>
              <w:bottom w:val="nil"/>
              <w:right w:val="nil"/>
            </w:tcBorders>
            <w:shd w:val="clear" w:color="auto" w:fill="auto"/>
            <w:noWrap/>
            <w:vAlign w:val="bottom"/>
            <w:hideMark/>
          </w:tcPr>
          <w:p w14:paraId="6F91FD55"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4EB0A8DA"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0,9%</w:t>
            </w:r>
          </w:p>
        </w:tc>
      </w:tr>
      <w:tr w:rsidR="00335856" w:rsidRPr="00912FF6" w14:paraId="09A3E3B3" w14:textId="77777777" w:rsidTr="00335856">
        <w:trPr>
          <w:trHeight w:val="238"/>
        </w:trPr>
        <w:tc>
          <w:tcPr>
            <w:tcW w:w="1717" w:type="pct"/>
            <w:tcBorders>
              <w:top w:val="nil"/>
              <w:left w:val="nil"/>
              <w:bottom w:val="nil"/>
              <w:right w:val="nil"/>
            </w:tcBorders>
            <w:shd w:val="clear" w:color="auto" w:fill="auto"/>
            <w:noWrap/>
            <w:vAlign w:val="center"/>
            <w:hideMark/>
          </w:tcPr>
          <w:p w14:paraId="4BFCC251"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Despesas Financeiras - CPC 6(R2) / IFRS 16</w:t>
            </w:r>
          </w:p>
        </w:tc>
        <w:tc>
          <w:tcPr>
            <w:tcW w:w="412" w:type="pct"/>
            <w:tcBorders>
              <w:top w:val="nil"/>
              <w:left w:val="nil"/>
              <w:bottom w:val="nil"/>
              <w:right w:val="nil"/>
            </w:tcBorders>
            <w:shd w:val="clear" w:color="000000" w:fill="66FFFF"/>
            <w:noWrap/>
            <w:vAlign w:val="center"/>
            <w:hideMark/>
          </w:tcPr>
          <w:p w14:paraId="3AB77983"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(160)</w:t>
            </w:r>
          </w:p>
        </w:tc>
        <w:tc>
          <w:tcPr>
            <w:tcW w:w="367" w:type="pct"/>
            <w:tcBorders>
              <w:top w:val="nil"/>
              <w:left w:val="nil"/>
              <w:bottom w:val="nil"/>
              <w:right w:val="nil"/>
            </w:tcBorders>
            <w:shd w:val="clear" w:color="auto" w:fill="auto"/>
            <w:noWrap/>
            <w:vAlign w:val="center"/>
            <w:hideMark/>
          </w:tcPr>
          <w:p w14:paraId="2BBD797F"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(176)</w:t>
            </w:r>
          </w:p>
        </w:tc>
        <w:tc>
          <w:tcPr>
            <w:tcW w:w="367" w:type="pct"/>
            <w:tcBorders>
              <w:top w:val="nil"/>
              <w:left w:val="nil"/>
              <w:bottom w:val="nil"/>
              <w:right w:val="nil"/>
            </w:tcBorders>
            <w:shd w:val="clear" w:color="auto" w:fill="auto"/>
            <w:noWrap/>
            <w:vAlign w:val="center"/>
            <w:hideMark/>
          </w:tcPr>
          <w:p w14:paraId="1EEACDFD"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(329)</w:t>
            </w:r>
          </w:p>
        </w:tc>
        <w:tc>
          <w:tcPr>
            <w:tcW w:w="72" w:type="pct"/>
            <w:tcBorders>
              <w:top w:val="nil"/>
              <w:left w:val="nil"/>
              <w:bottom w:val="nil"/>
              <w:right w:val="nil"/>
            </w:tcBorders>
            <w:shd w:val="clear" w:color="auto" w:fill="auto"/>
            <w:noWrap/>
            <w:vAlign w:val="center"/>
            <w:hideMark/>
          </w:tcPr>
          <w:p w14:paraId="30ED1603"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12724649"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-9,1%</w:t>
            </w:r>
          </w:p>
        </w:tc>
        <w:tc>
          <w:tcPr>
            <w:tcW w:w="378" w:type="pct"/>
            <w:tcBorders>
              <w:top w:val="nil"/>
              <w:left w:val="nil"/>
              <w:bottom w:val="nil"/>
              <w:right w:val="nil"/>
            </w:tcBorders>
            <w:shd w:val="clear" w:color="auto" w:fill="auto"/>
            <w:vAlign w:val="center"/>
            <w:hideMark/>
          </w:tcPr>
          <w:p w14:paraId="44FF2627"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-51,4%</w:t>
            </w:r>
          </w:p>
        </w:tc>
        <w:tc>
          <w:tcPr>
            <w:tcW w:w="72" w:type="pct"/>
            <w:tcBorders>
              <w:top w:val="nil"/>
              <w:left w:val="nil"/>
              <w:bottom w:val="nil"/>
              <w:right w:val="nil"/>
            </w:tcBorders>
            <w:shd w:val="clear" w:color="auto" w:fill="auto"/>
            <w:noWrap/>
            <w:vAlign w:val="bottom"/>
            <w:hideMark/>
          </w:tcPr>
          <w:p w14:paraId="0B677286"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1AA135AE"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(741)</w:t>
            </w:r>
          </w:p>
        </w:tc>
        <w:tc>
          <w:tcPr>
            <w:tcW w:w="412" w:type="pct"/>
            <w:tcBorders>
              <w:top w:val="nil"/>
              <w:left w:val="nil"/>
              <w:bottom w:val="nil"/>
              <w:right w:val="nil"/>
            </w:tcBorders>
            <w:shd w:val="clear" w:color="auto" w:fill="auto"/>
            <w:noWrap/>
            <w:vAlign w:val="center"/>
            <w:hideMark/>
          </w:tcPr>
          <w:p w14:paraId="35951420"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(1.034)</w:t>
            </w:r>
          </w:p>
        </w:tc>
        <w:tc>
          <w:tcPr>
            <w:tcW w:w="72" w:type="pct"/>
            <w:tcBorders>
              <w:top w:val="nil"/>
              <w:left w:val="nil"/>
              <w:bottom w:val="nil"/>
              <w:right w:val="nil"/>
            </w:tcBorders>
            <w:shd w:val="clear" w:color="auto" w:fill="auto"/>
            <w:noWrap/>
            <w:vAlign w:val="bottom"/>
            <w:hideMark/>
          </w:tcPr>
          <w:p w14:paraId="3331E724"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1C7D2FEA"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-28,3%</w:t>
            </w:r>
          </w:p>
        </w:tc>
      </w:tr>
      <w:tr w:rsidR="00335856" w:rsidRPr="00912FF6" w14:paraId="6121B7EB" w14:textId="77777777" w:rsidTr="00335856">
        <w:trPr>
          <w:trHeight w:val="238"/>
        </w:trPr>
        <w:tc>
          <w:tcPr>
            <w:tcW w:w="1717" w:type="pct"/>
            <w:tcBorders>
              <w:top w:val="nil"/>
              <w:left w:val="nil"/>
              <w:bottom w:val="nil"/>
              <w:right w:val="nil"/>
            </w:tcBorders>
            <w:shd w:val="clear" w:color="auto" w:fill="auto"/>
            <w:noWrap/>
            <w:vAlign w:val="center"/>
            <w:hideMark/>
          </w:tcPr>
          <w:p w14:paraId="6F630CA3"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Ganho sobre Passivos</w:t>
            </w:r>
          </w:p>
        </w:tc>
        <w:tc>
          <w:tcPr>
            <w:tcW w:w="412" w:type="pct"/>
            <w:tcBorders>
              <w:top w:val="nil"/>
              <w:left w:val="nil"/>
              <w:bottom w:val="nil"/>
              <w:right w:val="nil"/>
            </w:tcBorders>
            <w:shd w:val="clear" w:color="000000" w:fill="66FFFF"/>
            <w:noWrap/>
            <w:vAlign w:val="center"/>
            <w:hideMark/>
          </w:tcPr>
          <w:p w14:paraId="45E8B569"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(598)</w:t>
            </w:r>
          </w:p>
        </w:tc>
        <w:tc>
          <w:tcPr>
            <w:tcW w:w="367" w:type="pct"/>
            <w:tcBorders>
              <w:top w:val="nil"/>
              <w:left w:val="nil"/>
              <w:bottom w:val="nil"/>
              <w:right w:val="nil"/>
            </w:tcBorders>
            <w:shd w:val="clear" w:color="auto" w:fill="auto"/>
            <w:noWrap/>
            <w:vAlign w:val="center"/>
            <w:hideMark/>
          </w:tcPr>
          <w:p w14:paraId="0B846214"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(282)</w:t>
            </w:r>
          </w:p>
        </w:tc>
        <w:tc>
          <w:tcPr>
            <w:tcW w:w="367" w:type="pct"/>
            <w:tcBorders>
              <w:top w:val="nil"/>
              <w:left w:val="nil"/>
              <w:bottom w:val="nil"/>
              <w:right w:val="nil"/>
            </w:tcBorders>
            <w:shd w:val="clear" w:color="auto" w:fill="auto"/>
            <w:noWrap/>
            <w:vAlign w:val="center"/>
            <w:hideMark/>
          </w:tcPr>
          <w:p w14:paraId="70B34013"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72" w:type="pct"/>
            <w:tcBorders>
              <w:top w:val="nil"/>
              <w:left w:val="nil"/>
              <w:bottom w:val="nil"/>
              <w:right w:val="nil"/>
            </w:tcBorders>
            <w:shd w:val="clear" w:color="auto" w:fill="auto"/>
            <w:noWrap/>
            <w:vAlign w:val="center"/>
            <w:hideMark/>
          </w:tcPr>
          <w:p w14:paraId="27AE1C8E"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5D8A2C9B"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112,1%</w:t>
            </w:r>
          </w:p>
        </w:tc>
        <w:tc>
          <w:tcPr>
            <w:tcW w:w="378" w:type="pct"/>
            <w:tcBorders>
              <w:top w:val="nil"/>
              <w:left w:val="nil"/>
              <w:bottom w:val="nil"/>
              <w:right w:val="nil"/>
            </w:tcBorders>
            <w:shd w:val="clear" w:color="auto" w:fill="auto"/>
            <w:vAlign w:val="center"/>
            <w:hideMark/>
          </w:tcPr>
          <w:p w14:paraId="18DE18EB"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100,0%</w:t>
            </w:r>
          </w:p>
        </w:tc>
        <w:tc>
          <w:tcPr>
            <w:tcW w:w="72" w:type="pct"/>
            <w:tcBorders>
              <w:top w:val="nil"/>
              <w:left w:val="nil"/>
              <w:bottom w:val="nil"/>
              <w:right w:val="nil"/>
            </w:tcBorders>
            <w:shd w:val="clear" w:color="auto" w:fill="auto"/>
            <w:noWrap/>
            <w:vAlign w:val="bottom"/>
            <w:hideMark/>
          </w:tcPr>
          <w:p w14:paraId="1B6EA459"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7EA3ADEA"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(2.297)</w:t>
            </w:r>
          </w:p>
        </w:tc>
        <w:tc>
          <w:tcPr>
            <w:tcW w:w="412" w:type="pct"/>
            <w:tcBorders>
              <w:top w:val="nil"/>
              <w:left w:val="nil"/>
              <w:bottom w:val="nil"/>
              <w:right w:val="nil"/>
            </w:tcBorders>
            <w:shd w:val="clear" w:color="auto" w:fill="auto"/>
            <w:noWrap/>
            <w:vAlign w:val="center"/>
            <w:hideMark/>
          </w:tcPr>
          <w:p w14:paraId="6853E410"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(417)</w:t>
            </w:r>
          </w:p>
        </w:tc>
        <w:tc>
          <w:tcPr>
            <w:tcW w:w="72" w:type="pct"/>
            <w:tcBorders>
              <w:top w:val="nil"/>
              <w:left w:val="nil"/>
              <w:bottom w:val="nil"/>
              <w:right w:val="nil"/>
            </w:tcBorders>
            <w:shd w:val="clear" w:color="auto" w:fill="auto"/>
            <w:noWrap/>
            <w:vAlign w:val="bottom"/>
            <w:hideMark/>
          </w:tcPr>
          <w:p w14:paraId="756135F7"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2D60441C"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450,8%</w:t>
            </w:r>
          </w:p>
        </w:tc>
      </w:tr>
      <w:tr w:rsidR="00335856" w:rsidRPr="00912FF6" w14:paraId="24807E15" w14:textId="77777777" w:rsidTr="00335856">
        <w:trPr>
          <w:trHeight w:val="238"/>
        </w:trPr>
        <w:tc>
          <w:tcPr>
            <w:tcW w:w="1717" w:type="pct"/>
            <w:tcBorders>
              <w:top w:val="nil"/>
              <w:left w:val="nil"/>
              <w:bottom w:val="nil"/>
              <w:right w:val="nil"/>
            </w:tcBorders>
            <w:shd w:val="clear" w:color="auto" w:fill="auto"/>
            <w:noWrap/>
            <w:vAlign w:val="center"/>
            <w:hideMark/>
          </w:tcPr>
          <w:p w14:paraId="659992BA"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Baixa de Bens do Ativo Imobilizado</w:t>
            </w:r>
          </w:p>
        </w:tc>
        <w:tc>
          <w:tcPr>
            <w:tcW w:w="412" w:type="pct"/>
            <w:tcBorders>
              <w:top w:val="nil"/>
              <w:left w:val="nil"/>
              <w:bottom w:val="nil"/>
              <w:right w:val="nil"/>
            </w:tcBorders>
            <w:shd w:val="clear" w:color="000000" w:fill="66FFFF"/>
            <w:noWrap/>
            <w:vAlign w:val="center"/>
            <w:hideMark/>
          </w:tcPr>
          <w:p w14:paraId="4F9EDA09"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(1.366)</w:t>
            </w:r>
          </w:p>
        </w:tc>
        <w:tc>
          <w:tcPr>
            <w:tcW w:w="367" w:type="pct"/>
            <w:tcBorders>
              <w:top w:val="nil"/>
              <w:left w:val="nil"/>
              <w:bottom w:val="nil"/>
              <w:right w:val="nil"/>
            </w:tcBorders>
            <w:shd w:val="clear" w:color="auto" w:fill="auto"/>
            <w:noWrap/>
            <w:vAlign w:val="center"/>
            <w:hideMark/>
          </w:tcPr>
          <w:p w14:paraId="1C1F7DC3"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367" w:type="pct"/>
            <w:tcBorders>
              <w:top w:val="nil"/>
              <w:left w:val="nil"/>
              <w:bottom w:val="nil"/>
              <w:right w:val="nil"/>
            </w:tcBorders>
            <w:shd w:val="clear" w:color="auto" w:fill="auto"/>
            <w:noWrap/>
            <w:vAlign w:val="center"/>
            <w:hideMark/>
          </w:tcPr>
          <w:p w14:paraId="7F286A4B"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72" w:type="pct"/>
            <w:tcBorders>
              <w:top w:val="nil"/>
              <w:left w:val="nil"/>
              <w:bottom w:val="nil"/>
              <w:right w:val="nil"/>
            </w:tcBorders>
            <w:shd w:val="clear" w:color="auto" w:fill="auto"/>
            <w:noWrap/>
            <w:vAlign w:val="center"/>
            <w:hideMark/>
          </w:tcPr>
          <w:p w14:paraId="4C82B1E3"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4CEF2802"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100,0%</w:t>
            </w:r>
          </w:p>
        </w:tc>
        <w:tc>
          <w:tcPr>
            <w:tcW w:w="378" w:type="pct"/>
            <w:tcBorders>
              <w:top w:val="nil"/>
              <w:left w:val="nil"/>
              <w:bottom w:val="nil"/>
              <w:right w:val="nil"/>
            </w:tcBorders>
            <w:shd w:val="clear" w:color="auto" w:fill="auto"/>
            <w:vAlign w:val="center"/>
            <w:hideMark/>
          </w:tcPr>
          <w:p w14:paraId="0DDEA6B4"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100,0%</w:t>
            </w:r>
          </w:p>
        </w:tc>
        <w:tc>
          <w:tcPr>
            <w:tcW w:w="72" w:type="pct"/>
            <w:tcBorders>
              <w:top w:val="nil"/>
              <w:left w:val="nil"/>
              <w:bottom w:val="nil"/>
              <w:right w:val="nil"/>
            </w:tcBorders>
            <w:shd w:val="clear" w:color="auto" w:fill="auto"/>
            <w:noWrap/>
            <w:vAlign w:val="bottom"/>
            <w:hideMark/>
          </w:tcPr>
          <w:p w14:paraId="31ADEFEE"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center"/>
            <w:hideMark/>
          </w:tcPr>
          <w:p w14:paraId="78DA3B33"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2.666 </w:t>
            </w:r>
          </w:p>
        </w:tc>
        <w:tc>
          <w:tcPr>
            <w:tcW w:w="412" w:type="pct"/>
            <w:tcBorders>
              <w:top w:val="nil"/>
              <w:left w:val="nil"/>
              <w:bottom w:val="nil"/>
              <w:right w:val="nil"/>
            </w:tcBorders>
            <w:shd w:val="clear" w:color="auto" w:fill="auto"/>
            <w:noWrap/>
            <w:vAlign w:val="center"/>
            <w:hideMark/>
          </w:tcPr>
          <w:p w14:paraId="671E0724"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383 </w:t>
            </w:r>
          </w:p>
        </w:tc>
        <w:tc>
          <w:tcPr>
            <w:tcW w:w="72" w:type="pct"/>
            <w:tcBorders>
              <w:top w:val="nil"/>
              <w:left w:val="nil"/>
              <w:bottom w:val="nil"/>
              <w:right w:val="nil"/>
            </w:tcBorders>
            <w:shd w:val="clear" w:color="auto" w:fill="auto"/>
            <w:noWrap/>
            <w:vAlign w:val="bottom"/>
            <w:hideMark/>
          </w:tcPr>
          <w:p w14:paraId="0604D469"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02557BF1"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596,1%</w:t>
            </w:r>
          </w:p>
        </w:tc>
      </w:tr>
      <w:tr w:rsidR="00335856" w:rsidRPr="00912FF6" w14:paraId="0857FD3B" w14:textId="77777777" w:rsidTr="00335856">
        <w:trPr>
          <w:trHeight w:val="238"/>
        </w:trPr>
        <w:tc>
          <w:tcPr>
            <w:tcW w:w="1717" w:type="pct"/>
            <w:tcBorders>
              <w:top w:val="nil"/>
              <w:left w:val="nil"/>
              <w:bottom w:val="nil"/>
              <w:right w:val="nil"/>
            </w:tcBorders>
            <w:shd w:val="clear" w:color="auto" w:fill="auto"/>
            <w:noWrap/>
            <w:vAlign w:val="center"/>
            <w:hideMark/>
          </w:tcPr>
          <w:p w14:paraId="7071A194"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xml:space="preserve">(+) Multas Contratuais </w:t>
            </w:r>
          </w:p>
        </w:tc>
        <w:tc>
          <w:tcPr>
            <w:tcW w:w="412" w:type="pct"/>
            <w:tcBorders>
              <w:top w:val="nil"/>
              <w:left w:val="nil"/>
              <w:bottom w:val="nil"/>
              <w:right w:val="nil"/>
            </w:tcBorders>
            <w:shd w:val="clear" w:color="000000" w:fill="66FFFF"/>
            <w:noWrap/>
            <w:vAlign w:val="center"/>
            <w:hideMark/>
          </w:tcPr>
          <w:p w14:paraId="52509337"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679 </w:t>
            </w:r>
          </w:p>
        </w:tc>
        <w:tc>
          <w:tcPr>
            <w:tcW w:w="367" w:type="pct"/>
            <w:tcBorders>
              <w:top w:val="nil"/>
              <w:left w:val="nil"/>
              <w:bottom w:val="nil"/>
              <w:right w:val="nil"/>
            </w:tcBorders>
            <w:shd w:val="clear" w:color="auto" w:fill="auto"/>
            <w:noWrap/>
            <w:vAlign w:val="center"/>
            <w:hideMark/>
          </w:tcPr>
          <w:p w14:paraId="782C86E9"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831 </w:t>
            </w:r>
          </w:p>
        </w:tc>
        <w:tc>
          <w:tcPr>
            <w:tcW w:w="367" w:type="pct"/>
            <w:tcBorders>
              <w:top w:val="nil"/>
              <w:left w:val="nil"/>
              <w:bottom w:val="nil"/>
              <w:right w:val="nil"/>
            </w:tcBorders>
            <w:shd w:val="clear" w:color="auto" w:fill="auto"/>
            <w:noWrap/>
            <w:vAlign w:val="center"/>
            <w:hideMark/>
          </w:tcPr>
          <w:p w14:paraId="5F4081FE"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44 </w:t>
            </w:r>
          </w:p>
        </w:tc>
        <w:tc>
          <w:tcPr>
            <w:tcW w:w="72" w:type="pct"/>
            <w:tcBorders>
              <w:top w:val="nil"/>
              <w:left w:val="nil"/>
              <w:bottom w:val="nil"/>
              <w:right w:val="nil"/>
            </w:tcBorders>
            <w:shd w:val="clear" w:color="auto" w:fill="auto"/>
            <w:noWrap/>
            <w:vAlign w:val="center"/>
            <w:hideMark/>
          </w:tcPr>
          <w:p w14:paraId="48C7D619"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356D5B58"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-18,3%</w:t>
            </w:r>
          </w:p>
        </w:tc>
        <w:tc>
          <w:tcPr>
            <w:tcW w:w="378" w:type="pct"/>
            <w:tcBorders>
              <w:top w:val="nil"/>
              <w:left w:val="nil"/>
              <w:bottom w:val="nil"/>
              <w:right w:val="nil"/>
            </w:tcBorders>
            <w:shd w:val="clear" w:color="auto" w:fill="auto"/>
            <w:vAlign w:val="center"/>
            <w:hideMark/>
          </w:tcPr>
          <w:p w14:paraId="3F5605C7"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1443,2%</w:t>
            </w:r>
          </w:p>
        </w:tc>
        <w:tc>
          <w:tcPr>
            <w:tcW w:w="72" w:type="pct"/>
            <w:tcBorders>
              <w:top w:val="nil"/>
              <w:left w:val="nil"/>
              <w:bottom w:val="nil"/>
              <w:right w:val="nil"/>
            </w:tcBorders>
            <w:shd w:val="clear" w:color="auto" w:fill="auto"/>
            <w:noWrap/>
            <w:vAlign w:val="bottom"/>
            <w:hideMark/>
          </w:tcPr>
          <w:p w14:paraId="62286FB8"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center"/>
            <w:hideMark/>
          </w:tcPr>
          <w:p w14:paraId="4452CA2C"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3.568 </w:t>
            </w:r>
          </w:p>
        </w:tc>
        <w:tc>
          <w:tcPr>
            <w:tcW w:w="412" w:type="pct"/>
            <w:tcBorders>
              <w:top w:val="nil"/>
              <w:left w:val="nil"/>
              <w:bottom w:val="nil"/>
              <w:right w:val="nil"/>
            </w:tcBorders>
            <w:shd w:val="clear" w:color="auto" w:fill="auto"/>
            <w:noWrap/>
            <w:vAlign w:val="center"/>
            <w:hideMark/>
          </w:tcPr>
          <w:p w14:paraId="3722DC24"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40.078 </w:t>
            </w:r>
          </w:p>
        </w:tc>
        <w:tc>
          <w:tcPr>
            <w:tcW w:w="72" w:type="pct"/>
            <w:tcBorders>
              <w:top w:val="nil"/>
              <w:left w:val="nil"/>
              <w:bottom w:val="nil"/>
              <w:right w:val="nil"/>
            </w:tcBorders>
            <w:shd w:val="clear" w:color="auto" w:fill="auto"/>
            <w:noWrap/>
            <w:vAlign w:val="bottom"/>
            <w:hideMark/>
          </w:tcPr>
          <w:p w14:paraId="4F6428F8"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50848E68"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-91,1%</w:t>
            </w:r>
          </w:p>
        </w:tc>
      </w:tr>
      <w:tr w:rsidR="00335856" w:rsidRPr="00912FF6" w14:paraId="462983BC" w14:textId="77777777" w:rsidTr="00335856">
        <w:trPr>
          <w:trHeight w:val="238"/>
        </w:trPr>
        <w:tc>
          <w:tcPr>
            <w:tcW w:w="1717" w:type="pct"/>
            <w:tcBorders>
              <w:top w:val="nil"/>
              <w:left w:val="nil"/>
              <w:bottom w:val="nil"/>
              <w:right w:val="nil"/>
            </w:tcBorders>
            <w:shd w:val="clear" w:color="auto" w:fill="auto"/>
            <w:noWrap/>
            <w:vAlign w:val="center"/>
            <w:hideMark/>
          </w:tcPr>
          <w:p w14:paraId="329A84EB" w14:textId="77777777" w:rsidR="00335856" w:rsidRPr="00912FF6" w:rsidRDefault="00335856" w:rsidP="00335856">
            <w:pPr>
              <w:rPr>
                <w:rFonts w:ascii="Arial" w:hAnsi="Arial" w:cs="Arial"/>
                <w:color w:val="000000"/>
                <w:sz w:val="15"/>
                <w:szCs w:val="15"/>
              </w:rPr>
            </w:pPr>
            <w:r w:rsidRPr="00912FF6">
              <w:rPr>
                <w:rFonts w:ascii="Arial" w:hAnsi="Arial" w:cs="Arial"/>
                <w:color w:val="000000"/>
                <w:sz w:val="15"/>
                <w:szCs w:val="15"/>
              </w:rPr>
              <w:t>(+) Baixa de Créditos Tributários</w:t>
            </w:r>
          </w:p>
        </w:tc>
        <w:tc>
          <w:tcPr>
            <w:tcW w:w="412" w:type="pct"/>
            <w:tcBorders>
              <w:top w:val="nil"/>
              <w:left w:val="nil"/>
              <w:bottom w:val="nil"/>
              <w:right w:val="nil"/>
            </w:tcBorders>
            <w:shd w:val="clear" w:color="000000" w:fill="66FFFF"/>
            <w:noWrap/>
            <w:vAlign w:val="center"/>
            <w:hideMark/>
          </w:tcPr>
          <w:p w14:paraId="6CEA05F5"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813 </w:t>
            </w:r>
          </w:p>
        </w:tc>
        <w:tc>
          <w:tcPr>
            <w:tcW w:w="367" w:type="pct"/>
            <w:tcBorders>
              <w:top w:val="nil"/>
              <w:left w:val="nil"/>
              <w:bottom w:val="nil"/>
              <w:right w:val="nil"/>
            </w:tcBorders>
            <w:shd w:val="clear" w:color="auto" w:fill="auto"/>
            <w:noWrap/>
            <w:vAlign w:val="center"/>
            <w:hideMark/>
          </w:tcPr>
          <w:p w14:paraId="68F378FE"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730 </w:t>
            </w:r>
          </w:p>
        </w:tc>
        <w:tc>
          <w:tcPr>
            <w:tcW w:w="367" w:type="pct"/>
            <w:tcBorders>
              <w:top w:val="nil"/>
              <w:left w:val="nil"/>
              <w:bottom w:val="nil"/>
              <w:right w:val="nil"/>
            </w:tcBorders>
            <w:shd w:val="clear" w:color="auto" w:fill="auto"/>
            <w:noWrap/>
            <w:vAlign w:val="center"/>
            <w:hideMark/>
          </w:tcPr>
          <w:p w14:paraId="5F75A52D"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72" w:type="pct"/>
            <w:tcBorders>
              <w:top w:val="nil"/>
              <w:left w:val="nil"/>
              <w:bottom w:val="nil"/>
              <w:right w:val="nil"/>
            </w:tcBorders>
            <w:shd w:val="clear" w:color="auto" w:fill="auto"/>
            <w:noWrap/>
            <w:vAlign w:val="center"/>
            <w:hideMark/>
          </w:tcPr>
          <w:p w14:paraId="3F4EA7AF" w14:textId="77777777" w:rsidR="00335856" w:rsidRPr="00912FF6" w:rsidRDefault="00335856" w:rsidP="00335856">
            <w:pPr>
              <w:jc w:val="right"/>
              <w:rPr>
                <w:rFonts w:ascii="Arial" w:hAnsi="Arial" w:cs="Arial"/>
                <w:color w:val="000000"/>
                <w:sz w:val="15"/>
                <w:szCs w:val="15"/>
              </w:rPr>
            </w:pPr>
          </w:p>
        </w:tc>
        <w:tc>
          <w:tcPr>
            <w:tcW w:w="378" w:type="pct"/>
            <w:tcBorders>
              <w:top w:val="nil"/>
              <w:left w:val="nil"/>
              <w:bottom w:val="nil"/>
              <w:right w:val="nil"/>
            </w:tcBorders>
            <w:shd w:val="clear" w:color="auto" w:fill="auto"/>
            <w:vAlign w:val="center"/>
            <w:hideMark/>
          </w:tcPr>
          <w:p w14:paraId="4783B379"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11,4%</w:t>
            </w:r>
          </w:p>
        </w:tc>
        <w:tc>
          <w:tcPr>
            <w:tcW w:w="378" w:type="pct"/>
            <w:tcBorders>
              <w:top w:val="nil"/>
              <w:left w:val="nil"/>
              <w:bottom w:val="nil"/>
              <w:right w:val="nil"/>
            </w:tcBorders>
            <w:shd w:val="clear" w:color="auto" w:fill="auto"/>
            <w:vAlign w:val="center"/>
            <w:hideMark/>
          </w:tcPr>
          <w:p w14:paraId="22890D10"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100,0%</w:t>
            </w:r>
          </w:p>
        </w:tc>
        <w:tc>
          <w:tcPr>
            <w:tcW w:w="72" w:type="pct"/>
            <w:tcBorders>
              <w:top w:val="nil"/>
              <w:left w:val="nil"/>
              <w:bottom w:val="nil"/>
              <w:right w:val="nil"/>
            </w:tcBorders>
            <w:shd w:val="clear" w:color="auto" w:fill="auto"/>
            <w:noWrap/>
            <w:vAlign w:val="bottom"/>
            <w:hideMark/>
          </w:tcPr>
          <w:p w14:paraId="7EC6EC0F" w14:textId="77777777" w:rsidR="00335856" w:rsidRPr="00912FF6" w:rsidRDefault="00335856" w:rsidP="00335856">
            <w:pPr>
              <w:jc w:val="right"/>
              <w:rPr>
                <w:rFonts w:ascii="Arial" w:hAnsi="Arial" w:cs="Arial"/>
                <w:color w:val="000000"/>
                <w:sz w:val="15"/>
                <w:szCs w:val="15"/>
              </w:rPr>
            </w:pPr>
          </w:p>
        </w:tc>
        <w:tc>
          <w:tcPr>
            <w:tcW w:w="412" w:type="pct"/>
            <w:tcBorders>
              <w:top w:val="nil"/>
              <w:left w:val="nil"/>
              <w:bottom w:val="nil"/>
              <w:right w:val="nil"/>
            </w:tcBorders>
            <w:shd w:val="clear" w:color="000000" w:fill="66FFFF"/>
            <w:noWrap/>
            <w:vAlign w:val="bottom"/>
            <w:hideMark/>
          </w:tcPr>
          <w:p w14:paraId="305B0611"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2.963 </w:t>
            </w:r>
          </w:p>
        </w:tc>
        <w:tc>
          <w:tcPr>
            <w:tcW w:w="412" w:type="pct"/>
            <w:tcBorders>
              <w:top w:val="nil"/>
              <w:left w:val="nil"/>
              <w:bottom w:val="nil"/>
              <w:right w:val="nil"/>
            </w:tcBorders>
            <w:shd w:val="clear" w:color="auto" w:fill="auto"/>
            <w:noWrap/>
            <w:vAlign w:val="center"/>
            <w:hideMark/>
          </w:tcPr>
          <w:p w14:paraId="2F049584"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 xml:space="preserve">        7.183 </w:t>
            </w:r>
          </w:p>
        </w:tc>
        <w:tc>
          <w:tcPr>
            <w:tcW w:w="72" w:type="pct"/>
            <w:tcBorders>
              <w:top w:val="nil"/>
              <w:left w:val="nil"/>
              <w:bottom w:val="nil"/>
              <w:right w:val="nil"/>
            </w:tcBorders>
            <w:shd w:val="clear" w:color="auto" w:fill="auto"/>
            <w:noWrap/>
            <w:vAlign w:val="bottom"/>
            <w:hideMark/>
          </w:tcPr>
          <w:p w14:paraId="5DE8AC89" w14:textId="77777777" w:rsidR="00335856" w:rsidRPr="00912FF6" w:rsidRDefault="00335856" w:rsidP="00335856">
            <w:pPr>
              <w:jc w:val="right"/>
              <w:rPr>
                <w:rFonts w:ascii="Arial" w:hAnsi="Arial" w:cs="Arial"/>
                <w:color w:val="000000"/>
                <w:sz w:val="15"/>
                <w:szCs w:val="15"/>
              </w:rPr>
            </w:pPr>
          </w:p>
        </w:tc>
        <w:tc>
          <w:tcPr>
            <w:tcW w:w="343" w:type="pct"/>
            <w:tcBorders>
              <w:top w:val="nil"/>
              <w:left w:val="nil"/>
              <w:bottom w:val="nil"/>
              <w:right w:val="nil"/>
            </w:tcBorders>
            <w:shd w:val="clear" w:color="auto" w:fill="auto"/>
            <w:vAlign w:val="center"/>
            <w:hideMark/>
          </w:tcPr>
          <w:p w14:paraId="422FFDD4" w14:textId="77777777" w:rsidR="00335856" w:rsidRPr="00912FF6" w:rsidRDefault="00335856" w:rsidP="00335856">
            <w:pPr>
              <w:jc w:val="right"/>
              <w:rPr>
                <w:rFonts w:ascii="Arial" w:hAnsi="Arial" w:cs="Arial"/>
                <w:color w:val="000000"/>
                <w:sz w:val="15"/>
                <w:szCs w:val="15"/>
              </w:rPr>
            </w:pPr>
            <w:r w:rsidRPr="00912FF6">
              <w:rPr>
                <w:rFonts w:ascii="Arial" w:hAnsi="Arial" w:cs="Arial"/>
                <w:color w:val="000000"/>
                <w:sz w:val="15"/>
                <w:szCs w:val="15"/>
              </w:rPr>
              <w:t>-58,7%</w:t>
            </w:r>
          </w:p>
        </w:tc>
      </w:tr>
      <w:tr w:rsidR="00335856" w:rsidRPr="00912FF6" w14:paraId="779B9D5B" w14:textId="77777777" w:rsidTr="00335856">
        <w:trPr>
          <w:trHeight w:val="238"/>
        </w:trPr>
        <w:tc>
          <w:tcPr>
            <w:tcW w:w="1717" w:type="pct"/>
            <w:tcBorders>
              <w:top w:val="nil"/>
              <w:left w:val="nil"/>
              <w:bottom w:val="nil"/>
              <w:right w:val="nil"/>
            </w:tcBorders>
            <w:shd w:val="clear" w:color="000000" w:fill="0000FF"/>
            <w:noWrap/>
            <w:vAlign w:val="bottom"/>
            <w:hideMark/>
          </w:tcPr>
          <w:p w14:paraId="41AF9558" w14:textId="77777777" w:rsidR="00335856" w:rsidRPr="00912FF6" w:rsidRDefault="00335856" w:rsidP="00335856">
            <w:pPr>
              <w:rPr>
                <w:rFonts w:ascii="Arial" w:hAnsi="Arial" w:cs="Arial"/>
                <w:b/>
                <w:bCs/>
                <w:color w:val="FFFFFF"/>
                <w:sz w:val="15"/>
                <w:szCs w:val="15"/>
              </w:rPr>
            </w:pPr>
            <w:r w:rsidRPr="00912FF6">
              <w:rPr>
                <w:rFonts w:ascii="Arial" w:hAnsi="Arial" w:cs="Arial"/>
                <w:b/>
                <w:bCs/>
                <w:color w:val="FFFFFF"/>
                <w:sz w:val="15"/>
                <w:szCs w:val="15"/>
              </w:rPr>
              <w:t>EBITDA Ajustado</w:t>
            </w:r>
          </w:p>
        </w:tc>
        <w:tc>
          <w:tcPr>
            <w:tcW w:w="412" w:type="pct"/>
            <w:tcBorders>
              <w:top w:val="nil"/>
              <w:left w:val="nil"/>
              <w:bottom w:val="nil"/>
              <w:right w:val="nil"/>
            </w:tcBorders>
            <w:shd w:val="clear" w:color="000000" w:fill="0000FF"/>
            <w:noWrap/>
            <w:vAlign w:val="center"/>
            <w:hideMark/>
          </w:tcPr>
          <w:p w14:paraId="080126D7"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39.763 </w:t>
            </w:r>
          </w:p>
        </w:tc>
        <w:tc>
          <w:tcPr>
            <w:tcW w:w="367" w:type="pct"/>
            <w:tcBorders>
              <w:top w:val="nil"/>
              <w:left w:val="nil"/>
              <w:bottom w:val="nil"/>
              <w:right w:val="nil"/>
            </w:tcBorders>
            <w:shd w:val="clear" w:color="000000" w:fill="0000FF"/>
            <w:noWrap/>
            <w:vAlign w:val="center"/>
            <w:hideMark/>
          </w:tcPr>
          <w:p w14:paraId="2F3BBFBA"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21.415 </w:t>
            </w:r>
          </w:p>
        </w:tc>
        <w:tc>
          <w:tcPr>
            <w:tcW w:w="367" w:type="pct"/>
            <w:tcBorders>
              <w:top w:val="nil"/>
              <w:left w:val="nil"/>
              <w:bottom w:val="nil"/>
              <w:right w:val="nil"/>
            </w:tcBorders>
            <w:shd w:val="clear" w:color="000000" w:fill="0000FF"/>
            <w:noWrap/>
            <w:vAlign w:val="center"/>
            <w:hideMark/>
          </w:tcPr>
          <w:p w14:paraId="22371033"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59.487 </w:t>
            </w:r>
          </w:p>
        </w:tc>
        <w:tc>
          <w:tcPr>
            <w:tcW w:w="72" w:type="pct"/>
            <w:tcBorders>
              <w:top w:val="nil"/>
              <w:left w:val="nil"/>
              <w:bottom w:val="nil"/>
              <w:right w:val="nil"/>
            </w:tcBorders>
            <w:shd w:val="clear" w:color="auto" w:fill="auto"/>
            <w:noWrap/>
            <w:vAlign w:val="bottom"/>
            <w:hideMark/>
          </w:tcPr>
          <w:p w14:paraId="35752EE6" w14:textId="77777777" w:rsidR="00335856" w:rsidRPr="00912FF6" w:rsidRDefault="00335856" w:rsidP="00335856">
            <w:pPr>
              <w:jc w:val="right"/>
              <w:rPr>
                <w:rFonts w:ascii="Arial" w:hAnsi="Arial" w:cs="Arial"/>
                <w:b/>
                <w:bCs/>
                <w:color w:val="FFFFFF"/>
                <w:sz w:val="15"/>
                <w:szCs w:val="15"/>
              </w:rPr>
            </w:pPr>
          </w:p>
        </w:tc>
        <w:tc>
          <w:tcPr>
            <w:tcW w:w="378" w:type="pct"/>
            <w:tcBorders>
              <w:top w:val="nil"/>
              <w:left w:val="nil"/>
              <w:bottom w:val="nil"/>
              <w:right w:val="nil"/>
            </w:tcBorders>
            <w:shd w:val="clear" w:color="000000" w:fill="0000FF"/>
            <w:noWrap/>
            <w:vAlign w:val="center"/>
            <w:hideMark/>
          </w:tcPr>
          <w:p w14:paraId="6B94F423"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85,7%</w:t>
            </w:r>
          </w:p>
        </w:tc>
        <w:tc>
          <w:tcPr>
            <w:tcW w:w="378" w:type="pct"/>
            <w:tcBorders>
              <w:top w:val="nil"/>
              <w:left w:val="nil"/>
              <w:bottom w:val="nil"/>
              <w:right w:val="nil"/>
            </w:tcBorders>
            <w:shd w:val="clear" w:color="000000" w:fill="0000FF"/>
            <w:noWrap/>
            <w:vAlign w:val="center"/>
            <w:hideMark/>
          </w:tcPr>
          <w:p w14:paraId="4C66C099"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-33,2%</w:t>
            </w:r>
          </w:p>
        </w:tc>
        <w:tc>
          <w:tcPr>
            <w:tcW w:w="72" w:type="pct"/>
            <w:tcBorders>
              <w:top w:val="nil"/>
              <w:left w:val="nil"/>
              <w:bottom w:val="nil"/>
              <w:right w:val="nil"/>
            </w:tcBorders>
            <w:shd w:val="clear" w:color="auto" w:fill="auto"/>
            <w:noWrap/>
            <w:vAlign w:val="bottom"/>
            <w:hideMark/>
          </w:tcPr>
          <w:p w14:paraId="1CF79E5A" w14:textId="77777777" w:rsidR="00335856" w:rsidRPr="00912FF6" w:rsidRDefault="00335856" w:rsidP="00335856">
            <w:pPr>
              <w:jc w:val="right"/>
              <w:rPr>
                <w:rFonts w:ascii="Arial" w:hAnsi="Arial" w:cs="Arial"/>
                <w:b/>
                <w:bCs/>
                <w:color w:val="FFFFFF"/>
                <w:sz w:val="15"/>
                <w:szCs w:val="15"/>
              </w:rPr>
            </w:pPr>
          </w:p>
        </w:tc>
        <w:tc>
          <w:tcPr>
            <w:tcW w:w="412" w:type="pct"/>
            <w:tcBorders>
              <w:top w:val="nil"/>
              <w:left w:val="nil"/>
              <w:bottom w:val="nil"/>
              <w:right w:val="nil"/>
            </w:tcBorders>
            <w:shd w:val="clear" w:color="000000" w:fill="0000FF"/>
            <w:noWrap/>
            <w:vAlign w:val="center"/>
            <w:hideMark/>
          </w:tcPr>
          <w:p w14:paraId="6282A455"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98.069 </w:t>
            </w:r>
          </w:p>
        </w:tc>
        <w:tc>
          <w:tcPr>
            <w:tcW w:w="412" w:type="pct"/>
            <w:tcBorders>
              <w:top w:val="nil"/>
              <w:left w:val="nil"/>
              <w:bottom w:val="nil"/>
              <w:right w:val="nil"/>
            </w:tcBorders>
            <w:shd w:val="clear" w:color="000000" w:fill="0000FF"/>
            <w:noWrap/>
            <w:vAlign w:val="center"/>
            <w:hideMark/>
          </w:tcPr>
          <w:p w14:paraId="48E72F37"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 xml:space="preserve">   198.630 </w:t>
            </w:r>
          </w:p>
        </w:tc>
        <w:tc>
          <w:tcPr>
            <w:tcW w:w="72" w:type="pct"/>
            <w:tcBorders>
              <w:top w:val="nil"/>
              <w:left w:val="nil"/>
              <w:bottom w:val="nil"/>
              <w:right w:val="nil"/>
            </w:tcBorders>
            <w:shd w:val="clear" w:color="auto" w:fill="auto"/>
            <w:noWrap/>
            <w:vAlign w:val="center"/>
            <w:hideMark/>
          </w:tcPr>
          <w:p w14:paraId="680B1EC1" w14:textId="77777777" w:rsidR="00335856" w:rsidRPr="00912FF6" w:rsidRDefault="00335856" w:rsidP="00335856">
            <w:pPr>
              <w:jc w:val="right"/>
              <w:rPr>
                <w:rFonts w:ascii="Arial" w:hAnsi="Arial" w:cs="Arial"/>
                <w:b/>
                <w:bCs/>
                <w:color w:val="FFFFFF"/>
                <w:sz w:val="15"/>
                <w:szCs w:val="15"/>
              </w:rPr>
            </w:pPr>
          </w:p>
        </w:tc>
        <w:tc>
          <w:tcPr>
            <w:tcW w:w="343" w:type="pct"/>
            <w:tcBorders>
              <w:top w:val="nil"/>
              <w:left w:val="nil"/>
              <w:bottom w:val="nil"/>
              <w:right w:val="nil"/>
            </w:tcBorders>
            <w:shd w:val="clear" w:color="000000" w:fill="0000FF"/>
            <w:noWrap/>
            <w:vAlign w:val="center"/>
            <w:hideMark/>
          </w:tcPr>
          <w:p w14:paraId="0DA7C0C9"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-50,6%</w:t>
            </w:r>
          </w:p>
        </w:tc>
      </w:tr>
      <w:tr w:rsidR="00335856" w:rsidRPr="00912FF6" w14:paraId="6337DFCE" w14:textId="77777777" w:rsidTr="00335856">
        <w:trPr>
          <w:trHeight w:val="238"/>
        </w:trPr>
        <w:tc>
          <w:tcPr>
            <w:tcW w:w="1717" w:type="pct"/>
            <w:tcBorders>
              <w:top w:val="nil"/>
              <w:left w:val="nil"/>
              <w:bottom w:val="nil"/>
              <w:right w:val="nil"/>
            </w:tcBorders>
            <w:shd w:val="clear" w:color="000000" w:fill="66FFFF"/>
            <w:noWrap/>
            <w:vAlign w:val="center"/>
            <w:hideMark/>
          </w:tcPr>
          <w:p w14:paraId="27F0B10F" w14:textId="77777777" w:rsidR="00335856" w:rsidRPr="00912FF6" w:rsidRDefault="00335856" w:rsidP="00335856">
            <w:pPr>
              <w:rPr>
                <w:rFonts w:ascii="Arial" w:hAnsi="Arial" w:cs="Arial"/>
                <w:b/>
                <w:bCs/>
                <w:color w:val="000000"/>
                <w:sz w:val="15"/>
                <w:szCs w:val="15"/>
              </w:rPr>
            </w:pPr>
            <w:r w:rsidRPr="00912FF6">
              <w:rPr>
                <w:rFonts w:ascii="Arial" w:hAnsi="Arial" w:cs="Arial"/>
                <w:b/>
                <w:bCs/>
                <w:color w:val="000000"/>
                <w:sz w:val="15"/>
                <w:szCs w:val="15"/>
              </w:rPr>
              <w:t>Margem EBITDA</w:t>
            </w:r>
          </w:p>
        </w:tc>
        <w:tc>
          <w:tcPr>
            <w:tcW w:w="412" w:type="pct"/>
            <w:tcBorders>
              <w:top w:val="nil"/>
              <w:left w:val="nil"/>
              <w:bottom w:val="nil"/>
              <w:right w:val="nil"/>
            </w:tcBorders>
            <w:shd w:val="clear" w:color="000000" w:fill="66FFFF"/>
            <w:noWrap/>
            <w:vAlign w:val="center"/>
            <w:hideMark/>
          </w:tcPr>
          <w:p w14:paraId="57C54FCF"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178,3%</w:t>
            </w:r>
          </w:p>
        </w:tc>
        <w:tc>
          <w:tcPr>
            <w:tcW w:w="367" w:type="pct"/>
            <w:tcBorders>
              <w:top w:val="nil"/>
              <w:left w:val="nil"/>
              <w:bottom w:val="nil"/>
              <w:right w:val="nil"/>
            </w:tcBorders>
            <w:shd w:val="clear" w:color="000000" w:fill="66FFFF"/>
            <w:noWrap/>
            <w:vAlign w:val="center"/>
            <w:hideMark/>
          </w:tcPr>
          <w:p w14:paraId="47939D5A"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19,8%</w:t>
            </w:r>
          </w:p>
        </w:tc>
        <w:tc>
          <w:tcPr>
            <w:tcW w:w="367" w:type="pct"/>
            <w:tcBorders>
              <w:top w:val="nil"/>
              <w:left w:val="nil"/>
              <w:bottom w:val="nil"/>
              <w:right w:val="nil"/>
            </w:tcBorders>
            <w:shd w:val="clear" w:color="000000" w:fill="66FFFF"/>
            <w:noWrap/>
            <w:vAlign w:val="center"/>
            <w:hideMark/>
          </w:tcPr>
          <w:p w14:paraId="050867C8"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61,6%</w:t>
            </w:r>
          </w:p>
        </w:tc>
        <w:tc>
          <w:tcPr>
            <w:tcW w:w="72" w:type="pct"/>
            <w:tcBorders>
              <w:top w:val="nil"/>
              <w:left w:val="nil"/>
              <w:bottom w:val="nil"/>
              <w:right w:val="nil"/>
            </w:tcBorders>
            <w:shd w:val="clear" w:color="auto" w:fill="auto"/>
            <w:noWrap/>
            <w:vAlign w:val="bottom"/>
            <w:hideMark/>
          </w:tcPr>
          <w:p w14:paraId="2E820E38" w14:textId="77777777" w:rsidR="00335856" w:rsidRPr="00912FF6" w:rsidRDefault="00335856" w:rsidP="00335856">
            <w:pPr>
              <w:jc w:val="right"/>
              <w:rPr>
                <w:rFonts w:ascii="Arial" w:hAnsi="Arial" w:cs="Arial"/>
                <w:b/>
                <w:bCs/>
                <w:color w:val="000000"/>
                <w:sz w:val="15"/>
                <w:szCs w:val="15"/>
              </w:rPr>
            </w:pPr>
          </w:p>
        </w:tc>
        <w:tc>
          <w:tcPr>
            <w:tcW w:w="378" w:type="pct"/>
            <w:tcBorders>
              <w:top w:val="nil"/>
              <w:left w:val="nil"/>
              <w:bottom w:val="nil"/>
              <w:right w:val="nil"/>
            </w:tcBorders>
            <w:shd w:val="clear" w:color="000000" w:fill="66FFFF"/>
            <w:vAlign w:val="center"/>
            <w:hideMark/>
          </w:tcPr>
          <w:p w14:paraId="4E68346A"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798,4%</w:t>
            </w:r>
          </w:p>
        </w:tc>
        <w:tc>
          <w:tcPr>
            <w:tcW w:w="378" w:type="pct"/>
            <w:tcBorders>
              <w:top w:val="nil"/>
              <w:left w:val="nil"/>
              <w:bottom w:val="nil"/>
              <w:right w:val="nil"/>
            </w:tcBorders>
            <w:shd w:val="clear" w:color="000000" w:fill="66FFFF"/>
            <w:vAlign w:val="center"/>
            <w:hideMark/>
          </w:tcPr>
          <w:p w14:paraId="0EAF9795"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189,6%</w:t>
            </w:r>
          </w:p>
        </w:tc>
        <w:tc>
          <w:tcPr>
            <w:tcW w:w="72" w:type="pct"/>
            <w:tcBorders>
              <w:top w:val="nil"/>
              <w:left w:val="nil"/>
              <w:bottom w:val="nil"/>
              <w:right w:val="nil"/>
            </w:tcBorders>
            <w:shd w:val="clear" w:color="auto" w:fill="auto"/>
            <w:noWrap/>
            <w:vAlign w:val="bottom"/>
            <w:hideMark/>
          </w:tcPr>
          <w:p w14:paraId="0156F724" w14:textId="77777777" w:rsidR="00335856" w:rsidRPr="00912FF6" w:rsidRDefault="00335856" w:rsidP="00335856">
            <w:pPr>
              <w:jc w:val="right"/>
              <w:rPr>
                <w:rFonts w:ascii="Arial" w:hAnsi="Arial" w:cs="Arial"/>
                <w:b/>
                <w:bCs/>
                <w:color w:val="000000"/>
                <w:sz w:val="15"/>
                <w:szCs w:val="15"/>
              </w:rPr>
            </w:pPr>
          </w:p>
        </w:tc>
        <w:tc>
          <w:tcPr>
            <w:tcW w:w="412" w:type="pct"/>
            <w:tcBorders>
              <w:top w:val="nil"/>
              <w:left w:val="nil"/>
              <w:bottom w:val="nil"/>
              <w:right w:val="nil"/>
            </w:tcBorders>
            <w:shd w:val="clear" w:color="000000" w:fill="66FFFF"/>
            <w:noWrap/>
            <w:vAlign w:val="center"/>
            <w:hideMark/>
          </w:tcPr>
          <w:p w14:paraId="0053C28D"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69,6%</w:t>
            </w:r>
          </w:p>
        </w:tc>
        <w:tc>
          <w:tcPr>
            <w:tcW w:w="412" w:type="pct"/>
            <w:tcBorders>
              <w:top w:val="nil"/>
              <w:left w:val="nil"/>
              <w:bottom w:val="nil"/>
              <w:right w:val="nil"/>
            </w:tcBorders>
            <w:shd w:val="clear" w:color="000000" w:fill="66FFFF"/>
            <w:noWrap/>
            <w:vAlign w:val="center"/>
            <w:hideMark/>
          </w:tcPr>
          <w:p w14:paraId="285B3D9E"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44,7%</w:t>
            </w:r>
          </w:p>
        </w:tc>
        <w:tc>
          <w:tcPr>
            <w:tcW w:w="72" w:type="pct"/>
            <w:tcBorders>
              <w:top w:val="nil"/>
              <w:left w:val="nil"/>
              <w:bottom w:val="nil"/>
              <w:right w:val="nil"/>
            </w:tcBorders>
            <w:shd w:val="clear" w:color="auto" w:fill="auto"/>
            <w:noWrap/>
            <w:vAlign w:val="bottom"/>
            <w:hideMark/>
          </w:tcPr>
          <w:p w14:paraId="4F57A3AF" w14:textId="77777777" w:rsidR="00335856" w:rsidRPr="00912FF6" w:rsidRDefault="00335856" w:rsidP="00335856">
            <w:pPr>
              <w:jc w:val="right"/>
              <w:rPr>
                <w:rFonts w:ascii="Arial" w:hAnsi="Arial" w:cs="Arial"/>
                <w:b/>
                <w:bCs/>
                <w:color w:val="000000"/>
                <w:sz w:val="15"/>
                <w:szCs w:val="15"/>
              </w:rPr>
            </w:pPr>
          </w:p>
        </w:tc>
        <w:tc>
          <w:tcPr>
            <w:tcW w:w="343" w:type="pct"/>
            <w:tcBorders>
              <w:top w:val="nil"/>
              <w:left w:val="nil"/>
              <w:bottom w:val="nil"/>
              <w:right w:val="nil"/>
            </w:tcBorders>
            <w:shd w:val="clear" w:color="000000" w:fill="66FFFF"/>
            <w:noWrap/>
            <w:vAlign w:val="center"/>
            <w:hideMark/>
          </w:tcPr>
          <w:p w14:paraId="702F5760" w14:textId="77777777" w:rsidR="00335856" w:rsidRPr="00912FF6" w:rsidRDefault="00335856" w:rsidP="00335856">
            <w:pPr>
              <w:jc w:val="right"/>
              <w:rPr>
                <w:rFonts w:ascii="Arial" w:hAnsi="Arial" w:cs="Arial"/>
                <w:b/>
                <w:bCs/>
                <w:color w:val="000000"/>
                <w:sz w:val="15"/>
                <w:szCs w:val="15"/>
              </w:rPr>
            </w:pPr>
            <w:r w:rsidRPr="00912FF6">
              <w:rPr>
                <w:rFonts w:ascii="Arial" w:hAnsi="Arial" w:cs="Arial"/>
                <w:b/>
                <w:bCs/>
                <w:color w:val="000000"/>
                <w:sz w:val="15"/>
                <w:szCs w:val="15"/>
              </w:rPr>
              <w:t>56,0%</w:t>
            </w:r>
          </w:p>
        </w:tc>
      </w:tr>
      <w:tr w:rsidR="00335856" w:rsidRPr="00335856" w14:paraId="289ED253" w14:textId="77777777" w:rsidTr="00335856">
        <w:trPr>
          <w:trHeight w:val="238"/>
        </w:trPr>
        <w:tc>
          <w:tcPr>
            <w:tcW w:w="1717" w:type="pct"/>
            <w:tcBorders>
              <w:top w:val="nil"/>
              <w:left w:val="nil"/>
              <w:bottom w:val="nil"/>
              <w:right w:val="nil"/>
            </w:tcBorders>
            <w:shd w:val="clear" w:color="000000" w:fill="0000FF"/>
            <w:noWrap/>
            <w:vAlign w:val="bottom"/>
            <w:hideMark/>
          </w:tcPr>
          <w:p w14:paraId="7191CB42" w14:textId="77777777" w:rsidR="00335856" w:rsidRPr="00912FF6" w:rsidRDefault="00335856" w:rsidP="00335856">
            <w:pPr>
              <w:rPr>
                <w:rFonts w:ascii="Arial" w:hAnsi="Arial" w:cs="Arial"/>
                <w:b/>
                <w:bCs/>
                <w:color w:val="FFFFFF"/>
                <w:sz w:val="15"/>
                <w:szCs w:val="15"/>
              </w:rPr>
            </w:pPr>
            <w:r w:rsidRPr="00912FF6">
              <w:rPr>
                <w:rFonts w:ascii="Arial" w:hAnsi="Arial" w:cs="Arial"/>
                <w:b/>
                <w:bCs/>
                <w:color w:val="FFFFFF"/>
                <w:sz w:val="15"/>
                <w:szCs w:val="15"/>
              </w:rPr>
              <w:t xml:space="preserve">Margem EBITDA Ajustado </w:t>
            </w:r>
          </w:p>
        </w:tc>
        <w:tc>
          <w:tcPr>
            <w:tcW w:w="412" w:type="pct"/>
            <w:tcBorders>
              <w:top w:val="nil"/>
              <w:left w:val="nil"/>
              <w:bottom w:val="nil"/>
              <w:right w:val="nil"/>
            </w:tcBorders>
            <w:shd w:val="clear" w:color="000000" w:fill="0000FF"/>
            <w:noWrap/>
            <w:vAlign w:val="center"/>
            <w:hideMark/>
          </w:tcPr>
          <w:p w14:paraId="012F92A0"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30,2%</w:t>
            </w:r>
          </w:p>
        </w:tc>
        <w:tc>
          <w:tcPr>
            <w:tcW w:w="367" w:type="pct"/>
            <w:tcBorders>
              <w:top w:val="nil"/>
              <w:left w:val="nil"/>
              <w:bottom w:val="nil"/>
              <w:right w:val="nil"/>
            </w:tcBorders>
            <w:shd w:val="clear" w:color="000000" w:fill="0000FF"/>
            <w:noWrap/>
            <w:vAlign w:val="center"/>
            <w:hideMark/>
          </w:tcPr>
          <w:p w14:paraId="1918AA1E"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20,5%</w:t>
            </w:r>
          </w:p>
        </w:tc>
        <w:tc>
          <w:tcPr>
            <w:tcW w:w="367" w:type="pct"/>
            <w:tcBorders>
              <w:top w:val="nil"/>
              <w:left w:val="nil"/>
              <w:bottom w:val="nil"/>
              <w:right w:val="nil"/>
            </w:tcBorders>
            <w:shd w:val="clear" w:color="000000" w:fill="0000FF"/>
            <w:noWrap/>
            <w:vAlign w:val="center"/>
            <w:hideMark/>
          </w:tcPr>
          <w:p w14:paraId="6242F7E5"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54,2%</w:t>
            </w:r>
          </w:p>
        </w:tc>
        <w:tc>
          <w:tcPr>
            <w:tcW w:w="72" w:type="pct"/>
            <w:tcBorders>
              <w:top w:val="nil"/>
              <w:left w:val="nil"/>
              <w:bottom w:val="nil"/>
              <w:right w:val="nil"/>
            </w:tcBorders>
            <w:shd w:val="clear" w:color="auto" w:fill="auto"/>
            <w:noWrap/>
            <w:vAlign w:val="bottom"/>
            <w:hideMark/>
          </w:tcPr>
          <w:p w14:paraId="3E2CFDF8" w14:textId="77777777" w:rsidR="00335856" w:rsidRPr="00912FF6" w:rsidRDefault="00335856" w:rsidP="00335856">
            <w:pPr>
              <w:jc w:val="right"/>
              <w:rPr>
                <w:rFonts w:ascii="Arial" w:hAnsi="Arial" w:cs="Arial"/>
                <w:b/>
                <w:bCs/>
                <w:color w:val="FFFFFF"/>
                <w:sz w:val="15"/>
                <w:szCs w:val="15"/>
              </w:rPr>
            </w:pPr>
          </w:p>
        </w:tc>
        <w:tc>
          <w:tcPr>
            <w:tcW w:w="378" w:type="pct"/>
            <w:tcBorders>
              <w:top w:val="nil"/>
              <w:left w:val="nil"/>
              <w:bottom w:val="nil"/>
              <w:right w:val="nil"/>
            </w:tcBorders>
            <w:shd w:val="clear" w:color="000000" w:fill="0000FF"/>
            <w:vAlign w:val="center"/>
            <w:hideMark/>
          </w:tcPr>
          <w:p w14:paraId="5F17F94B"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47,4%</w:t>
            </w:r>
          </w:p>
        </w:tc>
        <w:tc>
          <w:tcPr>
            <w:tcW w:w="378" w:type="pct"/>
            <w:tcBorders>
              <w:top w:val="nil"/>
              <w:left w:val="nil"/>
              <w:bottom w:val="nil"/>
              <w:right w:val="nil"/>
            </w:tcBorders>
            <w:shd w:val="clear" w:color="000000" w:fill="0000FF"/>
            <w:noWrap/>
            <w:vAlign w:val="center"/>
            <w:hideMark/>
          </w:tcPr>
          <w:p w14:paraId="35C3A929"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-44,2%</w:t>
            </w:r>
          </w:p>
        </w:tc>
        <w:tc>
          <w:tcPr>
            <w:tcW w:w="72" w:type="pct"/>
            <w:tcBorders>
              <w:top w:val="nil"/>
              <w:left w:val="nil"/>
              <w:bottom w:val="nil"/>
              <w:right w:val="nil"/>
            </w:tcBorders>
            <w:shd w:val="clear" w:color="auto" w:fill="auto"/>
            <w:noWrap/>
            <w:vAlign w:val="bottom"/>
            <w:hideMark/>
          </w:tcPr>
          <w:p w14:paraId="2E3D477D" w14:textId="77777777" w:rsidR="00335856" w:rsidRPr="00912FF6" w:rsidRDefault="00335856" w:rsidP="00335856">
            <w:pPr>
              <w:jc w:val="right"/>
              <w:rPr>
                <w:rFonts w:ascii="Arial" w:hAnsi="Arial" w:cs="Arial"/>
                <w:b/>
                <w:bCs/>
                <w:color w:val="FFFFFF"/>
                <w:sz w:val="15"/>
                <w:szCs w:val="15"/>
              </w:rPr>
            </w:pPr>
          </w:p>
        </w:tc>
        <w:tc>
          <w:tcPr>
            <w:tcW w:w="412" w:type="pct"/>
            <w:tcBorders>
              <w:top w:val="nil"/>
              <w:left w:val="nil"/>
              <w:bottom w:val="nil"/>
              <w:right w:val="nil"/>
            </w:tcBorders>
            <w:shd w:val="clear" w:color="000000" w:fill="0000FF"/>
            <w:noWrap/>
            <w:vAlign w:val="center"/>
            <w:hideMark/>
          </w:tcPr>
          <w:p w14:paraId="7FEC45B9"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23,7%</w:t>
            </w:r>
          </w:p>
        </w:tc>
        <w:tc>
          <w:tcPr>
            <w:tcW w:w="412" w:type="pct"/>
            <w:tcBorders>
              <w:top w:val="nil"/>
              <w:left w:val="nil"/>
              <w:bottom w:val="nil"/>
              <w:right w:val="nil"/>
            </w:tcBorders>
            <w:shd w:val="clear" w:color="000000" w:fill="0000FF"/>
            <w:noWrap/>
            <w:vAlign w:val="center"/>
            <w:hideMark/>
          </w:tcPr>
          <w:p w14:paraId="263BB6B5" w14:textId="77777777" w:rsidR="00335856" w:rsidRPr="00912FF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47,7%</w:t>
            </w:r>
          </w:p>
        </w:tc>
        <w:tc>
          <w:tcPr>
            <w:tcW w:w="72" w:type="pct"/>
            <w:tcBorders>
              <w:top w:val="nil"/>
              <w:left w:val="nil"/>
              <w:bottom w:val="nil"/>
              <w:right w:val="nil"/>
            </w:tcBorders>
            <w:shd w:val="clear" w:color="auto" w:fill="auto"/>
            <w:noWrap/>
            <w:vAlign w:val="center"/>
            <w:hideMark/>
          </w:tcPr>
          <w:p w14:paraId="5BDCF1D4" w14:textId="77777777" w:rsidR="00335856" w:rsidRPr="00912FF6" w:rsidRDefault="00335856" w:rsidP="00335856">
            <w:pPr>
              <w:jc w:val="right"/>
              <w:rPr>
                <w:rFonts w:ascii="Arial" w:hAnsi="Arial" w:cs="Arial"/>
                <w:b/>
                <w:bCs/>
                <w:color w:val="FFFFFF"/>
                <w:sz w:val="15"/>
                <w:szCs w:val="15"/>
              </w:rPr>
            </w:pPr>
          </w:p>
        </w:tc>
        <w:tc>
          <w:tcPr>
            <w:tcW w:w="343" w:type="pct"/>
            <w:tcBorders>
              <w:top w:val="nil"/>
              <w:left w:val="nil"/>
              <w:bottom w:val="nil"/>
              <w:right w:val="nil"/>
            </w:tcBorders>
            <w:shd w:val="clear" w:color="000000" w:fill="0000FF"/>
            <w:noWrap/>
            <w:vAlign w:val="center"/>
            <w:hideMark/>
          </w:tcPr>
          <w:p w14:paraId="46363512" w14:textId="77777777" w:rsidR="00335856" w:rsidRPr="00335856" w:rsidRDefault="00335856" w:rsidP="00335856">
            <w:pPr>
              <w:jc w:val="right"/>
              <w:rPr>
                <w:rFonts w:ascii="Arial" w:hAnsi="Arial" w:cs="Arial"/>
                <w:b/>
                <w:bCs/>
                <w:color w:val="FFFFFF"/>
                <w:sz w:val="15"/>
                <w:szCs w:val="15"/>
              </w:rPr>
            </w:pPr>
            <w:r w:rsidRPr="00912FF6">
              <w:rPr>
                <w:rFonts w:ascii="Arial" w:hAnsi="Arial" w:cs="Arial"/>
                <w:b/>
                <w:bCs/>
                <w:color w:val="FFFFFF"/>
                <w:sz w:val="15"/>
                <w:szCs w:val="15"/>
              </w:rPr>
              <w:t>-50,3%</w:t>
            </w:r>
          </w:p>
        </w:tc>
      </w:tr>
    </w:tbl>
    <w:p w14:paraId="312482B0" w14:textId="7DFD8328" w:rsidR="00335856" w:rsidRDefault="00335856" w:rsidP="00E65922">
      <w:pPr>
        <w:jc w:val="both"/>
        <w:rPr>
          <w:rStyle w:val="RefernciaIntensa"/>
          <w:rFonts w:ascii="Arial" w:hAnsi="Arial" w:cs="Arial"/>
          <w:color w:val="auto"/>
        </w:rPr>
      </w:pPr>
    </w:p>
    <w:p w14:paraId="4A462FFF" w14:textId="77777777" w:rsidR="00B15020" w:rsidRDefault="00B15020" w:rsidP="006E4429">
      <w:pPr>
        <w:rPr>
          <w:rStyle w:val="RefernciaIntensa"/>
          <w:rFonts w:ascii="Arial" w:hAnsi="Arial" w:cs="Arial"/>
          <w:color w:val="auto"/>
        </w:rPr>
      </w:pPr>
    </w:p>
    <w:p w14:paraId="2941D917" w14:textId="53491671" w:rsidR="00992FF1" w:rsidRDefault="00992FF1" w:rsidP="006E4429">
      <w:pPr>
        <w:rPr>
          <w:rStyle w:val="RefernciaIntensa"/>
          <w:rFonts w:ascii="Arial" w:hAnsi="Arial" w:cs="Arial"/>
          <w:color w:val="auto"/>
        </w:rPr>
      </w:pPr>
      <w:r w:rsidRPr="00EF72EC">
        <w:rPr>
          <w:rStyle w:val="RefernciaIntensa"/>
          <w:rFonts w:ascii="Arial" w:hAnsi="Arial" w:cs="Arial"/>
          <w:color w:val="auto"/>
        </w:rPr>
        <w:t>Evolução do EBITDA Ajustado</w:t>
      </w:r>
      <w:r w:rsidR="007C0EA0" w:rsidRPr="00EF72EC">
        <w:rPr>
          <w:rStyle w:val="RefernciaIntensa"/>
          <w:rFonts w:ascii="Arial" w:hAnsi="Arial" w:cs="Arial"/>
          <w:color w:val="auto"/>
        </w:rPr>
        <w:t xml:space="preserve">: </w:t>
      </w:r>
      <w:r w:rsidR="00593F47">
        <w:rPr>
          <w:rStyle w:val="RefernciaIntensa"/>
          <w:rFonts w:ascii="Arial" w:hAnsi="Arial" w:cs="Arial"/>
          <w:color w:val="auto"/>
        </w:rPr>
        <w:t>12</w:t>
      </w:r>
      <w:r w:rsidR="0072134A">
        <w:rPr>
          <w:rStyle w:val="RefernciaIntensa"/>
          <w:rFonts w:ascii="Arial" w:hAnsi="Arial" w:cs="Arial"/>
          <w:color w:val="auto"/>
        </w:rPr>
        <w:t>M</w:t>
      </w:r>
      <w:r w:rsidR="00D25794">
        <w:rPr>
          <w:rStyle w:val="RefernciaIntensa"/>
          <w:rFonts w:ascii="Arial" w:hAnsi="Arial" w:cs="Arial"/>
          <w:color w:val="auto"/>
        </w:rPr>
        <w:t>23</w:t>
      </w:r>
      <w:r w:rsidR="007C0EA0" w:rsidRPr="00EF72EC">
        <w:rPr>
          <w:rStyle w:val="RefernciaIntensa"/>
          <w:rFonts w:ascii="Arial" w:hAnsi="Arial" w:cs="Arial"/>
          <w:color w:val="auto"/>
        </w:rPr>
        <w:t xml:space="preserve"> – </w:t>
      </w:r>
      <w:r w:rsidR="00593F47">
        <w:rPr>
          <w:rStyle w:val="RefernciaIntensa"/>
          <w:rFonts w:ascii="Arial" w:hAnsi="Arial" w:cs="Arial"/>
          <w:color w:val="auto"/>
        </w:rPr>
        <w:t>12</w:t>
      </w:r>
      <w:r w:rsidR="0072134A">
        <w:rPr>
          <w:rStyle w:val="RefernciaIntensa"/>
          <w:rFonts w:ascii="Arial" w:hAnsi="Arial" w:cs="Arial"/>
          <w:color w:val="auto"/>
        </w:rPr>
        <w:t>M</w:t>
      </w:r>
      <w:r w:rsidR="00D25794">
        <w:rPr>
          <w:rStyle w:val="RefernciaIntensa"/>
          <w:rFonts w:ascii="Arial" w:hAnsi="Arial" w:cs="Arial"/>
          <w:color w:val="auto"/>
        </w:rPr>
        <w:t>24</w:t>
      </w:r>
      <w:r w:rsidR="008D22C9" w:rsidRPr="00EF72EC">
        <w:rPr>
          <w:rStyle w:val="RefernciaIntensa"/>
          <w:rFonts w:ascii="Arial" w:hAnsi="Arial" w:cs="Arial"/>
          <w:color w:val="auto"/>
        </w:rPr>
        <w:t xml:space="preserve"> – R$ mil</w:t>
      </w:r>
      <w:r w:rsidR="009F55C4">
        <w:rPr>
          <w:rStyle w:val="Refdenotaderodap"/>
          <w:rFonts w:ascii="Arial" w:hAnsi="Arial" w:cs="Arial"/>
          <w:b/>
          <w:bCs/>
          <w:smallCaps/>
          <w:spacing w:val="5"/>
          <w:u w:val="single"/>
        </w:rPr>
        <w:footnoteReference w:id="6"/>
      </w:r>
    </w:p>
    <w:p w14:paraId="33DDCD55" w14:textId="2004D0F5" w:rsidR="00F578C9" w:rsidRDefault="00F578C9" w:rsidP="006E4429">
      <w:pPr>
        <w:rPr>
          <w:rStyle w:val="RefernciaIntensa"/>
          <w:rFonts w:ascii="Arial" w:hAnsi="Arial" w:cs="Arial"/>
          <w:color w:val="auto"/>
        </w:rPr>
      </w:pPr>
    </w:p>
    <w:p w14:paraId="373FB3F7" w14:textId="0BFFCD2E" w:rsidR="00B53C79" w:rsidRDefault="00B53C79" w:rsidP="006E4429">
      <w:pPr>
        <w:rPr>
          <w:rStyle w:val="RefernciaIntensa"/>
          <w:rFonts w:ascii="Arial" w:hAnsi="Arial" w:cs="Arial"/>
          <w:color w:val="auto"/>
        </w:rPr>
      </w:pPr>
    </w:p>
    <w:p w14:paraId="6F6F068B" w14:textId="715E7592" w:rsidR="00B53C79" w:rsidRDefault="00B53C79" w:rsidP="006E4429">
      <w:pPr>
        <w:rPr>
          <w:rStyle w:val="RefernciaIntensa"/>
          <w:rFonts w:ascii="Arial" w:hAnsi="Arial" w:cs="Arial"/>
          <w:color w:val="auto"/>
        </w:rPr>
      </w:pPr>
      <w:r>
        <w:rPr>
          <w:noProof/>
        </w:rPr>
        <w:drawing>
          <wp:inline distT="0" distB="0" distL="0" distR="0" wp14:anchorId="4FD16709" wp14:editId="51C4EB9C">
            <wp:extent cx="6659880" cy="2260600"/>
            <wp:effectExtent l="0" t="0" r="0" b="0"/>
            <wp:docPr id="7" name="Gráfico 7">
              <a:extLst xmlns:a="http://schemas.openxmlformats.org/drawingml/2006/main">
                <a:ext uri="{FF2B5EF4-FFF2-40B4-BE49-F238E27FC236}">
                  <a16:creationId xmlns:a16="http://schemas.microsoft.com/office/drawing/2014/main" id="{38695CB7-2CC5-42BE-95BE-8D27E4CF5D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5E378A" w14:textId="218CDFC2" w:rsidR="00A80354" w:rsidRDefault="00A80354" w:rsidP="006E4429">
      <w:pPr>
        <w:rPr>
          <w:rStyle w:val="RefernciaIntensa"/>
          <w:rFonts w:ascii="Arial" w:hAnsi="Arial" w:cs="Arial"/>
          <w:color w:val="auto"/>
        </w:rPr>
      </w:pPr>
    </w:p>
    <w:p w14:paraId="0429D1BE" w14:textId="4CF17072" w:rsidR="00A80354" w:rsidRDefault="00A80354" w:rsidP="006E4429">
      <w:pPr>
        <w:rPr>
          <w:rStyle w:val="RefernciaIntensa"/>
          <w:rFonts w:ascii="Arial" w:hAnsi="Arial" w:cs="Arial"/>
          <w:color w:val="auto"/>
        </w:rPr>
      </w:pPr>
    </w:p>
    <w:p w14:paraId="657394FC" w14:textId="45FD0814" w:rsidR="00A80354" w:rsidRDefault="00A80354" w:rsidP="006E4429">
      <w:pPr>
        <w:rPr>
          <w:rStyle w:val="RefernciaIntensa"/>
          <w:rFonts w:ascii="Arial" w:hAnsi="Arial" w:cs="Arial"/>
          <w:color w:val="auto"/>
        </w:rPr>
      </w:pPr>
    </w:p>
    <w:p w14:paraId="172BC4DB" w14:textId="77777777" w:rsidR="00A80354" w:rsidRDefault="00A80354" w:rsidP="006E4429">
      <w:pPr>
        <w:rPr>
          <w:rStyle w:val="RefernciaIntensa"/>
          <w:rFonts w:ascii="Arial" w:hAnsi="Arial" w:cs="Arial"/>
          <w:color w:val="auto"/>
        </w:rPr>
      </w:pPr>
    </w:p>
    <w:p w14:paraId="309C6FA9" w14:textId="15EE00EA" w:rsidR="0072134A" w:rsidRDefault="0072134A" w:rsidP="006E4429">
      <w:pPr>
        <w:rPr>
          <w:rStyle w:val="RefernciaIntensa"/>
          <w:rFonts w:ascii="Arial" w:hAnsi="Arial" w:cs="Arial"/>
          <w:color w:val="auto"/>
        </w:rPr>
      </w:pPr>
    </w:p>
    <w:p w14:paraId="10F27B47" w14:textId="6FE73936" w:rsidR="0072134A" w:rsidRDefault="0072134A" w:rsidP="006E4429">
      <w:pPr>
        <w:rPr>
          <w:rStyle w:val="RefernciaIntensa"/>
          <w:rFonts w:ascii="Arial" w:hAnsi="Arial" w:cs="Arial"/>
          <w:color w:val="auto"/>
        </w:rPr>
      </w:pPr>
    </w:p>
    <w:p w14:paraId="148AC721" w14:textId="0F9F2704" w:rsidR="0072134A" w:rsidRDefault="0072134A" w:rsidP="006E4429">
      <w:pPr>
        <w:rPr>
          <w:rStyle w:val="RefernciaIntensa"/>
          <w:rFonts w:ascii="Arial" w:hAnsi="Arial" w:cs="Arial"/>
          <w:color w:val="auto"/>
        </w:rPr>
      </w:pPr>
    </w:p>
    <w:p w14:paraId="67A877ED" w14:textId="69C81D97" w:rsidR="0072134A" w:rsidRDefault="0072134A" w:rsidP="006E4429">
      <w:pPr>
        <w:rPr>
          <w:rStyle w:val="RefernciaIntensa"/>
          <w:rFonts w:ascii="Arial" w:hAnsi="Arial" w:cs="Arial"/>
          <w:color w:val="auto"/>
        </w:rPr>
      </w:pPr>
    </w:p>
    <w:p w14:paraId="100E1952" w14:textId="1633CCC7" w:rsidR="0072134A" w:rsidRDefault="0072134A" w:rsidP="006E4429">
      <w:pPr>
        <w:rPr>
          <w:rStyle w:val="RefernciaIntensa"/>
          <w:rFonts w:ascii="Arial" w:hAnsi="Arial" w:cs="Arial"/>
          <w:color w:val="auto"/>
        </w:rPr>
      </w:pPr>
    </w:p>
    <w:p w14:paraId="55887246" w14:textId="22F950EF" w:rsidR="00D33F12" w:rsidRDefault="00D33F12" w:rsidP="00D33F12">
      <w:pPr>
        <w:autoSpaceDE w:val="0"/>
        <w:autoSpaceDN w:val="0"/>
        <w:adjustRightInd w:val="0"/>
        <w:jc w:val="both"/>
        <w:rPr>
          <w:rFonts w:ascii="Arial" w:hAnsi="Arial" w:cs="Arial"/>
          <w:sz w:val="22"/>
          <w:szCs w:val="22"/>
        </w:rPr>
      </w:pPr>
      <w:bookmarkStart w:id="3" w:name="_Hlk367177"/>
      <w:r w:rsidRPr="00EB623F">
        <w:rPr>
          <w:rFonts w:ascii="Arial" w:hAnsi="Arial" w:cs="Arial"/>
          <w:sz w:val="22"/>
          <w:szCs w:val="22"/>
        </w:rPr>
        <w:t xml:space="preserve">O EBITDA não </w:t>
      </w:r>
      <w:r w:rsidR="00E578CE" w:rsidRPr="00EB623F">
        <w:rPr>
          <w:rFonts w:ascii="Arial" w:hAnsi="Arial" w:cs="Arial"/>
          <w:sz w:val="22"/>
          <w:szCs w:val="22"/>
        </w:rPr>
        <w:t>é</w:t>
      </w:r>
      <w:r w:rsidRPr="00EB623F">
        <w:rPr>
          <w:rFonts w:ascii="Arial" w:hAnsi="Arial" w:cs="Arial"/>
          <w:sz w:val="22"/>
          <w:szCs w:val="22"/>
        </w:rPr>
        <w:t xml:space="preserve"> uma medida definida pelas práticas contábeis internacionais (IFRS) e representa o lucro </w:t>
      </w:r>
      <w:r w:rsidR="00013ECF" w:rsidRPr="00EB623F">
        <w:rPr>
          <w:rFonts w:ascii="Arial" w:hAnsi="Arial" w:cs="Arial"/>
          <w:sz w:val="22"/>
          <w:szCs w:val="22"/>
        </w:rPr>
        <w:t>/ (</w:t>
      </w:r>
      <w:r w:rsidRPr="00EB623F">
        <w:rPr>
          <w:rFonts w:ascii="Arial" w:hAnsi="Arial" w:cs="Arial"/>
          <w:sz w:val="22"/>
          <w:szCs w:val="22"/>
        </w:rPr>
        <w:t xml:space="preserve">prejuízo) antes do pagamento de juros, imposto de renda e contribuição social, depreciação e amortização. A Companhia divulga seu EBITDA Ajustado, conforme Instrução CVM N° </w:t>
      </w:r>
      <w:r w:rsidR="009A2194">
        <w:rPr>
          <w:rFonts w:ascii="Arial" w:hAnsi="Arial" w:cs="Arial"/>
          <w:sz w:val="22"/>
          <w:szCs w:val="22"/>
        </w:rPr>
        <w:t>156</w:t>
      </w:r>
      <w:r w:rsidRPr="00EB623F">
        <w:rPr>
          <w:rFonts w:ascii="Arial" w:hAnsi="Arial" w:cs="Arial"/>
          <w:sz w:val="22"/>
          <w:szCs w:val="22"/>
        </w:rPr>
        <w:t xml:space="preserve">, de </w:t>
      </w:r>
      <w:r w:rsidR="009A2194">
        <w:rPr>
          <w:rFonts w:ascii="Arial" w:hAnsi="Arial" w:cs="Arial"/>
          <w:sz w:val="22"/>
          <w:szCs w:val="22"/>
        </w:rPr>
        <w:t>23</w:t>
      </w:r>
      <w:r w:rsidRPr="00EB623F">
        <w:rPr>
          <w:rFonts w:ascii="Arial" w:hAnsi="Arial" w:cs="Arial"/>
          <w:sz w:val="22"/>
          <w:szCs w:val="22"/>
        </w:rPr>
        <w:t xml:space="preserve"> de </w:t>
      </w:r>
      <w:r w:rsidR="009A2194">
        <w:rPr>
          <w:rFonts w:ascii="Arial" w:hAnsi="Arial" w:cs="Arial"/>
          <w:sz w:val="22"/>
          <w:szCs w:val="22"/>
        </w:rPr>
        <w:t>junho</w:t>
      </w:r>
      <w:r w:rsidRPr="00EB623F">
        <w:rPr>
          <w:rFonts w:ascii="Arial" w:hAnsi="Arial" w:cs="Arial"/>
          <w:sz w:val="22"/>
          <w:szCs w:val="22"/>
        </w:rPr>
        <w:t xml:space="preserve"> de 20</w:t>
      </w:r>
      <w:r w:rsidR="009A2194">
        <w:rPr>
          <w:rFonts w:ascii="Arial" w:hAnsi="Arial" w:cs="Arial"/>
          <w:sz w:val="22"/>
          <w:szCs w:val="22"/>
        </w:rPr>
        <w:t>2</w:t>
      </w:r>
      <w:r w:rsidRPr="00EB623F">
        <w:rPr>
          <w:rFonts w:ascii="Arial" w:hAnsi="Arial" w:cs="Arial"/>
          <w:sz w:val="22"/>
          <w:szCs w:val="22"/>
        </w:rPr>
        <w:t>2,</w:t>
      </w:r>
      <w:r w:rsidR="00CC2E3E" w:rsidRPr="00EB623F">
        <w:rPr>
          <w:rFonts w:ascii="Arial" w:hAnsi="Arial" w:cs="Arial"/>
          <w:sz w:val="22"/>
          <w:szCs w:val="22"/>
        </w:rPr>
        <w:t xml:space="preserve"> e</w:t>
      </w:r>
      <w:r w:rsidRPr="00EB623F">
        <w:rPr>
          <w:rFonts w:ascii="Arial" w:hAnsi="Arial" w:cs="Arial"/>
          <w:sz w:val="22"/>
          <w:szCs w:val="22"/>
        </w:rPr>
        <w:t xml:space="preserve"> </w:t>
      </w:r>
      <w:r w:rsidR="00AC4BE6" w:rsidRPr="00EB623F">
        <w:rPr>
          <w:rFonts w:ascii="Arial" w:hAnsi="Arial" w:cs="Arial"/>
          <w:sz w:val="22"/>
          <w:szCs w:val="22"/>
        </w:rPr>
        <w:t xml:space="preserve">estes ajustes incluem </w:t>
      </w:r>
      <w:r w:rsidR="00404A5F" w:rsidRPr="00EB623F">
        <w:rPr>
          <w:rFonts w:ascii="Arial" w:hAnsi="Arial" w:cs="Arial"/>
          <w:sz w:val="22"/>
          <w:szCs w:val="22"/>
        </w:rPr>
        <w:t>a adição/</w:t>
      </w:r>
      <w:r w:rsidRPr="00EB623F">
        <w:rPr>
          <w:rFonts w:ascii="Arial" w:hAnsi="Arial" w:cs="Arial"/>
          <w:sz w:val="22"/>
          <w:szCs w:val="22"/>
        </w:rPr>
        <w:t>exclu</w:t>
      </w:r>
      <w:r w:rsidR="00404A5F" w:rsidRPr="00EB623F">
        <w:rPr>
          <w:rFonts w:ascii="Arial" w:hAnsi="Arial" w:cs="Arial"/>
          <w:sz w:val="22"/>
          <w:szCs w:val="22"/>
        </w:rPr>
        <w:t>são</w:t>
      </w:r>
      <w:r w:rsidRPr="00EB623F">
        <w:rPr>
          <w:rFonts w:ascii="Arial" w:hAnsi="Arial" w:cs="Arial"/>
          <w:sz w:val="22"/>
          <w:szCs w:val="22"/>
        </w:rPr>
        <w:t xml:space="preserve"> </w:t>
      </w:r>
      <w:r w:rsidR="00404A5F" w:rsidRPr="00EB623F">
        <w:rPr>
          <w:rFonts w:ascii="Arial" w:hAnsi="Arial" w:cs="Arial"/>
          <w:sz w:val="22"/>
          <w:szCs w:val="22"/>
        </w:rPr>
        <w:t>d</w:t>
      </w:r>
      <w:r w:rsidR="00430FBF" w:rsidRPr="00EB623F">
        <w:rPr>
          <w:rFonts w:ascii="Arial" w:hAnsi="Arial" w:cs="Arial"/>
          <w:sz w:val="22"/>
          <w:szCs w:val="22"/>
        </w:rPr>
        <w:t>o Resultado de Equivalência Patrimonial</w:t>
      </w:r>
      <w:r w:rsidR="00E55C1F" w:rsidRPr="00EB623F">
        <w:rPr>
          <w:rFonts w:ascii="Arial" w:hAnsi="Arial" w:cs="Arial"/>
          <w:sz w:val="22"/>
          <w:szCs w:val="22"/>
        </w:rPr>
        <w:t>, da Depreciação e da</w:t>
      </w:r>
      <w:r w:rsidR="00FC4148" w:rsidRPr="00EB623F">
        <w:rPr>
          <w:rFonts w:ascii="Arial" w:hAnsi="Arial" w:cs="Arial"/>
          <w:sz w:val="22"/>
          <w:szCs w:val="22"/>
        </w:rPr>
        <w:t>s</w:t>
      </w:r>
      <w:r w:rsidR="00E55C1F" w:rsidRPr="00EB623F">
        <w:rPr>
          <w:rFonts w:ascii="Arial" w:hAnsi="Arial" w:cs="Arial"/>
          <w:sz w:val="22"/>
          <w:szCs w:val="22"/>
        </w:rPr>
        <w:t xml:space="preserve"> Despesas Financeiras originadas das alterações do CPC 6(R2) / IFRS 16 – Operações de Arrendamento Mercantil</w:t>
      </w:r>
      <w:r w:rsidR="00430FBF" w:rsidRPr="00EB623F">
        <w:rPr>
          <w:rFonts w:ascii="Arial" w:hAnsi="Arial" w:cs="Arial"/>
          <w:sz w:val="22"/>
          <w:szCs w:val="22"/>
        </w:rPr>
        <w:t xml:space="preserve"> e Outros Eventos não Recorrentes</w:t>
      </w:r>
      <w:r w:rsidR="00E55C1F" w:rsidRPr="00EB623F">
        <w:rPr>
          <w:rFonts w:ascii="Arial" w:hAnsi="Arial" w:cs="Arial"/>
          <w:sz w:val="22"/>
          <w:szCs w:val="22"/>
        </w:rPr>
        <w:t xml:space="preserve"> que possam vir a ocorrer</w:t>
      </w:r>
      <w:r w:rsidR="00794038" w:rsidRPr="00EB623F">
        <w:rPr>
          <w:rFonts w:ascii="Arial" w:hAnsi="Arial" w:cs="Arial"/>
          <w:sz w:val="22"/>
          <w:szCs w:val="22"/>
        </w:rPr>
        <w:t xml:space="preserve"> no</w:t>
      </w:r>
      <w:r w:rsidR="007B4BF4" w:rsidRPr="00EB623F">
        <w:rPr>
          <w:rFonts w:ascii="Arial" w:hAnsi="Arial" w:cs="Arial"/>
          <w:sz w:val="22"/>
          <w:szCs w:val="22"/>
        </w:rPr>
        <w:t xml:space="preserve"> curso dos negócios da Companhia</w:t>
      </w:r>
      <w:r w:rsidR="00CC7097" w:rsidRPr="00EB623F">
        <w:rPr>
          <w:rFonts w:ascii="Arial" w:hAnsi="Arial" w:cs="Arial"/>
          <w:sz w:val="22"/>
          <w:szCs w:val="22"/>
        </w:rPr>
        <w:t>,</w:t>
      </w:r>
      <w:r w:rsidR="00430FBF" w:rsidRPr="00EB623F">
        <w:rPr>
          <w:rFonts w:ascii="Arial" w:hAnsi="Arial" w:cs="Arial"/>
          <w:sz w:val="22"/>
          <w:szCs w:val="22"/>
        </w:rPr>
        <w:t xml:space="preserve"> </w:t>
      </w:r>
      <w:r w:rsidRPr="00EB623F">
        <w:rPr>
          <w:rFonts w:ascii="Arial" w:hAnsi="Arial" w:cs="Arial"/>
          <w:sz w:val="22"/>
          <w:szCs w:val="22"/>
        </w:rPr>
        <w:t>para proporcionar melhores informações sobre sua capacidade de pagamento de dívidas, manutenção de seus investimentos e possibilidade de cobertura de suas necessidades de capital de giro. Ambas as medidas desse agregado (EBITDA e EBITDA Ajustado) não devem ser consideradas como alternativas ao Lucro Operacional e ao Fluxo de Caixa Operacional, quando utilizados como indicador</w:t>
      </w:r>
      <w:r w:rsidR="001759D2">
        <w:rPr>
          <w:rFonts w:ascii="Arial" w:hAnsi="Arial" w:cs="Arial"/>
          <w:sz w:val="22"/>
          <w:szCs w:val="22"/>
        </w:rPr>
        <w:t>es</w:t>
      </w:r>
      <w:r w:rsidRPr="00EB623F">
        <w:rPr>
          <w:rFonts w:ascii="Arial" w:hAnsi="Arial" w:cs="Arial"/>
          <w:sz w:val="22"/>
          <w:szCs w:val="22"/>
        </w:rPr>
        <w:t xml:space="preserve"> de liquidez. Destaca-se ainda que o EBITDA Ajustado pode não ser comparável com o mesmo indicador divulgado por outras empresas.</w:t>
      </w:r>
    </w:p>
    <w:p w14:paraId="384205EF" w14:textId="77777777" w:rsidR="00643862" w:rsidRPr="00EB623F" w:rsidRDefault="00643862" w:rsidP="00D33F12">
      <w:pPr>
        <w:autoSpaceDE w:val="0"/>
        <w:autoSpaceDN w:val="0"/>
        <w:adjustRightInd w:val="0"/>
        <w:jc w:val="both"/>
        <w:rPr>
          <w:rFonts w:ascii="Arial" w:hAnsi="Arial" w:cs="Arial"/>
          <w:sz w:val="22"/>
          <w:szCs w:val="22"/>
        </w:rPr>
      </w:pPr>
    </w:p>
    <w:p w14:paraId="1A597630" w14:textId="045AFC15" w:rsidR="00A34AAA" w:rsidRDefault="00A34AAA" w:rsidP="00516419">
      <w:pPr>
        <w:jc w:val="both"/>
        <w:rPr>
          <w:rFonts w:ascii="Arial" w:hAnsi="Arial" w:cs="Arial"/>
          <w:color w:val="000000"/>
          <w:sz w:val="22"/>
          <w:szCs w:val="22"/>
        </w:rPr>
      </w:pPr>
      <w:r>
        <w:rPr>
          <w:rFonts w:ascii="Arial" w:hAnsi="Arial" w:cs="Arial"/>
          <w:color w:val="000000"/>
          <w:sz w:val="22"/>
          <w:szCs w:val="22"/>
        </w:rPr>
        <w:t xml:space="preserve">O EBITDA Ajustado no </w:t>
      </w:r>
      <w:r w:rsidR="009A3D66">
        <w:rPr>
          <w:rFonts w:ascii="Arial" w:hAnsi="Arial" w:cs="Arial"/>
          <w:color w:val="000000"/>
          <w:sz w:val="22"/>
          <w:szCs w:val="22"/>
        </w:rPr>
        <w:t>4</w:t>
      </w:r>
      <w:r>
        <w:rPr>
          <w:rFonts w:ascii="Arial" w:hAnsi="Arial" w:cs="Arial"/>
          <w:color w:val="000000"/>
          <w:sz w:val="22"/>
          <w:szCs w:val="22"/>
        </w:rPr>
        <w:t xml:space="preserve">T24, totalizou </w:t>
      </w:r>
      <w:r w:rsidR="009A3D66">
        <w:rPr>
          <w:rFonts w:ascii="Arial" w:hAnsi="Arial" w:cs="Arial"/>
          <w:color w:val="000000"/>
          <w:sz w:val="22"/>
          <w:szCs w:val="22"/>
        </w:rPr>
        <w:t>39,8</w:t>
      </w:r>
      <w:r>
        <w:rPr>
          <w:rFonts w:ascii="Arial" w:hAnsi="Arial" w:cs="Arial"/>
          <w:color w:val="000000"/>
          <w:sz w:val="22"/>
          <w:szCs w:val="22"/>
        </w:rPr>
        <w:t xml:space="preserve"> milhões (R$ </w:t>
      </w:r>
      <w:r w:rsidR="009A3D66">
        <w:rPr>
          <w:rFonts w:ascii="Arial" w:hAnsi="Arial" w:cs="Arial"/>
          <w:color w:val="000000"/>
          <w:sz w:val="22"/>
          <w:szCs w:val="22"/>
        </w:rPr>
        <w:t>59,5</w:t>
      </w:r>
      <w:r>
        <w:rPr>
          <w:rFonts w:ascii="Arial" w:hAnsi="Arial" w:cs="Arial"/>
          <w:color w:val="000000"/>
          <w:sz w:val="22"/>
          <w:szCs w:val="22"/>
        </w:rPr>
        <w:t xml:space="preserve"> milhões no </w:t>
      </w:r>
      <w:r w:rsidR="009A3D66">
        <w:rPr>
          <w:rFonts w:ascii="Arial" w:hAnsi="Arial" w:cs="Arial"/>
          <w:color w:val="000000"/>
          <w:sz w:val="22"/>
          <w:szCs w:val="22"/>
        </w:rPr>
        <w:t>4</w:t>
      </w:r>
      <w:r>
        <w:rPr>
          <w:rFonts w:ascii="Arial" w:hAnsi="Arial" w:cs="Arial"/>
          <w:color w:val="000000"/>
          <w:sz w:val="22"/>
          <w:szCs w:val="22"/>
        </w:rPr>
        <w:t xml:space="preserve">T23) redução de </w:t>
      </w:r>
      <w:r w:rsidR="009A3D66">
        <w:rPr>
          <w:rFonts w:ascii="Arial" w:hAnsi="Arial" w:cs="Arial"/>
          <w:color w:val="000000"/>
          <w:sz w:val="22"/>
          <w:szCs w:val="22"/>
        </w:rPr>
        <w:t>33,2</w:t>
      </w:r>
      <w:r>
        <w:rPr>
          <w:rFonts w:ascii="Arial" w:hAnsi="Arial" w:cs="Arial"/>
          <w:color w:val="000000"/>
          <w:sz w:val="22"/>
          <w:szCs w:val="22"/>
        </w:rPr>
        <w:t>%.</w:t>
      </w:r>
    </w:p>
    <w:p w14:paraId="5DFBDE6F" w14:textId="77777777" w:rsidR="00A34AAA" w:rsidRDefault="00A34AAA" w:rsidP="00516419">
      <w:pPr>
        <w:jc w:val="both"/>
        <w:rPr>
          <w:rFonts w:ascii="Arial" w:hAnsi="Arial" w:cs="Arial"/>
          <w:color w:val="000000"/>
          <w:sz w:val="22"/>
          <w:szCs w:val="22"/>
        </w:rPr>
      </w:pPr>
    </w:p>
    <w:p w14:paraId="77F23A8E" w14:textId="793197A3" w:rsidR="00E06B5A" w:rsidRDefault="00125B83" w:rsidP="00516419">
      <w:pPr>
        <w:jc w:val="both"/>
        <w:rPr>
          <w:rFonts w:ascii="Arial" w:hAnsi="Arial" w:cs="Arial"/>
          <w:color w:val="000000"/>
          <w:sz w:val="22"/>
          <w:szCs w:val="22"/>
        </w:rPr>
      </w:pPr>
      <w:r w:rsidRPr="00EB623F">
        <w:rPr>
          <w:rFonts w:ascii="Arial" w:hAnsi="Arial" w:cs="Arial"/>
          <w:color w:val="000000"/>
          <w:sz w:val="22"/>
          <w:szCs w:val="22"/>
        </w:rPr>
        <w:t>No</w:t>
      </w:r>
      <w:r w:rsidR="005628D5">
        <w:rPr>
          <w:rFonts w:ascii="Arial" w:hAnsi="Arial" w:cs="Arial"/>
          <w:color w:val="000000"/>
          <w:sz w:val="22"/>
          <w:szCs w:val="22"/>
        </w:rPr>
        <w:t>s</w:t>
      </w:r>
      <w:r w:rsidRPr="00EB623F">
        <w:rPr>
          <w:rFonts w:ascii="Arial" w:hAnsi="Arial" w:cs="Arial"/>
          <w:color w:val="000000"/>
          <w:sz w:val="22"/>
          <w:szCs w:val="22"/>
        </w:rPr>
        <w:t xml:space="preserve"> </w:t>
      </w:r>
      <w:r w:rsidR="009A3D66">
        <w:rPr>
          <w:rFonts w:ascii="Arial" w:hAnsi="Arial" w:cs="Arial"/>
          <w:color w:val="000000"/>
          <w:sz w:val="22"/>
          <w:szCs w:val="22"/>
        </w:rPr>
        <w:t>12</w:t>
      </w:r>
      <w:r w:rsidR="005628D5">
        <w:rPr>
          <w:rFonts w:ascii="Arial" w:hAnsi="Arial" w:cs="Arial"/>
          <w:color w:val="000000"/>
          <w:sz w:val="22"/>
          <w:szCs w:val="22"/>
        </w:rPr>
        <w:t>M</w:t>
      </w:r>
      <w:r w:rsidR="002B14DA">
        <w:rPr>
          <w:rFonts w:ascii="Arial" w:hAnsi="Arial" w:cs="Arial"/>
          <w:color w:val="000000"/>
          <w:sz w:val="22"/>
          <w:szCs w:val="22"/>
        </w:rPr>
        <w:t>24</w:t>
      </w:r>
      <w:r w:rsidRPr="00EB623F">
        <w:rPr>
          <w:rFonts w:ascii="Arial" w:hAnsi="Arial" w:cs="Arial"/>
          <w:color w:val="000000"/>
          <w:sz w:val="22"/>
          <w:szCs w:val="22"/>
        </w:rPr>
        <w:t xml:space="preserve">, o EBITDA Ajustado foi de R$ </w:t>
      </w:r>
      <w:r w:rsidR="009A3D66">
        <w:rPr>
          <w:rFonts w:ascii="Arial" w:hAnsi="Arial" w:cs="Arial"/>
          <w:color w:val="000000"/>
          <w:sz w:val="22"/>
          <w:szCs w:val="22"/>
        </w:rPr>
        <w:t>98,8</w:t>
      </w:r>
      <w:r w:rsidR="00D364BE" w:rsidRPr="00EB623F">
        <w:rPr>
          <w:rFonts w:ascii="Arial" w:hAnsi="Arial" w:cs="Arial"/>
          <w:color w:val="000000"/>
          <w:sz w:val="22"/>
          <w:szCs w:val="22"/>
        </w:rPr>
        <w:t xml:space="preserve"> </w:t>
      </w:r>
      <w:r w:rsidRPr="00EB623F">
        <w:rPr>
          <w:rFonts w:ascii="Arial" w:hAnsi="Arial" w:cs="Arial"/>
          <w:color w:val="000000"/>
          <w:sz w:val="22"/>
          <w:szCs w:val="22"/>
        </w:rPr>
        <w:t xml:space="preserve">milhões, </w:t>
      </w:r>
      <w:r w:rsidR="002B14DA">
        <w:rPr>
          <w:rFonts w:ascii="Arial" w:hAnsi="Arial" w:cs="Arial"/>
          <w:color w:val="000000"/>
          <w:sz w:val="22"/>
          <w:szCs w:val="22"/>
        </w:rPr>
        <w:t>diminuição</w:t>
      </w:r>
      <w:r w:rsidRPr="00EB623F">
        <w:rPr>
          <w:rFonts w:ascii="Arial" w:hAnsi="Arial" w:cs="Arial"/>
          <w:color w:val="000000"/>
          <w:sz w:val="22"/>
          <w:szCs w:val="22"/>
        </w:rPr>
        <w:t xml:space="preserve"> de </w:t>
      </w:r>
      <w:r w:rsidR="009A3D66">
        <w:rPr>
          <w:rFonts w:ascii="Arial" w:hAnsi="Arial" w:cs="Arial"/>
          <w:color w:val="000000"/>
          <w:sz w:val="22"/>
          <w:szCs w:val="22"/>
        </w:rPr>
        <w:t>50,6</w:t>
      </w:r>
      <w:r w:rsidRPr="00EB623F">
        <w:rPr>
          <w:rFonts w:ascii="Arial" w:hAnsi="Arial" w:cs="Arial"/>
          <w:color w:val="000000"/>
          <w:sz w:val="22"/>
          <w:szCs w:val="22"/>
        </w:rPr>
        <w:t>% em relação ao</w:t>
      </w:r>
      <w:r w:rsidR="005628D5">
        <w:rPr>
          <w:rFonts w:ascii="Arial" w:hAnsi="Arial" w:cs="Arial"/>
          <w:color w:val="000000"/>
          <w:sz w:val="22"/>
          <w:szCs w:val="22"/>
        </w:rPr>
        <w:t>s</w:t>
      </w:r>
      <w:r w:rsidRPr="00EB623F">
        <w:rPr>
          <w:rFonts w:ascii="Arial" w:hAnsi="Arial" w:cs="Arial"/>
          <w:color w:val="000000"/>
          <w:sz w:val="22"/>
          <w:szCs w:val="22"/>
        </w:rPr>
        <w:t xml:space="preserve"> </w:t>
      </w:r>
      <w:r w:rsidR="009A3D66">
        <w:rPr>
          <w:rFonts w:ascii="Arial" w:hAnsi="Arial" w:cs="Arial"/>
          <w:color w:val="000000"/>
          <w:sz w:val="22"/>
          <w:szCs w:val="22"/>
        </w:rPr>
        <w:t>12</w:t>
      </w:r>
      <w:r w:rsidR="005628D5">
        <w:rPr>
          <w:rFonts w:ascii="Arial" w:hAnsi="Arial" w:cs="Arial"/>
          <w:color w:val="000000"/>
          <w:sz w:val="22"/>
          <w:szCs w:val="22"/>
        </w:rPr>
        <w:t>M</w:t>
      </w:r>
      <w:r w:rsidR="002B14DA">
        <w:rPr>
          <w:rFonts w:ascii="Arial" w:hAnsi="Arial" w:cs="Arial"/>
          <w:color w:val="000000"/>
          <w:sz w:val="22"/>
          <w:szCs w:val="22"/>
        </w:rPr>
        <w:t>23</w:t>
      </w:r>
      <w:r w:rsidRPr="00EB623F">
        <w:rPr>
          <w:rFonts w:ascii="Arial" w:hAnsi="Arial" w:cs="Arial"/>
          <w:color w:val="000000"/>
          <w:sz w:val="22"/>
          <w:szCs w:val="22"/>
        </w:rPr>
        <w:t xml:space="preserve"> (R$ </w:t>
      </w:r>
      <w:r w:rsidR="009A3D66">
        <w:rPr>
          <w:rFonts w:ascii="Arial" w:hAnsi="Arial" w:cs="Arial"/>
          <w:color w:val="000000"/>
          <w:sz w:val="22"/>
          <w:szCs w:val="22"/>
        </w:rPr>
        <w:t>198,6</w:t>
      </w:r>
      <w:r w:rsidRPr="00EB623F">
        <w:rPr>
          <w:rFonts w:ascii="Arial" w:hAnsi="Arial" w:cs="Arial"/>
          <w:color w:val="000000"/>
          <w:sz w:val="22"/>
          <w:szCs w:val="22"/>
        </w:rPr>
        <w:t xml:space="preserve"> milhões)</w:t>
      </w:r>
      <w:r w:rsidR="00C22724">
        <w:rPr>
          <w:rFonts w:ascii="Arial" w:hAnsi="Arial" w:cs="Arial"/>
          <w:color w:val="000000"/>
          <w:sz w:val="22"/>
          <w:szCs w:val="22"/>
        </w:rPr>
        <w:t>.</w:t>
      </w:r>
      <w:r w:rsidR="00D364BE" w:rsidRPr="00EB623F">
        <w:rPr>
          <w:rFonts w:ascii="Arial" w:hAnsi="Arial" w:cs="Arial"/>
          <w:color w:val="000000"/>
          <w:sz w:val="22"/>
          <w:szCs w:val="22"/>
        </w:rPr>
        <w:t xml:space="preserve"> </w:t>
      </w:r>
      <w:r w:rsidR="002B14DA">
        <w:rPr>
          <w:rFonts w:ascii="Arial" w:hAnsi="Arial" w:cs="Arial"/>
          <w:color w:val="000000"/>
          <w:sz w:val="22"/>
          <w:szCs w:val="22"/>
        </w:rPr>
        <w:t>A redução</w:t>
      </w:r>
      <w:r w:rsidR="00CD6E6B" w:rsidRPr="00EB623F">
        <w:rPr>
          <w:rFonts w:ascii="Arial" w:hAnsi="Arial" w:cs="Arial"/>
          <w:color w:val="000000"/>
          <w:sz w:val="22"/>
          <w:szCs w:val="22"/>
        </w:rPr>
        <w:t xml:space="preserve"> </w:t>
      </w:r>
      <w:r w:rsidR="00D10C84" w:rsidRPr="00EB623F">
        <w:rPr>
          <w:rFonts w:ascii="Arial" w:hAnsi="Arial" w:cs="Arial"/>
          <w:color w:val="000000"/>
          <w:sz w:val="22"/>
          <w:szCs w:val="22"/>
        </w:rPr>
        <w:t xml:space="preserve">é </w:t>
      </w:r>
      <w:r w:rsidR="0080515B" w:rsidRPr="00EB623F">
        <w:rPr>
          <w:rFonts w:ascii="Arial" w:hAnsi="Arial" w:cs="Arial"/>
          <w:color w:val="000000"/>
          <w:sz w:val="22"/>
          <w:szCs w:val="22"/>
        </w:rPr>
        <w:t>explicad</w:t>
      </w:r>
      <w:r w:rsidR="0080515B">
        <w:rPr>
          <w:rFonts w:ascii="Arial" w:hAnsi="Arial" w:cs="Arial"/>
          <w:color w:val="000000"/>
          <w:sz w:val="22"/>
          <w:szCs w:val="22"/>
        </w:rPr>
        <w:t>a basicamente</w:t>
      </w:r>
      <w:r w:rsidR="005628D5">
        <w:rPr>
          <w:rFonts w:ascii="Arial" w:hAnsi="Arial" w:cs="Arial"/>
          <w:color w:val="000000"/>
          <w:sz w:val="22"/>
          <w:szCs w:val="22"/>
        </w:rPr>
        <w:t xml:space="preserve"> </w:t>
      </w:r>
      <w:r w:rsidR="002B14DA">
        <w:rPr>
          <w:rFonts w:ascii="Arial" w:hAnsi="Arial" w:cs="Arial"/>
          <w:color w:val="000000"/>
          <w:sz w:val="22"/>
          <w:szCs w:val="22"/>
        </w:rPr>
        <w:t>pelos seguintes eventos</w:t>
      </w:r>
      <w:r w:rsidR="00B11625" w:rsidRPr="00EB623F">
        <w:rPr>
          <w:rFonts w:ascii="Arial" w:hAnsi="Arial" w:cs="Arial"/>
          <w:color w:val="000000"/>
          <w:sz w:val="22"/>
          <w:szCs w:val="22"/>
        </w:rPr>
        <w:t>: i)</w:t>
      </w:r>
      <w:r w:rsidR="00A76C07" w:rsidRPr="00EB623F">
        <w:rPr>
          <w:rFonts w:ascii="Arial" w:hAnsi="Arial" w:cs="Arial"/>
          <w:color w:val="000000"/>
          <w:sz w:val="22"/>
          <w:szCs w:val="22"/>
        </w:rPr>
        <w:t xml:space="preserve"> </w:t>
      </w:r>
      <w:r w:rsidR="009A3D66">
        <w:rPr>
          <w:rFonts w:ascii="Arial" w:hAnsi="Arial" w:cs="Arial"/>
          <w:color w:val="000000"/>
          <w:sz w:val="22"/>
          <w:szCs w:val="22"/>
        </w:rPr>
        <w:t xml:space="preserve">estabilização da receita Operacional Líquida, </w:t>
      </w:r>
      <w:r w:rsidR="002B14DA">
        <w:rPr>
          <w:rFonts w:ascii="Arial" w:hAnsi="Arial" w:cs="Arial"/>
          <w:color w:val="000000"/>
          <w:sz w:val="22"/>
          <w:szCs w:val="22"/>
        </w:rPr>
        <w:t xml:space="preserve">queda de </w:t>
      </w:r>
      <w:r w:rsidR="009A3D66">
        <w:rPr>
          <w:rFonts w:ascii="Arial" w:hAnsi="Arial" w:cs="Arial"/>
          <w:color w:val="000000"/>
          <w:sz w:val="22"/>
          <w:szCs w:val="22"/>
        </w:rPr>
        <w:t>0,6</w:t>
      </w:r>
      <w:r w:rsidR="002B14DA">
        <w:rPr>
          <w:rFonts w:ascii="Arial" w:hAnsi="Arial" w:cs="Arial"/>
          <w:color w:val="000000"/>
          <w:sz w:val="22"/>
          <w:szCs w:val="22"/>
        </w:rPr>
        <w:t>%</w:t>
      </w:r>
      <w:r w:rsidR="002B14DA" w:rsidRPr="00EB623F">
        <w:rPr>
          <w:rFonts w:ascii="Arial" w:hAnsi="Arial" w:cs="Arial"/>
          <w:color w:val="000000"/>
          <w:sz w:val="22"/>
          <w:szCs w:val="22"/>
        </w:rPr>
        <w:t>;</w:t>
      </w:r>
      <w:r w:rsidR="00284B23" w:rsidRPr="00EB623F">
        <w:rPr>
          <w:rFonts w:ascii="Arial" w:hAnsi="Arial" w:cs="Arial"/>
          <w:color w:val="000000"/>
          <w:sz w:val="22"/>
          <w:szCs w:val="22"/>
        </w:rPr>
        <w:t xml:space="preserve"> </w:t>
      </w:r>
      <w:r w:rsidR="00B11625" w:rsidRPr="00EB623F">
        <w:rPr>
          <w:rFonts w:ascii="Arial" w:hAnsi="Arial" w:cs="Arial"/>
          <w:color w:val="000000"/>
          <w:sz w:val="22"/>
          <w:szCs w:val="22"/>
        </w:rPr>
        <w:t>ii)</w:t>
      </w:r>
      <w:r w:rsidR="00A76C07" w:rsidRPr="00EB623F">
        <w:rPr>
          <w:rFonts w:ascii="Arial" w:hAnsi="Arial" w:cs="Arial"/>
          <w:color w:val="000000"/>
          <w:sz w:val="22"/>
          <w:szCs w:val="22"/>
        </w:rPr>
        <w:t xml:space="preserve"> </w:t>
      </w:r>
      <w:r w:rsidR="002B14DA">
        <w:rPr>
          <w:rFonts w:ascii="Arial" w:hAnsi="Arial" w:cs="Arial"/>
          <w:color w:val="000000"/>
          <w:sz w:val="22"/>
          <w:szCs w:val="22"/>
        </w:rPr>
        <w:t xml:space="preserve">redução de </w:t>
      </w:r>
      <w:r w:rsidR="009A3D66">
        <w:rPr>
          <w:rFonts w:ascii="Arial" w:hAnsi="Arial" w:cs="Arial"/>
          <w:color w:val="000000"/>
          <w:sz w:val="22"/>
          <w:szCs w:val="22"/>
        </w:rPr>
        <w:t>34,1</w:t>
      </w:r>
      <w:r w:rsidR="00B11625" w:rsidRPr="00EB623F">
        <w:rPr>
          <w:rFonts w:ascii="Arial" w:hAnsi="Arial" w:cs="Arial"/>
          <w:color w:val="000000"/>
          <w:sz w:val="22"/>
          <w:szCs w:val="22"/>
        </w:rPr>
        <w:t xml:space="preserve"> d</w:t>
      </w:r>
      <w:r w:rsidR="002B14DA">
        <w:rPr>
          <w:rFonts w:ascii="Arial" w:hAnsi="Arial" w:cs="Arial"/>
          <w:color w:val="000000"/>
          <w:sz w:val="22"/>
          <w:szCs w:val="22"/>
        </w:rPr>
        <w:t>as</w:t>
      </w:r>
      <w:r w:rsidR="00801427" w:rsidRPr="00EB623F">
        <w:rPr>
          <w:rFonts w:ascii="Arial" w:hAnsi="Arial" w:cs="Arial"/>
          <w:color w:val="000000"/>
          <w:sz w:val="22"/>
          <w:szCs w:val="22"/>
        </w:rPr>
        <w:t xml:space="preserve"> Subvenções Orçamentárias </w:t>
      </w:r>
      <w:r w:rsidR="002B14DA">
        <w:rPr>
          <w:rFonts w:ascii="Arial" w:hAnsi="Arial" w:cs="Arial"/>
          <w:color w:val="000000"/>
          <w:sz w:val="22"/>
          <w:szCs w:val="22"/>
        </w:rPr>
        <w:t xml:space="preserve">destinadas aos pagamentos de pessoal e outros custeios </w:t>
      </w:r>
      <w:r w:rsidR="00B11625" w:rsidRPr="00EB623F">
        <w:rPr>
          <w:rFonts w:ascii="Arial" w:hAnsi="Arial" w:cs="Arial"/>
          <w:color w:val="000000"/>
          <w:sz w:val="22"/>
          <w:szCs w:val="22"/>
        </w:rPr>
        <w:t xml:space="preserve">no </w:t>
      </w:r>
      <w:r w:rsidR="002B14DA" w:rsidRPr="00EB623F">
        <w:rPr>
          <w:rFonts w:ascii="Arial" w:hAnsi="Arial" w:cs="Arial"/>
          <w:color w:val="000000"/>
          <w:sz w:val="22"/>
          <w:szCs w:val="22"/>
        </w:rPr>
        <w:t>período</w:t>
      </w:r>
      <w:r w:rsidR="009A3D66">
        <w:rPr>
          <w:rFonts w:ascii="Arial" w:hAnsi="Arial" w:cs="Arial"/>
          <w:color w:val="000000"/>
          <w:sz w:val="22"/>
          <w:szCs w:val="22"/>
        </w:rPr>
        <w:t>; e iii) crescimento de 3,0% dos custos e despesas operacionais</w:t>
      </w:r>
      <w:r w:rsidR="002B14DA">
        <w:rPr>
          <w:rFonts w:ascii="Arial" w:hAnsi="Arial" w:cs="Arial"/>
          <w:color w:val="000000"/>
          <w:sz w:val="22"/>
          <w:szCs w:val="22"/>
        </w:rPr>
        <w:t>.</w:t>
      </w:r>
      <w:r w:rsidR="00C22724">
        <w:rPr>
          <w:rFonts w:ascii="Arial" w:hAnsi="Arial" w:cs="Arial"/>
          <w:color w:val="000000"/>
          <w:sz w:val="22"/>
          <w:szCs w:val="22"/>
        </w:rPr>
        <w:t xml:space="preserve"> </w:t>
      </w:r>
    </w:p>
    <w:p w14:paraId="66FCF78E" w14:textId="77777777" w:rsidR="00B27996" w:rsidRPr="00EB623F" w:rsidRDefault="00B27996" w:rsidP="00516419">
      <w:pPr>
        <w:jc w:val="both"/>
        <w:rPr>
          <w:rFonts w:ascii="Arial" w:hAnsi="Arial" w:cs="Arial"/>
          <w:color w:val="000000"/>
          <w:sz w:val="22"/>
          <w:szCs w:val="22"/>
        </w:rPr>
      </w:pPr>
    </w:p>
    <w:p w14:paraId="6EA3BB48" w14:textId="5FA065BE" w:rsidR="002E77C8" w:rsidRDefault="00516419" w:rsidP="00516419">
      <w:pPr>
        <w:jc w:val="both"/>
        <w:rPr>
          <w:rFonts w:ascii="Arial" w:hAnsi="Arial" w:cs="Arial"/>
          <w:color w:val="000000"/>
          <w:sz w:val="22"/>
          <w:szCs w:val="22"/>
        </w:rPr>
      </w:pPr>
      <w:r w:rsidRPr="00EB623F">
        <w:rPr>
          <w:rFonts w:ascii="Arial" w:hAnsi="Arial" w:cs="Arial"/>
          <w:color w:val="000000"/>
          <w:sz w:val="22"/>
          <w:szCs w:val="22"/>
        </w:rPr>
        <w:t xml:space="preserve">A Margem EBITDA Ajustada </w:t>
      </w:r>
      <w:r w:rsidR="006B21C1" w:rsidRPr="00EB623F">
        <w:rPr>
          <w:rFonts w:ascii="Arial" w:hAnsi="Arial" w:cs="Arial"/>
          <w:color w:val="000000"/>
          <w:sz w:val="22"/>
          <w:szCs w:val="22"/>
        </w:rPr>
        <w:t>no</w:t>
      </w:r>
      <w:r w:rsidR="00FB6B63">
        <w:rPr>
          <w:rFonts w:ascii="Arial" w:hAnsi="Arial" w:cs="Arial"/>
          <w:color w:val="000000"/>
          <w:sz w:val="22"/>
          <w:szCs w:val="22"/>
        </w:rPr>
        <w:t>s</w:t>
      </w:r>
      <w:r w:rsidR="006B21C1" w:rsidRPr="00EB623F">
        <w:rPr>
          <w:rFonts w:ascii="Arial" w:hAnsi="Arial" w:cs="Arial"/>
          <w:color w:val="000000"/>
          <w:sz w:val="22"/>
          <w:szCs w:val="22"/>
        </w:rPr>
        <w:t xml:space="preserve"> </w:t>
      </w:r>
      <w:r w:rsidR="001759D2">
        <w:rPr>
          <w:rFonts w:ascii="Arial" w:hAnsi="Arial" w:cs="Arial"/>
          <w:color w:val="000000"/>
          <w:sz w:val="22"/>
          <w:szCs w:val="22"/>
        </w:rPr>
        <w:t>12</w:t>
      </w:r>
      <w:r w:rsidR="00FB6B63">
        <w:rPr>
          <w:rFonts w:ascii="Arial" w:hAnsi="Arial" w:cs="Arial"/>
          <w:color w:val="000000"/>
          <w:sz w:val="22"/>
          <w:szCs w:val="22"/>
        </w:rPr>
        <w:t>M</w:t>
      </w:r>
      <w:r w:rsidR="002B14DA">
        <w:rPr>
          <w:rFonts w:ascii="Arial" w:hAnsi="Arial" w:cs="Arial"/>
          <w:color w:val="000000"/>
          <w:sz w:val="22"/>
          <w:szCs w:val="22"/>
        </w:rPr>
        <w:t>24</w:t>
      </w:r>
      <w:r w:rsidRPr="00EB623F">
        <w:rPr>
          <w:rFonts w:ascii="Arial" w:hAnsi="Arial" w:cs="Arial"/>
          <w:color w:val="000000"/>
          <w:sz w:val="22"/>
          <w:szCs w:val="22"/>
        </w:rPr>
        <w:t xml:space="preserve"> foi de </w:t>
      </w:r>
      <w:r w:rsidR="001759D2">
        <w:rPr>
          <w:rFonts w:ascii="Arial" w:hAnsi="Arial" w:cs="Arial"/>
          <w:color w:val="000000"/>
          <w:sz w:val="22"/>
          <w:szCs w:val="22"/>
        </w:rPr>
        <w:t>23,7</w:t>
      </w:r>
      <w:r w:rsidRPr="00EB623F">
        <w:rPr>
          <w:rFonts w:ascii="Arial" w:hAnsi="Arial" w:cs="Arial"/>
          <w:color w:val="000000"/>
          <w:sz w:val="22"/>
          <w:szCs w:val="22"/>
        </w:rPr>
        <w:t>%</w:t>
      </w:r>
      <w:r w:rsidR="007A6CB3" w:rsidRPr="00EB623F">
        <w:rPr>
          <w:rFonts w:ascii="Arial" w:hAnsi="Arial" w:cs="Arial"/>
          <w:color w:val="000000"/>
          <w:sz w:val="22"/>
          <w:szCs w:val="22"/>
        </w:rPr>
        <w:t xml:space="preserve"> </w:t>
      </w:r>
      <w:r w:rsidR="006C0017" w:rsidRPr="00EB623F">
        <w:rPr>
          <w:rFonts w:ascii="Arial" w:hAnsi="Arial" w:cs="Arial"/>
          <w:color w:val="000000"/>
          <w:sz w:val="22"/>
          <w:szCs w:val="22"/>
        </w:rPr>
        <w:t>(</w:t>
      </w:r>
      <w:r w:rsidR="001759D2">
        <w:rPr>
          <w:rFonts w:ascii="Arial" w:hAnsi="Arial" w:cs="Arial"/>
          <w:color w:val="000000"/>
          <w:sz w:val="22"/>
          <w:szCs w:val="22"/>
        </w:rPr>
        <w:t>47,7</w:t>
      </w:r>
      <w:r w:rsidR="00CD6E6B" w:rsidRPr="00EB623F">
        <w:rPr>
          <w:rFonts w:ascii="Arial" w:hAnsi="Arial" w:cs="Arial"/>
          <w:color w:val="000000"/>
          <w:sz w:val="22"/>
          <w:szCs w:val="22"/>
        </w:rPr>
        <w:t>%</w:t>
      </w:r>
      <w:r w:rsidR="001626D7" w:rsidRPr="00EB623F">
        <w:rPr>
          <w:rFonts w:ascii="Arial" w:hAnsi="Arial" w:cs="Arial"/>
          <w:color w:val="000000"/>
          <w:sz w:val="22"/>
          <w:szCs w:val="22"/>
        </w:rPr>
        <w:t xml:space="preserve"> </w:t>
      </w:r>
      <w:r w:rsidR="00A11B94" w:rsidRPr="00EB623F">
        <w:rPr>
          <w:rFonts w:ascii="Arial" w:hAnsi="Arial" w:cs="Arial"/>
          <w:color w:val="000000"/>
          <w:sz w:val="22"/>
          <w:szCs w:val="22"/>
        </w:rPr>
        <w:t>no</w:t>
      </w:r>
      <w:r w:rsidR="00FB6B63">
        <w:rPr>
          <w:rFonts w:ascii="Arial" w:hAnsi="Arial" w:cs="Arial"/>
          <w:color w:val="000000"/>
          <w:sz w:val="22"/>
          <w:szCs w:val="22"/>
        </w:rPr>
        <w:t>s</w:t>
      </w:r>
      <w:r w:rsidR="00A11B94" w:rsidRPr="00EB623F">
        <w:rPr>
          <w:rFonts w:ascii="Arial" w:hAnsi="Arial" w:cs="Arial"/>
          <w:color w:val="000000"/>
          <w:sz w:val="22"/>
          <w:szCs w:val="22"/>
        </w:rPr>
        <w:t xml:space="preserve"> </w:t>
      </w:r>
      <w:r w:rsidR="001759D2">
        <w:rPr>
          <w:rFonts w:ascii="Arial" w:hAnsi="Arial" w:cs="Arial"/>
          <w:color w:val="000000"/>
          <w:sz w:val="22"/>
          <w:szCs w:val="22"/>
        </w:rPr>
        <w:t>12</w:t>
      </w:r>
      <w:r w:rsidR="00FB6B63">
        <w:rPr>
          <w:rFonts w:ascii="Arial" w:hAnsi="Arial" w:cs="Arial"/>
          <w:color w:val="000000"/>
          <w:sz w:val="22"/>
          <w:szCs w:val="22"/>
        </w:rPr>
        <w:t>M</w:t>
      </w:r>
      <w:r w:rsidR="002B14DA">
        <w:rPr>
          <w:rFonts w:ascii="Arial" w:hAnsi="Arial" w:cs="Arial"/>
          <w:color w:val="000000"/>
          <w:sz w:val="22"/>
          <w:szCs w:val="22"/>
        </w:rPr>
        <w:t>23</w:t>
      </w:r>
      <w:r w:rsidR="006C0017" w:rsidRPr="00EB623F">
        <w:rPr>
          <w:rFonts w:ascii="Arial" w:hAnsi="Arial" w:cs="Arial"/>
          <w:color w:val="000000"/>
          <w:sz w:val="22"/>
          <w:szCs w:val="22"/>
        </w:rPr>
        <w:t xml:space="preserve">), </w:t>
      </w:r>
      <w:r w:rsidR="000D5154">
        <w:rPr>
          <w:rFonts w:ascii="Arial" w:hAnsi="Arial" w:cs="Arial"/>
          <w:color w:val="000000"/>
          <w:sz w:val="22"/>
          <w:szCs w:val="22"/>
        </w:rPr>
        <w:t xml:space="preserve">diminuição de </w:t>
      </w:r>
      <w:r w:rsidR="001759D2">
        <w:rPr>
          <w:rFonts w:ascii="Arial" w:hAnsi="Arial" w:cs="Arial"/>
          <w:color w:val="000000"/>
          <w:sz w:val="22"/>
          <w:szCs w:val="22"/>
        </w:rPr>
        <w:t>50,3</w:t>
      </w:r>
      <w:r w:rsidR="000D5154">
        <w:rPr>
          <w:rFonts w:ascii="Arial" w:hAnsi="Arial" w:cs="Arial"/>
          <w:color w:val="000000"/>
          <w:sz w:val="22"/>
          <w:szCs w:val="22"/>
        </w:rPr>
        <w:t>%.</w:t>
      </w:r>
    </w:p>
    <w:p w14:paraId="220FBD52" w14:textId="77777777" w:rsidR="002E77C8" w:rsidRDefault="002E77C8" w:rsidP="00516419">
      <w:pPr>
        <w:jc w:val="both"/>
        <w:rPr>
          <w:rFonts w:ascii="Arial" w:hAnsi="Arial" w:cs="Arial"/>
          <w:color w:val="000000"/>
          <w:sz w:val="22"/>
          <w:szCs w:val="22"/>
        </w:rPr>
      </w:pPr>
    </w:p>
    <w:p w14:paraId="47D96210" w14:textId="01981A1F" w:rsidR="008647F5" w:rsidRDefault="00A11B94" w:rsidP="00516419">
      <w:pPr>
        <w:jc w:val="both"/>
        <w:rPr>
          <w:rFonts w:ascii="Arial" w:hAnsi="Arial" w:cs="Arial"/>
          <w:color w:val="000000"/>
        </w:rPr>
      </w:pPr>
      <w:r w:rsidRPr="00EB623F">
        <w:rPr>
          <w:rFonts w:ascii="Arial" w:hAnsi="Arial" w:cs="Arial"/>
          <w:color w:val="000000"/>
          <w:sz w:val="22"/>
          <w:szCs w:val="22"/>
        </w:rPr>
        <w:t>Desconsiderando o efeito da</w:t>
      </w:r>
      <w:r w:rsidR="00C231CB" w:rsidRPr="00EB623F">
        <w:rPr>
          <w:rFonts w:ascii="Arial" w:hAnsi="Arial" w:cs="Arial"/>
          <w:color w:val="000000"/>
          <w:sz w:val="22"/>
          <w:szCs w:val="22"/>
        </w:rPr>
        <w:t>s</w:t>
      </w:r>
      <w:r w:rsidRPr="00EB623F">
        <w:rPr>
          <w:rFonts w:ascii="Arial" w:hAnsi="Arial" w:cs="Arial"/>
          <w:color w:val="000000"/>
          <w:sz w:val="22"/>
          <w:szCs w:val="22"/>
        </w:rPr>
        <w:t xml:space="preserve"> Subvenções Orçamentárias</w:t>
      </w:r>
      <w:r w:rsidR="00807D89" w:rsidRPr="00EB623F">
        <w:rPr>
          <w:rFonts w:ascii="Arial" w:hAnsi="Arial" w:cs="Arial"/>
          <w:color w:val="000000"/>
          <w:sz w:val="22"/>
          <w:szCs w:val="22"/>
        </w:rPr>
        <w:t xml:space="preserve"> </w:t>
      </w:r>
      <w:r w:rsidR="00453D26" w:rsidRPr="00EB623F">
        <w:rPr>
          <w:rFonts w:ascii="Arial" w:hAnsi="Arial" w:cs="Arial"/>
          <w:color w:val="000000"/>
          <w:sz w:val="22"/>
          <w:szCs w:val="22"/>
        </w:rPr>
        <w:t>Recebidas</w:t>
      </w:r>
      <w:r w:rsidR="002472B6">
        <w:rPr>
          <w:rFonts w:ascii="Arial" w:hAnsi="Arial" w:cs="Arial"/>
          <w:color w:val="000000"/>
          <w:sz w:val="22"/>
          <w:szCs w:val="22"/>
        </w:rPr>
        <w:t xml:space="preserve"> para pagamentos de pessoal e outros custeios</w:t>
      </w:r>
      <w:r w:rsidR="00C92842" w:rsidRPr="00EB623F">
        <w:rPr>
          <w:rFonts w:ascii="Arial" w:hAnsi="Arial" w:cs="Arial"/>
          <w:color w:val="000000"/>
          <w:sz w:val="22"/>
          <w:szCs w:val="22"/>
        </w:rPr>
        <w:t xml:space="preserve"> </w:t>
      </w:r>
      <w:r w:rsidR="00807D89" w:rsidRPr="00EB623F">
        <w:rPr>
          <w:rFonts w:ascii="Arial" w:hAnsi="Arial" w:cs="Arial"/>
          <w:color w:val="000000"/>
          <w:sz w:val="22"/>
          <w:szCs w:val="22"/>
        </w:rPr>
        <w:t xml:space="preserve">(R$ </w:t>
      </w:r>
      <w:r w:rsidR="00BF2C15">
        <w:rPr>
          <w:rFonts w:ascii="Arial" w:hAnsi="Arial" w:cs="Arial"/>
          <w:color w:val="000000"/>
          <w:sz w:val="22"/>
          <w:szCs w:val="22"/>
        </w:rPr>
        <w:t>158,4</w:t>
      </w:r>
      <w:r w:rsidR="00807D89" w:rsidRPr="00EB623F">
        <w:rPr>
          <w:rFonts w:ascii="Arial" w:hAnsi="Arial" w:cs="Arial"/>
          <w:color w:val="000000"/>
          <w:sz w:val="22"/>
          <w:szCs w:val="22"/>
        </w:rPr>
        <w:t xml:space="preserve"> milhões</w:t>
      </w:r>
      <w:r w:rsidR="00801427" w:rsidRPr="00EB623F">
        <w:rPr>
          <w:rFonts w:ascii="Arial" w:hAnsi="Arial" w:cs="Arial"/>
          <w:color w:val="000000"/>
          <w:sz w:val="22"/>
          <w:szCs w:val="22"/>
        </w:rPr>
        <w:t xml:space="preserve"> no</w:t>
      </w:r>
      <w:r w:rsidR="00F64F67">
        <w:rPr>
          <w:rFonts w:ascii="Arial" w:hAnsi="Arial" w:cs="Arial"/>
          <w:color w:val="000000"/>
          <w:sz w:val="22"/>
          <w:szCs w:val="22"/>
        </w:rPr>
        <w:t>s</w:t>
      </w:r>
      <w:r w:rsidR="00801427" w:rsidRPr="00EB623F">
        <w:rPr>
          <w:rFonts w:ascii="Arial" w:hAnsi="Arial" w:cs="Arial"/>
          <w:color w:val="000000"/>
          <w:sz w:val="22"/>
          <w:szCs w:val="22"/>
        </w:rPr>
        <w:t xml:space="preserve"> </w:t>
      </w:r>
      <w:r w:rsidR="00BF2C15">
        <w:rPr>
          <w:rFonts w:ascii="Arial" w:hAnsi="Arial" w:cs="Arial"/>
          <w:color w:val="000000"/>
          <w:sz w:val="22"/>
          <w:szCs w:val="22"/>
        </w:rPr>
        <w:t>12</w:t>
      </w:r>
      <w:r w:rsidR="00F64F67">
        <w:rPr>
          <w:rFonts w:ascii="Arial" w:hAnsi="Arial" w:cs="Arial"/>
          <w:color w:val="000000"/>
          <w:sz w:val="22"/>
          <w:szCs w:val="22"/>
        </w:rPr>
        <w:t>M</w:t>
      </w:r>
      <w:r w:rsidR="002472B6">
        <w:rPr>
          <w:rFonts w:ascii="Arial" w:hAnsi="Arial" w:cs="Arial"/>
          <w:color w:val="000000"/>
          <w:sz w:val="22"/>
          <w:szCs w:val="22"/>
        </w:rPr>
        <w:t>24</w:t>
      </w:r>
      <w:r w:rsidR="00801427" w:rsidRPr="00EB623F">
        <w:rPr>
          <w:rFonts w:ascii="Arial" w:hAnsi="Arial" w:cs="Arial"/>
          <w:color w:val="000000"/>
          <w:sz w:val="22"/>
          <w:szCs w:val="22"/>
        </w:rPr>
        <w:t xml:space="preserve"> – R$ </w:t>
      </w:r>
      <w:r w:rsidR="00BF2C15">
        <w:rPr>
          <w:rFonts w:ascii="Arial" w:hAnsi="Arial" w:cs="Arial"/>
          <w:color w:val="000000"/>
          <w:sz w:val="22"/>
          <w:szCs w:val="22"/>
        </w:rPr>
        <w:t>240,2</w:t>
      </w:r>
      <w:r w:rsidR="000717C1" w:rsidRPr="00EB623F">
        <w:rPr>
          <w:rFonts w:ascii="Arial" w:hAnsi="Arial" w:cs="Arial"/>
          <w:color w:val="000000"/>
          <w:sz w:val="22"/>
          <w:szCs w:val="22"/>
        </w:rPr>
        <w:t xml:space="preserve"> </w:t>
      </w:r>
      <w:r w:rsidR="00801427" w:rsidRPr="00EB623F">
        <w:rPr>
          <w:rFonts w:ascii="Arial" w:hAnsi="Arial" w:cs="Arial"/>
          <w:color w:val="000000"/>
          <w:sz w:val="22"/>
          <w:szCs w:val="22"/>
        </w:rPr>
        <w:t>milhões no</w:t>
      </w:r>
      <w:r w:rsidR="00F64F67">
        <w:rPr>
          <w:rFonts w:ascii="Arial" w:hAnsi="Arial" w:cs="Arial"/>
          <w:color w:val="000000"/>
          <w:sz w:val="22"/>
          <w:szCs w:val="22"/>
        </w:rPr>
        <w:t>s</w:t>
      </w:r>
      <w:r w:rsidR="00801427" w:rsidRPr="00EB623F">
        <w:rPr>
          <w:rFonts w:ascii="Arial" w:hAnsi="Arial" w:cs="Arial"/>
          <w:color w:val="000000"/>
          <w:sz w:val="22"/>
          <w:szCs w:val="22"/>
        </w:rPr>
        <w:t xml:space="preserve"> </w:t>
      </w:r>
      <w:r w:rsidR="00BF2C15">
        <w:rPr>
          <w:rFonts w:ascii="Arial" w:hAnsi="Arial" w:cs="Arial"/>
          <w:color w:val="000000"/>
          <w:sz w:val="22"/>
          <w:szCs w:val="22"/>
        </w:rPr>
        <w:t>12</w:t>
      </w:r>
      <w:r w:rsidR="00F64F67">
        <w:rPr>
          <w:rFonts w:ascii="Arial" w:hAnsi="Arial" w:cs="Arial"/>
          <w:color w:val="000000"/>
          <w:sz w:val="22"/>
          <w:szCs w:val="22"/>
        </w:rPr>
        <w:t>M</w:t>
      </w:r>
      <w:r w:rsidR="002472B6">
        <w:rPr>
          <w:rFonts w:ascii="Arial" w:hAnsi="Arial" w:cs="Arial"/>
          <w:color w:val="000000"/>
          <w:sz w:val="22"/>
          <w:szCs w:val="22"/>
        </w:rPr>
        <w:t>23</w:t>
      </w:r>
      <w:r w:rsidR="00807D89" w:rsidRPr="00EB623F">
        <w:rPr>
          <w:rFonts w:ascii="Arial" w:hAnsi="Arial" w:cs="Arial"/>
          <w:color w:val="000000"/>
          <w:sz w:val="22"/>
          <w:szCs w:val="22"/>
        </w:rPr>
        <w:t>)</w:t>
      </w:r>
      <w:r w:rsidRPr="00EB623F">
        <w:rPr>
          <w:rFonts w:ascii="Arial" w:hAnsi="Arial" w:cs="Arial"/>
          <w:color w:val="000000"/>
          <w:sz w:val="22"/>
          <w:szCs w:val="22"/>
        </w:rPr>
        <w:t xml:space="preserve"> do cálculo do EBITDA Ajustado, teríamos um EBITDA </w:t>
      </w:r>
      <w:r w:rsidR="00807D89" w:rsidRPr="00EB623F">
        <w:rPr>
          <w:rFonts w:ascii="Arial" w:hAnsi="Arial" w:cs="Arial"/>
          <w:color w:val="000000"/>
          <w:sz w:val="22"/>
          <w:szCs w:val="22"/>
        </w:rPr>
        <w:t>negativo</w:t>
      </w:r>
      <w:r w:rsidR="000570AD">
        <w:rPr>
          <w:rFonts w:ascii="Arial" w:hAnsi="Arial" w:cs="Arial"/>
          <w:color w:val="000000"/>
          <w:sz w:val="22"/>
          <w:szCs w:val="22"/>
        </w:rPr>
        <w:t xml:space="preserve"> no</w:t>
      </w:r>
      <w:r w:rsidR="00F64F67">
        <w:rPr>
          <w:rFonts w:ascii="Arial" w:hAnsi="Arial" w:cs="Arial"/>
          <w:color w:val="000000"/>
          <w:sz w:val="22"/>
          <w:szCs w:val="22"/>
        </w:rPr>
        <w:t>s</w:t>
      </w:r>
      <w:r w:rsidR="000570AD">
        <w:rPr>
          <w:rFonts w:ascii="Arial" w:hAnsi="Arial" w:cs="Arial"/>
          <w:color w:val="000000"/>
          <w:sz w:val="22"/>
          <w:szCs w:val="22"/>
        </w:rPr>
        <w:t xml:space="preserve"> </w:t>
      </w:r>
      <w:r w:rsidR="00BF2C15">
        <w:rPr>
          <w:rFonts w:ascii="Arial" w:hAnsi="Arial" w:cs="Arial"/>
          <w:color w:val="000000"/>
          <w:sz w:val="22"/>
          <w:szCs w:val="22"/>
        </w:rPr>
        <w:t>12</w:t>
      </w:r>
      <w:r w:rsidR="00F64F67">
        <w:rPr>
          <w:rFonts w:ascii="Arial" w:hAnsi="Arial" w:cs="Arial"/>
          <w:color w:val="000000"/>
          <w:sz w:val="22"/>
          <w:szCs w:val="22"/>
        </w:rPr>
        <w:t>M</w:t>
      </w:r>
      <w:r w:rsidR="002472B6">
        <w:rPr>
          <w:rFonts w:ascii="Arial" w:hAnsi="Arial" w:cs="Arial"/>
          <w:color w:val="000000"/>
          <w:sz w:val="22"/>
          <w:szCs w:val="22"/>
        </w:rPr>
        <w:t xml:space="preserve">24 </w:t>
      </w:r>
      <w:r w:rsidR="00807D89" w:rsidRPr="00EB623F">
        <w:rPr>
          <w:rFonts w:ascii="Arial" w:hAnsi="Arial" w:cs="Arial"/>
          <w:color w:val="000000"/>
          <w:sz w:val="22"/>
          <w:szCs w:val="22"/>
        </w:rPr>
        <w:t xml:space="preserve">de R$ </w:t>
      </w:r>
      <w:r w:rsidR="00BF2C15">
        <w:rPr>
          <w:rFonts w:ascii="Arial" w:hAnsi="Arial" w:cs="Arial"/>
          <w:color w:val="000000"/>
          <w:sz w:val="22"/>
          <w:szCs w:val="22"/>
        </w:rPr>
        <w:t>60,3</w:t>
      </w:r>
      <w:r w:rsidR="00807D89" w:rsidRPr="00EB623F">
        <w:rPr>
          <w:rFonts w:ascii="Arial" w:hAnsi="Arial" w:cs="Arial"/>
          <w:color w:val="000000"/>
          <w:sz w:val="22"/>
          <w:szCs w:val="22"/>
        </w:rPr>
        <w:t xml:space="preserve"> milhões</w:t>
      </w:r>
      <w:r w:rsidR="00E66BB6" w:rsidRPr="00EB623F">
        <w:rPr>
          <w:rFonts w:ascii="Arial" w:hAnsi="Arial" w:cs="Arial"/>
          <w:color w:val="000000"/>
          <w:sz w:val="22"/>
          <w:szCs w:val="22"/>
        </w:rPr>
        <w:t xml:space="preserve"> (R$ </w:t>
      </w:r>
      <w:r w:rsidR="00BF2C15">
        <w:rPr>
          <w:rFonts w:ascii="Arial" w:hAnsi="Arial" w:cs="Arial"/>
          <w:color w:val="000000"/>
          <w:sz w:val="22"/>
          <w:szCs w:val="22"/>
        </w:rPr>
        <w:t>41,6</w:t>
      </w:r>
      <w:r w:rsidR="00E66BB6" w:rsidRPr="00EB623F">
        <w:rPr>
          <w:rFonts w:ascii="Arial" w:hAnsi="Arial" w:cs="Arial"/>
          <w:color w:val="000000"/>
          <w:sz w:val="22"/>
          <w:szCs w:val="22"/>
        </w:rPr>
        <w:t xml:space="preserve"> milhões </w:t>
      </w:r>
      <w:r w:rsidR="002F19B8" w:rsidRPr="00EB623F">
        <w:rPr>
          <w:rFonts w:ascii="Arial" w:hAnsi="Arial" w:cs="Arial"/>
          <w:color w:val="000000"/>
          <w:sz w:val="22"/>
          <w:szCs w:val="22"/>
        </w:rPr>
        <w:t>no</w:t>
      </w:r>
      <w:r w:rsidR="00F64F67">
        <w:rPr>
          <w:rFonts w:ascii="Arial" w:hAnsi="Arial" w:cs="Arial"/>
          <w:color w:val="000000"/>
          <w:sz w:val="22"/>
          <w:szCs w:val="22"/>
        </w:rPr>
        <w:t>s</w:t>
      </w:r>
      <w:r w:rsidR="002F19B8" w:rsidRPr="00EB623F">
        <w:rPr>
          <w:rFonts w:ascii="Arial" w:hAnsi="Arial" w:cs="Arial"/>
          <w:color w:val="000000"/>
          <w:sz w:val="22"/>
          <w:szCs w:val="22"/>
        </w:rPr>
        <w:t xml:space="preserve"> </w:t>
      </w:r>
      <w:r w:rsidR="00BF2C15">
        <w:rPr>
          <w:rFonts w:ascii="Arial" w:hAnsi="Arial" w:cs="Arial"/>
          <w:color w:val="000000"/>
          <w:sz w:val="22"/>
          <w:szCs w:val="22"/>
        </w:rPr>
        <w:t>12</w:t>
      </w:r>
      <w:r w:rsidR="00F64F67">
        <w:rPr>
          <w:rFonts w:ascii="Arial" w:hAnsi="Arial" w:cs="Arial"/>
          <w:color w:val="000000"/>
          <w:sz w:val="22"/>
          <w:szCs w:val="22"/>
        </w:rPr>
        <w:t>M</w:t>
      </w:r>
      <w:r w:rsidR="002472B6">
        <w:rPr>
          <w:rFonts w:ascii="Arial" w:hAnsi="Arial" w:cs="Arial"/>
          <w:color w:val="000000"/>
          <w:sz w:val="22"/>
          <w:szCs w:val="22"/>
        </w:rPr>
        <w:t>23</w:t>
      </w:r>
      <w:r w:rsidR="00E66BB6" w:rsidRPr="00EB623F">
        <w:rPr>
          <w:rFonts w:ascii="Arial" w:hAnsi="Arial" w:cs="Arial"/>
          <w:color w:val="000000"/>
          <w:sz w:val="22"/>
          <w:szCs w:val="22"/>
        </w:rPr>
        <w:t>)</w:t>
      </w:r>
      <w:r w:rsidR="00453D26" w:rsidRPr="00EB623F">
        <w:rPr>
          <w:rFonts w:ascii="Arial" w:hAnsi="Arial" w:cs="Arial"/>
          <w:color w:val="000000"/>
          <w:sz w:val="22"/>
          <w:szCs w:val="22"/>
        </w:rPr>
        <w:t>,</w:t>
      </w:r>
      <w:r w:rsidR="00013ECF" w:rsidRPr="00EB623F">
        <w:rPr>
          <w:rFonts w:ascii="Arial" w:hAnsi="Arial" w:cs="Arial"/>
          <w:color w:val="000000"/>
          <w:sz w:val="22"/>
          <w:szCs w:val="22"/>
        </w:rPr>
        <w:t xml:space="preserve"> e uma</w:t>
      </w:r>
      <w:r w:rsidR="00807D89" w:rsidRPr="00EB623F">
        <w:rPr>
          <w:rFonts w:ascii="Arial" w:hAnsi="Arial" w:cs="Arial"/>
          <w:color w:val="000000"/>
          <w:sz w:val="22"/>
          <w:szCs w:val="22"/>
        </w:rPr>
        <w:t xml:space="preserve"> Margem EBITIDA Ajustada de </w:t>
      </w:r>
      <w:r w:rsidR="003121FD" w:rsidRPr="00EB623F">
        <w:rPr>
          <w:rFonts w:ascii="Arial" w:hAnsi="Arial" w:cs="Arial"/>
          <w:color w:val="000000"/>
          <w:sz w:val="22"/>
          <w:szCs w:val="22"/>
        </w:rPr>
        <w:t>-</w:t>
      </w:r>
      <w:r w:rsidR="00BF2C15">
        <w:rPr>
          <w:rFonts w:ascii="Arial" w:hAnsi="Arial" w:cs="Arial"/>
          <w:color w:val="000000"/>
          <w:sz w:val="22"/>
          <w:szCs w:val="22"/>
        </w:rPr>
        <w:t>14</w:t>
      </w:r>
      <w:r w:rsidR="00F64F67">
        <w:rPr>
          <w:rFonts w:ascii="Arial" w:hAnsi="Arial" w:cs="Arial"/>
          <w:color w:val="000000"/>
          <w:sz w:val="22"/>
          <w:szCs w:val="22"/>
        </w:rPr>
        <w:t>,</w:t>
      </w:r>
      <w:r w:rsidR="00BF2C15">
        <w:rPr>
          <w:rFonts w:ascii="Arial" w:hAnsi="Arial" w:cs="Arial"/>
          <w:color w:val="000000"/>
          <w:sz w:val="22"/>
          <w:szCs w:val="22"/>
        </w:rPr>
        <w:t>6</w:t>
      </w:r>
      <w:r w:rsidR="00807D89" w:rsidRPr="00EB623F">
        <w:rPr>
          <w:rFonts w:ascii="Arial" w:hAnsi="Arial" w:cs="Arial"/>
          <w:color w:val="000000"/>
          <w:sz w:val="22"/>
          <w:szCs w:val="22"/>
        </w:rPr>
        <w:t>%</w:t>
      </w:r>
      <w:r w:rsidR="00E66BB6" w:rsidRPr="00EB623F">
        <w:rPr>
          <w:rFonts w:ascii="Arial" w:hAnsi="Arial" w:cs="Arial"/>
          <w:color w:val="000000"/>
          <w:sz w:val="22"/>
          <w:szCs w:val="22"/>
        </w:rPr>
        <w:t xml:space="preserve"> e -</w:t>
      </w:r>
      <w:r w:rsidR="00BF2C15">
        <w:rPr>
          <w:rFonts w:ascii="Arial" w:hAnsi="Arial" w:cs="Arial"/>
          <w:color w:val="000000"/>
          <w:sz w:val="22"/>
          <w:szCs w:val="22"/>
        </w:rPr>
        <w:t>10</w:t>
      </w:r>
      <w:r w:rsidR="00F64F67">
        <w:rPr>
          <w:rFonts w:ascii="Arial" w:hAnsi="Arial" w:cs="Arial"/>
          <w:color w:val="000000"/>
          <w:sz w:val="22"/>
          <w:szCs w:val="22"/>
        </w:rPr>
        <w:t>,</w:t>
      </w:r>
      <w:r w:rsidR="00BF2C15">
        <w:rPr>
          <w:rFonts w:ascii="Arial" w:hAnsi="Arial" w:cs="Arial"/>
          <w:color w:val="000000"/>
          <w:sz w:val="22"/>
          <w:szCs w:val="22"/>
        </w:rPr>
        <w:t>0</w:t>
      </w:r>
      <w:r w:rsidR="00E66BB6" w:rsidRPr="00EB623F">
        <w:rPr>
          <w:rFonts w:ascii="Arial" w:hAnsi="Arial" w:cs="Arial"/>
          <w:color w:val="000000"/>
          <w:sz w:val="22"/>
          <w:szCs w:val="22"/>
        </w:rPr>
        <w:t>%, respectivamente</w:t>
      </w:r>
      <w:r w:rsidR="00E46AE6" w:rsidRPr="00EB623F">
        <w:rPr>
          <w:rFonts w:ascii="Arial" w:hAnsi="Arial" w:cs="Arial"/>
          <w:color w:val="000000"/>
          <w:sz w:val="22"/>
          <w:szCs w:val="22"/>
        </w:rPr>
        <w:t>.</w:t>
      </w:r>
      <w:r>
        <w:rPr>
          <w:rFonts w:ascii="Arial" w:hAnsi="Arial" w:cs="Arial"/>
          <w:color w:val="000000"/>
        </w:rPr>
        <w:t xml:space="preserve"> </w:t>
      </w:r>
    </w:p>
    <w:p w14:paraId="0FD8C10F" w14:textId="10D8BA38" w:rsidR="00C025FC" w:rsidRDefault="00C025FC" w:rsidP="00516419">
      <w:pPr>
        <w:jc w:val="both"/>
        <w:rPr>
          <w:rFonts w:ascii="Arial" w:hAnsi="Arial" w:cs="Arial"/>
          <w:color w:val="000000"/>
        </w:rPr>
      </w:pPr>
    </w:p>
    <w:bookmarkEnd w:id="3"/>
    <w:p w14:paraId="651FD7DC" w14:textId="53BF2933" w:rsidR="00133890" w:rsidRDefault="005870D7" w:rsidP="00516419">
      <w:pPr>
        <w:jc w:val="both"/>
        <w:rPr>
          <w:rStyle w:val="RefernciaIntensa"/>
          <w:rFonts w:ascii="Arial" w:hAnsi="Arial" w:cs="Arial"/>
          <w:color w:val="auto"/>
        </w:rPr>
      </w:pPr>
      <w:r>
        <w:rPr>
          <w:rStyle w:val="RefernciaIntensa"/>
          <w:rFonts w:ascii="Arial" w:hAnsi="Arial" w:cs="Arial"/>
          <w:color w:val="auto"/>
        </w:rPr>
        <w:t>Lucro/(</w:t>
      </w:r>
      <w:r w:rsidR="00133890" w:rsidRPr="00EF72EC">
        <w:rPr>
          <w:rStyle w:val="RefernciaIntensa"/>
          <w:rFonts w:ascii="Arial" w:hAnsi="Arial" w:cs="Arial"/>
          <w:color w:val="auto"/>
        </w:rPr>
        <w:t>Prejuízo</w:t>
      </w:r>
      <w:r>
        <w:rPr>
          <w:rStyle w:val="RefernciaIntensa"/>
          <w:rFonts w:ascii="Arial" w:hAnsi="Arial" w:cs="Arial"/>
          <w:color w:val="auto"/>
        </w:rPr>
        <w:t>)</w:t>
      </w:r>
      <w:r w:rsidR="00133890" w:rsidRPr="00EF72EC">
        <w:rPr>
          <w:rStyle w:val="RefernciaIntensa"/>
          <w:rFonts w:ascii="Arial" w:hAnsi="Arial" w:cs="Arial"/>
          <w:color w:val="auto"/>
        </w:rPr>
        <w:t xml:space="preserve"> </w:t>
      </w:r>
      <w:r w:rsidR="00C51948" w:rsidRPr="00EF72EC">
        <w:rPr>
          <w:rStyle w:val="RefernciaIntensa"/>
          <w:rFonts w:ascii="Arial" w:hAnsi="Arial" w:cs="Arial"/>
          <w:color w:val="auto"/>
        </w:rPr>
        <w:t xml:space="preserve">Líquido </w:t>
      </w:r>
      <w:r w:rsidR="00133890" w:rsidRPr="00EF72EC">
        <w:rPr>
          <w:rStyle w:val="RefernciaIntensa"/>
          <w:rFonts w:ascii="Arial" w:hAnsi="Arial" w:cs="Arial"/>
          <w:color w:val="auto"/>
        </w:rPr>
        <w:t xml:space="preserve">do </w:t>
      </w:r>
      <w:r w:rsidR="0035248F">
        <w:rPr>
          <w:rStyle w:val="RefernciaIntensa"/>
          <w:rFonts w:ascii="Arial" w:hAnsi="Arial" w:cs="Arial"/>
          <w:color w:val="auto"/>
        </w:rPr>
        <w:t>Período</w:t>
      </w:r>
      <w:r w:rsidR="00FA6781" w:rsidRPr="00EF72EC">
        <w:rPr>
          <w:rStyle w:val="RefernciaIntensa"/>
          <w:rFonts w:ascii="Arial" w:hAnsi="Arial" w:cs="Arial"/>
          <w:color w:val="auto"/>
        </w:rPr>
        <w:t xml:space="preserve"> Ajustado</w:t>
      </w:r>
    </w:p>
    <w:p w14:paraId="48E736BC" w14:textId="35EE247B" w:rsidR="005E0037" w:rsidRDefault="005E0037" w:rsidP="00516419">
      <w:pPr>
        <w:jc w:val="both"/>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2980"/>
        <w:gridCol w:w="982"/>
        <w:gridCol w:w="982"/>
        <w:gridCol w:w="980"/>
        <w:gridCol w:w="155"/>
        <w:gridCol w:w="722"/>
        <w:gridCol w:w="818"/>
        <w:gridCol w:w="155"/>
        <w:gridCol w:w="873"/>
        <w:gridCol w:w="952"/>
        <w:gridCol w:w="155"/>
        <w:gridCol w:w="734"/>
      </w:tblGrid>
      <w:tr w:rsidR="005E0037" w:rsidRPr="00912FF6" w14:paraId="7D985FC0" w14:textId="77777777" w:rsidTr="005870D7">
        <w:trPr>
          <w:trHeight w:val="238"/>
        </w:trPr>
        <w:tc>
          <w:tcPr>
            <w:tcW w:w="1421" w:type="pct"/>
            <w:tcBorders>
              <w:top w:val="nil"/>
              <w:left w:val="nil"/>
              <w:bottom w:val="nil"/>
              <w:right w:val="nil"/>
            </w:tcBorders>
            <w:shd w:val="clear" w:color="auto" w:fill="auto"/>
            <w:noWrap/>
            <w:vAlign w:val="bottom"/>
            <w:hideMark/>
          </w:tcPr>
          <w:p w14:paraId="47D9989B" w14:textId="77777777" w:rsidR="005E0037" w:rsidRPr="003B28BD" w:rsidRDefault="005E0037" w:rsidP="005E0037">
            <w:pPr>
              <w:rPr>
                <w:sz w:val="15"/>
                <w:szCs w:val="15"/>
              </w:rPr>
            </w:pPr>
          </w:p>
        </w:tc>
        <w:tc>
          <w:tcPr>
            <w:tcW w:w="2211" w:type="pct"/>
            <w:gridSpan w:val="6"/>
            <w:tcBorders>
              <w:top w:val="nil"/>
              <w:left w:val="nil"/>
              <w:bottom w:val="single" w:sz="8" w:space="0" w:color="auto"/>
              <w:right w:val="nil"/>
            </w:tcBorders>
            <w:shd w:val="clear" w:color="auto" w:fill="auto"/>
            <w:noWrap/>
            <w:vAlign w:val="center"/>
            <w:hideMark/>
          </w:tcPr>
          <w:p w14:paraId="01C03F7D" w14:textId="77777777" w:rsidR="005E0037" w:rsidRPr="00912FF6" w:rsidRDefault="005E0037" w:rsidP="005E0037">
            <w:pPr>
              <w:jc w:val="center"/>
              <w:rPr>
                <w:rFonts w:ascii="Arial" w:hAnsi="Arial" w:cs="Arial"/>
                <w:b/>
                <w:bCs/>
                <w:color w:val="000000"/>
                <w:sz w:val="15"/>
                <w:szCs w:val="15"/>
              </w:rPr>
            </w:pPr>
            <w:r w:rsidRPr="00912FF6">
              <w:rPr>
                <w:rFonts w:ascii="Arial" w:hAnsi="Arial" w:cs="Arial"/>
                <w:b/>
                <w:bCs/>
                <w:color w:val="000000"/>
                <w:sz w:val="15"/>
                <w:szCs w:val="15"/>
              </w:rPr>
              <w:t>Trimestres</w:t>
            </w:r>
          </w:p>
        </w:tc>
        <w:tc>
          <w:tcPr>
            <w:tcW w:w="74" w:type="pct"/>
            <w:tcBorders>
              <w:top w:val="nil"/>
              <w:left w:val="nil"/>
              <w:bottom w:val="nil"/>
              <w:right w:val="nil"/>
            </w:tcBorders>
            <w:shd w:val="clear" w:color="auto" w:fill="auto"/>
            <w:noWrap/>
            <w:vAlign w:val="bottom"/>
            <w:hideMark/>
          </w:tcPr>
          <w:p w14:paraId="47505555" w14:textId="77777777" w:rsidR="005E0037" w:rsidRPr="00912FF6" w:rsidRDefault="005E0037" w:rsidP="005E0037">
            <w:pPr>
              <w:jc w:val="center"/>
              <w:rPr>
                <w:rFonts w:ascii="Arial" w:hAnsi="Arial" w:cs="Arial"/>
                <w:b/>
                <w:bCs/>
                <w:color w:val="000000"/>
                <w:sz w:val="15"/>
                <w:szCs w:val="15"/>
              </w:rPr>
            </w:pPr>
          </w:p>
        </w:tc>
        <w:tc>
          <w:tcPr>
            <w:tcW w:w="416" w:type="pct"/>
            <w:tcBorders>
              <w:top w:val="nil"/>
              <w:left w:val="nil"/>
              <w:bottom w:val="nil"/>
              <w:right w:val="nil"/>
            </w:tcBorders>
            <w:shd w:val="clear" w:color="auto" w:fill="auto"/>
            <w:noWrap/>
            <w:vAlign w:val="bottom"/>
            <w:hideMark/>
          </w:tcPr>
          <w:p w14:paraId="6FE67D30" w14:textId="77777777" w:rsidR="005E0037" w:rsidRPr="00912FF6" w:rsidRDefault="005E0037" w:rsidP="005E0037">
            <w:pPr>
              <w:rPr>
                <w:sz w:val="15"/>
                <w:szCs w:val="15"/>
              </w:rPr>
            </w:pPr>
          </w:p>
        </w:tc>
        <w:tc>
          <w:tcPr>
            <w:tcW w:w="454" w:type="pct"/>
            <w:tcBorders>
              <w:top w:val="nil"/>
              <w:left w:val="nil"/>
              <w:bottom w:val="nil"/>
              <w:right w:val="nil"/>
            </w:tcBorders>
            <w:shd w:val="clear" w:color="auto" w:fill="auto"/>
            <w:noWrap/>
            <w:vAlign w:val="bottom"/>
            <w:hideMark/>
          </w:tcPr>
          <w:p w14:paraId="785D8D13" w14:textId="77777777" w:rsidR="005E0037" w:rsidRPr="00912FF6" w:rsidRDefault="005E0037" w:rsidP="005E0037">
            <w:pPr>
              <w:rPr>
                <w:sz w:val="15"/>
                <w:szCs w:val="15"/>
              </w:rPr>
            </w:pPr>
          </w:p>
        </w:tc>
        <w:tc>
          <w:tcPr>
            <w:tcW w:w="74" w:type="pct"/>
            <w:tcBorders>
              <w:top w:val="nil"/>
              <w:left w:val="nil"/>
              <w:bottom w:val="nil"/>
              <w:right w:val="nil"/>
            </w:tcBorders>
            <w:shd w:val="clear" w:color="auto" w:fill="auto"/>
            <w:noWrap/>
            <w:vAlign w:val="bottom"/>
            <w:hideMark/>
          </w:tcPr>
          <w:p w14:paraId="37FA0ECF" w14:textId="77777777" w:rsidR="005E0037" w:rsidRPr="00912FF6" w:rsidRDefault="005E0037" w:rsidP="005E0037">
            <w:pPr>
              <w:rPr>
                <w:sz w:val="15"/>
                <w:szCs w:val="15"/>
              </w:rPr>
            </w:pPr>
          </w:p>
        </w:tc>
        <w:tc>
          <w:tcPr>
            <w:tcW w:w="351" w:type="pct"/>
            <w:tcBorders>
              <w:top w:val="nil"/>
              <w:left w:val="nil"/>
              <w:bottom w:val="nil"/>
              <w:right w:val="nil"/>
            </w:tcBorders>
            <w:shd w:val="clear" w:color="auto" w:fill="auto"/>
            <w:noWrap/>
            <w:vAlign w:val="bottom"/>
            <w:hideMark/>
          </w:tcPr>
          <w:p w14:paraId="0F16ED40" w14:textId="77777777" w:rsidR="005E0037" w:rsidRPr="00912FF6" w:rsidRDefault="005E0037" w:rsidP="005E0037">
            <w:pPr>
              <w:rPr>
                <w:sz w:val="15"/>
                <w:szCs w:val="15"/>
              </w:rPr>
            </w:pPr>
          </w:p>
        </w:tc>
      </w:tr>
      <w:tr w:rsidR="005E0037" w:rsidRPr="00912FF6" w14:paraId="6D6C9B0F" w14:textId="77777777" w:rsidTr="005870D7">
        <w:trPr>
          <w:trHeight w:val="93"/>
        </w:trPr>
        <w:tc>
          <w:tcPr>
            <w:tcW w:w="1421" w:type="pct"/>
            <w:tcBorders>
              <w:top w:val="nil"/>
              <w:left w:val="nil"/>
              <w:bottom w:val="nil"/>
              <w:right w:val="nil"/>
            </w:tcBorders>
            <w:shd w:val="clear" w:color="auto" w:fill="auto"/>
            <w:noWrap/>
            <w:vAlign w:val="bottom"/>
            <w:hideMark/>
          </w:tcPr>
          <w:p w14:paraId="599E4F18" w14:textId="77777777" w:rsidR="005E0037" w:rsidRPr="00912FF6" w:rsidRDefault="005E0037" w:rsidP="005E0037">
            <w:pPr>
              <w:rPr>
                <w:sz w:val="15"/>
                <w:szCs w:val="15"/>
              </w:rPr>
            </w:pPr>
          </w:p>
        </w:tc>
        <w:tc>
          <w:tcPr>
            <w:tcW w:w="468" w:type="pct"/>
            <w:tcBorders>
              <w:top w:val="nil"/>
              <w:left w:val="nil"/>
              <w:bottom w:val="nil"/>
              <w:right w:val="nil"/>
            </w:tcBorders>
            <w:shd w:val="clear" w:color="auto" w:fill="auto"/>
            <w:noWrap/>
            <w:vAlign w:val="bottom"/>
            <w:hideMark/>
          </w:tcPr>
          <w:p w14:paraId="294D3FC9" w14:textId="77777777" w:rsidR="005E0037" w:rsidRPr="00912FF6" w:rsidRDefault="005E0037" w:rsidP="005E0037">
            <w:pPr>
              <w:rPr>
                <w:sz w:val="15"/>
                <w:szCs w:val="15"/>
              </w:rPr>
            </w:pPr>
          </w:p>
        </w:tc>
        <w:tc>
          <w:tcPr>
            <w:tcW w:w="468" w:type="pct"/>
            <w:tcBorders>
              <w:top w:val="nil"/>
              <w:left w:val="nil"/>
              <w:bottom w:val="nil"/>
              <w:right w:val="nil"/>
            </w:tcBorders>
            <w:shd w:val="clear" w:color="auto" w:fill="auto"/>
            <w:noWrap/>
            <w:vAlign w:val="bottom"/>
            <w:hideMark/>
          </w:tcPr>
          <w:p w14:paraId="1394C35C" w14:textId="77777777" w:rsidR="005E0037" w:rsidRPr="00912FF6" w:rsidRDefault="005E0037" w:rsidP="005E0037">
            <w:pPr>
              <w:rPr>
                <w:sz w:val="15"/>
                <w:szCs w:val="15"/>
              </w:rPr>
            </w:pPr>
          </w:p>
        </w:tc>
        <w:tc>
          <w:tcPr>
            <w:tcW w:w="467" w:type="pct"/>
            <w:tcBorders>
              <w:top w:val="nil"/>
              <w:left w:val="nil"/>
              <w:bottom w:val="nil"/>
              <w:right w:val="nil"/>
            </w:tcBorders>
            <w:shd w:val="clear" w:color="auto" w:fill="auto"/>
            <w:noWrap/>
            <w:vAlign w:val="bottom"/>
            <w:hideMark/>
          </w:tcPr>
          <w:p w14:paraId="4D1762E2" w14:textId="77777777" w:rsidR="005E0037" w:rsidRPr="00912FF6" w:rsidRDefault="005E0037" w:rsidP="005E0037">
            <w:pPr>
              <w:rPr>
                <w:sz w:val="15"/>
                <w:szCs w:val="15"/>
              </w:rPr>
            </w:pPr>
          </w:p>
        </w:tc>
        <w:tc>
          <w:tcPr>
            <w:tcW w:w="74" w:type="pct"/>
            <w:tcBorders>
              <w:top w:val="nil"/>
              <w:left w:val="nil"/>
              <w:bottom w:val="nil"/>
              <w:right w:val="nil"/>
            </w:tcBorders>
            <w:shd w:val="clear" w:color="auto" w:fill="auto"/>
            <w:noWrap/>
            <w:vAlign w:val="bottom"/>
            <w:hideMark/>
          </w:tcPr>
          <w:p w14:paraId="1539565D" w14:textId="77777777" w:rsidR="005E0037" w:rsidRPr="00912FF6" w:rsidRDefault="005E0037" w:rsidP="005E0037">
            <w:pPr>
              <w:rPr>
                <w:sz w:val="15"/>
                <w:szCs w:val="15"/>
              </w:rPr>
            </w:pPr>
          </w:p>
        </w:tc>
        <w:tc>
          <w:tcPr>
            <w:tcW w:w="344" w:type="pct"/>
            <w:tcBorders>
              <w:top w:val="nil"/>
              <w:left w:val="nil"/>
              <w:bottom w:val="nil"/>
              <w:right w:val="nil"/>
            </w:tcBorders>
            <w:shd w:val="clear" w:color="auto" w:fill="auto"/>
            <w:noWrap/>
            <w:vAlign w:val="bottom"/>
            <w:hideMark/>
          </w:tcPr>
          <w:p w14:paraId="53B2F497" w14:textId="77777777" w:rsidR="005E0037" w:rsidRPr="00912FF6" w:rsidRDefault="005E0037" w:rsidP="005E0037">
            <w:pPr>
              <w:rPr>
                <w:sz w:val="15"/>
                <w:szCs w:val="15"/>
              </w:rPr>
            </w:pPr>
          </w:p>
        </w:tc>
        <w:tc>
          <w:tcPr>
            <w:tcW w:w="389" w:type="pct"/>
            <w:tcBorders>
              <w:top w:val="nil"/>
              <w:left w:val="nil"/>
              <w:bottom w:val="nil"/>
              <w:right w:val="nil"/>
            </w:tcBorders>
            <w:shd w:val="clear" w:color="auto" w:fill="auto"/>
            <w:noWrap/>
            <w:vAlign w:val="bottom"/>
            <w:hideMark/>
          </w:tcPr>
          <w:p w14:paraId="135E37A6" w14:textId="77777777" w:rsidR="005E0037" w:rsidRPr="00912FF6" w:rsidRDefault="005E0037" w:rsidP="005E0037">
            <w:pPr>
              <w:rPr>
                <w:sz w:val="15"/>
                <w:szCs w:val="15"/>
              </w:rPr>
            </w:pPr>
          </w:p>
        </w:tc>
        <w:tc>
          <w:tcPr>
            <w:tcW w:w="74" w:type="pct"/>
            <w:tcBorders>
              <w:top w:val="nil"/>
              <w:left w:val="nil"/>
              <w:bottom w:val="nil"/>
              <w:right w:val="nil"/>
            </w:tcBorders>
            <w:shd w:val="clear" w:color="auto" w:fill="auto"/>
            <w:noWrap/>
            <w:vAlign w:val="bottom"/>
            <w:hideMark/>
          </w:tcPr>
          <w:p w14:paraId="20899946" w14:textId="77777777" w:rsidR="005E0037" w:rsidRPr="00912FF6" w:rsidRDefault="005E0037" w:rsidP="005E0037">
            <w:pPr>
              <w:rPr>
                <w:sz w:val="15"/>
                <w:szCs w:val="15"/>
              </w:rPr>
            </w:pPr>
          </w:p>
        </w:tc>
        <w:tc>
          <w:tcPr>
            <w:tcW w:w="416" w:type="pct"/>
            <w:tcBorders>
              <w:top w:val="nil"/>
              <w:left w:val="nil"/>
              <w:bottom w:val="nil"/>
              <w:right w:val="nil"/>
            </w:tcBorders>
            <w:shd w:val="clear" w:color="auto" w:fill="auto"/>
            <w:noWrap/>
            <w:vAlign w:val="bottom"/>
            <w:hideMark/>
          </w:tcPr>
          <w:p w14:paraId="59C9CE39" w14:textId="77777777" w:rsidR="005E0037" w:rsidRPr="00912FF6" w:rsidRDefault="005E0037" w:rsidP="005E0037">
            <w:pPr>
              <w:rPr>
                <w:sz w:val="15"/>
                <w:szCs w:val="15"/>
              </w:rPr>
            </w:pPr>
          </w:p>
        </w:tc>
        <w:tc>
          <w:tcPr>
            <w:tcW w:w="454" w:type="pct"/>
            <w:tcBorders>
              <w:top w:val="nil"/>
              <w:left w:val="nil"/>
              <w:bottom w:val="nil"/>
              <w:right w:val="nil"/>
            </w:tcBorders>
            <w:shd w:val="clear" w:color="auto" w:fill="auto"/>
            <w:noWrap/>
            <w:vAlign w:val="bottom"/>
            <w:hideMark/>
          </w:tcPr>
          <w:p w14:paraId="2DF93899" w14:textId="77777777" w:rsidR="005E0037" w:rsidRPr="00912FF6" w:rsidRDefault="005E0037" w:rsidP="005E0037">
            <w:pPr>
              <w:rPr>
                <w:sz w:val="15"/>
                <w:szCs w:val="15"/>
              </w:rPr>
            </w:pPr>
          </w:p>
        </w:tc>
        <w:tc>
          <w:tcPr>
            <w:tcW w:w="74" w:type="pct"/>
            <w:tcBorders>
              <w:top w:val="nil"/>
              <w:left w:val="nil"/>
              <w:bottom w:val="nil"/>
              <w:right w:val="nil"/>
            </w:tcBorders>
            <w:shd w:val="clear" w:color="auto" w:fill="auto"/>
            <w:noWrap/>
            <w:vAlign w:val="bottom"/>
            <w:hideMark/>
          </w:tcPr>
          <w:p w14:paraId="4CFD21E5" w14:textId="77777777" w:rsidR="005E0037" w:rsidRPr="00912FF6" w:rsidRDefault="005E0037" w:rsidP="005E0037">
            <w:pPr>
              <w:rPr>
                <w:sz w:val="15"/>
                <w:szCs w:val="15"/>
              </w:rPr>
            </w:pPr>
          </w:p>
        </w:tc>
        <w:tc>
          <w:tcPr>
            <w:tcW w:w="351" w:type="pct"/>
            <w:tcBorders>
              <w:top w:val="nil"/>
              <w:left w:val="nil"/>
              <w:bottom w:val="nil"/>
              <w:right w:val="nil"/>
            </w:tcBorders>
            <w:shd w:val="clear" w:color="auto" w:fill="auto"/>
            <w:noWrap/>
            <w:vAlign w:val="bottom"/>
            <w:hideMark/>
          </w:tcPr>
          <w:p w14:paraId="260A1FA4" w14:textId="77777777" w:rsidR="005E0037" w:rsidRPr="00912FF6" w:rsidRDefault="005E0037" w:rsidP="005E0037">
            <w:pPr>
              <w:rPr>
                <w:sz w:val="15"/>
                <w:szCs w:val="15"/>
              </w:rPr>
            </w:pPr>
          </w:p>
        </w:tc>
      </w:tr>
      <w:tr w:rsidR="005E0037" w:rsidRPr="00912FF6" w14:paraId="1D9EA1CE" w14:textId="77777777" w:rsidTr="005870D7">
        <w:trPr>
          <w:trHeight w:val="238"/>
        </w:trPr>
        <w:tc>
          <w:tcPr>
            <w:tcW w:w="1421" w:type="pct"/>
            <w:tcBorders>
              <w:top w:val="nil"/>
              <w:left w:val="nil"/>
              <w:bottom w:val="nil"/>
              <w:right w:val="nil"/>
            </w:tcBorders>
            <w:shd w:val="clear" w:color="000000" w:fill="0000FF"/>
            <w:noWrap/>
            <w:vAlign w:val="bottom"/>
            <w:hideMark/>
          </w:tcPr>
          <w:p w14:paraId="7A858F66" w14:textId="77777777" w:rsidR="005E0037" w:rsidRPr="00912FF6" w:rsidRDefault="005E0037" w:rsidP="005E0037">
            <w:pPr>
              <w:rPr>
                <w:rFonts w:ascii="Arial" w:hAnsi="Arial" w:cs="Arial"/>
                <w:b/>
                <w:bCs/>
                <w:color w:val="FFFFFF"/>
                <w:sz w:val="15"/>
                <w:szCs w:val="15"/>
              </w:rPr>
            </w:pPr>
            <w:r w:rsidRPr="00912FF6">
              <w:rPr>
                <w:rFonts w:ascii="Arial" w:hAnsi="Arial" w:cs="Arial"/>
                <w:b/>
                <w:bCs/>
                <w:color w:val="FFFFFF"/>
                <w:sz w:val="15"/>
                <w:szCs w:val="15"/>
              </w:rPr>
              <w:t>R$ Mil</w:t>
            </w:r>
          </w:p>
        </w:tc>
        <w:tc>
          <w:tcPr>
            <w:tcW w:w="468" w:type="pct"/>
            <w:tcBorders>
              <w:top w:val="nil"/>
              <w:left w:val="nil"/>
              <w:bottom w:val="nil"/>
              <w:right w:val="nil"/>
            </w:tcBorders>
            <w:shd w:val="clear" w:color="000000" w:fill="0000FF"/>
            <w:noWrap/>
            <w:vAlign w:val="center"/>
            <w:hideMark/>
          </w:tcPr>
          <w:p w14:paraId="70DB2D1E" w14:textId="77777777" w:rsidR="005E0037" w:rsidRPr="00912FF6" w:rsidRDefault="005E0037" w:rsidP="005E0037">
            <w:pPr>
              <w:jc w:val="center"/>
              <w:rPr>
                <w:rFonts w:ascii="Arial" w:hAnsi="Arial" w:cs="Arial"/>
                <w:b/>
                <w:bCs/>
                <w:color w:val="FFFFFF"/>
                <w:sz w:val="15"/>
                <w:szCs w:val="15"/>
              </w:rPr>
            </w:pPr>
            <w:r w:rsidRPr="00912FF6">
              <w:rPr>
                <w:rFonts w:ascii="Arial" w:hAnsi="Arial" w:cs="Arial"/>
                <w:b/>
                <w:bCs/>
                <w:color w:val="FFFFFF"/>
                <w:sz w:val="15"/>
                <w:szCs w:val="15"/>
              </w:rPr>
              <w:t>4T24</w:t>
            </w:r>
          </w:p>
        </w:tc>
        <w:tc>
          <w:tcPr>
            <w:tcW w:w="468" w:type="pct"/>
            <w:tcBorders>
              <w:top w:val="nil"/>
              <w:left w:val="nil"/>
              <w:bottom w:val="nil"/>
              <w:right w:val="nil"/>
            </w:tcBorders>
            <w:shd w:val="clear" w:color="000000" w:fill="0000FF"/>
            <w:noWrap/>
            <w:vAlign w:val="center"/>
            <w:hideMark/>
          </w:tcPr>
          <w:p w14:paraId="235EDBD9" w14:textId="77777777" w:rsidR="005E0037" w:rsidRPr="00912FF6" w:rsidRDefault="005E0037" w:rsidP="005E0037">
            <w:pPr>
              <w:jc w:val="center"/>
              <w:rPr>
                <w:rFonts w:ascii="Arial" w:hAnsi="Arial" w:cs="Arial"/>
                <w:b/>
                <w:bCs/>
                <w:color w:val="FFFFFF"/>
                <w:sz w:val="15"/>
                <w:szCs w:val="15"/>
              </w:rPr>
            </w:pPr>
            <w:r w:rsidRPr="00912FF6">
              <w:rPr>
                <w:rFonts w:ascii="Arial" w:hAnsi="Arial" w:cs="Arial"/>
                <w:b/>
                <w:bCs/>
                <w:color w:val="FFFFFF"/>
                <w:sz w:val="15"/>
                <w:szCs w:val="15"/>
              </w:rPr>
              <w:t>3T24</w:t>
            </w:r>
          </w:p>
        </w:tc>
        <w:tc>
          <w:tcPr>
            <w:tcW w:w="467" w:type="pct"/>
            <w:tcBorders>
              <w:top w:val="nil"/>
              <w:left w:val="nil"/>
              <w:bottom w:val="nil"/>
              <w:right w:val="nil"/>
            </w:tcBorders>
            <w:shd w:val="clear" w:color="000000" w:fill="0000FF"/>
            <w:noWrap/>
            <w:vAlign w:val="center"/>
            <w:hideMark/>
          </w:tcPr>
          <w:p w14:paraId="0924E8BB" w14:textId="77777777" w:rsidR="005E0037" w:rsidRPr="00912FF6" w:rsidRDefault="005E0037" w:rsidP="005E0037">
            <w:pPr>
              <w:jc w:val="center"/>
              <w:rPr>
                <w:rFonts w:ascii="Arial" w:hAnsi="Arial" w:cs="Arial"/>
                <w:b/>
                <w:bCs/>
                <w:color w:val="FFFFFF"/>
                <w:sz w:val="15"/>
                <w:szCs w:val="15"/>
              </w:rPr>
            </w:pPr>
            <w:r w:rsidRPr="00912FF6">
              <w:rPr>
                <w:rFonts w:ascii="Arial" w:hAnsi="Arial" w:cs="Arial"/>
                <w:b/>
                <w:bCs/>
                <w:color w:val="FFFFFF"/>
                <w:sz w:val="15"/>
                <w:szCs w:val="15"/>
              </w:rPr>
              <w:t>4T23</w:t>
            </w:r>
          </w:p>
        </w:tc>
        <w:tc>
          <w:tcPr>
            <w:tcW w:w="74" w:type="pct"/>
            <w:tcBorders>
              <w:top w:val="nil"/>
              <w:left w:val="nil"/>
              <w:bottom w:val="nil"/>
              <w:right w:val="nil"/>
            </w:tcBorders>
            <w:shd w:val="clear" w:color="auto" w:fill="auto"/>
            <w:noWrap/>
            <w:vAlign w:val="bottom"/>
            <w:hideMark/>
          </w:tcPr>
          <w:p w14:paraId="6800F9B1" w14:textId="77777777" w:rsidR="005E0037" w:rsidRPr="00912FF6" w:rsidRDefault="005E0037" w:rsidP="005E0037">
            <w:pPr>
              <w:jc w:val="center"/>
              <w:rPr>
                <w:rFonts w:ascii="Arial" w:hAnsi="Arial" w:cs="Arial"/>
                <w:b/>
                <w:bCs/>
                <w:color w:val="FFFFFF"/>
                <w:sz w:val="15"/>
                <w:szCs w:val="15"/>
              </w:rPr>
            </w:pPr>
          </w:p>
        </w:tc>
        <w:tc>
          <w:tcPr>
            <w:tcW w:w="344" w:type="pct"/>
            <w:tcBorders>
              <w:top w:val="nil"/>
              <w:left w:val="nil"/>
              <w:bottom w:val="nil"/>
              <w:right w:val="nil"/>
            </w:tcBorders>
            <w:shd w:val="clear" w:color="000000" w:fill="0000FF"/>
            <w:vAlign w:val="center"/>
            <w:hideMark/>
          </w:tcPr>
          <w:p w14:paraId="0877D824" w14:textId="77777777" w:rsidR="005E0037" w:rsidRPr="00912FF6" w:rsidRDefault="005E0037" w:rsidP="005E0037">
            <w:pPr>
              <w:jc w:val="center"/>
              <w:rPr>
                <w:rFonts w:ascii="Arial" w:hAnsi="Arial" w:cs="Arial"/>
                <w:b/>
                <w:bCs/>
                <w:color w:val="FFFFFF"/>
                <w:sz w:val="15"/>
                <w:szCs w:val="15"/>
              </w:rPr>
            </w:pPr>
            <w:r w:rsidRPr="00912FF6">
              <w:rPr>
                <w:rFonts w:ascii="Arial" w:hAnsi="Arial" w:cs="Arial"/>
                <w:b/>
                <w:bCs/>
                <w:color w:val="FFFFFF"/>
                <w:sz w:val="15"/>
                <w:szCs w:val="15"/>
              </w:rPr>
              <w:t>Δ Trim.</w:t>
            </w:r>
          </w:p>
        </w:tc>
        <w:tc>
          <w:tcPr>
            <w:tcW w:w="389" w:type="pct"/>
            <w:tcBorders>
              <w:top w:val="nil"/>
              <w:left w:val="nil"/>
              <w:bottom w:val="nil"/>
              <w:right w:val="nil"/>
            </w:tcBorders>
            <w:shd w:val="clear" w:color="000000" w:fill="0000FF"/>
            <w:noWrap/>
            <w:vAlign w:val="center"/>
            <w:hideMark/>
          </w:tcPr>
          <w:p w14:paraId="78AB9293" w14:textId="77777777" w:rsidR="005E0037" w:rsidRPr="00912FF6" w:rsidRDefault="005E0037" w:rsidP="005E0037">
            <w:pPr>
              <w:jc w:val="center"/>
              <w:rPr>
                <w:rFonts w:ascii="Arial" w:hAnsi="Arial" w:cs="Arial"/>
                <w:b/>
                <w:bCs/>
                <w:color w:val="FFFFFF"/>
                <w:sz w:val="15"/>
                <w:szCs w:val="15"/>
              </w:rPr>
            </w:pPr>
            <w:r w:rsidRPr="00912FF6">
              <w:rPr>
                <w:rFonts w:ascii="Arial" w:hAnsi="Arial" w:cs="Arial"/>
                <w:b/>
                <w:bCs/>
                <w:color w:val="FFFFFF"/>
                <w:sz w:val="15"/>
                <w:szCs w:val="15"/>
              </w:rPr>
              <w:t>Δ Ano</w:t>
            </w:r>
          </w:p>
        </w:tc>
        <w:tc>
          <w:tcPr>
            <w:tcW w:w="74" w:type="pct"/>
            <w:tcBorders>
              <w:top w:val="nil"/>
              <w:left w:val="nil"/>
              <w:bottom w:val="nil"/>
              <w:right w:val="nil"/>
            </w:tcBorders>
            <w:shd w:val="clear" w:color="auto" w:fill="auto"/>
            <w:noWrap/>
            <w:vAlign w:val="bottom"/>
            <w:hideMark/>
          </w:tcPr>
          <w:p w14:paraId="692305C4" w14:textId="77777777" w:rsidR="005E0037" w:rsidRPr="00912FF6" w:rsidRDefault="005E0037" w:rsidP="005E0037">
            <w:pPr>
              <w:jc w:val="center"/>
              <w:rPr>
                <w:rFonts w:ascii="Arial" w:hAnsi="Arial" w:cs="Arial"/>
                <w:b/>
                <w:bCs/>
                <w:color w:val="FFFFFF"/>
                <w:sz w:val="15"/>
                <w:szCs w:val="15"/>
              </w:rPr>
            </w:pPr>
          </w:p>
        </w:tc>
        <w:tc>
          <w:tcPr>
            <w:tcW w:w="416" w:type="pct"/>
            <w:tcBorders>
              <w:top w:val="nil"/>
              <w:left w:val="nil"/>
              <w:bottom w:val="nil"/>
              <w:right w:val="nil"/>
            </w:tcBorders>
            <w:shd w:val="clear" w:color="000000" w:fill="0000FF"/>
            <w:noWrap/>
            <w:vAlign w:val="center"/>
            <w:hideMark/>
          </w:tcPr>
          <w:p w14:paraId="7FA10D7C" w14:textId="77777777" w:rsidR="005E0037" w:rsidRPr="00912FF6" w:rsidRDefault="005E0037" w:rsidP="005E0037">
            <w:pPr>
              <w:jc w:val="center"/>
              <w:rPr>
                <w:rFonts w:ascii="Arial" w:hAnsi="Arial" w:cs="Arial"/>
                <w:b/>
                <w:bCs/>
                <w:color w:val="FFFFFF"/>
                <w:sz w:val="15"/>
                <w:szCs w:val="15"/>
              </w:rPr>
            </w:pPr>
            <w:r w:rsidRPr="00912FF6">
              <w:rPr>
                <w:rFonts w:ascii="Arial" w:hAnsi="Arial" w:cs="Arial"/>
                <w:b/>
                <w:bCs/>
                <w:color w:val="FFFFFF"/>
                <w:sz w:val="15"/>
                <w:szCs w:val="15"/>
              </w:rPr>
              <w:t>2024</w:t>
            </w:r>
          </w:p>
        </w:tc>
        <w:tc>
          <w:tcPr>
            <w:tcW w:w="454" w:type="pct"/>
            <w:tcBorders>
              <w:top w:val="nil"/>
              <w:left w:val="nil"/>
              <w:bottom w:val="nil"/>
              <w:right w:val="nil"/>
            </w:tcBorders>
            <w:shd w:val="clear" w:color="000000" w:fill="0000FF"/>
            <w:noWrap/>
            <w:vAlign w:val="center"/>
            <w:hideMark/>
          </w:tcPr>
          <w:p w14:paraId="608F53B8" w14:textId="77777777" w:rsidR="005E0037" w:rsidRPr="00912FF6" w:rsidRDefault="005E0037" w:rsidP="005E0037">
            <w:pPr>
              <w:jc w:val="center"/>
              <w:rPr>
                <w:rFonts w:ascii="Arial" w:hAnsi="Arial" w:cs="Arial"/>
                <w:b/>
                <w:bCs/>
                <w:color w:val="FFFFFF"/>
                <w:sz w:val="15"/>
                <w:szCs w:val="15"/>
              </w:rPr>
            </w:pPr>
            <w:r w:rsidRPr="00912FF6">
              <w:rPr>
                <w:rFonts w:ascii="Arial" w:hAnsi="Arial" w:cs="Arial"/>
                <w:b/>
                <w:bCs/>
                <w:color w:val="FFFFFF"/>
                <w:sz w:val="15"/>
                <w:szCs w:val="15"/>
              </w:rPr>
              <w:t>2023</w:t>
            </w:r>
          </w:p>
        </w:tc>
        <w:tc>
          <w:tcPr>
            <w:tcW w:w="74" w:type="pct"/>
            <w:tcBorders>
              <w:top w:val="nil"/>
              <w:left w:val="nil"/>
              <w:bottom w:val="nil"/>
              <w:right w:val="nil"/>
            </w:tcBorders>
            <w:shd w:val="clear" w:color="auto" w:fill="auto"/>
            <w:noWrap/>
            <w:vAlign w:val="center"/>
            <w:hideMark/>
          </w:tcPr>
          <w:p w14:paraId="758B957A" w14:textId="77777777" w:rsidR="005E0037" w:rsidRPr="00912FF6" w:rsidRDefault="005E0037" w:rsidP="005E0037">
            <w:pPr>
              <w:jc w:val="center"/>
              <w:rPr>
                <w:rFonts w:ascii="Arial" w:hAnsi="Arial" w:cs="Arial"/>
                <w:b/>
                <w:bCs/>
                <w:color w:val="FFFFFF"/>
                <w:sz w:val="15"/>
                <w:szCs w:val="15"/>
              </w:rPr>
            </w:pPr>
          </w:p>
        </w:tc>
        <w:tc>
          <w:tcPr>
            <w:tcW w:w="351" w:type="pct"/>
            <w:tcBorders>
              <w:top w:val="nil"/>
              <w:left w:val="nil"/>
              <w:bottom w:val="nil"/>
              <w:right w:val="nil"/>
            </w:tcBorders>
            <w:shd w:val="clear" w:color="000000" w:fill="0000FF"/>
            <w:noWrap/>
            <w:vAlign w:val="center"/>
            <w:hideMark/>
          </w:tcPr>
          <w:p w14:paraId="06F26F25" w14:textId="77777777" w:rsidR="005E0037" w:rsidRPr="00912FF6" w:rsidRDefault="005E0037" w:rsidP="005E0037">
            <w:pPr>
              <w:jc w:val="center"/>
              <w:rPr>
                <w:rFonts w:ascii="Arial" w:hAnsi="Arial" w:cs="Arial"/>
                <w:b/>
                <w:bCs/>
                <w:color w:val="FFFFFF"/>
                <w:sz w:val="15"/>
                <w:szCs w:val="15"/>
              </w:rPr>
            </w:pPr>
            <w:r w:rsidRPr="00912FF6">
              <w:rPr>
                <w:rFonts w:ascii="Arial" w:hAnsi="Arial" w:cs="Arial"/>
                <w:b/>
                <w:bCs/>
                <w:color w:val="FFFFFF"/>
                <w:sz w:val="15"/>
                <w:szCs w:val="15"/>
              </w:rPr>
              <w:t>Δ Ano</w:t>
            </w:r>
          </w:p>
        </w:tc>
      </w:tr>
      <w:tr w:rsidR="005E0037" w:rsidRPr="00912FF6" w14:paraId="63EE1D51" w14:textId="77777777" w:rsidTr="005870D7">
        <w:trPr>
          <w:trHeight w:val="238"/>
        </w:trPr>
        <w:tc>
          <w:tcPr>
            <w:tcW w:w="1421" w:type="pct"/>
            <w:tcBorders>
              <w:top w:val="nil"/>
              <w:left w:val="nil"/>
              <w:bottom w:val="nil"/>
              <w:right w:val="nil"/>
            </w:tcBorders>
            <w:shd w:val="clear" w:color="auto" w:fill="auto"/>
            <w:noWrap/>
            <w:vAlign w:val="center"/>
            <w:hideMark/>
          </w:tcPr>
          <w:p w14:paraId="69B21AA0" w14:textId="77777777" w:rsidR="005E0037" w:rsidRPr="00912FF6" w:rsidRDefault="005E0037" w:rsidP="005E0037">
            <w:pPr>
              <w:rPr>
                <w:rFonts w:ascii="Arial" w:hAnsi="Arial" w:cs="Arial"/>
                <w:b/>
                <w:bCs/>
                <w:color w:val="000000"/>
                <w:sz w:val="15"/>
                <w:szCs w:val="15"/>
              </w:rPr>
            </w:pPr>
            <w:r w:rsidRPr="00912FF6">
              <w:rPr>
                <w:rFonts w:ascii="Arial" w:hAnsi="Arial" w:cs="Arial"/>
                <w:b/>
                <w:bCs/>
                <w:color w:val="000000"/>
                <w:sz w:val="15"/>
                <w:szCs w:val="15"/>
              </w:rPr>
              <w:t>Lucro/(Prejuízo)  Líquido do Período</w:t>
            </w:r>
          </w:p>
        </w:tc>
        <w:tc>
          <w:tcPr>
            <w:tcW w:w="468" w:type="pct"/>
            <w:tcBorders>
              <w:top w:val="nil"/>
              <w:left w:val="nil"/>
              <w:bottom w:val="nil"/>
              <w:right w:val="nil"/>
            </w:tcBorders>
            <w:shd w:val="clear" w:color="000000" w:fill="66FFFF"/>
            <w:noWrap/>
            <w:vAlign w:val="center"/>
            <w:hideMark/>
          </w:tcPr>
          <w:p w14:paraId="70B44E34"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 xml:space="preserve">     139.125 </w:t>
            </w:r>
          </w:p>
        </w:tc>
        <w:tc>
          <w:tcPr>
            <w:tcW w:w="468" w:type="pct"/>
            <w:tcBorders>
              <w:top w:val="nil"/>
              <w:left w:val="nil"/>
              <w:bottom w:val="nil"/>
              <w:right w:val="nil"/>
            </w:tcBorders>
            <w:shd w:val="clear" w:color="auto" w:fill="auto"/>
            <w:noWrap/>
            <w:vAlign w:val="center"/>
            <w:hideMark/>
          </w:tcPr>
          <w:p w14:paraId="5029182D"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 xml:space="preserve">     (62.607)</w:t>
            </w:r>
          </w:p>
        </w:tc>
        <w:tc>
          <w:tcPr>
            <w:tcW w:w="467" w:type="pct"/>
            <w:tcBorders>
              <w:top w:val="nil"/>
              <w:left w:val="nil"/>
              <w:bottom w:val="nil"/>
              <w:right w:val="nil"/>
            </w:tcBorders>
            <w:shd w:val="clear" w:color="auto" w:fill="auto"/>
            <w:noWrap/>
            <w:vAlign w:val="center"/>
            <w:hideMark/>
          </w:tcPr>
          <w:p w14:paraId="539156C8"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 xml:space="preserve">     (14.475)</w:t>
            </w:r>
          </w:p>
        </w:tc>
        <w:tc>
          <w:tcPr>
            <w:tcW w:w="74" w:type="pct"/>
            <w:tcBorders>
              <w:top w:val="nil"/>
              <w:left w:val="nil"/>
              <w:bottom w:val="nil"/>
              <w:right w:val="nil"/>
            </w:tcBorders>
            <w:shd w:val="clear" w:color="auto" w:fill="auto"/>
            <w:noWrap/>
            <w:vAlign w:val="bottom"/>
            <w:hideMark/>
          </w:tcPr>
          <w:p w14:paraId="09BB07BB" w14:textId="77777777" w:rsidR="005E0037" w:rsidRPr="00912FF6" w:rsidRDefault="005E0037" w:rsidP="005E0037">
            <w:pPr>
              <w:jc w:val="right"/>
              <w:rPr>
                <w:rFonts w:ascii="Arial" w:hAnsi="Arial" w:cs="Arial"/>
                <w:b/>
                <w:bCs/>
                <w:color w:val="000000"/>
                <w:sz w:val="15"/>
                <w:szCs w:val="15"/>
              </w:rPr>
            </w:pPr>
          </w:p>
        </w:tc>
        <w:tc>
          <w:tcPr>
            <w:tcW w:w="344" w:type="pct"/>
            <w:tcBorders>
              <w:top w:val="nil"/>
              <w:left w:val="nil"/>
              <w:bottom w:val="nil"/>
              <w:right w:val="nil"/>
            </w:tcBorders>
            <w:shd w:val="clear" w:color="auto" w:fill="auto"/>
            <w:vAlign w:val="center"/>
            <w:hideMark/>
          </w:tcPr>
          <w:p w14:paraId="672458F0"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-322,2%</w:t>
            </w:r>
          </w:p>
        </w:tc>
        <w:tc>
          <w:tcPr>
            <w:tcW w:w="389" w:type="pct"/>
            <w:tcBorders>
              <w:top w:val="nil"/>
              <w:left w:val="nil"/>
              <w:bottom w:val="nil"/>
              <w:right w:val="nil"/>
            </w:tcBorders>
            <w:shd w:val="clear" w:color="auto" w:fill="auto"/>
            <w:vAlign w:val="center"/>
            <w:hideMark/>
          </w:tcPr>
          <w:p w14:paraId="7874DE61"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-1061,1%</w:t>
            </w:r>
          </w:p>
        </w:tc>
        <w:tc>
          <w:tcPr>
            <w:tcW w:w="74" w:type="pct"/>
            <w:tcBorders>
              <w:top w:val="nil"/>
              <w:left w:val="nil"/>
              <w:bottom w:val="nil"/>
              <w:right w:val="nil"/>
            </w:tcBorders>
            <w:shd w:val="clear" w:color="auto" w:fill="auto"/>
            <w:noWrap/>
            <w:vAlign w:val="bottom"/>
            <w:hideMark/>
          </w:tcPr>
          <w:p w14:paraId="36841E5C" w14:textId="77777777" w:rsidR="005E0037" w:rsidRPr="00912FF6" w:rsidRDefault="005E0037" w:rsidP="005E0037">
            <w:pPr>
              <w:jc w:val="right"/>
              <w:rPr>
                <w:rFonts w:ascii="Arial" w:hAnsi="Arial" w:cs="Arial"/>
                <w:b/>
                <w:bCs/>
                <w:color w:val="000000"/>
                <w:sz w:val="15"/>
                <w:szCs w:val="15"/>
              </w:rPr>
            </w:pPr>
          </w:p>
        </w:tc>
        <w:tc>
          <w:tcPr>
            <w:tcW w:w="416" w:type="pct"/>
            <w:tcBorders>
              <w:top w:val="nil"/>
              <w:left w:val="nil"/>
              <w:bottom w:val="nil"/>
              <w:right w:val="nil"/>
            </w:tcBorders>
            <w:shd w:val="clear" w:color="000000" w:fill="66FFFF"/>
            <w:noWrap/>
            <w:vAlign w:val="center"/>
            <w:hideMark/>
          </w:tcPr>
          <w:p w14:paraId="058D714A"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 xml:space="preserve">    (66.572)</w:t>
            </w:r>
          </w:p>
        </w:tc>
        <w:tc>
          <w:tcPr>
            <w:tcW w:w="454" w:type="pct"/>
            <w:tcBorders>
              <w:top w:val="nil"/>
              <w:left w:val="nil"/>
              <w:bottom w:val="nil"/>
              <w:right w:val="nil"/>
            </w:tcBorders>
            <w:shd w:val="clear" w:color="auto" w:fill="auto"/>
            <w:noWrap/>
            <w:vAlign w:val="center"/>
            <w:hideMark/>
          </w:tcPr>
          <w:p w14:paraId="1E3FCA66"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 xml:space="preserve">   (127.357)</w:t>
            </w:r>
          </w:p>
        </w:tc>
        <w:tc>
          <w:tcPr>
            <w:tcW w:w="74" w:type="pct"/>
            <w:tcBorders>
              <w:top w:val="nil"/>
              <w:left w:val="nil"/>
              <w:bottom w:val="nil"/>
              <w:right w:val="nil"/>
            </w:tcBorders>
            <w:shd w:val="clear" w:color="auto" w:fill="auto"/>
            <w:noWrap/>
            <w:vAlign w:val="bottom"/>
            <w:hideMark/>
          </w:tcPr>
          <w:p w14:paraId="10446C78" w14:textId="77777777" w:rsidR="005E0037" w:rsidRPr="00912FF6" w:rsidRDefault="005E0037" w:rsidP="005E0037">
            <w:pPr>
              <w:jc w:val="right"/>
              <w:rPr>
                <w:rFonts w:ascii="Arial" w:hAnsi="Arial" w:cs="Arial"/>
                <w:b/>
                <w:bCs/>
                <w:color w:val="000000"/>
                <w:sz w:val="15"/>
                <w:szCs w:val="15"/>
              </w:rPr>
            </w:pPr>
          </w:p>
        </w:tc>
        <w:tc>
          <w:tcPr>
            <w:tcW w:w="351" w:type="pct"/>
            <w:tcBorders>
              <w:top w:val="nil"/>
              <w:left w:val="nil"/>
              <w:bottom w:val="nil"/>
              <w:right w:val="nil"/>
            </w:tcBorders>
            <w:shd w:val="clear" w:color="auto" w:fill="auto"/>
            <w:vAlign w:val="center"/>
            <w:hideMark/>
          </w:tcPr>
          <w:p w14:paraId="2C020106"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-47,7%</w:t>
            </w:r>
          </w:p>
        </w:tc>
      </w:tr>
      <w:tr w:rsidR="005E0037" w:rsidRPr="00912FF6" w14:paraId="350841E2" w14:textId="77777777" w:rsidTr="005870D7">
        <w:trPr>
          <w:trHeight w:val="238"/>
        </w:trPr>
        <w:tc>
          <w:tcPr>
            <w:tcW w:w="1421" w:type="pct"/>
            <w:tcBorders>
              <w:top w:val="nil"/>
              <w:left w:val="nil"/>
              <w:bottom w:val="nil"/>
              <w:right w:val="nil"/>
            </w:tcBorders>
            <w:shd w:val="clear" w:color="auto" w:fill="auto"/>
            <w:noWrap/>
            <w:vAlign w:val="center"/>
            <w:hideMark/>
          </w:tcPr>
          <w:p w14:paraId="40E799F9" w14:textId="77777777" w:rsidR="005E0037" w:rsidRPr="00912FF6" w:rsidRDefault="005E0037" w:rsidP="005E0037">
            <w:pPr>
              <w:rPr>
                <w:rFonts w:ascii="Arial" w:hAnsi="Arial" w:cs="Arial"/>
                <w:b/>
                <w:bCs/>
                <w:color w:val="000000"/>
                <w:sz w:val="15"/>
                <w:szCs w:val="15"/>
              </w:rPr>
            </w:pPr>
            <w:r w:rsidRPr="00912FF6">
              <w:rPr>
                <w:rFonts w:ascii="Arial" w:hAnsi="Arial" w:cs="Arial"/>
                <w:b/>
                <w:bCs/>
                <w:color w:val="000000"/>
                <w:sz w:val="15"/>
                <w:szCs w:val="15"/>
              </w:rPr>
              <w:t>Ajuste de Eventos Não Recorrentes:</w:t>
            </w:r>
          </w:p>
        </w:tc>
        <w:tc>
          <w:tcPr>
            <w:tcW w:w="468" w:type="pct"/>
            <w:tcBorders>
              <w:top w:val="nil"/>
              <w:left w:val="nil"/>
              <w:bottom w:val="nil"/>
              <w:right w:val="nil"/>
            </w:tcBorders>
            <w:shd w:val="clear" w:color="000000" w:fill="66FFFF"/>
            <w:noWrap/>
            <w:vAlign w:val="center"/>
            <w:hideMark/>
          </w:tcPr>
          <w:p w14:paraId="100AAE5E"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 </w:t>
            </w:r>
          </w:p>
        </w:tc>
        <w:tc>
          <w:tcPr>
            <w:tcW w:w="468" w:type="pct"/>
            <w:tcBorders>
              <w:top w:val="nil"/>
              <w:left w:val="nil"/>
              <w:bottom w:val="nil"/>
              <w:right w:val="nil"/>
            </w:tcBorders>
            <w:shd w:val="clear" w:color="auto" w:fill="auto"/>
            <w:noWrap/>
            <w:vAlign w:val="center"/>
            <w:hideMark/>
          </w:tcPr>
          <w:p w14:paraId="04CFF583" w14:textId="77777777" w:rsidR="005E0037" w:rsidRPr="00912FF6" w:rsidRDefault="005E0037" w:rsidP="005E0037">
            <w:pPr>
              <w:jc w:val="right"/>
              <w:rPr>
                <w:rFonts w:ascii="Arial" w:hAnsi="Arial" w:cs="Arial"/>
                <w:b/>
                <w:bCs/>
                <w:color w:val="000000"/>
                <w:sz w:val="15"/>
                <w:szCs w:val="15"/>
              </w:rPr>
            </w:pPr>
          </w:p>
        </w:tc>
        <w:tc>
          <w:tcPr>
            <w:tcW w:w="467" w:type="pct"/>
            <w:tcBorders>
              <w:top w:val="nil"/>
              <w:left w:val="nil"/>
              <w:bottom w:val="nil"/>
              <w:right w:val="nil"/>
            </w:tcBorders>
            <w:shd w:val="clear" w:color="auto" w:fill="auto"/>
            <w:noWrap/>
            <w:vAlign w:val="center"/>
            <w:hideMark/>
          </w:tcPr>
          <w:p w14:paraId="390A6042" w14:textId="77777777" w:rsidR="005E0037" w:rsidRPr="00912FF6" w:rsidRDefault="005E0037" w:rsidP="005E0037">
            <w:pPr>
              <w:jc w:val="right"/>
              <w:rPr>
                <w:sz w:val="15"/>
                <w:szCs w:val="15"/>
              </w:rPr>
            </w:pPr>
          </w:p>
        </w:tc>
        <w:tc>
          <w:tcPr>
            <w:tcW w:w="74" w:type="pct"/>
            <w:tcBorders>
              <w:top w:val="nil"/>
              <w:left w:val="nil"/>
              <w:bottom w:val="nil"/>
              <w:right w:val="nil"/>
            </w:tcBorders>
            <w:shd w:val="clear" w:color="auto" w:fill="auto"/>
            <w:noWrap/>
            <w:vAlign w:val="bottom"/>
            <w:hideMark/>
          </w:tcPr>
          <w:p w14:paraId="5E1B8A42" w14:textId="77777777" w:rsidR="005E0037" w:rsidRPr="00912FF6" w:rsidRDefault="005E0037" w:rsidP="005E0037">
            <w:pPr>
              <w:jc w:val="right"/>
              <w:rPr>
                <w:sz w:val="15"/>
                <w:szCs w:val="15"/>
              </w:rPr>
            </w:pPr>
          </w:p>
        </w:tc>
        <w:tc>
          <w:tcPr>
            <w:tcW w:w="344" w:type="pct"/>
            <w:tcBorders>
              <w:top w:val="nil"/>
              <w:left w:val="nil"/>
              <w:bottom w:val="nil"/>
              <w:right w:val="nil"/>
            </w:tcBorders>
            <w:shd w:val="clear" w:color="auto" w:fill="auto"/>
            <w:vAlign w:val="center"/>
            <w:hideMark/>
          </w:tcPr>
          <w:p w14:paraId="6193EE5A"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w:t>
            </w:r>
          </w:p>
        </w:tc>
        <w:tc>
          <w:tcPr>
            <w:tcW w:w="389" w:type="pct"/>
            <w:tcBorders>
              <w:top w:val="nil"/>
              <w:left w:val="nil"/>
              <w:bottom w:val="nil"/>
              <w:right w:val="nil"/>
            </w:tcBorders>
            <w:shd w:val="clear" w:color="auto" w:fill="auto"/>
            <w:vAlign w:val="center"/>
            <w:hideMark/>
          </w:tcPr>
          <w:p w14:paraId="032BCD83"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w:t>
            </w:r>
          </w:p>
        </w:tc>
        <w:tc>
          <w:tcPr>
            <w:tcW w:w="74" w:type="pct"/>
            <w:tcBorders>
              <w:top w:val="nil"/>
              <w:left w:val="nil"/>
              <w:bottom w:val="nil"/>
              <w:right w:val="nil"/>
            </w:tcBorders>
            <w:shd w:val="clear" w:color="auto" w:fill="auto"/>
            <w:noWrap/>
            <w:vAlign w:val="bottom"/>
            <w:hideMark/>
          </w:tcPr>
          <w:p w14:paraId="4277D3C3" w14:textId="77777777" w:rsidR="005E0037" w:rsidRPr="00912FF6" w:rsidRDefault="005E0037" w:rsidP="005E0037">
            <w:pPr>
              <w:jc w:val="right"/>
              <w:rPr>
                <w:rFonts w:ascii="Arial" w:hAnsi="Arial" w:cs="Arial"/>
                <w:color w:val="000000"/>
                <w:sz w:val="15"/>
                <w:szCs w:val="15"/>
              </w:rPr>
            </w:pPr>
          </w:p>
        </w:tc>
        <w:tc>
          <w:tcPr>
            <w:tcW w:w="416" w:type="pct"/>
            <w:tcBorders>
              <w:top w:val="nil"/>
              <w:left w:val="nil"/>
              <w:bottom w:val="nil"/>
              <w:right w:val="nil"/>
            </w:tcBorders>
            <w:shd w:val="clear" w:color="000000" w:fill="66FFFF"/>
            <w:noWrap/>
            <w:vAlign w:val="center"/>
            <w:hideMark/>
          </w:tcPr>
          <w:p w14:paraId="0A03AA06"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 </w:t>
            </w:r>
          </w:p>
        </w:tc>
        <w:tc>
          <w:tcPr>
            <w:tcW w:w="454" w:type="pct"/>
            <w:tcBorders>
              <w:top w:val="nil"/>
              <w:left w:val="nil"/>
              <w:bottom w:val="nil"/>
              <w:right w:val="nil"/>
            </w:tcBorders>
            <w:shd w:val="clear" w:color="auto" w:fill="auto"/>
            <w:noWrap/>
            <w:vAlign w:val="center"/>
            <w:hideMark/>
          </w:tcPr>
          <w:p w14:paraId="499E6BEA" w14:textId="77777777" w:rsidR="005E0037" w:rsidRPr="00912FF6" w:rsidRDefault="005E0037" w:rsidP="005E0037">
            <w:pPr>
              <w:jc w:val="right"/>
              <w:rPr>
                <w:rFonts w:ascii="Arial" w:hAnsi="Arial" w:cs="Arial"/>
                <w:b/>
                <w:bCs/>
                <w:color w:val="000000"/>
                <w:sz w:val="15"/>
                <w:szCs w:val="15"/>
              </w:rPr>
            </w:pPr>
          </w:p>
        </w:tc>
        <w:tc>
          <w:tcPr>
            <w:tcW w:w="74" w:type="pct"/>
            <w:tcBorders>
              <w:top w:val="nil"/>
              <w:left w:val="nil"/>
              <w:bottom w:val="nil"/>
              <w:right w:val="nil"/>
            </w:tcBorders>
            <w:shd w:val="clear" w:color="auto" w:fill="auto"/>
            <w:noWrap/>
            <w:vAlign w:val="bottom"/>
            <w:hideMark/>
          </w:tcPr>
          <w:p w14:paraId="5D9ED1A3" w14:textId="77777777" w:rsidR="005E0037" w:rsidRPr="00912FF6" w:rsidRDefault="005E0037" w:rsidP="005E0037">
            <w:pPr>
              <w:jc w:val="right"/>
              <w:rPr>
                <w:sz w:val="15"/>
                <w:szCs w:val="15"/>
              </w:rPr>
            </w:pPr>
          </w:p>
        </w:tc>
        <w:tc>
          <w:tcPr>
            <w:tcW w:w="351" w:type="pct"/>
            <w:tcBorders>
              <w:top w:val="nil"/>
              <w:left w:val="nil"/>
              <w:bottom w:val="nil"/>
              <w:right w:val="nil"/>
            </w:tcBorders>
            <w:shd w:val="clear" w:color="auto" w:fill="auto"/>
            <w:vAlign w:val="center"/>
            <w:hideMark/>
          </w:tcPr>
          <w:p w14:paraId="30DD4E0E"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 xml:space="preserve"> </w:t>
            </w:r>
          </w:p>
        </w:tc>
      </w:tr>
      <w:tr w:rsidR="005E0037" w:rsidRPr="00912FF6" w14:paraId="51B3D3E3" w14:textId="77777777" w:rsidTr="005870D7">
        <w:trPr>
          <w:trHeight w:val="238"/>
        </w:trPr>
        <w:tc>
          <w:tcPr>
            <w:tcW w:w="1421" w:type="pct"/>
            <w:tcBorders>
              <w:top w:val="nil"/>
              <w:left w:val="nil"/>
              <w:bottom w:val="nil"/>
              <w:right w:val="nil"/>
            </w:tcBorders>
            <w:shd w:val="clear" w:color="auto" w:fill="auto"/>
            <w:noWrap/>
            <w:vAlign w:val="center"/>
            <w:hideMark/>
          </w:tcPr>
          <w:p w14:paraId="18D449EE" w14:textId="77777777" w:rsidR="005E0037" w:rsidRPr="00912FF6" w:rsidRDefault="005E0037" w:rsidP="005E0037">
            <w:pPr>
              <w:rPr>
                <w:rFonts w:ascii="Arial" w:hAnsi="Arial" w:cs="Arial"/>
                <w:color w:val="000000"/>
                <w:sz w:val="15"/>
                <w:szCs w:val="15"/>
              </w:rPr>
            </w:pPr>
            <w:r w:rsidRPr="00912FF6">
              <w:rPr>
                <w:rFonts w:ascii="Arial" w:hAnsi="Arial" w:cs="Arial"/>
                <w:color w:val="000000"/>
                <w:sz w:val="15"/>
                <w:szCs w:val="15"/>
              </w:rPr>
              <w:t>(-) Superávit - Previdência Privada</w:t>
            </w:r>
          </w:p>
        </w:tc>
        <w:tc>
          <w:tcPr>
            <w:tcW w:w="468" w:type="pct"/>
            <w:tcBorders>
              <w:top w:val="nil"/>
              <w:left w:val="nil"/>
              <w:bottom w:val="nil"/>
              <w:right w:val="nil"/>
            </w:tcBorders>
            <w:shd w:val="clear" w:color="000000" w:fill="66FFFF"/>
            <w:noWrap/>
            <w:vAlign w:val="center"/>
            <w:hideMark/>
          </w:tcPr>
          <w:p w14:paraId="2324E63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(212.038)</w:t>
            </w:r>
          </w:p>
        </w:tc>
        <w:tc>
          <w:tcPr>
            <w:tcW w:w="468" w:type="pct"/>
            <w:tcBorders>
              <w:top w:val="nil"/>
              <w:left w:val="nil"/>
              <w:bottom w:val="nil"/>
              <w:right w:val="nil"/>
            </w:tcBorders>
            <w:shd w:val="clear" w:color="auto" w:fill="auto"/>
            <w:noWrap/>
            <w:vAlign w:val="center"/>
            <w:hideMark/>
          </w:tcPr>
          <w:p w14:paraId="59A15D2B"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467" w:type="pct"/>
            <w:tcBorders>
              <w:top w:val="nil"/>
              <w:left w:val="nil"/>
              <w:bottom w:val="nil"/>
              <w:right w:val="nil"/>
            </w:tcBorders>
            <w:shd w:val="clear" w:color="auto" w:fill="auto"/>
            <w:noWrap/>
            <w:vAlign w:val="center"/>
            <w:hideMark/>
          </w:tcPr>
          <w:p w14:paraId="1E801E81"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(7.421)</w:t>
            </w:r>
          </w:p>
        </w:tc>
        <w:tc>
          <w:tcPr>
            <w:tcW w:w="74" w:type="pct"/>
            <w:tcBorders>
              <w:top w:val="nil"/>
              <w:left w:val="nil"/>
              <w:bottom w:val="nil"/>
              <w:right w:val="nil"/>
            </w:tcBorders>
            <w:shd w:val="clear" w:color="auto" w:fill="auto"/>
            <w:noWrap/>
            <w:vAlign w:val="bottom"/>
            <w:hideMark/>
          </w:tcPr>
          <w:p w14:paraId="341EF336" w14:textId="77777777" w:rsidR="005E0037" w:rsidRPr="00912FF6" w:rsidRDefault="005E0037" w:rsidP="005E0037">
            <w:pPr>
              <w:jc w:val="right"/>
              <w:rPr>
                <w:rFonts w:ascii="Arial" w:hAnsi="Arial" w:cs="Arial"/>
                <w:color w:val="000000"/>
                <w:sz w:val="15"/>
                <w:szCs w:val="15"/>
              </w:rPr>
            </w:pPr>
          </w:p>
        </w:tc>
        <w:tc>
          <w:tcPr>
            <w:tcW w:w="344" w:type="pct"/>
            <w:tcBorders>
              <w:top w:val="nil"/>
              <w:left w:val="nil"/>
              <w:bottom w:val="nil"/>
              <w:right w:val="nil"/>
            </w:tcBorders>
            <w:shd w:val="clear" w:color="auto" w:fill="auto"/>
            <w:vAlign w:val="center"/>
            <w:hideMark/>
          </w:tcPr>
          <w:p w14:paraId="226528E0"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100,0%</w:t>
            </w:r>
          </w:p>
        </w:tc>
        <w:tc>
          <w:tcPr>
            <w:tcW w:w="389" w:type="pct"/>
            <w:tcBorders>
              <w:top w:val="nil"/>
              <w:left w:val="nil"/>
              <w:bottom w:val="nil"/>
              <w:right w:val="nil"/>
            </w:tcBorders>
            <w:shd w:val="clear" w:color="auto" w:fill="auto"/>
            <w:vAlign w:val="center"/>
            <w:hideMark/>
          </w:tcPr>
          <w:p w14:paraId="1DDDCD14"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2757,3%</w:t>
            </w:r>
          </w:p>
        </w:tc>
        <w:tc>
          <w:tcPr>
            <w:tcW w:w="74" w:type="pct"/>
            <w:tcBorders>
              <w:top w:val="nil"/>
              <w:left w:val="nil"/>
              <w:bottom w:val="nil"/>
              <w:right w:val="nil"/>
            </w:tcBorders>
            <w:shd w:val="clear" w:color="auto" w:fill="auto"/>
            <w:noWrap/>
            <w:vAlign w:val="bottom"/>
            <w:hideMark/>
          </w:tcPr>
          <w:p w14:paraId="6111387A" w14:textId="77777777" w:rsidR="005E0037" w:rsidRPr="00912FF6" w:rsidRDefault="005E0037" w:rsidP="005E0037">
            <w:pPr>
              <w:jc w:val="right"/>
              <w:rPr>
                <w:rFonts w:ascii="Arial" w:hAnsi="Arial" w:cs="Arial"/>
                <w:color w:val="000000"/>
                <w:sz w:val="15"/>
                <w:szCs w:val="15"/>
              </w:rPr>
            </w:pPr>
          </w:p>
        </w:tc>
        <w:tc>
          <w:tcPr>
            <w:tcW w:w="416" w:type="pct"/>
            <w:tcBorders>
              <w:top w:val="nil"/>
              <w:left w:val="nil"/>
              <w:bottom w:val="nil"/>
              <w:right w:val="nil"/>
            </w:tcBorders>
            <w:shd w:val="clear" w:color="000000" w:fill="66FFFF"/>
            <w:noWrap/>
            <w:vAlign w:val="center"/>
            <w:hideMark/>
          </w:tcPr>
          <w:p w14:paraId="6CB093B5"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(212.038)</w:t>
            </w:r>
          </w:p>
        </w:tc>
        <w:tc>
          <w:tcPr>
            <w:tcW w:w="454" w:type="pct"/>
            <w:tcBorders>
              <w:top w:val="nil"/>
              <w:left w:val="nil"/>
              <w:bottom w:val="nil"/>
              <w:right w:val="nil"/>
            </w:tcBorders>
            <w:shd w:val="clear" w:color="auto" w:fill="auto"/>
            <w:noWrap/>
            <w:vAlign w:val="center"/>
            <w:hideMark/>
          </w:tcPr>
          <w:p w14:paraId="4D1F7C77"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(33.912)</w:t>
            </w:r>
          </w:p>
        </w:tc>
        <w:tc>
          <w:tcPr>
            <w:tcW w:w="74" w:type="pct"/>
            <w:tcBorders>
              <w:top w:val="nil"/>
              <w:left w:val="nil"/>
              <w:bottom w:val="nil"/>
              <w:right w:val="nil"/>
            </w:tcBorders>
            <w:shd w:val="clear" w:color="auto" w:fill="auto"/>
            <w:noWrap/>
            <w:vAlign w:val="bottom"/>
            <w:hideMark/>
          </w:tcPr>
          <w:p w14:paraId="4BF6C8DB" w14:textId="77777777" w:rsidR="005E0037" w:rsidRPr="00912FF6" w:rsidRDefault="005E0037" w:rsidP="005E0037">
            <w:pPr>
              <w:jc w:val="right"/>
              <w:rPr>
                <w:rFonts w:ascii="Arial" w:hAnsi="Arial" w:cs="Arial"/>
                <w:color w:val="000000"/>
                <w:sz w:val="15"/>
                <w:szCs w:val="15"/>
              </w:rPr>
            </w:pPr>
          </w:p>
        </w:tc>
        <w:tc>
          <w:tcPr>
            <w:tcW w:w="351" w:type="pct"/>
            <w:tcBorders>
              <w:top w:val="nil"/>
              <w:left w:val="nil"/>
              <w:bottom w:val="nil"/>
              <w:right w:val="nil"/>
            </w:tcBorders>
            <w:shd w:val="clear" w:color="auto" w:fill="auto"/>
            <w:vAlign w:val="center"/>
            <w:hideMark/>
          </w:tcPr>
          <w:p w14:paraId="55845B6A"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525,3%</w:t>
            </w:r>
          </w:p>
        </w:tc>
      </w:tr>
      <w:tr w:rsidR="005E0037" w:rsidRPr="00912FF6" w14:paraId="5F6DDB20" w14:textId="77777777" w:rsidTr="005870D7">
        <w:trPr>
          <w:trHeight w:val="238"/>
        </w:trPr>
        <w:tc>
          <w:tcPr>
            <w:tcW w:w="1421" w:type="pct"/>
            <w:tcBorders>
              <w:top w:val="nil"/>
              <w:left w:val="nil"/>
              <w:bottom w:val="nil"/>
              <w:right w:val="nil"/>
            </w:tcBorders>
            <w:shd w:val="clear" w:color="auto" w:fill="auto"/>
            <w:noWrap/>
            <w:vAlign w:val="center"/>
            <w:hideMark/>
          </w:tcPr>
          <w:p w14:paraId="7AD49842" w14:textId="77777777" w:rsidR="005E0037" w:rsidRPr="00912FF6" w:rsidRDefault="005E0037" w:rsidP="005E0037">
            <w:pPr>
              <w:rPr>
                <w:rFonts w:ascii="Arial" w:hAnsi="Arial" w:cs="Arial"/>
                <w:color w:val="000000"/>
                <w:sz w:val="15"/>
                <w:szCs w:val="15"/>
              </w:rPr>
            </w:pPr>
            <w:r w:rsidRPr="00912FF6">
              <w:rPr>
                <w:rFonts w:ascii="Arial" w:hAnsi="Arial" w:cs="Arial"/>
                <w:color w:val="000000"/>
                <w:sz w:val="15"/>
                <w:szCs w:val="15"/>
              </w:rPr>
              <w:t>(+) Tributos sobre Superávit</w:t>
            </w:r>
          </w:p>
        </w:tc>
        <w:tc>
          <w:tcPr>
            <w:tcW w:w="468" w:type="pct"/>
            <w:tcBorders>
              <w:top w:val="nil"/>
              <w:left w:val="nil"/>
              <w:bottom w:val="nil"/>
              <w:right w:val="nil"/>
            </w:tcBorders>
            <w:shd w:val="clear" w:color="000000" w:fill="66FFFF"/>
            <w:noWrap/>
            <w:vAlign w:val="center"/>
            <w:hideMark/>
          </w:tcPr>
          <w:p w14:paraId="48E2124A"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19.614 </w:t>
            </w:r>
          </w:p>
        </w:tc>
        <w:tc>
          <w:tcPr>
            <w:tcW w:w="468" w:type="pct"/>
            <w:tcBorders>
              <w:top w:val="nil"/>
              <w:left w:val="nil"/>
              <w:bottom w:val="nil"/>
              <w:right w:val="nil"/>
            </w:tcBorders>
            <w:shd w:val="clear" w:color="auto" w:fill="auto"/>
            <w:noWrap/>
            <w:vAlign w:val="center"/>
            <w:hideMark/>
          </w:tcPr>
          <w:p w14:paraId="23E47388"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467" w:type="pct"/>
            <w:tcBorders>
              <w:top w:val="nil"/>
              <w:left w:val="nil"/>
              <w:bottom w:val="nil"/>
              <w:right w:val="nil"/>
            </w:tcBorders>
            <w:shd w:val="clear" w:color="auto" w:fill="auto"/>
            <w:noWrap/>
            <w:vAlign w:val="center"/>
            <w:hideMark/>
          </w:tcPr>
          <w:p w14:paraId="0E30E94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686 </w:t>
            </w:r>
          </w:p>
        </w:tc>
        <w:tc>
          <w:tcPr>
            <w:tcW w:w="74" w:type="pct"/>
            <w:tcBorders>
              <w:top w:val="nil"/>
              <w:left w:val="nil"/>
              <w:bottom w:val="nil"/>
              <w:right w:val="nil"/>
            </w:tcBorders>
            <w:shd w:val="clear" w:color="auto" w:fill="auto"/>
            <w:noWrap/>
            <w:vAlign w:val="bottom"/>
            <w:hideMark/>
          </w:tcPr>
          <w:p w14:paraId="0572C7A1" w14:textId="77777777" w:rsidR="005E0037" w:rsidRPr="00912FF6" w:rsidRDefault="005E0037" w:rsidP="005E0037">
            <w:pPr>
              <w:jc w:val="right"/>
              <w:rPr>
                <w:rFonts w:ascii="Arial" w:hAnsi="Arial" w:cs="Arial"/>
                <w:color w:val="000000"/>
                <w:sz w:val="15"/>
                <w:szCs w:val="15"/>
              </w:rPr>
            </w:pPr>
          </w:p>
        </w:tc>
        <w:tc>
          <w:tcPr>
            <w:tcW w:w="344" w:type="pct"/>
            <w:tcBorders>
              <w:top w:val="nil"/>
              <w:left w:val="nil"/>
              <w:bottom w:val="nil"/>
              <w:right w:val="nil"/>
            </w:tcBorders>
            <w:shd w:val="clear" w:color="auto" w:fill="auto"/>
            <w:vAlign w:val="center"/>
            <w:hideMark/>
          </w:tcPr>
          <w:p w14:paraId="1F6115C0"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w:t>
            </w:r>
          </w:p>
        </w:tc>
        <w:tc>
          <w:tcPr>
            <w:tcW w:w="389" w:type="pct"/>
            <w:tcBorders>
              <w:top w:val="nil"/>
              <w:left w:val="nil"/>
              <w:bottom w:val="nil"/>
              <w:right w:val="nil"/>
            </w:tcBorders>
            <w:shd w:val="clear" w:color="auto" w:fill="auto"/>
            <w:vAlign w:val="center"/>
            <w:hideMark/>
          </w:tcPr>
          <w:p w14:paraId="6A8C2B4F"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2757,3%</w:t>
            </w:r>
          </w:p>
        </w:tc>
        <w:tc>
          <w:tcPr>
            <w:tcW w:w="74" w:type="pct"/>
            <w:tcBorders>
              <w:top w:val="nil"/>
              <w:left w:val="nil"/>
              <w:bottom w:val="nil"/>
              <w:right w:val="nil"/>
            </w:tcBorders>
            <w:shd w:val="clear" w:color="auto" w:fill="auto"/>
            <w:noWrap/>
            <w:vAlign w:val="bottom"/>
            <w:hideMark/>
          </w:tcPr>
          <w:p w14:paraId="1E665742" w14:textId="77777777" w:rsidR="005E0037" w:rsidRPr="00912FF6" w:rsidRDefault="005E0037" w:rsidP="005E0037">
            <w:pPr>
              <w:jc w:val="right"/>
              <w:rPr>
                <w:rFonts w:ascii="Arial" w:hAnsi="Arial" w:cs="Arial"/>
                <w:color w:val="000000"/>
                <w:sz w:val="15"/>
                <w:szCs w:val="15"/>
              </w:rPr>
            </w:pPr>
          </w:p>
        </w:tc>
        <w:tc>
          <w:tcPr>
            <w:tcW w:w="416" w:type="pct"/>
            <w:tcBorders>
              <w:top w:val="nil"/>
              <w:left w:val="nil"/>
              <w:bottom w:val="nil"/>
              <w:right w:val="nil"/>
            </w:tcBorders>
            <w:shd w:val="clear" w:color="000000" w:fill="66FFFF"/>
            <w:noWrap/>
            <w:vAlign w:val="center"/>
            <w:hideMark/>
          </w:tcPr>
          <w:p w14:paraId="572E457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19.614 </w:t>
            </w:r>
          </w:p>
        </w:tc>
        <w:tc>
          <w:tcPr>
            <w:tcW w:w="454" w:type="pct"/>
            <w:tcBorders>
              <w:top w:val="nil"/>
              <w:left w:val="nil"/>
              <w:bottom w:val="nil"/>
              <w:right w:val="nil"/>
            </w:tcBorders>
            <w:shd w:val="clear" w:color="auto" w:fill="auto"/>
            <w:noWrap/>
            <w:vAlign w:val="center"/>
            <w:hideMark/>
          </w:tcPr>
          <w:p w14:paraId="252C7CF7"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3.137 </w:t>
            </w:r>
          </w:p>
        </w:tc>
        <w:tc>
          <w:tcPr>
            <w:tcW w:w="74" w:type="pct"/>
            <w:tcBorders>
              <w:top w:val="nil"/>
              <w:left w:val="nil"/>
              <w:bottom w:val="nil"/>
              <w:right w:val="nil"/>
            </w:tcBorders>
            <w:shd w:val="clear" w:color="auto" w:fill="auto"/>
            <w:noWrap/>
            <w:vAlign w:val="bottom"/>
            <w:hideMark/>
          </w:tcPr>
          <w:p w14:paraId="36C2DE2E" w14:textId="77777777" w:rsidR="005E0037" w:rsidRPr="00912FF6" w:rsidRDefault="005E0037" w:rsidP="005E0037">
            <w:pPr>
              <w:jc w:val="right"/>
              <w:rPr>
                <w:rFonts w:ascii="Arial" w:hAnsi="Arial" w:cs="Arial"/>
                <w:color w:val="000000"/>
                <w:sz w:val="15"/>
                <w:szCs w:val="15"/>
              </w:rPr>
            </w:pPr>
          </w:p>
        </w:tc>
        <w:tc>
          <w:tcPr>
            <w:tcW w:w="351" w:type="pct"/>
            <w:tcBorders>
              <w:top w:val="nil"/>
              <w:left w:val="nil"/>
              <w:bottom w:val="nil"/>
              <w:right w:val="nil"/>
            </w:tcBorders>
            <w:shd w:val="clear" w:color="auto" w:fill="auto"/>
            <w:vAlign w:val="center"/>
            <w:hideMark/>
          </w:tcPr>
          <w:p w14:paraId="6CD26B5E"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525,3%</w:t>
            </w:r>
          </w:p>
        </w:tc>
      </w:tr>
      <w:tr w:rsidR="005E0037" w:rsidRPr="00912FF6" w14:paraId="47B1FE8F" w14:textId="77777777" w:rsidTr="005870D7">
        <w:trPr>
          <w:trHeight w:val="238"/>
        </w:trPr>
        <w:tc>
          <w:tcPr>
            <w:tcW w:w="1421" w:type="pct"/>
            <w:tcBorders>
              <w:top w:val="nil"/>
              <w:left w:val="nil"/>
              <w:bottom w:val="nil"/>
              <w:right w:val="nil"/>
            </w:tcBorders>
            <w:shd w:val="clear" w:color="auto" w:fill="auto"/>
            <w:noWrap/>
            <w:vAlign w:val="center"/>
            <w:hideMark/>
          </w:tcPr>
          <w:p w14:paraId="147C3CB6" w14:textId="77777777" w:rsidR="005E0037" w:rsidRPr="00912FF6" w:rsidRDefault="005E0037" w:rsidP="005E0037">
            <w:pPr>
              <w:rPr>
                <w:rFonts w:ascii="Arial" w:hAnsi="Arial" w:cs="Arial"/>
                <w:color w:val="000000"/>
                <w:sz w:val="15"/>
                <w:szCs w:val="15"/>
              </w:rPr>
            </w:pPr>
            <w:r w:rsidRPr="00912FF6">
              <w:rPr>
                <w:rFonts w:ascii="Arial" w:hAnsi="Arial" w:cs="Arial"/>
                <w:color w:val="000000"/>
                <w:sz w:val="15"/>
                <w:szCs w:val="15"/>
              </w:rPr>
              <w:t>(-) Ganho sobre Passivos</w:t>
            </w:r>
          </w:p>
        </w:tc>
        <w:tc>
          <w:tcPr>
            <w:tcW w:w="468" w:type="pct"/>
            <w:tcBorders>
              <w:top w:val="nil"/>
              <w:left w:val="nil"/>
              <w:bottom w:val="nil"/>
              <w:right w:val="nil"/>
            </w:tcBorders>
            <w:shd w:val="clear" w:color="000000" w:fill="66FFFF"/>
            <w:noWrap/>
            <w:vAlign w:val="center"/>
            <w:hideMark/>
          </w:tcPr>
          <w:p w14:paraId="7D31BCA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(598)</w:t>
            </w:r>
          </w:p>
        </w:tc>
        <w:tc>
          <w:tcPr>
            <w:tcW w:w="468" w:type="pct"/>
            <w:tcBorders>
              <w:top w:val="nil"/>
              <w:left w:val="nil"/>
              <w:bottom w:val="nil"/>
              <w:right w:val="nil"/>
            </w:tcBorders>
            <w:shd w:val="clear" w:color="auto" w:fill="auto"/>
            <w:noWrap/>
            <w:vAlign w:val="center"/>
            <w:hideMark/>
          </w:tcPr>
          <w:p w14:paraId="78201947"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(282)</w:t>
            </w:r>
          </w:p>
        </w:tc>
        <w:tc>
          <w:tcPr>
            <w:tcW w:w="467" w:type="pct"/>
            <w:tcBorders>
              <w:top w:val="nil"/>
              <w:left w:val="nil"/>
              <w:bottom w:val="nil"/>
              <w:right w:val="nil"/>
            </w:tcBorders>
            <w:shd w:val="clear" w:color="auto" w:fill="auto"/>
            <w:noWrap/>
            <w:vAlign w:val="center"/>
            <w:hideMark/>
          </w:tcPr>
          <w:p w14:paraId="0276B04F"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74" w:type="pct"/>
            <w:tcBorders>
              <w:top w:val="nil"/>
              <w:left w:val="nil"/>
              <w:bottom w:val="nil"/>
              <w:right w:val="nil"/>
            </w:tcBorders>
            <w:shd w:val="clear" w:color="auto" w:fill="auto"/>
            <w:noWrap/>
            <w:vAlign w:val="bottom"/>
            <w:hideMark/>
          </w:tcPr>
          <w:p w14:paraId="1E566F63" w14:textId="77777777" w:rsidR="005E0037" w:rsidRPr="00912FF6" w:rsidRDefault="005E0037" w:rsidP="005E0037">
            <w:pPr>
              <w:jc w:val="right"/>
              <w:rPr>
                <w:rFonts w:ascii="Arial" w:hAnsi="Arial" w:cs="Arial"/>
                <w:color w:val="000000"/>
                <w:sz w:val="15"/>
                <w:szCs w:val="15"/>
              </w:rPr>
            </w:pPr>
          </w:p>
        </w:tc>
        <w:tc>
          <w:tcPr>
            <w:tcW w:w="344" w:type="pct"/>
            <w:tcBorders>
              <w:top w:val="nil"/>
              <w:left w:val="nil"/>
              <w:bottom w:val="nil"/>
              <w:right w:val="nil"/>
            </w:tcBorders>
            <w:shd w:val="clear" w:color="auto" w:fill="auto"/>
            <w:vAlign w:val="center"/>
            <w:hideMark/>
          </w:tcPr>
          <w:p w14:paraId="74FBF4A4"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112,1%</w:t>
            </w:r>
          </w:p>
        </w:tc>
        <w:tc>
          <w:tcPr>
            <w:tcW w:w="389" w:type="pct"/>
            <w:tcBorders>
              <w:top w:val="nil"/>
              <w:left w:val="nil"/>
              <w:bottom w:val="nil"/>
              <w:right w:val="nil"/>
            </w:tcBorders>
            <w:shd w:val="clear" w:color="auto" w:fill="auto"/>
            <w:vAlign w:val="center"/>
            <w:hideMark/>
          </w:tcPr>
          <w:p w14:paraId="00E539F5"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100,0%</w:t>
            </w:r>
          </w:p>
        </w:tc>
        <w:tc>
          <w:tcPr>
            <w:tcW w:w="74" w:type="pct"/>
            <w:tcBorders>
              <w:top w:val="nil"/>
              <w:left w:val="nil"/>
              <w:bottom w:val="nil"/>
              <w:right w:val="nil"/>
            </w:tcBorders>
            <w:shd w:val="clear" w:color="auto" w:fill="auto"/>
            <w:noWrap/>
            <w:vAlign w:val="bottom"/>
            <w:hideMark/>
          </w:tcPr>
          <w:p w14:paraId="74ED2193" w14:textId="77777777" w:rsidR="005E0037" w:rsidRPr="00912FF6" w:rsidRDefault="005E0037" w:rsidP="005E0037">
            <w:pPr>
              <w:jc w:val="right"/>
              <w:rPr>
                <w:rFonts w:ascii="Arial" w:hAnsi="Arial" w:cs="Arial"/>
                <w:color w:val="000000"/>
                <w:sz w:val="15"/>
                <w:szCs w:val="15"/>
              </w:rPr>
            </w:pPr>
          </w:p>
        </w:tc>
        <w:tc>
          <w:tcPr>
            <w:tcW w:w="416" w:type="pct"/>
            <w:tcBorders>
              <w:top w:val="nil"/>
              <w:left w:val="nil"/>
              <w:bottom w:val="nil"/>
              <w:right w:val="nil"/>
            </w:tcBorders>
            <w:shd w:val="clear" w:color="000000" w:fill="66FFFF"/>
            <w:noWrap/>
            <w:vAlign w:val="center"/>
            <w:hideMark/>
          </w:tcPr>
          <w:p w14:paraId="482DFFB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(2.297)</w:t>
            </w:r>
          </w:p>
        </w:tc>
        <w:tc>
          <w:tcPr>
            <w:tcW w:w="454" w:type="pct"/>
            <w:tcBorders>
              <w:top w:val="nil"/>
              <w:left w:val="nil"/>
              <w:bottom w:val="nil"/>
              <w:right w:val="nil"/>
            </w:tcBorders>
            <w:shd w:val="clear" w:color="auto" w:fill="auto"/>
            <w:noWrap/>
            <w:vAlign w:val="center"/>
            <w:hideMark/>
          </w:tcPr>
          <w:p w14:paraId="27B8B3ED"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(417)</w:t>
            </w:r>
          </w:p>
        </w:tc>
        <w:tc>
          <w:tcPr>
            <w:tcW w:w="74" w:type="pct"/>
            <w:tcBorders>
              <w:top w:val="nil"/>
              <w:left w:val="nil"/>
              <w:bottom w:val="nil"/>
              <w:right w:val="nil"/>
            </w:tcBorders>
            <w:shd w:val="clear" w:color="auto" w:fill="auto"/>
            <w:noWrap/>
            <w:vAlign w:val="bottom"/>
            <w:hideMark/>
          </w:tcPr>
          <w:p w14:paraId="73DB62C3" w14:textId="77777777" w:rsidR="005E0037" w:rsidRPr="00912FF6" w:rsidRDefault="005E0037" w:rsidP="005E0037">
            <w:pPr>
              <w:jc w:val="right"/>
              <w:rPr>
                <w:rFonts w:ascii="Arial" w:hAnsi="Arial" w:cs="Arial"/>
                <w:color w:val="000000"/>
                <w:sz w:val="15"/>
                <w:szCs w:val="15"/>
              </w:rPr>
            </w:pPr>
          </w:p>
        </w:tc>
        <w:tc>
          <w:tcPr>
            <w:tcW w:w="351" w:type="pct"/>
            <w:tcBorders>
              <w:top w:val="nil"/>
              <w:left w:val="nil"/>
              <w:bottom w:val="nil"/>
              <w:right w:val="nil"/>
            </w:tcBorders>
            <w:shd w:val="clear" w:color="auto" w:fill="auto"/>
            <w:vAlign w:val="center"/>
            <w:hideMark/>
          </w:tcPr>
          <w:p w14:paraId="4268C09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450,8%</w:t>
            </w:r>
          </w:p>
        </w:tc>
      </w:tr>
      <w:tr w:rsidR="005E0037" w:rsidRPr="00912FF6" w14:paraId="7E15FE38" w14:textId="77777777" w:rsidTr="005870D7">
        <w:trPr>
          <w:trHeight w:val="238"/>
        </w:trPr>
        <w:tc>
          <w:tcPr>
            <w:tcW w:w="1421" w:type="pct"/>
            <w:tcBorders>
              <w:top w:val="nil"/>
              <w:left w:val="nil"/>
              <w:bottom w:val="nil"/>
              <w:right w:val="nil"/>
            </w:tcBorders>
            <w:shd w:val="clear" w:color="auto" w:fill="auto"/>
            <w:noWrap/>
            <w:vAlign w:val="center"/>
            <w:hideMark/>
          </w:tcPr>
          <w:p w14:paraId="127F7E48" w14:textId="77777777" w:rsidR="005E0037" w:rsidRPr="00912FF6" w:rsidRDefault="005E0037" w:rsidP="005E0037">
            <w:pPr>
              <w:rPr>
                <w:rFonts w:ascii="Arial" w:hAnsi="Arial" w:cs="Arial"/>
                <w:color w:val="000000"/>
                <w:sz w:val="15"/>
                <w:szCs w:val="15"/>
              </w:rPr>
            </w:pPr>
            <w:r w:rsidRPr="00912FF6">
              <w:rPr>
                <w:rFonts w:ascii="Arial" w:hAnsi="Arial" w:cs="Arial"/>
                <w:color w:val="000000"/>
                <w:sz w:val="15"/>
                <w:szCs w:val="15"/>
              </w:rPr>
              <w:t>(+) Baixa de Créditos Tributários</w:t>
            </w:r>
          </w:p>
        </w:tc>
        <w:tc>
          <w:tcPr>
            <w:tcW w:w="468" w:type="pct"/>
            <w:tcBorders>
              <w:top w:val="nil"/>
              <w:left w:val="nil"/>
              <w:bottom w:val="nil"/>
              <w:right w:val="nil"/>
            </w:tcBorders>
            <w:shd w:val="clear" w:color="000000" w:fill="66FFFF"/>
            <w:noWrap/>
            <w:vAlign w:val="center"/>
            <w:hideMark/>
          </w:tcPr>
          <w:p w14:paraId="401C4AD3"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813 </w:t>
            </w:r>
          </w:p>
        </w:tc>
        <w:tc>
          <w:tcPr>
            <w:tcW w:w="468" w:type="pct"/>
            <w:tcBorders>
              <w:top w:val="nil"/>
              <w:left w:val="nil"/>
              <w:bottom w:val="nil"/>
              <w:right w:val="nil"/>
            </w:tcBorders>
            <w:shd w:val="clear" w:color="auto" w:fill="auto"/>
            <w:noWrap/>
            <w:vAlign w:val="center"/>
            <w:hideMark/>
          </w:tcPr>
          <w:p w14:paraId="186F631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730 </w:t>
            </w:r>
          </w:p>
        </w:tc>
        <w:tc>
          <w:tcPr>
            <w:tcW w:w="467" w:type="pct"/>
            <w:tcBorders>
              <w:top w:val="nil"/>
              <w:left w:val="nil"/>
              <w:bottom w:val="nil"/>
              <w:right w:val="nil"/>
            </w:tcBorders>
            <w:shd w:val="clear" w:color="auto" w:fill="auto"/>
            <w:noWrap/>
            <w:vAlign w:val="center"/>
            <w:hideMark/>
          </w:tcPr>
          <w:p w14:paraId="0439F694"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74" w:type="pct"/>
            <w:tcBorders>
              <w:top w:val="nil"/>
              <w:left w:val="nil"/>
              <w:bottom w:val="nil"/>
              <w:right w:val="nil"/>
            </w:tcBorders>
            <w:shd w:val="clear" w:color="auto" w:fill="auto"/>
            <w:noWrap/>
            <w:vAlign w:val="bottom"/>
            <w:hideMark/>
          </w:tcPr>
          <w:p w14:paraId="3EB5313B" w14:textId="77777777" w:rsidR="005E0037" w:rsidRPr="00912FF6" w:rsidRDefault="005E0037" w:rsidP="005E0037">
            <w:pPr>
              <w:jc w:val="right"/>
              <w:rPr>
                <w:rFonts w:ascii="Arial" w:hAnsi="Arial" w:cs="Arial"/>
                <w:color w:val="000000"/>
                <w:sz w:val="15"/>
                <w:szCs w:val="15"/>
              </w:rPr>
            </w:pPr>
          </w:p>
        </w:tc>
        <w:tc>
          <w:tcPr>
            <w:tcW w:w="344" w:type="pct"/>
            <w:tcBorders>
              <w:top w:val="nil"/>
              <w:left w:val="nil"/>
              <w:bottom w:val="nil"/>
              <w:right w:val="nil"/>
            </w:tcBorders>
            <w:shd w:val="clear" w:color="auto" w:fill="auto"/>
            <w:vAlign w:val="center"/>
            <w:hideMark/>
          </w:tcPr>
          <w:p w14:paraId="482E7761"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11,4%</w:t>
            </w:r>
          </w:p>
        </w:tc>
        <w:tc>
          <w:tcPr>
            <w:tcW w:w="389" w:type="pct"/>
            <w:tcBorders>
              <w:top w:val="nil"/>
              <w:left w:val="nil"/>
              <w:bottom w:val="nil"/>
              <w:right w:val="nil"/>
            </w:tcBorders>
            <w:shd w:val="clear" w:color="auto" w:fill="auto"/>
            <w:vAlign w:val="center"/>
            <w:hideMark/>
          </w:tcPr>
          <w:p w14:paraId="39A6A100"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100,0%</w:t>
            </w:r>
          </w:p>
        </w:tc>
        <w:tc>
          <w:tcPr>
            <w:tcW w:w="74" w:type="pct"/>
            <w:tcBorders>
              <w:top w:val="nil"/>
              <w:left w:val="nil"/>
              <w:bottom w:val="nil"/>
              <w:right w:val="nil"/>
            </w:tcBorders>
            <w:shd w:val="clear" w:color="auto" w:fill="auto"/>
            <w:noWrap/>
            <w:vAlign w:val="bottom"/>
            <w:hideMark/>
          </w:tcPr>
          <w:p w14:paraId="487B51E5" w14:textId="77777777" w:rsidR="005E0037" w:rsidRPr="00912FF6" w:rsidRDefault="005E0037" w:rsidP="005E0037">
            <w:pPr>
              <w:jc w:val="right"/>
              <w:rPr>
                <w:rFonts w:ascii="Arial" w:hAnsi="Arial" w:cs="Arial"/>
                <w:color w:val="000000"/>
                <w:sz w:val="15"/>
                <w:szCs w:val="15"/>
              </w:rPr>
            </w:pPr>
          </w:p>
        </w:tc>
        <w:tc>
          <w:tcPr>
            <w:tcW w:w="416" w:type="pct"/>
            <w:tcBorders>
              <w:top w:val="nil"/>
              <w:left w:val="nil"/>
              <w:bottom w:val="nil"/>
              <w:right w:val="nil"/>
            </w:tcBorders>
            <w:shd w:val="clear" w:color="000000" w:fill="66FFFF"/>
            <w:noWrap/>
            <w:vAlign w:val="center"/>
            <w:hideMark/>
          </w:tcPr>
          <w:p w14:paraId="3E019050"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2.963 </w:t>
            </w:r>
          </w:p>
        </w:tc>
        <w:tc>
          <w:tcPr>
            <w:tcW w:w="454" w:type="pct"/>
            <w:tcBorders>
              <w:top w:val="nil"/>
              <w:left w:val="nil"/>
              <w:bottom w:val="nil"/>
              <w:right w:val="nil"/>
            </w:tcBorders>
            <w:shd w:val="clear" w:color="auto" w:fill="auto"/>
            <w:noWrap/>
            <w:vAlign w:val="center"/>
            <w:hideMark/>
          </w:tcPr>
          <w:p w14:paraId="5D0A29E6"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7.183 </w:t>
            </w:r>
          </w:p>
        </w:tc>
        <w:tc>
          <w:tcPr>
            <w:tcW w:w="74" w:type="pct"/>
            <w:tcBorders>
              <w:top w:val="nil"/>
              <w:left w:val="nil"/>
              <w:bottom w:val="nil"/>
              <w:right w:val="nil"/>
            </w:tcBorders>
            <w:shd w:val="clear" w:color="auto" w:fill="auto"/>
            <w:noWrap/>
            <w:vAlign w:val="bottom"/>
            <w:hideMark/>
          </w:tcPr>
          <w:p w14:paraId="69F6386A" w14:textId="77777777" w:rsidR="005E0037" w:rsidRPr="00912FF6" w:rsidRDefault="005E0037" w:rsidP="005E0037">
            <w:pPr>
              <w:jc w:val="right"/>
              <w:rPr>
                <w:rFonts w:ascii="Arial" w:hAnsi="Arial" w:cs="Arial"/>
                <w:color w:val="000000"/>
                <w:sz w:val="15"/>
                <w:szCs w:val="15"/>
              </w:rPr>
            </w:pPr>
          </w:p>
        </w:tc>
        <w:tc>
          <w:tcPr>
            <w:tcW w:w="351" w:type="pct"/>
            <w:tcBorders>
              <w:top w:val="nil"/>
              <w:left w:val="nil"/>
              <w:bottom w:val="nil"/>
              <w:right w:val="nil"/>
            </w:tcBorders>
            <w:shd w:val="clear" w:color="auto" w:fill="auto"/>
            <w:vAlign w:val="center"/>
            <w:hideMark/>
          </w:tcPr>
          <w:p w14:paraId="25DF2EE0"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-58,7%</w:t>
            </w:r>
          </w:p>
        </w:tc>
      </w:tr>
      <w:tr w:rsidR="005E0037" w:rsidRPr="00912FF6" w14:paraId="67E1741A" w14:textId="77777777" w:rsidTr="005870D7">
        <w:trPr>
          <w:trHeight w:val="238"/>
        </w:trPr>
        <w:tc>
          <w:tcPr>
            <w:tcW w:w="1421" w:type="pct"/>
            <w:tcBorders>
              <w:top w:val="nil"/>
              <w:left w:val="nil"/>
              <w:bottom w:val="nil"/>
              <w:right w:val="nil"/>
            </w:tcBorders>
            <w:shd w:val="clear" w:color="auto" w:fill="auto"/>
            <w:noWrap/>
            <w:vAlign w:val="center"/>
            <w:hideMark/>
          </w:tcPr>
          <w:p w14:paraId="2CC6A90D" w14:textId="77777777" w:rsidR="005E0037" w:rsidRPr="00912FF6" w:rsidRDefault="005E0037" w:rsidP="005E0037">
            <w:pPr>
              <w:rPr>
                <w:rFonts w:ascii="Arial" w:hAnsi="Arial" w:cs="Arial"/>
                <w:color w:val="000000"/>
                <w:sz w:val="15"/>
                <w:szCs w:val="15"/>
              </w:rPr>
            </w:pPr>
            <w:r w:rsidRPr="00912FF6">
              <w:rPr>
                <w:rFonts w:ascii="Arial" w:hAnsi="Arial" w:cs="Arial"/>
                <w:color w:val="000000"/>
                <w:sz w:val="15"/>
                <w:szCs w:val="15"/>
              </w:rPr>
              <w:t>(+) Baixa de Bens do Ativo Imobilizado</w:t>
            </w:r>
          </w:p>
        </w:tc>
        <w:tc>
          <w:tcPr>
            <w:tcW w:w="468" w:type="pct"/>
            <w:tcBorders>
              <w:top w:val="nil"/>
              <w:left w:val="nil"/>
              <w:bottom w:val="nil"/>
              <w:right w:val="nil"/>
            </w:tcBorders>
            <w:shd w:val="clear" w:color="000000" w:fill="66FFFF"/>
            <w:noWrap/>
            <w:vAlign w:val="center"/>
            <w:hideMark/>
          </w:tcPr>
          <w:p w14:paraId="5C501131"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(1.366)</w:t>
            </w:r>
          </w:p>
        </w:tc>
        <w:tc>
          <w:tcPr>
            <w:tcW w:w="468" w:type="pct"/>
            <w:tcBorders>
              <w:top w:val="nil"/>
              <w:left w:val="nil"/>
              <w:bottom w:val="nil"/>
              <w:right w:val="nil"/>
            </w:tcBorders>
            <w:shd w:val="clear" w:color="auto" w:fill="auto"/>
            <w:noWrap/>
            <w:vAlign w:val="center"/>
            <w:hideMark/>
          </w:tcPr>
          <w:p w14:paraId="06B06ADB"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467" w:type="pct"/>
            <w:tcBorders>
              <w:top w:val="nil"/>
              <w:left w:val="nil"/>
              <w:bottom w:val="nil"/>
              <w:right w:val="nil"/>
            </w:tcBorders>
            <w:shd w:val="clear" w:color="auto" w:fill="auto"/>
            <w:noWrap/>
            <w:vAlign w:val="center"/>
            <w:hideMark/>
          </w:tcPr>
          <w:p w14:paraId="3900162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      </w:t>
            </w:r>
          </w:p>
        </w:tc>
        <w:tc>
          <w:tcPr>
            <w:tcW w:w="74" w:type="pct"/>
            <w:tcBorders>
              <w:top w:val="nil"/>
              <w:left w:val="nil"/>
              <w:bottom w:val="nil"/>
              <w:right w:val="nil"/>
            </w:tcBorders>
            <w:shd w:val="clear" w:color="auto" w:fill="auto"/>
            <w:noWrap/>
            <w:vAlign w:val="bottom"/>
            <w:hideMark/>
          </w:tcPr>
          <w:p w14:paraId="535F5BD1" w14:textId="77777777" w:rsidR="005E0037" w:rsidRPr="00912FF6" w:rsidRDefault="005E0037" w:rsidP="005E0037">
            <w:pPr>
              <w:jc w:val="right"/>
              <w:rPr>
                <w:rFonts w:ascii="Arial" w:hAnsi="Arial" w:cs="Arial"/>
                <w:color w:val="000000"/>
                <w:sz w:val="15"/>
                <w:szCs w:val="15"/>
              </w:rPr>
            </w:pPr>
          </w:p>
        </w:tc>
        <w:tc>
          <w:tcPr>
            <w:tcW w:w="344" w:type="pct"/>
            <w:tcBorders>
              <w:top w:val="nil"/>
              <w:left w:val="nil"/>
              <w:bottom w:val="nil"/>
              <w:right w:val="nil"/>
            </w:tcBorders>
            <w:shd w:val="clear" w:color="auto" w:fill="auto"/>
            <w:vAlign w:val="center"/>
            <w:hideMark/>
          </w:tcPr>
          <w:p w14:paraId="0C5245D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100,0%</w:t>
            </w:r>
          </w:p>
        </w:tc>
        <w:tc>
          <w:tcPr>
            <w:tcW w:w="389" w:type="pct"/>
            <w:tcBorders>
              <w:top w:val="nil"/>
              <w:left w:val="nil"/>
              <w:bottom w:val="nil"/>
              <w:right w:val="nil"/>
            </w:tcBorders>
            <w:shd w:val="clear" w:color="auto" w:fill="auto"/>
            <w:vAlign w:val="center"/>
            <w:hideMark/>
          </w:tcPr>
          <w:p w14:paraId="4B4EAFB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100,0%</w:t>
            </w:r>
          </w:p>
        </w:tc>
        <w:tc>
          <w:tcPr>
            <w:tcW w:w="74" w:type="pct"/>
            <w:tcBorders>
              <w:top w:val="nil"/>
              <w:left w:val="nil"/>
              <w:bottom w:val="nil"/>
              <w:right w:val="nil"/>
            </w:tcBorders>
            <w:shd w:val="clear" w:color="auto" w:fill="auto"/>
            <w:noWrap/>
            <w:vAlign w:val="bottom"/>
            <w:hideMark/>
          </w:tcPr>
          <w:p w14:paraId="24B89C96" w14:textId="77777777" w:rsidR="005E0037" w:rsidRPr="00912FF6" w:rsidRDefault="005E0037" w:rsidP="005E0037">
            <w:pPr>
              <w:jc w:val="right"/>
              <w:rPr>
                <w:rFonts w:ascii="Arial" w:hAnsi="Arial" w:cs="Arial"/>
                <w:color w:val="000000"/>
                <w:sz w:val="15"/>
                <w:szCs w:val="15"/>
              </w:rPr>
            </w:pPr>
          </w:p>
        </w:tc>
        <w:tc>
          <w:tcPr>
            <w:tcW w:w="416" w:type="pct"/>
            <w:tcBorders>
              <w:top w:val="nil"/>
              <w:left w:val="nil"/>
              <w:bottom w:val="nil"/>
              <w:right w:val="nil"/>
            </w:tcBorders>
            <w:shd w:val="clear" w:color="000000" w:fill="66FFFF"/>
            <w:noWrap/>
            <w:vAlign w:val="center"/>
            <w:hideMark/>
          </w:tcPr>
          <w:p w14:paraId="595BDF70"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2.666 </w:t>
            </w:r>
          </w:p>
        </w:tc>
        <w:tc>
          <w:tcPr>
            <w:tcW w:w="454" w:type="pct"/>
            <w:tcBorders>
              <w:top w:val="nil"/>
              <w:left w:val="nil"/>
              <w:bottom w:val="nil"/>
              <w:right w:val="nil"/>
            </w:tcBorders>
            <w:shd w:val="clear" w:color="auto" w:fill="auto"/>
            <w:noWrap/>
            <w:vAlign w:val="center"/>
            <w:hideMark/>
          </w:tcPr>
          <w:p w14:paraId="3497A753"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383 </w:t>
            </w:r>
          </w:p>
        </w:tc>
        <w:tc>
          <w:tcPr>
            <w:tcW w:w="74" w:type="pct"/>
            <w:tcBorders>
              <w:top w:val="nil"/>
              <w:left w:val="nil"/>
              <w:bottom w:val="nil"/>
              <w:right w:val="nil"/>
            </w:tcBorders>
            <w:shd w:val="clear" w:color="auto" w:fill="auto"/>
            <w:noWrap/>
            <w:vAlign w:val="bottom"/>
            <w:hideMark/>
          </w:tcPr>
          <w:p w14:paraId="38FAFA9D" w14:textId="77777777" w:rsidR="005E0037" w:rsidRPr="00912FF6" w:rsidRDefault="005E0037" w:rsidP="005E0037">
            <w:pPr>
              <w:jc w:val="right"/>
              <w:rPr>
                <w:rFonts w:ascii="Arial" w:hAnsi="Arial" w:cs="Arial"/>
                <w:color w:val="000000"/>
                <w:sz w:val="15"/>
                <w:szCs w:val="15"/>
              </w:rPr>
            </w:pPr>
          </w:p>
        </w:tc>
        <w:tc>
          <w:tcPr>
            <w:tcW w:w="351" w:type="pct"/>
            <w:tcBorders>
              <w:top w:val="nil"/>
              <w:left w:val="nil"/>
              <w:bottom w:val="nil"/>
              <w:right w:val="nil"/>
            </w:tcBorders>
            <w:shd w:val="clear" w:color="auto" w:fill="auto"/>
            <w:vAlign w:val="center"/>
            <w:hideMark/>
          </w:tcPr>
          <w:p w14:paraId="0F6D1C40"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596,1%</w:t>
            </w:r>
          </w:p>
        </w:tc>
      </w:tr>
      <w:tr w:rsidR="005E0037" w:rsidRPr="00912FF6" w14:paraId="125D416B" w14:textId="77777777" w:rsidTr="005870D7">
        <w:trPr>
          <w:trHeight w:val="238"/>
        </w:trPr>
        <w:tc>
          <w:tcPr>
            <w:tcW w:w="1421" w:type="pct"/>
            <w:tcBorders>
              <w:top w:val="nil"/>
              <w:left w:val="nil"/>
              <w:bottom w:val="nil"/>
              <w:right w:val="nil"/>
            </w:tcBorders>
            <w:shd w:val="clear" w:color="auto" w:fill="auto"/>
            <w:noWrap/>
            <w:vAlign w:val="center"/>
            <w:hideMark/>
          </w:tcPr>
          <w:p w14:paraId="4F2FF3C5" w14:textId="77777777" w:rsidR="005E0037" w:rsidRPr="00912FF6" w:rsidRDefault="005E0037" w:rsidP="005E0037">
            <w:pPr>
              <w:rPr>
                <w:rFonts w:ascii="Arial" w:hAnsi="Arial" w:cs="Arial"/>
                <w:color w:val="000000"/>
                <w:sz w:val="15"/>
                <w:szCs w:val="15"/>
              </w:rPr>
            </w:pPr>
            <w:r w:rsidRPr="00912FF6">
              <w:rPr>
                <w:rFonts w:ascii="Arial" w:hAnsi="Arial" w:cs="Arial"/>
                <w:color w:val="000000"/>
                <w:sz w:val="15"/>
                <w:szCs w:val="15"/>
              </w:rPr>
              <w:t xml:space="preserve">(+) Multas Contratuais </w:t>
            </w:r>
          </w:p>
        </w:tc>
        <w:tc>
          <w:tcPr>
            <w:tcW w:w="468" w:type="pct"/>
            <w:tcBorders>
              <w:top w:val="nil"/>
              <w:left w:val="nil"/>
              <w:bottom w:val="nil"/>
              <w:right w:val="nil"/>
            </w:tcBorders>
            <w:shd w:val="clear" w:color="000000" w:fill="66FFFF"/>
            <w:noWrap/>
            <w:vAlign w:val="center"/>
            <w:hideMark/>
          </w:tcPr>
          <w:p w14:paraId="7DA79CBC"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679 </w:t>
            </w:r>
          </w:p>
        </w:tc>
        <w:tc>
          <w:tcPr>
            <w:tcW w:w="468" w:type="pct"/>
            <w:tcBorders>
              <w:top w:val="nil"/>
              <w:left w:val="nil"/>
              <w:bottom w:val="nil"/>
              <w:right w:val="nil"/>
            </w:tcBorders>
            <w:shd w:val="clear" w:color="auto" w:fill="auto"/>
            <w:noWrap/>
            <w:vAlign w:val="center"/>
            <w:hideMark/>
          </w:tcPr>
          <w:p w14:paraId="2234E623"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831 </w:t>
            </w:r>
          </w:p>
        </w:tc>
        <w:tc>
          <w:tcPr>
            <w:tcW w:w="467" w:type="pct"/>
            <w:tcBorders>
              <w:top w:val="nil"/>
              <w:left w:val="nil"/>
              <w:bottom w:val="nil"/>
              <w:right w:val="nil"/>
            </w:tcBorders>
            <w:shd w:val="clear" w:color="auto" w:fill="auto"/>
            <w:noWrap/>
            <w:vAlign w:val="center"/>
            <w:hideMark/>
          </w:tcPr>
          <w:p w14:paraId="626DA0B5"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44 </w:t>
            </w:r>
          </w:p>
        </w:tc>
        <w:tc>
          <w:tcPr>
            <w:tcW w:w="74" w:type="pct"/>
            <w:tcBorders>
              <w:top w:val="nil"/>
              <w:left w:val="nil"/>
              <w:bottom w:val="nil"/>
              <w:right w:val="nil"/>
            </w:tcBorders>
            <w:shd w:val="clear" w:color="auto" w:fill="auto"/>
            <w:noWrap/>
            <w:vAlign w:val="bottom"/>
            <w:hideMark/>
          </w:tcPr>
          <w:p w14:paraId="22BB3159" w14:textId="77777777" w:rsidR="005E0037" w:rsidRPr="00912FF6" w:rsidRDefault="005E0037" w:rsidP="005E0037">
            <w:pPr>
              <w:jc w:val="right"/>
              <w:rPr>
                <w:rFonts w:ascii="Arial" w:hAnsi="Arial" w:cs="Arial"/>
                <w:color w:val="000000"/>
                <w:sz w:val="15"/>
                <w:szCs w:val="15"/>
              </w:rPr>
            </w:pPr>
          </w:p>
        </w:tc>
        <w:tc>
          <w:tcPr>
            <w:tcW w:w="344" w:type="pct"/>
            <w:tcBorders>
              <w:top w:val="nil"/>
              <w:left w:val="nil"/>
              <w:bottom w:val="nil"/>
              <w:right w:val="nil"/>
            </w:tcBorders>
            <w:shd w:val="clear" w:color="auto" w:fill="auto"/>
            <w:vAlign w:val="center"/>
            <w:hideMark/>
          </w:tcPr>
          <w:p w14:paraId="0260E4E6"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-18,3%</w:t>
            </w:r>
          </w:p>
        </w:tc>
        <w:tc>
          <w:tcPr>
            <w:tcW w:w="389" w:type="pct"/>
            <w:tcBorders>
              <w:top w:val="nil"/>
              <w:left w:val="nil"/>
              <w:bottom w:val="nil"/>
              <w:right w:val="nil"/>
            </w:tcBorders>
            <w:shd w:val="clear" w:color="auto" w:fill="auto"/>
            <w:vAlign w:val="center"/>
            <w:hideMark/>
          </w:tcPr>
          <w:p w14:paraId="5A39FC8E"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1443,2%</w:t>
            </w:r>
          </w:p>
        </w:tc>
        <w:tc>
          <w:tcPr>
            <w:tcW w:w="74" w:type="pct"/>
            <w:tcBorders>
              <w:top w:val="nil"/>
              <w:left w:val="nil"/>
              <w:bottom w:val="nil"/>
              <w:right w:val="nil"/>
            </w:tcBorders>
            <w:shd w:val="clear" w:color="auto" w:fill="auto"/>
            <w:noWrap/>
            <w:vAlign w:val="bottom"/>
            <w:hideMark/>
          </w:tcPr>
          <w:p w14:paraId="7D9ACBD8" w14:textId="77777777" w:rsidR="005E0037" w:rsidRPr="00912FF6" w:rsidRDefault="005E0037" w:rsidP="005E0037">
            <w:pPr>
              <w:jc w:val="right"/>
              <w:rPr>
                <w:rFonts w:ascii="Arial" w:hAnsi="Arial" w:cs="Arial"/>
                <w:color w:val="000000"/>
                <w:sz w:val="15"/>
                <w:szCs w:val="15"/>
              </w:rPr>
            </w:pPr>
          </w:p>
        </w:tc>
        <w:tc>
          <w:tcPr>
            <w:tcW w:w="416" w:type="pct"/>
            <w:tcBorders>
              <w:top w:val="nil"/>
              <w:left w:val="nil"/>
              <w:bottom w:val="nil"/>
              <w:right w:val="nil"/>
            </w:tcBorders>
            <w:shd w:val="clear" w:color="000000" w:fill="66FFFF"/>
            <w:noWrap/>
            <w:vAlign w:val="center"/>
            <w:hideMark/>
          </w:tcPr>
          <w:p w14:paraId="368B22C4"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3.568 </w:t>
            </w:r>
          </w:p>
        </w:tc>
        <w:tc>
          <w:tcPr>
            <w:tcW w:w="454" w:type="pct"/>
            <w:tcBorders>
              <w:top w:val="nil"/>
              <w:left w:val="nil"/>
              <w:bottom w:val="nil"/>
              <w:right w:val="nil"/>
            </w:tcBorders>
            <w:shd w:val="clear" w:color="auto" w:fill="auto"/>
            <w:noWrap/>
            <w:vAlign w:val="center"/>
            <w:hideMark/>
          </w:tcPr>
          <w:p w14:paraId="12C19871"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 xml:space="preserve">       40.078 </w:t>
            </w:r>
          </w:p>
        </w:tc>
        <w:tc>
          <w:tcPr>
            <w:tcW w:w="74" w:type="pct"/>
            <w:tcBorders>
              <w:top w:val="nil"/>
              <w:left w:val="nil"/>
              <w:bottom w:val="nil"/>
              <w:right w:val="nil"/>
            </w:tcBorders>
            <w:shd w:val="clear" w:color="auto" w:fill="auto"/>
            <w:noWrap/>
            <w:vAlign w:val="bottom"/>
            <w:hideMark/>
          </w:tcPr>
          <w:p w14:paraId="2801D55C" w14:textId="77777777" w:rsidR="005E0037" w:rsidRPr="00912FF6" w:rsidRDefault="005E0037" w:rsidP="005E0037">
            <w:pPr>
              <w:jc w:val="right"/>
              <w:rPr>
                <w:rFonts w:ascii="Arial" w:hAnsi="Arial" w:cs="Arial"/>
                <w:color w:val="000000"/>
                <w:sz w:val="15"/>
                <w:szCs w:val="15"/>
              </w:rPr>
            </w:pPr>
          </w:p>
        </w:tc>
        <w:tc>
          <w:tcPr>
            <w:tcW w:w="351" w:type="pct"/>
            <w:tcBorders>
              <w:top w:val="nil"/>
              <w:left w:val="nil"/>
              <w:bottom w:val="nil"/>
              <w:right w:val="nil"/>
            </w:tcBorders>
            <w:shd w:val="clear" w:color="auto" w:fill="auto"/>
            <w:vAlign w:val="center"/>
            <w:hideMark/>
          </w:tcPr>
          <w:p w14:paraId="6962E7A3" w14:textId="77777777" w:rsidR="005E0037" w:rsidRPr="00912FF6" w:rsidRDefault="005E0037" w:rsidP="005E0037">
            <w:pPr>
              <w:jc w:val="right"/>
              <w:rPr>
                <w:rFonts w:ascii="Arial" w:hAnsi="Arial" w:cs="Arial"/>
                <w:color w:val="000000"/>
                <w:sz w:val="15"/>
                <w:szCs w:val="15"/>
              </w:rPr>
            </w:pPr>
            <w:r w:rsidRPr="00912FF6">
              <w:rPr>
                <w:rFonts w:ascii="Arial" w:hAnsi="Arial" w:cs="Arial"/>
                <w:color w:val="000000"/>
                <w:sz w:val="15"/>
                <w:szCs w:val="15"/>
              </w:rPr>
              <w:t>-91,1%</w:t>
            </w:r>
          </w:p>
        </w:tc>
      </w:tr>
      <w:tr w:rsidR="005E0037" w:rsidRPr="00912FF6" w14:paraId="04A2BC70" w14:textId="77777777" w:rsidTr="005870D7">
        <w:trPr>
          <w:trHeight w:val="238"/>
        </w:trPr>
        <w:tc>
          <w:tcPr>
            <w:tcW w:w="1421" w:type="pct"/>
            <w:tcBorders>
              <w:top w:val="nil"/>
              <w:left w:val="nil"/>
              <w:bottom w:val="nil"/>
              <w:right w:val="nil"/>
            </w:tcBorders>
            <w:shd w:val="clear" w:color="000000" w:fill="0000FF"/>
            <w:noWrap/>
            <w:vAlign w:val="center"/>
            <w:hideMark/>
          </w:tcPr>
          <w:p w14:paraId="1EA35A40" w14:textId="77777777" w:rsidR="005E0037" w:rsidRPr="00912FF6" w:rsidRDefault="005E0037" w:rsidP="005E0037">
            <w:pPr>
              <w:rPr>
                <w:rFonts w:ascii="Arial" w:hAnsi="Arial" w:cs="Arial"/>
                <w:b/>
                <w:bCs/>
                <w:color w:val="FFFFFF"/>
                <w:sz w:val="15"/>
                <w:szCs w:val="15"/>
              </w:rPr>
            </w:pPr>
            <w:r w:rsidRPr="00912FF6">
              <w:rPr>
                <w:rFonts w:ascii="Arial" w:hAnsi="Arial" w:cs="Arial"/>
                <w:b/>
                <w:bCs/>
                <w:color w:val="FFFFFF"/>
                <w:sz w:val="15"/>
                <w:szCs w:val="15"/>
              </w:rPr>
              <w:t>Prejuízo do Período Ajustado</w:t>
            </w:r>
          </w:p>
        </w:tc>
        <w:tc>
          <w:tcPr>
            <w:tcW w:w="468" w:type="pct"/>
            <w:tcBorders>
              <w:top w:val="nil"/>
              <w:left w:val="nil"/>
              <w:bottom w:val="nil"/>
              <w:right w:val="nil"/>
            </w:tcBorders>
            <w:shd w:val="clear" w:color="000000" w:fill="0000FF"/>
            <w:noWrap/>
            <w:vAlign w:val="center"/>
            <w:hideMark/>
          </w:tcPr>
          <w:p w14:paraId="7BC9FB73"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 xml:space="preserve">     (53.771)</w:t>
            </w:r>
          </w:p>
        </w:tc>
        <w:tc>
          <w:tcPr>
            <w:tcW w:w="468" w:type="pct"/>
            <w:tcBorders>
              <w:top w:val="nil"/>
              <w:left w:val="nil"/>
              <w:bottom w:val="nil"/>
              <w:right w:val="nil"/>
            </w:tcBorders>
            <w:shd w:val="clear" w:color="000000" w:fill="0000FF"/>
            <w:noWrap/>
            <w:vAlign w:val="center"/>
            <w:hideMark/>
          </w:tcPr>
          <w:p w14:paraId="0EC05F72"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 xml:space="preserve">     (61.328)</w:t>
            </w:r>
          </w:p>
        </w:tc>
        <w:tc>
          <w:tcPr>
            <w:tcW w:w="467" w:type="pct"/>
            <w:tcBorders>
              <w:top w:val="nil"/>
              <w:left w:val="nil"/>
              <w:bottom w:val="nil"/>
              <w:right w:val="nil"/>
            </w:tcBorders>
            <w:shd w:val="clear" w:color="000000" w:fill="0000FF"/>
            <w:noWrap/>
            <w:vAlign w:val="center"/>
            <w:hideMark/>
          </w:tcPr>
          <w:p w14:paraId="051A44DA"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 xml:space="preserve">     (21.166)</w:t>
            </w:r>
          </w:p>
        </w:tc>
        <w:tc>
          <w:tcPr>
            <w:tcW w:w="74" w:type="pct"/>
            <w:tcBorders>
              <w:top w:val="nil"/>
              <w:left w:val="nil"/>
              <w:bottom w:val="nil"/>
              <w:right w:val="nil"/>
            </w:tcBorders>
            <w:shd w:val="clear" w:color="auto" w:fill="auto"/>
            <w:noWrap/>
            <w:vAlign w:val="bottom"/>
            <w:hideMark/>
          </w:tcPr>
          <w:p w14:paraId="5BD007A8" w14:textId="77777777" w:rsidR="005E0037" w:rsidRPr="00912FF6" w:rsidRDefault="005E0037" w:rsidP="005E0037">
            <w:pPr>
              <w:jc w:val="right"/>
              <w:rPr>
                <w:rFonts w:ascii="Arial" w:hAnsi="Arial" w:cs="Arial"/>
                <w:b/>
                <w:bCs/>
                <w:color w:val="FFFFFF"/>
                <w:sz w:val="15"/>
                <w:szCs w:val="15"/>
              </w:rPr>
            </w:pPr>
          </w:p>
        </w:tc>
        <w:tc>
          <w:tcPr>
            <w:tcW w:w="344" w:type="pct"/>
            <w:tcBorders>
              <w:top w:val="nil"/>
              <w:left w:val="nil"/>
              <w:bottom w:val="nil"/>
              <w:right w:val="nil"/>
            </w:tcBorders>
            <w:shd w:val="clear" w:color="000000" w:fill="0000FF"/>
            <w:vAlign w:val="center"/>
            <w:hideMark/>
          </w:tcPr>
          <w:p w14:paraId="56C2952B"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19,7%</w:t>
            </w:r>
          </w:p>
        </w:tc>
        <w:tc>
          <w:tcPr>
            <w:tcW w:w="389" w:type="pct"/>
            <w:tcBorders>
              <w:top w:val="nil"/>
              <w:left w:val="nil"/>
              <w:bottom w:val="nil"/>
              <w:right w:val="nil"/>
            </w:tcBorders>
            <w:shd w:val="clear" w:color="000000" w:fill="0000FF"/>
            <w:vAlign w:val="center"/>
            <w:hideMark/>
          </w:tcPr>
          <w:p w14:paraId="01E163FF"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246,7%</w:t>
            </w:r>
          </w:p>
        </w:tc>
        <w:tc>
          <w:tcPr>
            <w:tcW w:w="74" w:type="pct"/>
            <w:tcBorders>
              <w:top w:val="nil"/>
              <w:left w:val="nil"/>
              <w:bottom w:val="nil"/>
              <w:right w:val="nil"/>
            </w:tcBorders>
            <w:shd w:val="clear" w:color="auto" w:fill="auto"/>
            <w:noWrap/>
            <w:vAlign w:val="bottom"/>
            <w:hideMark/>
          </w:tcPr>
          <w:p w14:paraId="3EC5EB27" w14:textId="77777777" w:rsidR="005E0037" w:rsidRPr="00912FF6" w:rsidRDefault="005E0037" w:rsidP="005E0037">
            <w:pPr>
              <w:jc w:val="right"/>
              <w:rPr>
                <w:rFonts w:ascii="Arial" w:hAnsi="Arial" w:cs="Arial"/>
                <w:b/>
                <w:bCs/>
                <w:color w:val="FFFFFF"/>
                <w:sz w:val="15"/>
                <w:szCs w:val="15"/>
              </w:rPr>
            </w:pPr>
          </w:p>
        </w:tc>
        <w:tc>
          <w:tcPr>
            <w:tcW w:w="416" w:type="pct"/>
            <w:tcBorders>
              <w:top w:val="nil"/>
              <w:left w:val="nil"/>
              <w:bottom w:val="nil"/>
              <w:right w:val="nil"/>
            </w:tcBorders>
            <w:shd w:val="clear" w:color="000000" w:fill="0000FF"/>
            <w:noWrap/>
            <w:vAlign w:val="center"/>
            <w:hideMark/>
          </w:tcPr>
          <w:p w14:paraId="49DB15E1"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 xml:space="preserve"> (252.096)</w:t>
            </w:r>
          </w:p>
        </w:tc>
        <w:tc>
          <w:tcPr>
            <w:tcW w:w="454" w:type="pct"/>
            <w:tcBorders>
              <w:top w:val="nil"/>
              <w:left w:val="nil"/>
              <w:bottom w:val="nil"/>
              <w:right w:val="nil"/>
            </w:tcBorders>
            <w:shd w:val="clear" w:color="000000" w:fill="0000FF"/>
            <w:noWrap/>
            <w:vAlign w:val="center"/>
            <w:hideMark/>
          </w:tcPr>
          <w:p w14:paraId="74E339FE"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 xml:space="preserve">   (110.905)</w:t>
            </w:r>
          </w:p>
        </w:tc>
        <w:tc>
          <w:tcPr>
            <w:tcW w:w="74" w:type="pct"/>
            <w:tcBorders>
              <w:top w:val="nil"/>
              <w:left w:val="nil"/>
              <w:bottom w:val="nil"/>
              <w:right w:val="nil"/>
            </w:tcBorders>
            <w:shd w:val="clear" w:color="auto" w:fill="auto"/>
            <w:noWrap/>
            <w:vAlign w:val="bottom"/>
            <w:hideMark/>
          </w:tcPr>
          <w:p w14:paraId="4C34BCA2" w14:textId="77777777" w:rsidR="005E0037" w:rsidRPr="00912FF6" w:rsidRDefault="005E0037" w:rsidP="005E0037">
            <w:pPr>
              <w:jc w:val="right"/>
              <w:rPr>
                <w:rFonts w:ascii="Arial" w:hAnsi="Arial" w:cs="Arial"/>
                <w:b/>
                <w:bCs/>
                <w:color w:val="FFFFFF"/>
                <w:sz w:val="15"/>
                <w:szCs w:val="15"/>
              </w:rPr>
            </w:pPr>
          </w:p>
        </w:tc>
        <w:tc>
          <w:tcPr>
            <w:tcW w:w="351" w:type="pct"/>
            <w:tcBorders>
              <w:top w:val="nil"/>
              <w:left w:val="nil"/>
              <w:bottom w:val="nil"/>
              <w:right w:val="nil"/>
            </w:tcBorders>
            <w:shd w:val="clear" w:color="000000" w:fill="0000FF"/>
            <w:vAlign w:val="center"/>
            <w:hideMark/>
          </w:tcPr>
          <w:p w14:paraId="1E357A54"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127,3%</w:t>
            </w:r>
          </w:p>
        </w:tc>
      </w:tr>
      <w:tr w:rsidR="005E0037" w:rsidRPr="00912FF6" w14:paraId="4C595D5B" w14:textId="77777777" w:rsidTr="005870D7">
        <w:trPr>
          <w:trHeight w:val="238"/>
        </w:trPr>
        <w:tc>
          <w:tcPr>
            <w:tcW w:w="1421" w:type="pct"/>
            <w:tcBorders>
              <w:top w:val="nil"/>
              <w:left w:val="nil"/>
              <w:bottom w:val="nil"/>
              <w:right w:val="nil"/>
            </w:tcBorders>
            <w:shd w:val="clear" w:color="000000" w:fill="66FFFF"/>
            <w:noWrap/>
            <w:vAlign w:val="center"/>
            <w:hideMark/>
          </w:tcPr>
          <w:p w14:paraId="7223D8F2" w14:textId="77777777" w:rsidR="005E0037" w:rsidRPr="00912FF6" w:rsidRDefault="005E0037" w:rsidP="005E0037">
            <w:pPr>
              <w:rPr>
                <w:rFonts w:ascii="Arial" w:hAnsi="Arial" w:cs="Arial"/>
                <w:b/>
                <w:bCs/>
                <w:i/>
                <w:iCs/>
                <w:color w:val="000000"/>
                <w:sz w:val="15"/>
                <w:szCs w:val="15"/>
              </w:rPr>
            </w:pPr>
            <w:r w:rsidRPr="00912FF6">
              <w:rPr>
                <w:rFonts w:ascii="Arial" w:hAnsi="Arial" w:cs="Arial"/>
                <w:b/>
                <w:bCs/>
                <w:i/>
                <w:iCs/>
                <w:color w:val="000000"/>
                <w:sz w:val="15"/>
                <w:szCs w:val="15"/>
              </w:rPr>
              <w:t>Margem Líquida</w:t>
            </w:r>
          </w:p>
        </w:tc>
        <w:tc>
          <w:tcPr>
            <w:tcW w:w="468" w:type="pct"/>
            <w:tcBorders>
              <w:top w:val="nil"/>
              <w:left w:val="nil"/>
              <w:bottom w:val="nil"/>
              <w:right w:val="nil"/>
            </w:tcBorders>
            <w:shd w:val="clear" w:color="000000" w:fill="66FFFF"/>
            <w:noWrap/>
            <w:vAlign w:val="center"/>
            <w:hideMark/>
          </w:tcPr>
          <w:p w14:paraId="6446A7F5" w14:textId="77777777" w:rsidR="005E0037" w:rsidRPr="00912FF6" w:rsidRDefault="005E0037" w:rsidP="005E0037">
            <w:pPr>
              <w:jc w:val="right"/>
              <w:rPr>
                <w:rFonts w:ascii="Arial" w:hAnsi="Arial" w:cs="Arial"/>
                <w:b/>
                <w:bCs/>
                <w:i/>
                <w:iCs/>
                <w:color w:val="000000"/>
                <w:sz w:val="15"/>
                <w:szCs w:val="15"/>
              </w:rPr>
            </w:pPr>
            <w:r w:rsidRPr="00912FF6">
              <w:rPr>
                <w:rFonts w:ascii="Arial" w:hAnsi="Arial" w:cs="Arial"/>
                <w:b/>
                <w:bCs/>
                <w:i/>
                <w:iCs/>
                <w:color w:val="000000"/>
                <w:sz w:val="15"/>
                <w:szCs w:val="15"/>
              </w:rPr>
              <w:t>-40,9%</w:t>
            </w:r>
          </w:p>
        </w:tc>
        <w:tc>
          <w:tcPr>
            <w:tcW w:w="468" w:type="pct"/>
            <w:tcBorders>
              <w:top w:val="nil"/>
              <w:left w:val="nil"/>
              <w:bottom w:val="nil"/>
              <w:right w:val="nil"/>
            </w:tcBorders>
            <w:shd w:val="clear" w:color="000000" w:fill="66FFFF"/>
            <w:noWrap/>
            <w:vAlign w:val="center"/>
            <w:hideMark/>
          </w:tcPr>
          <w:p w14:paraId="05A65F83" w14:textId="77777777" w:rsidR="005E0037" w:rsidRPr="00912FF6" w:rsidRDefault="005E0037" w:rsidP="005E0037">
            <w:pPr>
              <w:jc w:val="right"/>
              <w:rPr>
                <w:rFonts w:ascii="Arial" w:hAnsi="Arial" w:cs="Arial"/>
                <w:b/>
                <w:bCs/>
                <w:i/>
                <w:iCs/>
                <w:color w:val="000000"/>
                <w:sz w:val="15"/>
                <w:szCs w:val="15"/>
              </w:rPr>
            </w:pPr>
            <w:r w:rsidRPr="00912FF6">
              <w:rPr>
                <w:rFonts w:ascii="Arial" w:hAnsi="Arial" w:cs="Arial"/>
                <w:b/>
                <w:bCs/>
                <w:i/>
                <w:iCs/>
                <w:color w:val="000000"/>
                <w:sz w:val="15"/>
                <w:szCs w:val="15"/>
              </w:rPr>
              <w:t>-58,7%</w:t>
            </w:r>
          </w:p>
        </w:tc>
        <w:tc>
          <w:tcPr>
            <w:tcW w:w="467" w:type="pct"/>
            <w:tcBorders>
              <w:top w:val="nil"/>
              <w:left w:val="nil"/>
              <w:bottom w:val="nil"/>
              <w:right w:val="nil"/>
            </w:tcBorders>
            <w:shd w:val="clear" w:color="000000" w:fill="66FFFF"/>
            <w:noWrap/>
            <w:vAlign w:val="center"/>
            <w:hideMark/>
          </w:tcPr>
          <w:p w14:paraId="5AAAE195" w14:textId="77777777" w:rsidR="005E0037" w:rsidRPr="00912FF6" w:rsidRDefault="005E0037" w:rsidP="005E0037">
            <w:pPr>
              <w:jc w:val="right"/>
              <w:rPr>
                <w:rFonts w:ascii="Arial" w:hAnsi="Arial" w:cs="Arial"/>
                <w:b/>
                <w:bCs/>
                <w:i/>
                <w:iCs/>
                <w:color w:val="000000"/>
                <w:sz w:val="15"/>
                <w:szCs w:val="15"/>
              </w:rPr>
            </w:pPr>
            <w:r w:rsidRPr="00912FF6">
              <w:rPr>
                <w:rFonts w:ascii="Arial" w:hAnsi="Arial" w:cs="Arial"/>
                <w:b/>
                <w:bCs/>
                <w:i/>
                <w:iCs/>
                <w:color w:val="000000"/>
                <w:sz w:val="15"/>
                <w:szCs w:val="15"/>
              </w:rPr>
              <w:t>-19,3%</w:t>
            </w:r>
          </w:p>
        </w:tc>
        <w:tc>
          <w:tcPr>
            <w:tcW w:w="74" w:type="pct"/>
            <w:tcBorders>
              <w:top w:val="nil"/>
              <w:left w:val="nil"/>
              <w:bottom w:val="nil"/>
              <w:right w:val="nil"/>
            </w:tcBorders>
            <w:shd w:val="clear" w:color="auto" w:fill="auto"/>
            <w:noWrap/>
            <w:vAlign w:val="bottom"/>
            <w:hideMark/>
          </w:tcPr>
          <w:p w14:paraId="689CE56C" w14:textId="77777777" w:rsidR="005E0037" w:rsidRPr="00912FF6" w:rsidRDefault="005E0037" w:rsidP="005E0037">
            <w:pPr>
              <w:jc w:val="right"/>
              <w:rPr>
                <w:rFonts w:ascii="Arial" w:hAnsi="Arial" w:cs="Arial"/>
                <w:b/>
                <w:bCs/>
                <w:i/>
                <w:iCs/>
                <w:color w:val="000000"/>
                <w:sz w:val="15"/>
                <w:szCs w:val="15"/>
              </w:rPr>
            </w:pPr>
          </w:p>
        </w:tc>
        <w:tc>
          <w:tcPr>
            <w:tcW w:w="344" w:type="pct"/>
            <w:tcBorders>
              <w:top w:val="nil"/>
              <w:left w:val="nil"/>
              <w:bottom w:val="nil"/>
              <w:right w:val="nil"/>
            </w:tcBorders>
            <w:shd w:val="clear" w:color="000000" w:fill="66FFFF"/>
            <w:vAlign w:val="center"/>
            <w:hideMark/>
          </w:tcPr>
          <w:p w14:paraId="661A4755"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-5,0%</w:t>
            </w:r>
          </w:p>
        </w:tc>
        <w:tc>
          <w:tcPr>
            <w:tcW w:w="389" w:type="pct"/>
            <w:tcBorders>
              <w:top w:val="nil"/>
              <w:left w:val="nil"/>
              <w:bottom w:val="nil"/>
              <w:right w:val="nil"/>
            </w:tcBorders>
            <w:shd w:val="clear" w:color="000000" w:fill="66FFFF"/>
            <w:vAlign w:val="center"/>
            <w:hideMark/>
          </w:tcPr>
          <w:p w14:paraId="192F85B0"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189,4%</w:t>
            </w:r>
          </w:p>
        </w:tc>
        <w:tc>
          <w:tcPr>
            <w:tcW w:w="74" w:type="pct"/>
            <w:tcBorders>
              <w:top w:val="nil"/>
              <w:left w:val="nil"/>
              <w:bottom w:val="nil"/>
              <w:right w:val="nil"/>
            </w:tcBorders>
            <w:shd w:val="clear" w:color="auto" w:fill="auto"/>
            <w:noWrap/>
            <w:vAlign w:val="bottom"/>
            <w:hideMark/>
          </w:tcPr>
          <w:p w14:paraId="4F286370" w14:textId="77777777" w:rsidR="005E0037" w:rsidRPr="00912FF6" w:rsidRDefault="005E0037" w:rsidP="005E0037">
            <w:pPr>
              <w:jc w:val="right"/>
              <w:rPr>
                <w:rFonts w:ascii="Arial" w:hAnsi="Arial" w:cs="Arial"/>
                <w:b/>
                <w:bCs/>
                <w:color w:val="000000"/>
                <w:sz w:val="15"/>
                <w:szCs w:val="15"/>
              </w:rPr>
            </w:pPr>
          </w:p>
        </w:tc>
        <w:tc>
          <w:tcPr>
            <w:tcW w:w="416" w:type="pct"/>
            <w:tcBorders>
              <w:top w:val="nil"/>
              <w:left w:val="nil"/>
              <w:bottom w:val="nil"/>
              <w:right w:val="nil"/>
            </w:tcBorders>
            <w:shd w:val="clear" w:color="000000" w:fill="66FFFF"/>
            <w:noWrap/>
            <w:vAlign w:val="center"/>
            <w:hideMark/>
          </w:tcPr>
          <w:p w14:paraId="5B7BA9DC" w14:textId="77777777" w:rsidR="005E0037" w:rsidRPr="00912FF6" w:rsidRDefault="005E0037" w:rsidP="005E0037">
            <w:pPr>
              <w:jc w:val="right"/>
              <w:rPr>
                <w:rFonts w:ascii="Arial" w:hAnsi="Arial" w:cs="Arial"/>
                <w:b/>
                <w:bCs/>
                <w:i/>
                <w:iCs/>
                <w:color w:val="000000"/>
                <w:sz w:val="15"/>
                <w:szCs w:val="15"/>
              </w:rPr>
            </w:pPr>
            <w:r w:rsidRPr="00912FF6">
              <w:rPr>
                <w:rFonts w:ascii="Arial" w:hAnsi="Arial" w:cs="Arial"/>
                <w:b/>
                <w:bCs/>
                <w:i/>
                <w:iCs/>
                <w:color w:val="000000"/>
                <w:sz w:val="15"/>
                <w:szCs w:val="15"/>
              </w:rPr>
              <w:t>-60,8%</w:t>
            </w:r>
          </w:p>
        </w:tc>
        <w:tc>
          <w:tcPr>
            <w:tcW w:w="454" w:type="pct"/>
            <w:tcBorders>
              <w:top w:val="nil"/>
              <w:left w:val="nil"/>
              <w:bottom w:val="nil"/>
              <w:right w:val="nil"/>
            </w:tcBorders>
            <w:shd w:val="clear" w:color="000000" w:fill="66FFFF"/>
            <w:noWrap/>
            <w:vAlign w:val="center"/>
            <w:hideMark/>
          </w:tcPr>
          <w:p w14:paraId="32304586" w14:textId="77777777" w:rsidR="005E0037" w:rsidRPr="00912FF6" w:rsidRDefault="005E0037" w:rsidP="005E0037">
            <w:pPr>
              <w:jc w:val="right"/>
              <w:rPr>
                <w:rFonts w:ascii="Arial" w:hAnsi="Arial" w:cs="Arial"/>
                <w:b/>
                <w:bCs/>
                <w:i/>
                <w:iCs/>
                <w:color w:val="000000"/>
                <w:sz w:val="15"/>
                <w:szCs w:val="15"/>
              </w:rPr>
            </w:pPr>
            <w:r w:rsidRPr="00912FF6">
              <w:rPr>
                <w:rFonts w:ascii="Arial" w:hAnsi="Arial" w:cs="Arial"/>
                <w:b/>
                <w:bCs/>
                <w:i/>
                <w:iCs/>
                <w:color w:val="000000"/>
                <w:sz w:val="15"/>
                <w:szCs w:val="15"/>
              </w:rPr>
              <w:t>-26,6%</w:t>
            </w:r>
          </w:p>
        </w:tc>
        <w:tc>
          <w:tcPr>
            <w:tcW w:w="74" w:type="pct"/>
            <w:tcBorders>
              <w:top w:val="nil"/>
              <w:left w:val="nil"/>
              <w:bottom w:val="nil"/>
              <w:right w:val="nil"/>
            </w:tcBorders>
            <w:shd w:val="clear" w:color="auto" w:fill="auto"/>
            <w:noWrap/>
            <w:vAlign w:val="bottom"/>
            <w:hideMark/>
          </w:tcPr>
          <w:p w14:paraId="00E7EF0A" w14:textId="77777777" w:rsidR="005E0037" w:rsidRPr="00912FF6" w:rsidRDefault="005E0037" w:rsidP="005E0037">
            <w:pPr>
              <w:jc w:val="right"/>
              <w:rPr>
                <w:rFonts w:ascii="Arial" w:hAnsi="Arial" w:cs="Arial"/>
                <w:b/>
                <w:bCs/>
                <w:i/>
                <w:iCs/>
                <w:color w:val="000000"/>
                <w:sz w:val="15"/>
                <w:szCs w:val="15"/>
              </w:rPr>
            </w:pPr>
          </w:p>
        </w:tc>
        <w:tc>
          <w:tcPr>
            <w:tcW w:w="351" w:type="pct"/>
            <w:tcBorders>
              <w:top w:val="nil"/>
              <w:left w:val="nil"/>
              <w:bottom w:val="nil"/>
              <w:right w:val="nil"/>
            </w:tcBorders>
            <w:shd w:val="clear" w:color="000000" w:fill="66FFFF"/>
            <w:vAlign w:val="center"/>
            <w:hideMark/>
          </w:tcPr>
          <w:p w14:paraId="5CC9FF70" w14:textId="77777777" w:rsidR="005E0037" w:rsidRPr="00912FF6" w:rsidRDefault="005E0037" w:rsidP="005E0037">
            <w:pPr>
              <w:jc w:val="right"/>
              <w:rPr>
                <w:rFonts w:ascii="Arial" w:hAnsi="Arial" w:cs="Arial"/>
                <w:b/>
                <w:bCs/>
                <w:color w:val="000000"/>
                <w:sz w:val="15"/>
                <w:szCs w:val="15"/>
              </w:rPr>
            </w:pPr>
            <w:r w:rsidRPr="00912FF6">
              <w:rPr>
                <w:rFonts w:ascii="Arial" w:hAnsi="Arial" w:cs="Arial"/>
                <w:b/>
                <w:bCs/>
                <w:color w:val="000000"/>
                <w:sz w:val="15"/>
                <w:szCs w:val="15"/>
              </w:rPr>
              <w:t>128,7%</w:t>
            </w:r>
          </w:p>
        </w:tc>
      </w:tr>
      <w:tr w:rsidR="005E0037" w:rsidRPr="003B28BD" w14:paraId="0B0C45E4" w14:textId="77777777" w:rsidTr="005870D7">
        <w:trPr>
          <w:trHeight w:val="238"/>
        </w:trPr>
        <w:tc>
          <w:tcPr>
            <w:tcW w:w="1421" w:type="pct"/>
            <w:tcBorders>
              <w:top w:val="nil"/>
              <w:left w:val="nil"/>
              <w:bottom w:val="single" w:sz="8" w:space="0" w:color="0000FF"/>
              <w:right w:val="nil"/>
            </w:tcBorders>
            <w:shd w:val="clear" w:color="000000" w:fill="0000FF"/>
            <w:noWrap/>
            <w:vAlign w:val="center"/>
            <w:hideMark/>
          </w:tcPr>
          <w:p w14:paraId="1B5F400E" w14:textId="77777777" w:rsidR="005E0037" w:rsidRPr="00912FF6" w:rsidRDefault="005E0037" w:rsidP="005E0037">
            <w:pPr>
              <w:rPr>
                <w:rFonts w:ascii="Arial" w:hAnsi="Arial" w:cs="Arial"/>
                <w:b/>
                <w:bCs/>
                <w:i/>
                <w:iCs/>
                <w:color w:val="FFFFFF"/>
                <w:sz w:val="15"/>
                <w:szCs w:val="15"/>
              </w:rPr>
            </w:pPr>
            <w:r w:rsidRPr="00912FF6">
              <w:rPr>
                <w:rFonts w:ascii="Arial" w:hAnsi="Arial" w:cs="Arial"/>
                <w:b/>
                <w:bCs/>
                <w:i/>
                <w:iCs/>
                <w:color w:val="FFFFFF"/>
                <w:sz w:val="15"/>
                <w:szCs w:val="15"/>
              </w:rPr>
              <w:t>Prejuízo por Ação (R$)</w:t>
            </w:r>
          </w:p>
        </w:tc>
        <w:tc>
          <w:tcPr>
            <w:tcW w:w="468" w:type="pct"/>
            <w:tcBorders>
              <w:top w:val="nil"/>
              <w:left w:val="nil"/>
              <w:bottom w:val="single" w:sz="8" w:space="0" w:color="0000FF"/>
              <w:right w:val="nil"/>
            </w:tcBorders>
            <w:shd w:val="clear" w:color="000000" w:fill="0000FF"/>
            <w:noWrap/>
            <w:vAlign w:val="center"/>
            <w:hideMark/>
          </w:tcPr>
          <w:p w14:paraId="30292451" w14:textId="77777777" w:rsidR="005E0037" w:rsidRPr="00912FF6" w:rsidRDefault="005E0037" w:rsidP="005E0037">
            <w:pPr>
              <w:jc w:val="right"/>
              <w:rPr>
                <w:rFonts w:ascii="Arial" w:hAnsi="Arial" w:cs="Arial"/>
                <w:b/>
                <w:bCs/>
                <w:i/>
                <w:iCs/>
                <w:color w:val="FFFFFF"/>
                <w:sz w:val="15"/>
                <w:szCs w:val="15"/>
              </w:rPr>
            </w:pPr>
            <w:r w:rsidRPr="00912FF6">
              <w:rPr>
                <w:rFonts w:ascii="Arial" w:hAnsi="Arial" w:cs="Arial"/>
                <w:b/>
                <w:bCs/>
                <w:i/>
                <w:iCs/>
                <w:color w:val="FFFFFF"/>
                <w:sz w:val="15"/>
                <w:szCs w:val="15"/>
              </w:rPr>
              <w:t xml:space="preserve">  (0,62248)</w:t>
            </w:r>
          </w:p>
        </w:tc>
        <w:tc>
          <w:tcPr>
            <w:tcW w:w="468" w:type="pct"/>
            <w:tcBorders>
              <w:top w:val="nil"/>
              <w:left w:val="nil"/>
              <w:bottom w:val="single" w:sz="8" w:space="0" w:color="0000FF"/>
              <w:right w:val="nil"/>
            </w:tcBorders>
            <w:shd w:val="clear" w:color="000000" w:fill="0000FF"/>
            <w:noWrap/>
            <w:vAlign w:val="center"/>
            <w:hideMark/>
          </w:tcPr>
          <w:p w14:paraId="3562F8FD" w14:textId="77777777" w:rsidR="005E0037" w:rsidRPr="00912FF6" w:rsidRDefault="005E0037" w:rsidP="005E0037">
            <w:pPr>
              <w:jc w:val="right"/>
              <w:rPr>
                <w:rFonts w:ascii="Arial" w:hAnsi="Arial" w:cs="Arial"/>
                <w:b/>
                <w:bCs/>
                <w:i/>
                <w:iCs/>
                <w:color w:val="FFFFFF"/>
                <w:sz w:val="15"/>
                <w:szCs w:val="15"/>
              </w:rPr>
            </w:pPr>
            <w:r w:rsidRPr="00912FF6">
              <w:rPr>
                <w:rFonts w:ascii="Arial" w:hAnsi="Arial" w:cs="Arial"/>
                <w:b/>
                <w:bCs/>
                <w:i/>
                <w:iCs/>
                <w:color w:val="FFFFFF"/>
                <w:sz w:val="15"/>
                <w:szCs w:val="15"/>
              </w:rPr>
              <w:t xml:space="preserve">  (0,70995)</w:t>
            </w:r>
          </w:p>
        </w:tc>
        <w:tc>
          <w:tcPr>
            <w:tcW w:w="467" w:type="pct"/>
            <w:tcBorders>
              <w:top w:val="nil"/>
              <w:left w:val="nil"/>
              <w:bottom w:val="single" w:sz="8" w:space="0" w:color="0000FF"/>
              <w:right w:val="nil"/>
            </w:tcBorders>
            <w:shd w:val="clear" w:color="000000" w:fill="0000FF"/>
            <w:noWrap/>
            <w:vAlign w:val="center"/>
            <w:hideMark/>
          </w:tcPr>
          <w:p w14:paraId="30F6D947" w14:textId="77777777" w:rsidR="005E0037" w:rsidRPr="00912FF6" w:rsidRDefault="005E0037" w:rsidP="005E0037">
            <w:pPr>
              <w:jc w:val="right"/>
              <w:rPr>
                <w:rFonts w:ascii="Arial" w:hAnsi="Arial" w:cs="Arial"/>
                <w:b/>
                <w:bCs/>
                <w:i/>
                <w:iCs/>
                <w:color w:val="FFFFFF"/>
                <w:sz w:val="15"/>
                <w:szCs w:val="15"/>
              </w:rPr>
            </w:pPr>
            <w:r w:rsidRPr="00912FF6">
              <w:rPr>
                <w:rFonts w:ascii="Arial" w:hAnsi="Arial" w:cs="Arial"/>
                <w:b/>
                <w:bCs/>
                <w:i/>
                <w:iCs/>
                <w:color w:val="FFFFFF"/>
                <w:sz w:val="15"/>
                <w:szCs w:val="15"/>
              </w:rPr>
              <w:t xml:space="preserve">  (0,24502)</w:t>
            </w:r>
          </w:p>
        </w:tc>
        <w:tc>
          <w:tcPr>
            <w:tcW w:w="74" w:type="pct"/>
            <w:tcBorders>
              <w:top w:val="nil"/>
              <w:left w:val="nil"/>
              <w:bottom w:val="nil"/>
              <w:right w:val="nil"/>
            </w:tcBorders>
            <w:shd w:val="clear" w:color="auto" w:fill="auto"/>
            <w:noWrap/>
            <w:vAlign w:val="bottom"/>
            <w:hideMark/>
          </w:tcPr>
          <w:p w14:paraId="08FA4AB1" w14:textId="77777777" w:rsidR="005E0037" w:rsidRPr="00912FF6" w:rsidRDefault="005E0037" w:rsidP="005E0037">
            <w:pPr>
              <w:jc w:val="right"/>
              <w:rPr>
                <w:rFonts w:ascii="Arial" w:hAnsi="Arial" w:cs="Arial"/>
                <w:b/>
                <w:bCs/>
                <w:i/>
                <w:iCs/>
                <w:color w:val="FFFFFF"/>
                <w:sz w:val="15"/>
                <w:szCs w:val="15"/>
              </w:rPr>
            </w:pPr>
          </w:p>
        </w:tc>
        <w:tc>
          <w:tcPr>
            <w:tcW w:w="344" w:type="pct"/>
            <w:tcBorders>
              <w:top w:val="nil"/>
              <w:left w:val="nil"/>
              <w:bottom w:val="single" w:sz="8" w:space="0" w:color="0000FF"/>
              <w:right w:val="nil"/>
            </w:tcBorders>
            <w:shd w:val="clear" w:color="000000" w:fill="0000FF"/>
            <w:vAlign w:val="center"/>
            <w:hideMark/>
          </w:tcPr>
          <w:p w14:paraId="0510303C"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19,7%</w:t>
            </w:r>
          </w:p>
        </w:tc>
        <w:tc>
          <w:tcPr>
            <w:tcW w:w="389" w:type="pct"/>
            <w:tcBorders>
              <w:top w:val="nil"/>
              <w:left w:val="nil"/>
              <w:bottom w:val="single" w:sz="8" w:space="0" w:color="0000FF"/>
              <w:right w:val="nil"/>
            </w:tcBorders>
            <w:shd w:val="clear" w:color="000000" w:fill="0000FF"/>
            <w:vAlign w:val="center"/>
            <w:hideMark/>
          </w:tcPr>
          <w:p w14:paraId="59172FA8" w14:textId="77777777" w:rsidR="005E0037" w:rsidRPr="00912FF6" w:rsidRDefault="005E0037" w:rsidP="005E0037">
            <w:pPr>
              <w:jc w:val="right"/>
              <w:rPr>
                <w:rFonts w:ascii="Arial" w:hAnsi="Arial" w:cs="Arial"/>
                <w:b/>
                <w:bCs/>
                <w:color w:val="FFFFFF"/>
                <w:sz w:val="15"/>
                <w:szCs w:val="15"/>
              </w:rPr>
            </w:pPr>
            <w:r w:rsidRPr="00912FF6">
              <w:rPr>
                <w:rFonts w:ascii="Arial" w:hAnsi="Arial" w:cs="Arial"/>
                <w:b/>
                <w:bCs/>
                <w:color w:val="FFFFFF"/>
                <w:sz w:val="15"/>
                <w:szCs w:val="15"/>
              </w:rPr>
              <w:t>246,7%</w:t>
            </w:r>
          </w:p>
        </w:tc>
        <w:tc>
          <w:tcPr>
            <w:tcW w:w="74" w:type="pct"/>
            <w:tcBorders>
              <w:top w:val="nil"/>
              <w:left w:val="nil"/>
              <w:bottom w:val="nil"/>
              <w:right w:val="nil"/>
            </w:tcBorders>
            <w:shd w:val="clear" w:color="auto" w:fill="auto"/>
            <w:noWrap/>
            <w:vAlign w:val="bottom"/>
            <w:hideMark/>
          </w:tcPr>
          <w:p w14:paraId="698C3345" w14:textId="77777777" w:rsidR="005E0037" w:rsidRPr="00912FF6" w:rsidRDefault="005E0037" w:rsidP="005E0037">
            <w:pPr>
              <w:jc w:val="right"/>
              <w:rPr>
                <w:rFonts w:ascii="Arial" w:hAnsi="Arial" w:cs="Arial"/>
                <w:b/>
                <w:bCs/>
                <w:color w:val="FFFFFF"/>
                <w:sz w:val="15"/>
                <w:szCs w:val="15"/>
              </w:rPr>
            </w:pPr>
          </w:p>
        </w:tc>
        <w:tc>
          <w:tcPr>
            <w:tcW w:w="416" w:type="pct"/>
            <w:tcBorders>
              <w:top w:val="nil"/>
              <w:left w:val="nil"/>
              <w:bottom w:val="single" w:sz="8" w:space="0" w:color="0000FF"/>
              <w:right w:val="nil"/>
            </w:tcBorders>
            <w:shd w:val="clear" w:color="000000" w:fill="0000FF"/>
            <w:noWrap/>
            <w:vAlign w:val="center"/>
            <w:hideMark/>
          </w:tcPr>
          <w:p w14:paraId="4297C5D8" w14:textId="77777777" w:rsidR="005E0037" w:rsidRPr="00912FF6" w:rsidRDefault="005E0037" w:rsidP="005E0037">
            <w:pPr>
              <w:jc w:val="right"/>
              <w:rPr>
                <w:rFonts w:ascii="Arial" w:hAnsi="Arial" w:cs="Arial"/>
                <w:b/>
                <w:bCs/>
                <w:i/>
                <w:iCs/>
                <w:color w:val="FFFFFF"/>
                <w:sz w:val="15"/>
                <w:szCs w:val="15"/>
              </w:rPr>
            </w:pPr>
            <w:r w:rsidRPr="00912FF6">
              <w:rPr>
                <w:rFonts w:ascii="Arial" w:hAnsi="Arial" w:cs="Arial"/>
                <w:b/>
                <w:bCs/>
                <w:i/>
                <w:iCs/>
                <w:color w:val="FFFFFF"/>
                <w:sz w:val="15"/>
                <w:szCs w:val="15"/>
              </w:rPr>
              <w:t xml:space="preserve">   (2,9184)</w:t>
            </w:r>
          </w:p>
        </w:tc>
        <w:tc>
          <w:tcPr>
            <w:tcW w:w="454" w:type="pct"/>
            <w:tcBorders>
              <w:top w:val="nil"/>
              <w:left w:val="nil"/>
              <w:bottom w:val="single" w:sz="8" w:space="0" w:color="0000FF"/>
              <w:right w:val="nil"/>
            </w:tcBorders>
            <w:shd w:val="clear" w:color="000000" w:fill="0000FF"/>
            <w:noWrap/>
            <w:vAlign w:val="center"/>
            <w:hideMark/>
          </w:tcPr>
          <w:p w14:paraId="538DB8E6" w14:textId="77777777" w:rsidR="005E0037" w:rsidRPr="00912FF6" w:rsidRDefault="005E0037" w:rsidP="005E0037">
            <w:pPr>
              <w:jc w:val="right"/>
              <w:rPr>
                <w:rFonts w:ascii="Arial" w:hAnsi="Arial" w:cs="Arial"/>
                <w:b/>
                <w:bCs/>
                <w:i/>
                <w:iCs/>
                <w:color w:val="FFFFFF"/>
                <w:sz w:val="15"/>
                <w:szCs w:val="15"/>
              </w:rPr>
            </w:pPr>
            <w:r w:rsidRPr="00912FF6">
              <w:rPr>
                <w:rFonts w:ascii="Arial" w:hAnsi="Arial" w:cs="Arial"/>
                <w:b/>
                <w:bCs/>
                <w:i/>
                <w:iCs/>
                <w:color w:val="FFFFFF"/>
                <w:sz w:val="15"/>
                <w:szCs w:val="15"/>
              </w:rPr>
              <w:t xml:space="preserve">  (1,28388)</w:t>
            </w:r>
          </w:p>
        </w:tc>
        <w:tc>
          <w:tcPr>
            <w:tcW w:w="74" w:type="pct"/>
            <w:tcBorders>
              <w:top w:val="nil"/>
              <w:left w:val="nil"/>
              <w:bottom w:val="nil"/>
              <w:right w:val="nil"/>
            </w:tcBorders>
            <w:shd w:val="clear" w:color="auto" w:fill="auto"/>
            <w:noWrap/>
            <w:vAlign w:val="bottom"/>
            <w:hideMark/>
          </w:tcPr>
          <w:p w14:paraId="7EFB29B1" w14:textId="77777777" w:rsidR="005E0037" w:rsidRPr="00912FF6" w:rsidRDefault="005E0037" w:rsidP="005E0037">
            <w:pPr>
              <w:jc w:val="right"/>
              <w:rPr>
                <w:rFonts w:ascii="Arial" w:hAnsi="Arial" w:cs="Arial"/>
                <w:b/>
                <w:bCs/>
                <w:i/>
                <w:iCs/>
                <w:color w:val="FFFFFF"/>
                <w:sz w:val="15"/>
                <w:szCs w:val="15"/>
              </w:rPr>
            </w:pPr>
          </w:p>
        </w:tc>
        <w:tc>
          <w:tcPr>
            <w:tcW w:w="351" w:type="pct"/>
            <w:tcBorders>
              <w:top w:val="nil"/>
              <w:left w:val="nil"/>
              <w:bottom w:val="single" w:sz="8" w:space="0" w:color="0000FF"/>
              <w:right w:val="nil"/>
            </w:tcBorders>
            <w:shd w:val="clear" w:color="000000" w:fill="0000FF"/>
            <w:noWrap/>
            <w:vAlign w:val="center"/>
            <w:hideMark/>
          </w:tcPr>
          <w:p w14:paraId="047B58DA" w14:textId="77777777" w:rsidR="005E0037" w:rsidRPr="003B28BD" w:rsidRDefault="005E0037" w:rsidP="005E0037">
            <w:pPr>
              <w:jc w:val="right"/>
              <w:rPr>
                <w:rFonts w:ascii="Arial" w:hAnsi="Arial" w:cs="Arial"/>
                <w:b/>
                <w:bCs/>
                <w:i/>
                <w:iCs/>
                <w:color w:val="FFFFFF"/>
                <w:sz w:val="15"/>
                <w:szCs w:val="15"/>
              </w:rPr>
            </w:pPr>
            <w:r w:rsidRPr="00912FF6">
              <w:rPr>
                <w:rFonts w:ascii="Arial" w:hAnsi="Arial" w:cs="Arial"/>
                <w:b/>
                <w:bCs/>
                <w:i/>
                <w:iCs/>
                <w:color w:val="FFFFFF"/>
                <w:sz w:val="15"/>
                <w:szCs w:val="15"/>
              </w:rPr>
              <w:t>127,3%</w:t>
            </w:r>
          </w:p>
        </w:tc>
      </w:tr>
    </w:tbl>
    <w:p w14:paraId="7EA60ED2" w14:textId="314BBB87" w:rsidR="00FC429D" w:rsidRDefault="00FC429D" w:rsidP="00516419">
      <w:pPr>
        <w:jc w:val="both"/>
        <w:rPr>
          <w:rStyle w:val="RefernciaIntensa"/>
          <w:rFonts w:ascii="Arial" w:hAnsi="Arial" w:cs="Arial"/>
          <w:color w:val="auto"/>
        </w:rPr>
      </w:pPr>
    </w:p>
    <w:p w14:paraId="6370CEF7" w14:textId="406BEB19" w:rsidR="000D2E7A" w:rsidRDefault="000D2E7A" w:rsidP="00125B83">
      <w:pPr>
        <w:spacing w:after="4"/>
        <w:jc w:val="both"/>
        <w:rPr>
          <w:rFonts w:ascii="Arial" w:hAnsi="Arial" w:cs="Arial"/>
          <w:color w:val="000000"/>
          <w:sz w:val="22"/>
          <w:szCs w:val="22"/>
        </w:rPr>
      </w:pPr>
      <w:r>
        <w:rPr>
          <w:rFonts w:ascii="Arial" w:hAnsi="Arial" w:cs="Arial"/>
          <w:color w:val="000000"/>
          <w:sz w:val="22"/>
          <w:szCs w:val="22"/>
        </w:rPr>
        <w:t xml:space="preserve">No </w:t>
      </w:r>
      <w:r w:rsidR="003B0A46">
        <w:rPr>
          <w:rFonts w:ascii="Arial" w:hAnsi="Arial" w:cs="Arial"/>
          <w:color w:val="000000"/>
          <w:sz w:val="22"/>
          <w:szCs w:val="22"/>
        </w:rPr>
        <w:t>4</w:t>
      </w:r>
      <w:r>
        <w:rPr>
          <w:rFonts w:ascii="Arial" w:hAnsi="Arial" w:cs="Arial"/>
          <w:color w:val="000000"/>
          <w:sz w:val="22"/>
          <w:szCs w:val="22"/>
        </w:rPr>
        <w:t xml:space="preserve">T24, o Prejuízo Líquido Ajustado da Telebras foi de R$ </w:t>
      </w:r>
      <w:r w:rsidR="003B0A46">
        <w:rPr>
          <w:rFonts w:ascii="Arial" w:hAnsi="Arial" w:cs="Arial"/>
          <w:color w:val="000000"/>
          <w:sz w:val="22"/>
          <w:szCs w:val="22"/>
        </w:rPr>
        <w:t>53,8</w:t>
      </w:r>
      <w:r>
        <w:rPr>
          <w:rFonts w:ascii="Arial" w:hAnsi="Arial" w:cs="Arial"/>
          <w:color w:val="000000"/>
          <w:sz w:val="22"/>
          <w:szCs w:val="22"/>
        </w:rPr>
        <w:t xml:space="preserve"> milhões (R$ </w:t>
      </w:r>
      <w:r w:rsidR="003B0A46">
        <w:rPr>
          <w:rFonts w:ascii="Arial" w:hAnsi="Arial" w:cs="Arial"/>
          <w:color w:val="000000"/>
          <w:sz w:val="22"/>
          <w:szCs w:val="22"/>
        </w:rPr>
        <w:t>21,2</w:t>
      </w:r>
      <w:r>
        <w:rPr>
          <w:rFonts w:ascii="Arial" w:hAnsi="Arial" w:cs="Arial"/>
          <w:color w:val="000000"/>
          <w:sz w:val="22"/>
          <w:szCs w:val="22"/>
        </w:rPr>
        <w:t xml:space="preserve"> milhões no </w:t>
      </w:r>
      <w:r w:rsidR="003B0A46">
        <w:rPr>
          <w:rFonts w:ascii="Arial" w:hAnsi="Arial" w:cs="Arial"/>
          <w:color w:val="000000"/>
          <w:sz w:val="22"/>
          <w:szCs w:val="22"/>
        </w:rPr>
        <w:t>4T23</w:t>
      </w:r>
      <w:r w:rsidR="003B28BD">
        <w:rPr>
          <w:rFonts w:ascii="Arial" w:hAnsi="Arial" w:cs="Arial"/>
          <w:color w:val="000000"/>
          <w:sz w:val="22"/>
          <w:szCs w:val="22"/>
        </w:rPr>
        <w:t>), aumento</w:t>
      </w:r>
      <w:r>
        <w:rPr>
          <w:rFonts w:ascii="Arial" w:hAnsi="Arial" w:cs="Arial"/>
          <w:color w:val="000000"/>
          <w:sz w:val="22"/>
          <w:szCs w:val="22"/>
        </w:rPr>
        <w:t xml:space="preserve"> de </w:t>
      </w:r>
      <w:r w:rsidR="003B28BD">
        <w:rPr>
          <w:rFonts w:ascii="Arial" w:hAnsi="Arial" w:cs="Arial"/>
          <w:color w:val="000000"/>
          <w:sz w:val="22"/>
          <w:szCs w:val="22"/>
        </w:rPr>
        <w:t>246,7</w:t>
      </w:r>
      <w:r>
        <w:rPr>
          <w:rFonts w:ascii="Arial" w:hAnsi="Arial" w:cs="Arial"/>
          <w:color w:val="000000"/>
          <w:sz w:val="22"/>
          <w:szCs w:val="22"/>
        </w:rPr>
        <w:t>% na comparação com o mesmo período do ano anterior.</w:t>
      </w:r>
    </w:p>
    <w:p w14:paraId="48ED6357" w14:textId="77777777" w:rsidR="000D2E7A" w:rsidRDefault="000D2E7A" w:rsidP="00125B83">
      <w:pPr>
        <w:spacing w:after="4"/>
        <w:jc w:val="both"/>
        <w:rPr>
          <w:rFonts w:ascii="Arial" w:hAnsi="Arial" w:cs="Arial"/>
          <w:color w:val="000000"/>
          <w:sz w:val="22"/>
          <w:szCs w:val="22"/>
        </w:rPr>
      </w:pPr>
    </w:p>
    <w:p w14:paraId="134F8CD9" w14:textId="76D66E84" w:rsidR="003A556C" w:rsidRPr="00EB623F" w:rsidRDefault="003A556C" w:rsidP="00125B83">
      <w:pPr>
        <w:spacing w:after="4"/>
        <w:jc w:val="both"/>
        <w:rPr>
          <w:rFonts w:ascii="Arial" w:hAnsi="Arial" w:cs="Arial"/>
          <w:color w:val="000000"/>
          <w:sz w:val="22"/>
          <w:szCs w:val="22"/>
        </w:rPr>
      </w:pPr>
      <w:r w:rsidRPr="00EB623F">
        <w:rPr>
          <w:rFonts w:ascii="Arial" w:hAnsi="Arial" w:cs="Arial"/>
          <w:color w:val="000000"/>
          <w:sz w:val="22"/>
          <w:szCs w:val="22"/>
        </w:rPr>
        <w:t>No</w:t>
      </w:r>
      <w:r w:rsidR="00C770D1">
        <w:rPr>
          <w:rFonts w:ascii="Arial" w:hAnsi="Arial" w:cs="Arial"/>
          <w:color w:val="000000"/>
          <w:sz w:val="22"/>
          <w:szCs w:val="22"/>
        </w:rPr>
        <w:t>s</w:t>
      </w:r>
      <w:r w:rsidRPr="00EB623F">
        <w:rPr>
          <w:rFonts w:ascii="Arial" w:hAnsi="Arial" w:cs="Arial"/>
          <w:color w:val="000000"/>
          <w:sz w:val="22"/>
          <w:szCs w:val="22"/>
        </w:rPr>
        <w:t xml:space="preserve"> </w:t>
      </w:r>
      <w:r w:rsidR="003B28BD">
        <w:rPr>
          <w:rFonts w:ascii="Arial" w:hAnsi="Arial" w:cs="Arial"/>
          <w:color w:val="000000"/>
          <w:sz w:val="22"/>
          <w:szCs w:val="22"/>
        </w:rPr>
        <w:t>12</w:t>
      </w:r>
      <w:r w:rsidR="00C770D1">
        <w:rPr>
          <w:rFonts w:ascii="Arial" w:hAnsi="Arial" w:cs="Arial"/>
          <w:color w:val="000000"/>
          <w:sz w:val="22"/>
          <w:szCs w:val="22"/>
        </w:rPr>
        <w:t>M</w:t>
      </w:r>
      <w:r w:rsidR="00ED3953">
        <w:rPr>
          <w:rFonts w:ascii="Arial" w:hAnsi="Arial" w:cs="Arial"/>
          <w:color w:val="000000"/>
          <w:sz w:val="22"/>
          <w:szCs w:val="22"/>
        </w:rPr>
        <w:t>24</w:t>
      </w:r>
      <w:r w:rsidR="00776EC3" w:rsidRPr="00EB623F">
        <w:rPr>
          <w:rFonts w:ascii="Arial" w:hAnsi="Arial" w:cs="Arial"/>
          <w:color w:val="000000"/>
          <w:sz w:val="22"/>
          <w:szCs w:val="22"/>
        </w:rPr>
        <w:t>,</w:t>
      </w:r>
      <w:r w:rsidRPr="00EB623F">
        <w:rPr>
          <w:rFonts w:ascii="Arial" w:hAnsi="Arial" w:cs="Arial"/>
          <w:color w:val="000000"/>
          <w:sz w:val="22"/>
          <w:szCs w:val="22"/>
        </w:rPr>
        <w:t xml:space="preserve"> a Companhia teve um </w:t>
      </w:r>
      <w:r w:rsidR="008647F5">
        <w:rPr>
          <w:rFonts w:ascii="Arial" w:hAnsi="Arial" w:cs="Arial"/>
          <w:color w:val="000000"/>
          <w:sz w:val="22"/>
          <w:szCs w:val="22"/>
        </w:rPr>
        <w:t>Prejuízo</w:t>
      </w:r>
      <w:r w:rsidRPr="00EB623F">
        <w:rPr>
          <w:rFonts w:ascii="Arial" w:hAnsi="Arial" w:cs="Arial"/>
          <w:color w:val="000000"/>
          <w:sz w:val="22"/>
          <w:szCs w:val="22"/>
        </w:rPr>
        <w:t xml:space="preserve"> </w:t>
      </w:r>
      <w:r w:rsidR="00CE526E" w:rsidRPr="00EB623F">
        <w:rPr>
          <w:rFonts w:ascii="Arial" w:hAnsi="Arial" w:cs="Arial"/>
          <w:color w:val="000000"/>
          <w:sz w:val="22"/>
          <w:szCs w:val="22"/>
        </w:rPr>
        <w:t>Líquido A</w:t>
      </w:r>
      <w:r w:rsidRPr="00EB623F">
        <w:rPr>
          <w:rFonts w:ascii="Arial" w:hAnsi="Arial" w:cs="Arial"/>
          <w:color w:val="000000"/>
          <w:sz w:val="22"/>
          <w:szCs w:val="22"/>
        </w:rPr>
        <w:t xml:space="preserve">justado de R$ </w:t>
      </w:r>
      <w:r w:rsidR="003B28BD">
        <w:rPr>
          <w:rFonts w:ascii="Arial" w:hAnsi="Arial" w:cs="Arial"/>
          <w:color w:val="000000"/>
          <w:sz w:val="22"/>
          <w:szCs w:val="22"/>
        </w:rPr>
        <w:t>252,1</w:t>
      </w:r>
      <w:r w:rsidRPr="00EB623F">
        <w:rPr>
          <w:rFonts w:ascii="Arial" w:hAnsi="Arial" w:cs="Arial"/>
          <w:color w:val="000000"/>
          <w:sz w:val="22"/>
          <w:szCs w:val="22"/>
        </w:rPr>
        <w:t xml:space="preserve"> milhões (R$ </w:t>
      </w:r>
      <w:r w:rsidR="003B28BD">
        <w:rPr>
          <w:rFonts w:ascii="Arial" w:hAnsi="Arial" w:cs="Arial"/>
          <w:color w:val="000000"/>
          <w:sz w:val="22"/>
          <w:szCs w:val="22"/>
        </w:rPr>
        <w:t>110,9</w:t>
      </w:r>
      <w:r w:rsidR="000E7085">
        <w:rPr>
          <w:rFonts w:ascii="Arial" w:hAnsi="Arial" w:cs="Arial"/>
          <w:color w:val="000000"/>
          <w:sz w:val="22"/>
          <w:szCs w:val="22"/>
        </w:rPr>
        <w:t xml:space="preserve"> milh</w:t>
      </w:r>
      <w:r w:rsidR="003B28BD">
        <w:rPr>
          <w:rFonts w:ascii="Arial" w:hAnsi="Arial" w:cs="Arial"/>
          <w:color w:val="000000"/>
          <w:sz w:val="22"/>
          <w:szCs w:val="22"/>
        </w:rPr>
        <w:t xml:space="preserve">ões </w:t>
      </w:r>
      <w:r w:rsidR="00500332" w:rsidRPr="00EB623F">
        <w:rPr>
          <w:rFonts w:ascii="Arial" w:hAnsi="Arial" w:cs="Arial"/>
          <w:color w:val="000000"/>
          <w:sz w:val="22"/>
          <w:szCs w:val="22"/>
        </w:rPr>
        <w:t>no</w:t>
      </w:r>
      <w:r w:rsidR="00C770D1">
        <w:rPr>
          <w:rFonts w:ascii="Arial" w:hAnsi="Arial" w:cs="Arial"/>
          <w:color w:val="000000"/>
          <w:sz w:val="22"/>
          <w:szCs w:val="22"/>
        </w:rPr>
        <w:t>s</w:t>
      </w:r>
      <w:r w:rsidRPr="00EB623F">
        <w:rPr>
          <w:rFonts w:ascii="Arial" w:hAnsi="Arial" w:cs="Arial"/>
          <w:color w:val="000000"/>
          <w:sz w:val="22"/>
          <w:szCs w:val="22"/>
        </w:rPr>
        <w:t xml:space="preserve"> </w:t>
      </w:r>
      <w:r w:rsidR="003B28BD">
        <w:rPr>
          <w:rFonts w:ascii="Arial" w:hAnsi="Arial" w:cs="Arial"/>
          <w:color w:val="000000"/>
          <w:sz w:val="22"/>
          <w:szCs w:val="22"/>
        </w:rPr>
        <w:t>12</w:t>
      </w:r>
      <w:r w:rsidR="00C770D1">
        <w:rPr>
          <w:rFonts w:ascii="Arial" w:hAnsi="Arial" w:cs="Arial"/>
          <w:color w:val="000000"/>
          <w:sz w:val="22"/>
          <w:szCs w:val="22"/>
        </w:rPr>
        <w:t>M</w:t>
      </w:r>
      <w:r w:rsidR="00ED3953">
        <w:rPr>
          <w:rFonts w:ascii="Arial" w:hAnsi="Arial" w:cs="Arial"/>
          <w:color w:val="000000"/>
          <w:sz w:val="22"/>
          <w:szCs w:val="22"/>
        </w:rPr>
        <w:t>23)</w:t>
      </w:r>
      <w:r w:rsidR="009823D3">
        <w:rPr>
          <w:rFonts w:ascii="Arial" w:hAnsi="Arial" w:cs="Arial"/>
          <w:color w:val="000000"/>
          <w:sz w:val="22"/>
          <w:szCs w:val="22"/>
        </w:rPr>
        <w:t xml:space="preserve"> aumento de </w:t>
      </w:r>
      <w:r w:rsidR="001C42CD">
        <w:rPr>
          <w:rFonts w:ascii="Arial" w:hAnsi="Arial" w:cs="Arial"/>
          <w:color w:val="000000"/>
          <w:sz w:val="22"/>
          <w:szCs w:val="22"/>
        </w:rPr>
        <w:t>127,3</w:t>
      </w:r>
      <w:r w:rsidR="009823D3">
        <w:rPr>
          <w:rFonts w:ascii="Arial" w:hAnsi="Arial" w:cs="Arial"/>
          <w:color w:val="000000"/>
          <w:sz w:val="22"/>
          <w:szCs w:val="22"/>
        </w:rPr>
        <w:t>%</w:t>
      </w:r>
      <w:r w:rsidR="00ED3953">
        <w:rPr>
          <w:rFonts w:ascii="Arial" w:hAnsi="Arial" w:cs="Arial"/>
          <w:color w:val="000000"/>
          <w:sz w:val="22"/>
          <w:szCs w:val="22"/>
        </w:rPr>
        <w:t xml:space="preserve">. O resultado é explicado basicamente pelos seguintes fatos: i) redução das receitas de prestação de serviços; ii) queda nos repasses de subvenções orçamentárias para pagamento de </w:t>
      </w:r>
      <w:r w:rsidR="00ED3953">
        <w:rPr>
          <w:rFonts w:ascii="Arial" w:hAnsi="Arial" w:cs="Arial"/>
          <w:color w:val="000000"/>
          <w:sz w:val="22"/>
          <w:szCs w:val="22"/>
        </w:rPr>
        <w:lastRenderedPageBreak/>
        <w:t>pessoal e ou</w:t>
      </w:r>
      <w:r w:rsidR="00D77609">
        <w:rPr>
          <w:rFonts w:ascii="Arial" w:hAnsi="Arial" w:cs="Arial"/>
          <w:color w:val="000000"/>
          <w:sz w:val="22"/>
          <w:szCs w:val="22"/>
        </w:rPr>
        <w:t>t</w:t>
      </w:r>
      <w:r w:rsidR="00ED3953">
        <w:rPr>
          <w:rFonts w:ascii="Arial" w:hAnsi="Arial" w:cs="Arial"/>
          <w:color w:val="000000"/>
          <w:sz w:val="22"/>
          <w:szCs w:val="22"/>
        </w:rPr>
        <w:t>ros custeio</w:t>
      </w:r>
      <w:r w:rsidR="00D77609">
        <w:rPr>
          <w:rFonts w:ascii="Arial" w:hAnsi="Arial" w:cs="Arial"/>
          <w:color w:val="000000"/>
          <w:sz w:val="22"/>
          <w:szCs w:val="22"/>
        </w:rPr>
        <w:t>s</w:t>
      </w:r>
      <w:r w:rsidR="00C770D1">
        <w:rPr>
          <w:rFonts w:ascii="Arial" w:hAnsi="Arial" w:cs="Arial"/>
          <w:color w:val="000000"/>
          <w:sz w:val="22"/>
          <w:szCs w:val="22"/>
        </w:rPr>
        <w:t xml:space="preserve">; </w:t>
      </w:r>
      <w:r w:rsidR="00ED3953">
        <w:rPr>
          <w:rFonts w:ascii="Arial" w:hAnsi="Arial" w:cs="Arial"/>
          <w:color w:val="000000"/>
          <w:sz w:val="22"/>
          <w:szCs w:val="22"/>
        </w:rPr>
        <w:t xml:space="preserve">iii) aumento dos custos </w:t>
      </w:r>
      <w:r w:rsidR="00C770D1">
        <w:rPr>
          <w:rFonts w:ascii="Arial" w:hAnsi="Arial" w:cs="Arial"/>
          <w:color w:val="000000"/>
          <w:sz w:val="22"/>
          <w:szCs w:val="22"/>
        </w:rPr>
        <w:t>com depreciação dos bens;</w:t>
      </w:r>
      <w:r w:rsidR="001C42CD">
        <w:rPr>
          <w:rFonts w:ascii="Arial" w:hAnsi="Arial" w:cs="Arial"/>
          <w:color w:val="000000"/>
          <w:sz w:val="22"/>
          <w:szCs w:val="22"/>
        </w:rPr>
        <w:t xml:space="preserve"> iv) incremento dos custos e despesas operacionais; e </w:t>
      </w:r>
      <w:r w:rsidR="00C770D1">
        <w:rPr>
          <w:rFonts w:ascii="Arial" w:hAnsi="Arial" w:cs="Arial"/>
          <w:color w:val="000000"/>
          <w:sz w:val="22"/>
          <w:szCs w:val="22"/>
        </w:rPr>
        <w:t>v) redução dos rendimentos de aplicações financeiras</w:t>
      </w:r>
      <w:r w:rsidR="00ED3953">
        <w:rPr>
          <w:rFonts w:ascii="Arial" w:hAnsi="Arial" w:cs="Arial"/>
          <w:color w:val="000000"/>
          <w:sz w:val="22"/>
          <w:szCs w:val="22"/>
        </w:rPr>
        <w:t>.</w:t>
      </w:r>
      <w:r w:rsidR="00380130">
        <w:rPr>
          <w:rFonts w:ascii="Arial" w:hAnsi="Arial" w:cs="Arial"/>
          <w:color w:val="000000"/>
          <w:sz w:val="22"/>
          <w:szCs w:val="22"/>
        </w:rPr>
        <w:t xml:space="preserve"> </w:t>
      </w:r>
    </w:p>
    <w:p w14:paraId="1BE14DD2" w14:textId="6CA26002" w:rsidR="009D7520" w:rsidRDefault="009D7520" w:rsidP="00125B83">
      <w:pPr>
        <w:spacing w:after="4"/>
        <w:jc w:val="both"/>
        <w:rPr>
          <w:rFonts w:ascii="Arial" w:hAnsi="Arial" w:cs="Arial"/>
          <w:color w:val="000000"/>
        </w:rPr>
      </w:pPr>
    </w:p>
    <w:p w14:paraId="774A8AEC" w14:textId="4BC275B3" w:rsidR="00AA400E" w:rsidRPr="001D5F28" w:rsidRDefault="009735D2" w:rsidP="0020064A">
      <w:pPr>
        <w:rPr>
          <w:rStyle w:val="RefernciaIntensa"/>
          <w:rFonts w:ascii="Arial" w:hAnsi="Arial" w:cs="Arial"/>
          <w:color w:val="auto"/>
          <w:sz w:val="28"/>
          <w:szCs w:val="28"/>
        </w:rPr>
      </w:pPr>
      <w:r w:rsidRPr="001D5F28">
        <w:rPr>
          <w:rStyle w:val="RefernciaIntensa"/>
          <w:rFonts w:ascii="Arial" w:hAnsi="Arial" w:cs="Arial"/>
          <w:color w:val="auto"/>
          <w:sz w:val="28"/>
          <w:szCs w:val="28"/>
        </w:rPr>
        <w:t>O</w:t>
      </w:r>
      <w:r w:rsidR="001D5F28">
        <w:rPr>
          <w:rStyle w:val="RefernciaIntensa"/>
          <w:rFonts w:ascii="Arial" w:hAnsi="Arial" w:cs="Arial"/>
          <w:color w:val="auto"/>
          <w:sz w:val="28"/>
          <w:szCs w:val="28"/>
        </w:rPr>
        <w:t>utros Indicadores</w:t>
      </w:r>
    </w:p>
    <w:p w14:paraId="36F4F53C" w14:textId="77777777" w:rsidR="0020064A" w:rsidRPr="00EF72EC" w:rsidRDefault="0020064A" w:rsidP="0020064A">
      <w:pPr>
        <w:rPr>
          <w:rStyle w:val="RefernciaIntensa"/>
          <w:rFonts w:ascii="Arial" w:hAnsi="Arial" w:cs="Arial"/>
          <w:color w:val="auto"/>
        </w:rPr>
      </w:pPr>
    </w:p>
    <w:p w14:paraId="01C0741A" w14:textId="7F994B91" w:rsidR="00AA400E" w:rsidRPr="00EF72EC" w:rsidRDefault="00A11DCB" w:rsidP="0020064A">
      <w:pPr>
        <w:rPr>
          <w:rStyle w:val="RefernciaIntensa"/>
          <w:rFonts w:ascii="Arial" w:hAnsi="Arial" w:cs="Arial"/>
          <w:color w:val="auto"/>
        </w:rPr>
      </w:pPr>
      <w:r w:rsidRPr="00EF72EC">
        <w:rPr>
          <w:rStyle w:val="RefernciaIntensa"/>
          <w:rFonts w:ascii="Arial" w:hAnsi="Arial" w:cs="Arial"/>
          <w:color w:val="auto"/>
        </w:rPr>
        <w:t>Endividamento</w:t>
      </w:r>
    </w:p>
    <w:p w14:paraId="3DA7EFF5" w14:textId="77777777" w:rsidR="0020064A" w:rsidRPr="00EF72EC" w:rsidRDefault="0020064A" w:rsidP="0020064A">
      <w:pPr>
        <w:rPr>
          <w:rStyle w:val="RefernciaIntensa"/>
          <w:rFonts w:ascii="Arial" w:hAnsi="Arial" w:cs="Arial"/>
          <w:color w:val="auto"/>
        </w:rPr>
      </w:pPr>
    </w:p>
    <w:p w14:paraId="4F32C05E" w14:textId="598E9834" w:rsidR="00875869" w:rsidRDefault="00875869" w:rsidP="0020064A">
      <w:pPr>
        <w:rPr>
          <w:rStyle w:val="RefernciaIntensa"/>
          <w:rFonts w:ascii="Arial" w:hAnsi="Arial" w:cs="Arial"/>
          <w:color w:val="auto"/>
        </w:rPr>
      </w:pPr>
      <w:r w:rsidRPr="00EF72EC">
        <w:rPr>
          <w:rStyle w:val="RefernciaIntensa"/>
          <w:rFonts w:ascii="Arial" w:hAnsi="Arial" w:cs="Arial"/>
          <w:color w:val="auto"/>
        </w:rPr>
        <w:t>Dívida Líquida</w:t>
      </w:r>
      <w:r w:rsidR="00F87546" w:rsidRPr="00EF72EC">
        <w:rPr>
          <w:rStyle w:val="Refdenotaderodap"/>
          <w:rFonts w:ascii="Arial" w:hAnsi="Arial" w:cs="Arial"/>
          <w:b/>
          <w:bCs/>
          <w:smallCaps/>
          <w:spacing w:val="5"/>
          <w:u w:val="single"/>
        </w:rPr>
        <w:footnoteReference w:id="7"/>
      </w:r>
    </w:p>
    <w:p w14:paraId="5EC0D26B" w14:textId="2A6DE53F" w:rsidR="002E665A" w:rsidRDefault="002E665A" w:rsidP="0020064A">
      <w:pPr>
        <w:rPr>
          <w:rStyle w:val="RefernciaIntensa"/>
          <w:rFonts w:ascii="Arial" w:hAnsi="Arial" w:cs="Arial"/>
          <w:color w:val="auto"/>
        </w:rPr>
      </w:pPr>
    </w:p>
    <w:p w14:paraId="5500677F" w14:textId="77777777" w:rsidR="002E665A" w:rsidRDefault="002E665A" w:rsidP="0020064A">
      <w:pPr>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4951"/>
        <w:gridCol w:w="1148"/>
        <w:gridCol w:w="1149"/>
        <w:gridCol w:w="1149"/>
        <w:gridCol w:w="173"/>
        <w:gridCol w:w="941"/>
        <w:gridCol w:w="977"/>
      </w:tblGrid>
      <w:tr w:rsidR="002E665A" w:rsidRPr="00912FF6" w14:paraId="0139E341" w14:textId="77777777" w:rsidTr="002E665A">
        <w:trPr>
          <w:trHeight w:val="238"/>
        </w:trPr>
        <w:tc>
          <w:tcPr>
            <w:tcW w:w="2363" w:type="pct"/>
            <w:tcBorders>
              <w:top w:val="nil"/>
              <w:left w:val="nil"/>
              <w:bottom w:val="nil"/>
              <w:right w:val="nil"/>
            </w:tcBorders>
            <w:shd w:val="clear" w:color="000000" w:fill="0000FF"/>
            <w:noWrap/>
            <w:vAlign w:val="bottom"/>
            <w:hideMark/>
          </w:tcPr>
          <w:p w14:paraId="131F71DB" w14:textId="77777777" w:rsidR="002E665A" w:rsidRPr="00912FF6" w:rsidRDefault="002E665A" w:rsidP="002E665A">
            <w:pPr>
              <w:rPr>
                <w:rFonts w:ascii="Arial" w:hAnsi="Arial" w:cs="Arial"/>
                <w:b/>
                <w:bCs/>
                <w:color w:val="FFFFFF"/>
                <w:sz w:val="16"/>
                <w:szCs w:val="16"/>
              </w:rPr>
            </w:pPr>
            <w:r w:rsidRPr="002E665A">
              <w:rPr>
                <w:rFonts w:ascii="Arial" w:hAnsi="Arial" w:cs="Arial"/>
                <w:b/>
                <w:bCs/>
                <w:color w:val="FFFFFF"/>
                <w:sz w:val="16"/>
                <w:szCs w:val="16"/>
              </w:rPr>
              <w:t> </w:t>
            </w:r>
            <w:r w:rsidRPr="00912FF6">
              <w:rPr>
                <w:rFonts w:ascii="Arial" w:hAnsi="Arial" w:cs="Arial"/>
                <w:b/>
                <w:bCs/>
                <w:color w:val="FFFFFF"/>
                <w:sz w:val="16"/>
                <w:szCs w:val="16"/>
              </w:rPr>
              <w:t>R$ Mil</w:t>
            </w:r>
          </w:p>
        </w:tc>
        <w:tc>
          <w:tcPr>
            <w:tcW w:w="550" w:type="pct"/>
            <w:tcBorders>
              <w:top w:val="nil"/>
              <w:left w:val="nil"/>
              <w:bottom w:val="nil"/>
              <w:right w:val="nil"/>
            </w:tcBorders>
            <w:shd w:val="clear" w:color="000000" w:fill="0000FF"/>
            <w:noWrap/>
            <w:vAlign w:val="bottom"/>
            <w:hideMark/>
          </w:tcPr>
          <w:p w14:paraId="385F9136" w14:textId="77777777" w:rsidR="002E665A" w:rsidRPr="00912FF6" w:rsidRDefault="002E665A" w:rsidP="002E665A">
            <w:pPr>
              <w:jc w:val="center"/>
              <w:rPr>
                <w:rFonts w:ascii="Arial" w:hAnsi="Arial" w:cs="Arial"/>
                <w:b/>
                <w:bCs/>
                <w:color w:val="FFFFFF"/>
                <w:sz w:val="16"/>
                <w:szCs w:val="16"/>
              </w:rPr>
            </w:pPr>
            <w:r w:rsidRPr="00912FF6">
              <w:rPr>
                <w:rFonts w:ascii="Arial" w:hAnsi="Arial" w:cs="Arial"/>
                <w:b/>
                <w:bCs/>
                <w:color w:val="FFFFFF"/>
                <w:sz w:val="16"/>
                <w:szCs w:val="16"/>
              </w:rPr>
              <w:t>31/12/2024</w:t>
            </w:r>
          </w:p>
        </w:tc>
        <w:tc>
          <w:tcPr>
            <w:tcW w:w="550" w:type="pct"/>
            <w:tcBorders>
              <w:top w:val="nil"/>
              <w:left w:val="nil"/>
              <w:bottom w:val="nil"/>
              <w:right w:val="nil"/>
            </w:tcBorders>
            <w:shd w:val="clear" w:color="000000" w:fill="0000FF"/>
            <w:noWrap/>
            <w:vAlign w:val="bottom"/>
            <w:hideMark/>
          </w:tcPr>
          <w:p w14:paraId="4552A1DE" w14:textId="77777777" w:rsidR="002E665A" w:rsidRPr="00912FF6" w:rsidRDefault="002E665A" w:rsidP="002E665A">
            <w:pPr>
              <w:jc w:val="center"/>
              <w:rPr>
                <w:rFonts w:ascii="Arial" w:hAnsi="Arial" w:cs="Arial"/>
                <w:b/>
                <w:bCs/>
                <w:color w:val="FFFFFF"/>
                <w:sz w:val="16"/>
                <w:szCs w:val="16"/>
              </w:rPr>
            </w:pPr>
            <w:r w:rsidRPr="00912FF6">
              <w:rPr>
                <w:rFonts w:ascii="Arial" w:hAnsi="Arial" w:cs="Arial"/>
                <w:b/>
                <w:bCs/>
                <w:color w:val="FFFFFF"/>
                <w:sz w:val="16"/>
                <w:szCs w:val="16"/>
              </w:rPr>
              <w:t>31/12/2023</w:t>
            </w:r>
          </w:p>
        </w:tc>
        <w:tc>
          <w:tcPr>
            <w:tcW w:w="550" w:type="pct"/>
            <w:tcBorders>
              <w:top w:val="nil"/>
              <w:left w:val="nil"/>
              <w:bottom w:val="nil"/>
              <w:right w:val="nil"/>
            </w:tcBorders>
            <w:shd w:val="clear" w:color="000000" w:fill="0000FF"/>
            <w:noWrap/>
            <w:vAlign w:val="bottom"/>
            <w:hideMark/>
          </w:tcPr>
          <w:p w14:paraId="0E188A55" w14:textId="77777777" w:rsidR="002E665A" w:rsidRPr="00912FF6" w:rsidRDefault="002E665A" w:rsidP="002E665A">
            <w:pPr>
              <w:jc w:val="center"/>
              <w:rPr>
                <w:rFonts w:ascii="Arial" w:hAnsi="Arial" w:cs="Arial"/>
                <w:b/>
                <w:bCs/>
                <w:color w:val="FFFFFF"/>
                <w:sz w:val="16"/>
                <w:szCs w:val="16"/>
              </w:rPr>
            </w:pPr>
            <w:r w:rsidRPr="00912FF6">
              <w:rPr>
                <w:rFonts w:ascii="Arial" w:hAnsi="Arial" w:cs="Arial"/>
                <w:b/>
                <w:bCs/>
                <w:color w:val="FFFFFF"/>
                <w:sz w:val="16"/>
                <w:szCs w:val="16"/>
              </w:rPr>
              <w:t>31/12/2022</w:t>
            </w:r>
          </w:p>
        </w:tc>
        <w:tc>
          <w:tcPr>
            <w:tcW w:w="85" w:type="pct"/>
            <w:tcBorders>
              <w:top w:val="nil"/>
              <w:left w:val="nil"/>
              <w:bottom w:val="nil"/>
              <w:right w:val="nil"/>
            </w:tcBorders>
            <w:shd w:val="clear" w:color="auto" w:fill="auto"/>
            <w:noWrap/>
            <w:vAlign w:val="center"/>
            <w:hideMark/>
          </w:tcPr>
          <w:p w14:paraId="5E7F99B2" w14:textId="77777777" w:rsidR="002E665A" w:rsidRPr="00912FF6" w:rsidRDefault="002E665A" w:rsidP="002E665A">
            <w:pPr>
              <w:jc w:val="center"/>
              <w:rPr>
                <w:rFonts w:ascii="Arial" w:hAnsi="Arial" w:cs="Arial"/>
                <w:b/>
                <w:bCs/>
                <w:color w:val="FFFFFF"/>
                <w:sz w:val="16"/>
                <w:szCs w:val="16"/>
              </w:rPr>
            </w:pPr>
          </w:p>
        </w:tc>
        <w:tc>
          <w:tcPr>
            <w:tcW w:w="433" w:type="pct"/>
            <w:tcBorders>
              <w:top w:val="nil"/>
              <w:left w:val="nil"/>
              <w:bottom w:val="nil"/>
              <w:right w:val="nil"/>
            </w:tcBorders>
            <w:shd w:val="clear" w:color="000000" w:fill="0000FF"/>
            <w:vAlign w:val="center"/>
            <w:hideMark/>
          </w:tcPr>
          <w:p w14:paraId="6038320E" w14:textId="0622FB09" w:rsidR="002E665A" w:rsidRPr="00912FF6" w:rsidRDefault="002E665A" w:rsidP="00D41725">
            <w:pPr>
              <w:jc w:val="center"/>
              <w:rPr>
                <w:rFonts w:ascii="Arial" w:hAnsi="Arial" w:cs="Arial"/>
                <w:b/>
                <w:bCs/>
                <w:color w:val="FFFFFF"/>
                <w:sz w:val="16"/>
                <w:szCs w:val="16"/>
              </w:rPr>
            </w:pPr>
            <w:r w:rsidRPr="00912FF6">
              <w:rPr>
                <w:rFonts w:ascii="Arial" w:hAnsi="Arial" w:cs="Arial"/>
                <w:b/>
                <w:bCs/>
                <w:color w:val="FFFFFF"/>
                <w:sz w:val="16"/>
                <w:szCs w:val="16"/>
              </w:rPr>
              <w:t xml:space="preserve">Δ </w:t>
            </w:r>
            <w:r w:rsidR="00D41725">
              <w:rPr>
                <w:rFonts w:ascii="Arial" w:hAnsi="Arial" w:cs="Arial"/>
                <w:b/>
                <w:bCs/>
                <w:color w:val="FFFFFF"/>
                <w:sz w:val="16"/>
                <w:szCs w:val="16"/>
              </w:rPr>
              <w:t>31/12/2023</w:t>
            </w:r>
          </w:p>
        </w:tc>
        <w:tc>
          <w:tcPr>
            <w:tcW w:w="468" w:type="pct"/>
            <w:tcBorders>
              <w:top w:val="nil"/>
              <w:left w:val="nil"/>
              <w:bottom w:val="nil"/>
              <w:right w:val="nil"/>
            </w:tcBorders>
            <w:shd w:val="clear" w:color="000000" w:fill="0000FF"/>
            <w:noWrap/>
            <w:vAlign w:val="center"/>
            <w:hideMark/>
          </w:tcPr>
          <w:p w14:paraId="07FF3855" w14:textId="77777777" w:rsidR="00D41725" w:rsidRDefault="002E665A" w:rsidP="00D41725">
            <w:pPr>
              <w:jc w:val="center"/>
              <w:rPr>
                <w:rFonts w:ascii="Arial" w:hAnsi="Arial" w:cs="Arial"/>
                <w:b/>
                <w:bCs/>
                <w:color w:val="FFFFFF"/>
                <w:sz w:val="16"/>
                <w:szCs w:val="16"/>
              </w:rPr>
            </w:pPr>
            <w:r w:rsidRPr="00912FF6">
              <w:rPr>
                <w:rFonts w:ascii="Arial" w:hAnsi="Arial" w:cs="Arial"/>
                <w:b/>
                <w:bCs/>
                <w:color w:val="FFFFFF"/>
                <w:sz w:val="16"/>
                <w:szCs w:val="16"/>
              </w:rPr>
              <w:t xml:space="preserve">Δ </w:t>
            </w:r>
          </w:p>
          <w:p w14:paraId="66E52E9B" w14:textId="14EA9FC0" w:rsidR="002E665A" w:rsidRPr="00912FF6" w:rsidRDefault="00D41725" w:rsidP="00D41725">
            <w:pPr>
              <w:jc w:val="center"/>
              <w:rPr>
                <w:rFonts w:ascii="Arial" w:hAnsi="Arial" w:cs="Arial"/>
                <w:b/>
                <w:bCs/>
                <w:color w:val="FFFFFF"/>
                <w:sz w:val="16"/>
                <w:szCs w:val="16"/>
              </w:rPr>
            </w:pPr>
            <w:r>
              <w:rPr>
                <w:rFonts w:ascii="Arial" w:hAnsi="Arial" w:cs="Arial"/>
                <w:b/>
                <w:bCs/>
                <w:color w:val="FFFFFF"/>
                <w:sz w:val="16"/>
                <w:szCs w:val="16"/>
              </w:rPr>
              <w:t>31/12/2022</w:t>
            </w:r>
          </w:p>
        </w:tc>
      </w:tr>
      <w:tr w:rsidR="002E665A" w:rsidRPr="00912FF6" w14:paraId="13A1A050" w14:textId="77777777" w:rsidTr="002E665A">
        <w:trPr>
          <w:trHeight w:val="238"/>
        </w:trPr>
        <w:tc>
          <w:tcPr>
            <w:tcW w:w="2363" w:type="pct"/>
            <w:tcBorders>
              <w:top w:val="nil"/>
              <w:left w:val="nil"/>
              <w:bottom w:val="nil"/>
              <w:right w:val="nil"/>
            </w:tcBorders>
            <w:shd w:val="clear" w:color="auto" w:fill="auto"/>
            <w:noWrap/>
            <w:vAlign w:val="center"/>
            <w:hideMark/>
          </w:tcPr>
          <w:p w14:paraId="24CFDA28" w14:textId="77777777" w:rsidR="002E665A" w:rsidRPr="00912FF6" w:rsidRDefault="002E665A" w:rsidP="002E665A">
            <w:pPr>
              <w:rPr>
                <w:rFonts w:ascii="Arial" w:hAnsi="Arial" w:cs="Arial"/>
                <w:b/>
                <w:bCs/>
                <w:color w:val="000000"/>
                <w:sz w:val="16"/>
                <w:szCs w:val="16"/>
              </w:rPr>
            </w:pPr>
            <w:r w:rsidRPr="00912FF6">
              <w:rPr>
                <w:rFonts w:ascii="Arial" w:hAnsi="Arial" w:cs="Arial"/>
                <w:b/>
                <w:bCs/>
                <w:color w:val="000000"/>
                <w:sz w:val="16"/>
                <w:szCs w:val="16"/>
              </w:rPr>
              <w:t>Empréstimos e Financiamentos - FINEP</w:t>
            </w:r>
          </w:p>
        </w:tc>
        <w:tc>
          <w:tcPr>
            <w:tcW w:w="550" w:type="pct"/>
            <w:tcBorders>
              <w:top w:val="nil"/>
              <w:left w:val="nil"/>
              <w:bottom w:val="nil"/>
              <w:right w:val="nil"/>
            </w:tcBorders>
            <w:shd w:val="clear" w:color="000000" w:fill="66FFFF"/>
            <w:noWrap/>
            <w:vAlign w:val="center"/>
            <w:hideMark/>
          </w:tcPr>
          <w:p w14:paraId="54F0E415"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 xml:space="preserve">       46.210 </w:t>
            </w:r>
          </w:p>
        </w:tc>
        <w:tc>
          <w:tcPr>
            <w:tcW w:w="550" w:type="pct"/>
            <w:tcBorders>
              <w:top w:val="nil"/>
              <w:left w:val="nil"/>
              <w:bottom w:val="nil"/>
              <w:right w:val="nil"/>
            </w:tcBorders>
            <w:shd w:val="clear" w:color="auto" w:fill="auto"/>
            <w:noWrap/>
            <w:vAlign w:val="center"/>
            <w:hideMark/>
          </w:tcPr>
          <w:p w14:paraId="386ADDC5" w14:textId="77777777" w:rsidR="002E665A" w:rsidRPr="00912FF6" w:rsidRDefault="002E665A" w:rsidP="002E665A">
            <w:pPr>
              <w:jc w:val="right"/>
              <w:rPr>
                <w:rFonts w:ascii="Arial" w:hAnsi="Arial" w:cs="Arial"/>
                <w:b/>
                <w:bCs/>
                <w:color w:val="000000"/>
                <w:sz w:val="16"/>
                <w:szCs w:val="16"/>
              </w:rPr>
            </w:pPr>
            <w:r w:rsidRPr="00912FF6">
              <w:rPr>
                <w:rFonts w:ascii="Arial" w:hAnsi="Arial" w:cs="Arial"/>
                <w:b/>
                <w:bCs/>
                <w:color w:val="000000"/>
                <w:sz w:val="16"/>
                <w:szCs w:val="16"/>
              </w:rPr>
              <w:t xml:space="preserve">       90.602 </w:t>
            </w:r>
          </w:p>
        </w:tc>
        <w:tc>
          <w:tcPr>
            <w:tcW w:w="550" w:type="pct"/>
            <w:tcBorders>
              <w:top w:val="nil"/>
              <w:left w:val="nil"/>
              <w:bottom w:val="nil"/>
              <w:right w:val="nil"/>
            </w:tcBorders>
            <w:shd w:val="clear" w:color="auto" w:fill="auto"/>
            <w:noWrap/>
            <w:vAlign w:val="center"/>
            <w:hideMark/>
          </w:tcPr>
          <w:p w14:paraId="76CAB285" w14:textId="77777777" w:rsidR="002E665A" w:rsidRPr="00912FF6" w:rsidRDefault="002E665A" w:rsidP="002E665A">
            <w:pPr>
              <w:jc w:val="right"/>
              <w:rPr>
                <w:rFonts w:ascii="Arial" w:hAnsi="Arial" w:cs="Arial"/>
                <w:b/>
                <w:bCs/>
                <w:color w:val="000000"/>
                <w:sz w:val="16"/>
                <w:szCs w:val="16"/>
              </w:rPr>
            </w:pPr>
            <w:r w:rsidRPr="00912FF6">
              <w:rPr>
                <w:rFonts w:ascii="Arial" w:hAnsi="Arial" w:cs="Arial"/>
                <w:b/>
                <w:bCs/>
                <w:color w:val="000000"/>
                <w:sz w:val="16"/>
                <w:szCs w:val="16"/>
              </w:rPr>
              <w:t xml:space="preserve">     136.810 </w:t>
            </w:r>
          </w:p>
        </w:tc>
        <w:tc>
          <w:tcPr>
            <w:tcW w:w="85" w:type="pct"/>
            <w:tcBorders>
              <w:top w:val="nil"/>
              <w:left w:val="nil"/>
              <w:bottom w:val="nil"/>
              <w:right w:val="nil"/>
            </w:tcBorders>
            <w:shd w:val="clear" w:color="auto" w:fill="auto"/>
            <w:noWrap/>
            <w:vAlign w:val="center"/>
            <w:hideMark/>
          </w:tcPr>
          <w:p w14:paraId="592F7DFE" w14:textId="77777777" w:rsidR="002E665A" w:rsidRPr="00912FF6" w:rsidRDefault="002E665A" w:rsidP="002E665A">
            <w:pPr>
              <w:jc w:val="right"/>
              <w:rPr>
                <w:rFonts w:ascii="Arial" w:hAnsi="Arial" w:cs="Arial"/>
                <w:b/>
                <w:bCs/>
                <w:color w:val="000000"/>
                <w:sz w:val="16"/>
                <w:szCs w:val="16"/>
              </w:rPr>
            </w:pPr>
          </w:p>
        </w:tc>
        <w:tc>
          <w:tcPr>
            <w:tcW w:w="433" w:type="pct"/>
            <w:tcBorders>
              <w:top w:val="nil"/>
              <w:left w:val="nil"/>
              <w:bottom w:val="nil"/>
              <w:right w:val="nil"/>
            </w:tcBorders>
            <w:shd w:val="clear" w:color="auto" w:fill="auto"/>
            <w:noWrap/>
            <w:vAlign w:val="center"/>
            <w:hideMark/>
          </w:tcPr>
          <w:p w14:paraId="0E0165D9"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-49,0%</w:t>
            </w:r>
          </w:p>
        </w:tc>
        <w:tc>
          <w:tcPr>
            <w:tcW w:w="468" w:type="pct"/>
            <w:tcBorders>
              <w:top w:val="nil"/>
              <w:left w:val="nil"/>
              <w:bottom w:val="nil"/>
              <w:right w:val="nil"/>
            </w:tcBorders>
            <w:shd w:val="clear" w:color="auto" w:fill="auto"/>
            <w:noWrap/>
            <w:vAlign w:val="center"/>
            <w:hideMark/>
          </w:tcPr>
          <w:p w14:paraId="66ACF0E0"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-66,2%</w:t>
            </w:r>
          </w:p>
        </w:tc>
      </w:tr>
      <w:tr w:rsidR="002E665A" w:rsidRPr="00912FF6" w14:paraId="396FD444" w14:textId="77777777" w:rsidTr="002E665A">
        <w:trPr>
          <w:trHeight w:val="238"/>
        </w:trPr>
        <w:tc>
          <w:tcPr>
            <w:tcW w:w="2363" w:type="pct"/>
            <w:tcBorders>
              <w:top w:val="nil"/>
              <w:left w:val="nil"/>
              <w:bottom w:val="nil"/>
              <w:right w:val="nil"/>
            </w:tcBorders>
            <w:shd w:val="clear" w:color="auto" w:fill="auto"/>
            <w:noWrap/>
            <w:vAlign w:val="center"/>
            <w:hideMark/>
          </w:tcPr>
          <w:p w14:paraId="3A8FD5DC" w14:textId="77777777" w:rsidR="002E665A" w:rsidRPr="00912FF6" w:rsidRDefault="002E665A" w:rsidP="002E665A">
            <w:pPr>
              <w:rPr>
                <w:rFonts w:ascii="Arial" w:hAnsi="Arial" w:cs="Arial"/>
                <w:i/>
                <w:iCs/>
                <w:color w:val="000000"/>
                <w:sz w:val="16"/>
                <w:szCs w:val="16"/>
              </w:rPr>
            </w:pPr>
            <w:r w:rsidRPr="00912FF6">
              <w:rPr>
                <w:rFonts w:ascii="Arial" w:hAnsi="Arial" w:cs="Arial"/>
                <w:i/>
                <w:iCs/>
                <w:color w:val="000000"/>
                <w:sz w:val="16"/>
                <w:szCs w:val="16"/>
              </w:rPr>
              <w:t xml:space="preserve">  Curto Prazo</w:t>
            </w:r>
          </w:p>
        </w:tc>
        <w:tc>
          <w:tcPr>
            <w:tcW w:w="550" w:type="pct"/>
            <w:tcBorders>
              <w:top w:val="nil"/>
              <w:left w:val="nil"/>
              <w:bottom w:val="nil"/>
              <w:right w:val="nil"/>
            </w:tcBorders>
            <w:shd w:val="clear" w:color="000000" w:fill="66FFFF"/>
            <w:noWrap/>
            <w:vAlign w:val="center"/>
            <w:hideMark/>
          </w:tcPr>
          <w:p w14:paraId="3B0C26A0"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46.210 </w:t>
            </w:r>
          </w:p>
        </w:tc>
        <w:tc>
          <w:tcPr>
            <w:tcW w:w="550" w:type="pct"/>
            <w:tcBorders>
              <w:top w:val="nil"/>
              <w:left w:val="nil"/>
              <w:bottom w:val="nil"/>
              <w:right w:val="nil"/>
            </w:tcBorders>
            <w:shd w:val="clear" w:color="auto" w:fill="auto"/>
            <w:noWrap/>
            <w:vAlign w:val="center"/>
            <w:hideMark/>
          </w:tcPr>
          <w:p w14:paraId="5C328976"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45.710 </w:t>
            </w:r>
          </w:p>
        </w:tc>
        <w:tc>
          <w:tcPr>
            <w:tcW w:w="550" w:type="pct"/>
            <w:tcBorders>
              <w:top w:val="nil"/>
              <w:left w:val="nil"/>
              <w:bottom w:val="nil"/>
              <w:right w:val="nil"/>
            </w:tcBorders>
            <w:shd w:val="clear" w:color="auto" w:fill="auto"/>
            <w:noWrap/>
            <w:vAlign w:val="center"/>
            <w:hideMark/>
          </w:tcPr>
          <w:p w14:paraId="19D05CB2"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47.175 </w:t>
            </w:r>
          </w:p>
        </w:tc>
        <w:tc>
          <w:tcPr>
            <w:tcW w:w="85" w:type="pct"/>
            <w:tcBorders>
              <w:top w:val="nil"/>
              <w:left w:val="nil"/>
              <w:bottom w:val="nil"/>
              <w:right w:val="nil"/>
            </w:tcBorders>
            <w:shd w:val="clear" w:color="auto" w:fill="auto"/>
            <w:noWrap/>
            <w:vAlign w:val="center"/>
            <w:hideMark/>
          </w:tcPr>
          <w:p w14:paraId="6980D08F" w14:textId="77777777" w:rsidR="002E665A" w:rsidRPr="00912FF6" w:rsidRDefault="002E665A" w:rsidP="002E665A">
            <w:pPr>
              <w:jc w:val="right"/>
              <w:rPr>
                <w:rFonts w:ascii="Arial" w:hAnsi="Arial" w:cs="Arial"/>
                <w:i/>
                <w:iCs/>
                <w:color w:val="000000"/>
                <w:sz w:val="16"/>
                <w:szCs w:val="16"/>
              </w:rPr>
            </w:pPr>
          </w:p>
        </w:tc>
        <w:tc>
          <w:tcPr>
            <w:tcW w:w="433" w:type="pct"/>
            <w:tcBorders>
              <w:top w:val="nil"/>
              <w:left w:val="nil"/>
              <w:bottom w:val="nil"/>
              <w:right w:val="nil"/>
            </w:tcBorders>
            <w:shd w:val="clear" w:color="auto" w:fill="auto"/>
            <w:noWrap/>
            <w:vAlign w:val="center"/>
            <w:hideMark/>
          </w:tcPr>
          <w:p w14:paraId="0DCDEB20"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1,1%</w:t>
            </w:r>
          </w:p>
        </w:tc>
        <w:tc>
          <w:tcPr>
            <w:tcW w:w="468" w:type="pct"/>
            <w:tcBorders>
              <w:top w:val="nil"/>
              <w:left w:val="nil"/>
              <w:bottom w:val="nil"/>
              <w:right w:val="nil"/>
            </w:tcBorders>
            <w:shd w:val="clear" w:color="auto" w:fill="auto"/>
            <w:noWrap/>
            <w:vAlign w:val="center"/>
            <w:hideMark/>
          </w:tcPr>
          <w:p w14:paraId="2FC1D0B1"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-2,0%</w:t>
            </w:r>
          </w:p>
        </w:tc>
      </w:tr>
      <w:tr w:rsidR="002E665A" w:rsidRPr="00912FF6" w14:paraId="71953E45" w14:textId="77777777" w:rsidTr="002E665A">
        <w:trPr>
          <w:trHeight w:val="238"/>
        </w:trPr>
        <w:tc>
          <w:tcPr>
            <w:tcW w:w="2363" w:type="pct"/>
            <w:tcBorders>
              <w:top w:val="nil"/>
              <w:left w:val="nil"/>
              <w:bottom w:val="nil"/>
              <w:right w:val="nil"/>
            </w:tcBorders>
            <w:shd w:val="clear" w:color="auto" w:fill="auto"/>
            <w:noWrap/>
            <w:vAlign w:val="center"/>
            <w:hideMark/>
          </w:tcPr>
          <w:p w14:paraId="122F16DD" w14:textId="77777777" w:rsidR="002E665A" w:rsidRPr="00912FF6" w:rsidRDefault="002E665A" w:rsidP="002E665A">
            <w:pPr>
              <w:rPr>
                <w:rFonts w:ascii="Arial" w:hAnsi="Arial" w:cs="Arial"/>
                <w:i/>
                <w:iCs/>
                <w:color w:val="000000"/>
                <w:sz w:val="16"/>
                <w:szCs w:val="16"/>
              </w:rPr>
            </w:pPr>
            <w:r w:rsidRPr="00912FF6">
              <w:rPr>
                <w:rFonts w:ascii="Arial" w:hAnsi="Arial" w:cs="Arial"/>
                <w:i/>
                <w:iCs/>
                <w:color w:val="000000"/>
                <w:sz w:val="16"/>
                <w:szCs w:val="16"/>
              </w:rPr>
              <w:t xml:space="preserve">  Longo Prazo</w:t>
            </w:r>
          </w:p>
        </w:tc>
        <w:tc>
          <w:tcPr>
            <w:tcW w:w="550" w:type="pct"/>
            <w:tcBorders>
              <w:top w:val="nil"/>
              <w:left w:val="nil"/>
              <w:bottom w:val="nil"/>
              <w:right w:val="nil"/>
            </w:tcBorders>
            <w:shd w:val="clear" w:color="000000" w:fill="66FFFF"/>
            <w:noWrap/>
            <w:vAlign w:val="center"/>
            <w:hideMark/>
          </w:tcPr>
          <w:p w14:paraId="338CCDD0"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      </w:t>
            </w:r>
          </w:p>
        </w:tc>
        <w:tc>
          <w:tcPr>
            <w:tcW w:w="550" w:type="pct"/>
            <w:tcBorders>
              <w:top w:val="nil"/>
              <w:left w:val="nil"/>
              <w:bottom w:val="nil"/>
              <w:right w:val="nil"/>
            </w:tcBorders>
            <w:shd w:val="clear" w:color="auto" w:fill="auto"/>
            <w:noWrap/>
            <w:vAlign w:val="center"/>
            <w:hideMark/>
          </w:tcPr>
          <w:p w14:paraId="3BC080E0"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44.892 </w:t>
            </w:r>
          </w:p>
        </w:tc>
        <w:tc>
          <w:tcPr>
            <w:tcW w:w="550" w:type="pct"/>
            <w:tcBorders>
              <w:top w:val="nil"/>
              <w:left w:val="nil"/>
              <w:bottom w:val="nil"/>
              <w:right w:val="nil"/>
            </w:tcBorders>
            <w:shd w:val="clear" w:color="auto" w:fill="auto"/>
            <w:noWrap/>
            <w:vAlign w:val="center"/>
            <w:hideMark/>
          </w:tcPr>
          <w:p w14:paraId="631CE2D2"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89.635 </w:t>
            </w:r>
          </w:p>
        </w:tc>
        <w:tc>
          <w:tcPr>
            <w:tcW w:w="85" w:type="pct"/>
            <w:tcBorders>
              <w:top w:val="nil"/>
              <w:left w:val="nil"/>
              <w:bottom w:val="nil"/>
              <w:right w:val="nil"/>
            </w:tcBorders>
            <w:shd w:val="clear" w:color="auto" w:fill="auto"/>
            <w:noWrap/>
            <w:vAlign w:val="center"/>
            <w:hideMark/>
          </w:tcPr>
          <w:p w14:paraId="66367D23" w14:textId="77777777" w:rsidR="002E665A" w:rsidRPr="00912FF6" w:rsidRDefault="002E665A" w:rsidP="002E665A">
            <w:pPr>
              <w:jc w:val="right"/>
              <w:rPr>
                <w:rFonts w:ascii="Arial" w:hAnsi="Arial" w:cs="Arial"/>
                <w:i/>
                <w:iCs/>
                <w:color w:val="000000"/>
                <w:sz w:val="16"/>
                <w:szCs w:val="16"/>
              </w:rPr>
            </w:pPr>
          </w:p>
        </w:tc>
        <w:tc>
          <w:tcPr>
            <w:tcW w:w="433" w:type="pct"/>
            <w:tcBorders>
              <w:top w:val="nil"/>
              <w:left w:val="nil"/>
              <w:bottom w:val="nil"/>
              <w:right w:val="nil"/>
            </w:tcBorders>
            <w:shd w:val="clear" w:color="auto" w:fill="auto"/>
            <w:noWrap/>
            <w:vAlign w:val="center"/>
            <w:hideMark/>
          </w:tcPr>
          <w:p w14:paraId="536B824D"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-100,0%</w:t>
            </w:r>
          </w:p>
        </w:tc>
        <w:tc>
          <w:tcPr>
            <w:tcW w:w="468" w:type="pct"/>
            <w:tcBorders>
              <w:top w:val="nil"/>
              <w:left w:val="nil"/>
              <w:bottom w:val="nil"/>
              <w:right w:val="nil"/>
            </w:tcBorders>
            <w:shd w:val="clear" w:color="auto" w:fill="auto"/>
            <w:noWrap/>
            <w:vAlign w:val="center"/>
            <w:hideMark/>
          </w:tcPr>
          <w:p w14:paraId="5E72B4F7"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-100,0%</w:t>
            </w:r>
          </w:p>
        </w:tc>
      </w:tr>
      <w:tr w:rsidR="002E665A" w:rsidRPr="00912FF6" w14:paraId="0F7C82A8" w14:textId="77777777" w:rsidTr="002E665A">
        <w:trPr>
          <w:trHeight w:val="238"/>
        </w:trPr>
        <w:tc>
          <w:tcPr>
            <w:tcW w:w="2363" w:type="pct"/>
            <w:tcBorders>
              <w:top w:val="nil"/>
              <w:left w:val="nil"/>
              <w:bottom w:val="nil"/>
              <w:right w:val="nil"/>
            </w:tcBorders>
            <w:shd w:val="clear" w:color="auto" w:fill="auto"/>
            <w:noWrap/>
            <w:vAlign w:val="center"/>
            <w:hideMark/>
          </w:tcPr>
          <w:p w14:paraId="0582D568" w14:textId="77777777" w:rsidR="002E665A" w:rsidRPr="00912FF6" w:rsidRDefault="002E665A" w:rsidP="002E665A">
            <w:pPr>
              <w:rPr>
                <w:rFonts w:ascii="Arial" w:hAnsi="Arial" w:cs="Arial"/>
                <w:b/>
                <w:bCs/>
                <w:color w:val="000000"/>
                <w:sz w:val="16"/>
                <w:szCs w:val="16"/>
              </w:rPr>
            </w:pPr>
            <w:r w:rsidRPr="00912FF6">
              <w:rPr>
                <w:rFonts w:ascii="Arial" w:hAnsi="Arial" w:cs="Arial"/>
                <w:b/>
                <w:bCs/>
                <w:color w:val="000000"/>
                <w:sz w:val="16"/>
                <w:szCs w:val="16"/>
              </w:rPr>
              <w:t>Arrendamento Mercantil (Leasing)</w:t>
            </w:r>
          </w:p>
        </w:tc>
        <w:tc>
          <w:tcPr>
            <w:tcW w:w="550" w:type="pct"/>
            <w:tcBorders>
              <w:top w:val="nil"/>
              <w:left w:val="nil"/>
              <w:bottom w:val="nil"/>
              <w:right w:val="nil"/>
            </w:tcBorders>
            <w:shd w:val="clear" w:color="000000" w:fill="66FFFF"/>
            <w:noWrap/>
            <w:vAlign w:val="center"/>
            <w:hideMark/>
          </w:tcPr>
          <w:p w14:paraId="07419F79"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 xml:space="preserve">         9.513 </w:t>
            </w:r>
          </w:p>
        </w:tc>
        <w:tc>
          <w:tcPr>
            <w:tcW w:w="550" w:type="pct"/>
            <w:tcBorders>
              <w:top w:val="nil"/>
              <w:left w:val="nil"/>
              <w:bottom w:val="nil"/>
              <w:right w:val="nil"/>
            </w:tcBorders>
            <w:shd w:val="clear" w:color="auto" w:fill="auto"/>
            <w:noWrap/>
            <w:vAlign w:val="center"/>
            <w:hideMark/>
          </w:tcPr>
          <w:p w14:paraId="7B8F8A45" w14:textId="77777777" w:rsidR="002E665A" w:rsidRPr="00912FF6" w:rsidRDefault="002E665A" w:rsidP="002E665A">
            <w:pPr>
              <w:jc w:val="right"/>
              <w:rPr>
                <w:rFonts w:ascii="Arial" w:hAnsi="Arial" w:cs="Arial"/>
                <w:b/>
                <w:bCs/>
                <w:color w:val="000000"/>
                <w:sz w:val="16"/>
                <w:szCs w:val="16"/>
              </w:rPr>
            </w:pPr>
            <w:r w:rsidRPr="00912FF6">
              <w:rPr>
                <w:rFonts w:ascii="Arial" w:hAnsi="Arial" w:cs="Arial"/>
                <w:b/>
                <w:bCs/>
                <w:color w:val="000000"/>
                <w:sz w:val="16"/>
                <w:szCs w:val="16"/>
              </w:rPr>
              <w:t xml:space="preserve">       14.121 </w:t>
            </w:r>
          </w:p>
        </w:tc>
        <w:tc>
          <w:tcPr>
            <w:tcW w:w="550" w:type="pct"/>
            <w:tcBorders>
              <w:top w:val="nil"/>
              <w:left w:val="nil"/>
              <w:bottom w:val="nil"/>
              <w:right w:val="nil"/>
            </w:tcBorders>
            <w:shd w:val="clear" w:color="auto" w:fill="auto"/>
            <w:noWrap/>
            <w:vAlign w:val="center"/>
            <w:hideMark/>
          </w:tcPr>
          <w:p w14:paraId="4CB86470" w14:textId="77777777" w:rsidR="002E665A" w:rsidRPr="00912FF6" w:rsidRDefault="002E665A" w:rsidP="002E665A">
            <w:pPr>
              <w:jc w:val="right"/>
              <w:rPr>
                <w:rFonts w:ascii="Arial" w:hAnsi="Arial" w:cs="Arial"/>
                <w:b/>
                <w:bCs/>
                <w:color w:val="000000"/>
                <w:sz w:val="16"/>
                <w:szCs w:val="16"/>
              </w:rPr>
            </w:pPr>
            <w:r w:rsidRPr="00912FF6">
              <w:rPr>
                <w:rFonts w:ascii="Arial" w:hAnsi="Arial" w:cs="Arial"/>
                <w:b/>
                <w:bCs/>
                <w:color w:val="000000"/>
                <w:sz w:val="16"/>
                <w:szCs w:val="16"/>
              </w:rPr>
              <w:t xml:space="preserve">       16.657 </w:t>
            </w:r>
          </w:p>
        </w:tc>
        <w:tc>
          <w:tcPr>
            <w:tcW w:w="85" w:type="pct"/>
            <w:tcBorders>
              <w:top w:val="nil"/>
              <w:left w:val="nil"/>
              <w:bottom w:val="nil"/>
              <w:right w:val="nil"/>
            </w:tcBorders>
            <w:shd w:val="clear" w:color="auto" w:fill="auto"/>
            <w:noWrap/>
            <w:vAlign w:val="center"/>
            <w:hideMark/>
          </w:tcPr>
          <w:p w14:paraId="58F201C4" w14:textId="77777777" w:rsidR="002E665A" w:rsidRPr="00912FF6" w:rsidRDefault="002E665A" w:rsidP="002E665A">
            <w:pPr>
              <w:jc w:val="right"/>
              <w:rPr>
                <w:rFonts w:ascii="Arial" w:hAnsi="Arial" w:cs="Arial"/>
                <w:b/>
                <w:bCs/>
                <w:color w:val="000000"/>
                <w:sz w:val="16"/>
                <w:szCs w:val="16"/>
              </w:rPr>
            </w:pPr>
          </w:p>
        </w:tc>
        <w:tc>
          <w:tcPr>
            <w:tcW w:w="433" w:type="pct"/>
            <w:tcBorders>
              <w:top w:val="nil"/>
              <w:left w:val="nil"/>
              <w:bottom w:val="nil"/>
              <w:right w:val="nil"/>
            </w:tcBorders>
            <w:shd w:val="clear" w:color="auto" w:fill="auto"/>
            <w:noWrap/>
            <w:vAlign w:val="center"/>
            <w:hideMark/>
          </w:tcPr>
          <w:p w14:paraId="573A9751"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-32,6%</w:t>
            </w:r>
          </w:p>
        </w:tc>
        <w:tc>
          <w:tcPr>
            <w:tcW w:w="468" w:type="pct"/>
            <w:tcBorders>
              <w:top w:val="nil"/>
              <w:left w:val="nil"/>
              <w:bottom w:val="nil"/>
              <w:right w:val="nil"/>
            </w:tcBorders>
            <w:shd w:val="clear" w:color="auto" w:fill="auto"/>
            <w:noWrap/>
            <w:vAlign w:val="center"/>
            <w:hideMark/>
          </w:tcPr>
          <w:p w14:paraId="7DCBD377"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-42,9%</w:t>
            </w:r>
          </w:p>
        </w:tc>
      </w:tr>
      <w:tr w:rsidR="002E665A" w:rsidRPr="00912FF6" w14:paraId="6427894C" w14:textId="77777777" w:rsidTr="002E665A">
        <w:trPr>
          <w:trHeight w:val="238"/>
        </w:trPr>
        <w:tc>
          <w:tcPr>
            <w:tcW w:w="2363" w:type="pct"/>
            <w:tcBorders>
              <w:top w:val="nil"/>
              <w:left w:val="nil"/>
              <w:bottom w:val="nil"/>
              <w:right w:val="nil"/>
            </w:tcBorders>
            <w:shd w:val="clear" w:color="auto" w:fill="auto"/>
            <w:noWrap/>
            <w:vAlign w:val="center"/>
            <w:hideMark/>
          </w:tcPr>
          <w:p w14:paraId="36AD156A" w14:textId="77777777" w:rsidR="002E665A" w:rsidRPr="00912FF6" w:rsidRDefault="002E665A" w:rsidP="002E665A">
            <w:pPr>
              <w:rPr>
                <w:rFonts w:ascii="Arial" w:hAnsi="Arial" w:cs="Arial"/>
                <w:i/>
                <w:iCs/>
                <w:color w:val="000000"/>
                <w:sz w:val="16"/>
                <w:szCs w:val="16"/>
              </w:rPr>
            </w:pPr>
            <w:r w:rsidRPr="00912FF6">
              <w:rPr>
                <w:rFonts w:ascii="Arial" w:hAnsi="Arial" w:cs="Arial"/>
                <w:i/>
                <w:iCs/>
                <w:color w:val="000000"/>
                <w:sz w:val="16"/>
                <w:szCs w:val="16"/>
              </w:rPr>
              <w:t xml:space="preserve">  Curto Prazo</w:t>
            </w:r>
          </w:p>
        </w:tc>
        <w:tc>
          <w:tcPr>
            <w:tcW w:w="550" w:type="pct"/>
            <w:tcBorders>
              <w:top w:val="nil"/>
              <w:left w:val="nil"/>
              <w:bottom w:val="nil"/>
              <w:right w:val="nil"/>
            </w:tcBorders>
            <w:shd w:val="clear" w:color="000000" w:fill="66FFFF"/>
            <w:noWrap/>
            <w:vAlign w:val="center"/>
            <w:hideMark/>
          </w:tcPr>
          <w:p w14:paraId="291B47B2"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5.374 </w:t>
            </w:r>
          </w:p>
        </w:tc>
        <w:tc>
          <w:tcPr>
            <w:tcW w:w="550" w:type="pct"/>
            <w:tcBorders>
              <w:top w:val="nil"/>
              <w:left w:val="nil"/>
              <w:bottom w:val="nil"/>
              <w:right w:val="nil"/>
            </w:tcBorders>
            <w:shd w:val="clear" w:color="auto" w:fill="auto"/>
            <w:noWrap/>
            <w:vAlign w:val="center"/>
            <w:hideMark/>
          </w:tcPr>
          <w:p w14:paraId="169A3662"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5.324 </w:t>
            </w:r>
          </w:p>
        </w:tc>
        <w:tc>
          <w:tcPr>
            <w:tcW w:w="550" w:type="pct"/>
            <w:tcBorders>
              <w:top w:val="nil"/>
              <w:left w:val="nil"/>
              <w:bottom w:val="nil"/>
              <w:right w:val="nil"/>
            </w:tcBorders>
            <w:shd w:val="clear" w:color="auto" w:fill="auto"/>
            <w:noWrap/>
            <w:vAlign w:val="center"/>
            <w:hideMark/>
          </w:tcPr>
          <w:p w14:paraId="3525025A"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4.788 </w:t>
            </w:r>
          </w:p>
        </w:tc>
        <w:tc>
          <w:tcPr>
            <w:tcW w:w="85" w:type="pct"/>
            <w:tcBorders>
              <w:top w:val="nil"/>
              <w:left w:val="nil"/>
              <w:bottom w:val="nil"/>
              <w:right w:val="nil"/>
            </w:tcBorders>
            <w:shd w:val="clear" w:color="auto" w:fill="auto"/>
            <w:noWrap/>
            <w:vAlign w:val="center"/>
            <w:hideMark/>
          </w:tcPr>
          <w:p w14:paraId="67D80BBD" w14:textId="77777777" w:rsidR="002E665A" w:rsidRPr="00912FF6" w:rsidRDefault="002E665A" w:rsidP="002E665A">
            <w:pPr>
              <w:jc w:val="right"/>
              <w:rPr>
                <w:rFonts w:ascii="Arial" w:hAnsi="Arial" w:cs="Arial"/>
                <w:i/>
                <w:iCs/>
                <w:color w:val="000000"/>
                <w:sz w:val="16"/>
                <w:szCs w:val="16"/>
              </w:rPr>
            </w:pPr>
          </w:p>
        </w:tc>
        <w:tc>
          <w:tcPr>
            <w:tcW w:w="433" w:type="pct"/>
            <w:tcBorders>
              <w:top w:val="nil"/>
              <w:left w:val="nil"/>
              <w:bottom w:val="nil"/>
              <w:right w:val="nil"/>
            </w:tcBorders>
            <w:shd w:val="clear" w:color="auto" w:fill="auto"/>
            <w:noWrap/>
            <w:vAlign w:val="center"/>
            <w:hideMark/>
          </w:tcPr>
          <w:p w14:paraId="664731B7"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0,9%</w:t>
            </w:r>
          </w:p>
        </w:tc>
        <w:tc>
          <w:tcPr>
            <w:tcW w:w="468" w:type="pct"/>
            <w:tcBorders>
              <w:top w:val="nil"/>
              <w:left w:val="nil"/>
              <w:bottom w:val="nil"/>
              <w:right w:val="nil"/>
            </w:tcBorders>
            <w:shd w:val="clear" w:color="auto" w:fill="auto"/>
            <w:noWrap/>
            <w:vAlign w:val="center"/>
            <w:hideMark/>
          </w:tcPr>
          <w:p w14:paraId="544B3470"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12,2%</w:t>
            </w:r>
          </w:p>
        </w:tc>
      </w:tr>
      <w:tr w:rsidR="002E665A" w:rsidRPr="00912FF6" w14:paraId="560AE7BC" w14:textId="77777777" w:rsidTr="002E665A">
        <w:trPr>
          <w:trHeight w:val="238"/>
        </w:trPr>
        <w:tc>
          <w:tcPr>
            <w:tcW w:w="2363" w:type="pct"/>
            <w:tcBorders>
              <w:top w:val="nil"/>
              <w:left w:val="nil"/>
              <w:bottom w:val="nil"/>
              <w:right w:val="nil"/>
            </w:tcBorders>
            <w:shd w:val="clear" w:color="auto" w:fill="auto"/>
            <w:noWrap/>
            <w:vAlign w:val="center"/>
            <w:hideMark/>
          </w:tcPr>
          <w:p w14:paraId="5BCB15EE" w14:textId="77777777" w:rsidR="002E665A" w:rsidRPr="00912FF6" w:rsidRDefault="002E665A" w:rsidP="002E665A">
            <w:pPr>
              <w:rPr>
                <w:rFonts w:ascii="Arial" w:hAnsi="Arial" w:cs="Arial"/>
                <w:i/>
                <w:iCs/>
                <w:color w:val="000000"/>
                <w:sz w:val="16"/>
                <w:szCs w:val="16"/>
              </w:rPr>
            </w:pPr>
            <w:r w:rsidRPr="00912FF6">
              <w:rPr>
                <w:rFonts w:ascii="Arial" w:hAnsi="Arial" w:cs="Arial"/>
                <w:i/>
                <w:iCs/>
                <w:color w:val="000000"/>
                <w:sz w:val="16"/>
                <w:szCs w:val="16"/>
              </w:rPr>
              <w:t xml:space="preserve">  Longo Prazo</w:t>
            </w:r>
          </w:p>
        </w:tc>
        <w:tc>
          <w:tcPr>
            <w:tcW w:w="550" w:type="pct"/>
            <w:tcBorders>
              <w:top w:val="nil"/>
              <w:left w:val="nil"/>
              <w:bottom w:val="nil"/>
              <w:right w:val="nil"/>
            </w:tcBorders>
            <w:shd w:val="clear" w:color="000000" w:fill="66FFFF"/>
            <w:noWrap/>
            <w:vAlign w:val="center"/>
            <w:hideMark/>
          </w:tcPr>
          <w:p w14:paraId="191525D4"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4.139 </w:t>
            </w:r>
          </w:p>
        </w:tc>
        <w:tc>
          <w:tcPr>
            <w:tcW w:w="550" w:type="pct"/>
            <w:tcBorders>
              <w:top w:val="nil"/>
              <w:left w:val="nil"/>
              <w:bottom w:val="nil"/>
              <w:right w:val="nil"/>
            </w:tcBorders>
            <w:shd w:val="clear" w:color="auto" w:fill="auto"/>
            <w:noWrap/>
            <w:vAlign w:val="center"/>
            <w:hideMark/>
          </w:tcPr>
          <w:p w14:paraId="5B58EBBD"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8.797 </w:t>
            </w:r>
          </w:p>
        </w:tc>
        <w:tc>
          <w:tcPr>
            <w:tcW w:w="550" w:type="pct"/>
            <w:tcBorders>
              <w:top w:val="nil"/>
              <w:left w:val="nil"/>
              <w:bottom w:val="nil"/>
              <w:right w:val="nil"/>
            </w:tcBorders>
            <w:shd w:val="clear" w:color="auto" w:fill="auto"/>
            <w:noWrap/>
            <w:vAlign w:val="center"/>
            <w:hideMark/>
          </w:tcPr>
          <w:p w14:paraId="7D589490"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11.869 </w:t>
            </w:r>
          </w:p>
        </w:tc>
        <w:tc>
          <w:tcPr>
            <w:tcW w:w="85" w:type="pct"/>
            <w:tcBorders>
              <w:top w:val="nil"/>
              <w:left w:val="nil"/>
              <w:bottom w:val="nil"/>
              <w:right w:val="nil"/>
            </w:tcBorders>
            <w:shd w:val="clear" w:color="auto" w:fill="auto"/>
            <w:noWrap/>
            <w:vAlign w:val="center"/>
            <w:hideMark/>
          </w:tcPr>
          <w:p w14:paraId="4A484F86" w14:textId="77777777" w:rsidR="002E665A" w:rsidRPr="00912FF6" w:rsidRDefault="002E665A" w:rsidP="002E665A">
            <w:pPr>
              <w:jc w:val="right"/>
              <w:rPr>
                <w:rFonts w:ascii="Arial" w:hAnsi="Arial" w:cs="Arial"/>
                <w:i/>
                <w:iCs/>
                <w:color w:val="000000"/>
                <w:sz w:val="16"/>
                <w:szCs w:val="16"/>
              </w:rPr>
            </w:pPr>
          </w:p>
        </w:tc>
        <w:tc>
          <w:tcPr>
            <w:tcW w:w="433" w:type="pct"/>
            <w:tcBorders>
              <w:top w:val="nil"/>
              <w:left w:val="nil"/>
              <w:bottom w:val="nil"/>
              <w:right w:val="nil"/>
            </w:tcBorders>
            <w:shd w:val="clear" w:color="auto" w:fill="auto"/>
            <w:noWrap/>
            <w:vAlign w:val="center"/>
            <w:hideMark/>
          </w:tcPr>
          <w:p w14:paraId="531FA138"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-52,9%</w:t>
            </w:r>
          </w:p>
        </w:tc>
        <w:tc>
          <w:tcPr>
            <w:tcW w:w="468" w:type="pct"/>
            <w:tcBorders>
              <w:top w:val="nil"/>
              <w:left w:val="nil"/>
              <w:bottom w:val="nil"/>
              <w:right w:val="nil"/>
            </w:tcBorders>
            <w:shd w:val="clear" w:color="auto" w:fill="auto"/>
            <w:noWrap/>
            <w:vAlign w:val="center"/>
            <w:hideMark/>
          </w:tcPr>
          <w:p w14:paraId="7F78BD81"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-65,1%</w:t>
            </w:r>
          </w:p>
        </w:tc>
      </w:tr>
      <w:tr w:rsidR="002E665A" w:rsidRPr="00912FF6" w14:paraId="116E7C2E" w14:textId="77777777" w:rsidTr="002E665A">
        <w:trPr>
          <w:trHeight w:val="238"/>
        </w:trPr>
        <w:tc>
          <w:tcPr>
            <w:tcW w:w="2363" w:type="pct"/>
            <w:tcBorders>
              <w:top w:val="nil"/>
              <w:left w:val="nil"/>
              <w:bottom w:val="nil"/>
              <w:right w:val="nil"/>
            </w:tcBorders>
            <w:shd w:val="clear" w:color="auto" w:fill="auto"/>
            <w:noWrap/>
            <w:vAlign w:val="center"/>
            <w:hideMark/>
          </w:tcPr>
          <w:p w14:paraId="7B690A75" w14:textId="77777777" w:rsidR="002E665A" w:rsidRPr="00912FF6" w:rsidRDefault="002E665A" w:rsidP="002E665A">
            <w:pPr>
              <w:rPr>
                <w:rFonts w:ascii="Arial" w:hAnsi="Arial" w:cs="Arial"/>
                <w:b/>
                <w:bCs/>
                <w:color w:val="000000"/>
                <w:sz w:val="16"/>
                <w:szCs w:val="16"/>
              </w:rPr>
            </w:pPr>
            <w:r w:rsidRPr="00912FF6">
              <w:rPr>
                <w:rFonts w:ascii="Arial" w:hAnsi="Arial" w:cs="Arial"/>
                <w:b/>
                <w:bCs/>
                <w:color w:val="000000"/>
                <w:sz w:val="16"/>
                <w:szCs w:val="16"/>
              </w:rPr>
              <w:t>Credores por Acordos Judiciais - PREVI e FUNCEF</w:t>
            </w:r>
          </w:p>
        </w:tc>
        <w:tc>
          <w:tcPr>
            <w:tcW w:w="550" w:type="pct"/>
            <w:tcBorders>
              <w:top w:val="nil"/>
              <w:left w:val="nil"/>
              <w:bottom w:val="nil"/>
              <w:right w:val="nil"/>
            </w:tcBorders>
            <w:shd w:val="clear" w:color="000000" w:fill="66FFFF"/>
            <w:noWrap/>
            <w:vAlign w:val="center"/>
            <w:hideMark/>
          </w:tcPr>
          <w:p w14:paraId="07C331AE"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 xml:space="preserve">     118.882 </w:t>
            </w:r>
          </w:p>
        </w:tc>
        <w:tc>
          <w:tcPr>
            <w:tcW w:w="550" w:type="pct"/>
            <w:tcBorders>
              <w:top w:val="nil"/>
              <w:left w:val="nil"/>
              <w:bottom w:val="nil"/>
              <w:right w:val="nil"/>
            </w:tcBorders>
            <w:shd w:val="clear" w:color="auto" w:fill="auto"/>
            <w:noWrap/>
            <w:vAlign w:val="center"/>
            <w:hideMark/>
          </w:tcPr>
          <w:p w14:paraId="66558765" w14:textId="77777777" w:rsidR="002E665A" w:rsidRPr="00912FF6" w:rsidRDefault="002E665A" w:rsidP="002E665A">
            <w:pPr>
              <w:jc w:val="right"/>
              <w:rPr>
                <w:rFonts w:ascii="Arial" w:hAnsi="Arial" w:cs="Arial"/>
                <w:b/>
                <w:bCs/>
                <w:color w:val="000000"/>
                <w:sz w:val="16"/>
                <w:szCs w:val="16"/>
              </w:rPr>
            </w:pPr>
            <w:r w:rsidRPr="00912FF6">
              <w:rPr>
                <w:rFonts w:ascii="Arial" w:hAnsi="Arial" w:cs="Arial"/>
                <w:b/>
                <w:bCs/>
                <w:color w:val="000000"/>
                <w:sz w:val="16"/>
                <w:szCs w:val="16"/>
              </w:rPr>
              <w:t xml:space="preserve">     132.440 </w:t>
            </w:r>
          </w:p>
        </w:tc>
        <w:tc>
          <w:tcPr>
            <w:tcW w:w="550" w:type="pct"/>
            <w:tcBorders>
              <w:top w:val="nil"/>
              <w:left w:val="nil"/>
              <w:bottom w:val="nil"/>
              <w:right w:val="nil"/>
            </w:tcBorders>
            <w:shd w:val="clear" w:color="auto" w:fill="auto"/>
            <w:noWrap/>
            <w:vAlign w:val="center"/>
            <w:hideMark/>
          </w:tcPr>
          <w:p w14:paraId="7A382DD1" w14:textId="77777777" w:rsidR="002E665A" w:rsidRPr="00912FF6" w:rsidRDefault="002E665A" w:rsidP="002E665A">
            <w:pPr>
              <w:jc w:val="right"/>
              <w:rPr>
                <w:rFonts w:ascii="Arial" w:hAnsi="Arial" w:cs="Arial"/>
                <w:b/>
                <w:bCs/>
                <w:color w:val="000000"/>
                <w:sz w:val="16"/>
                <w:szCs w:val="16"/>
              </w:rPr>
            </w:pPr>
            <w:r w:rsidRPr="00912FF6">
              <w:rPr>
                <w:rFonts w:ascii="Arial" w:hAnsi="Arial" w:cs="Arial"/>
                <w:b/>
                <w:bCs/>
                <w:color w:val="000000"/>
                <w:sz w:val="16"/>
                <w:szCs w:val="16"/>
              </w:rPr>
              <w:t xml:space="preserve">     154.423 </w:t>
            </w:r>
          </w:p>
        </w:tc>
        <w:tc>
          <w:tcPr>
            <w:tcW w:w="85" w:type="pct"/>
            <w:tcBorders>
              <w:top w:val="nil"/>
              <w:left w:val="nil"/>
              <w:bottom w:val="nil"/>
              <w:right w:val="nil"/>
            </w:tcBorders>
            <w:shd w:val="clear" w:color="auto" w:fill="auto"/>
            <w:noWrap/>
            <w:vAlign w:val="center"/>
            <w:hideMark/>
          </w:tcPr>
          <w:p w14:paraId="58429BFE" w14:textId="77777777" w:rsidR="002E665A" w:rsidRPr="00912FF6" w:rsidRDefault="002E665A" w:rsidP="002E665A">
            <w:pPr>
              <w:jc w:val="right"/>
              <w:rPr>
                <w:rFonts w:ascii="Arial" w:hAnsi="Arial" w:cs="Arial"/>
                <w:b/>
                <w:bCs/>
                <w:color w:val="000000"/>
                <w:sz w:val="16"/>
                <w:szCs w:val="16"/>
              </w:rPr>
            </w:pPr>
          </w:p>
        </w:tc>
        <w:tc>
          <w:tcPr>
            <w:tcW w:w="433" w:type="pct"/>
            <w:tcBorders>
              <w:top w:val="nil"/>
              <w:left w:val="nil"/>
              <w:bottom w:val="nil"/>
              <w:right w:val="nil"/>
            </w:tcBorders>
            <w:shd w:val="clear" w:color="auto" w:fill="auto"/>
            <w:noWrap/>
            <w:vAlign w:val="center"/>
            <w:hideMark/>
          </w:tcPr>
          <w:p w14:paraId="0E673CDD"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-10,2%</w:t>
            </w:r>
          </w:p>
        </w:tc>
        <w:tc>
          <w:tcPr>
            <w:tcW w:w="468" w:type="pct"/>
            <w:tcBorders>
              <w:top w:val="nil"/>
              <w:left w:val="nil"/>
              <w:bottom w:val="nil"/>
              <w:right w:val="nil"/>
            </w:tcBorders>
            <w:shd w:val="clear" w:color="auto" w:fill="auto"/>
            <w:noWrap/>
            <w:vAlign w:val="center"/>
            <w:hideMark/>
          </w:tcPr>
          <w:p w14:paraId="299698BE"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-23,0%</w:t>
            </w:r>
          </w:p>
        </w:tc>
      </w:tr>
      <w:tr w:rsidR="002E665A" w:rsidRPr="00912FF6" w14:paraId="0C6FA10B" w14:textId="77777777" w:rsidTr="002E665A">
        <w:trPr>
          <w:trHeight w:val="238"/>
        </w:trPr>
        <w:tc>
          <w:tcPr>
            <w:tcW w:w="2363" w:type="pct"/>
            <w:tcBorders>
              <w:top w:val="nil"/>
              <w:left w:val="nil"/>
              <w:bottom w:val="nil"/>
              <w:right w:val="nil"/>
            </w:tcBorders>
            <w:shd w:val="clear" w:color="auto" w:fill="auto"/>
            <w:noWrap/>
            <w:vAlign w:val="center"/>
            <w:hideMark/>
          </w:tcPr>
          <w:p w14:paraId="569EAB4E" w14:textId="77777777" w:rsidR="002E665A" w:rsidRPr="00912FF6" w:rsidRDefault="002E665A" w:rsidP="002E665A">
            <w:pPr>
              <w:rPr>
                <w:rFonts w:ascii="Arial" w:hAnsi="Arial" w:cs="Arial"/>
                <w:i/>
                <w:iCs/>
                <w:color w:val="000000"/>
                <w:sz w:val="16"/>
                <w:szCs w:val="16"/>
              </w:rPr>
            </w:pPr>
            <w:r w:rsidRPr="00912FF6">
              <w:rPr>
                <w:rFonts w:ascii="Arial" w:hAnsi="Arial" w:cs="Arial"/>
                <w:i/>
                <w:iCs/>
                <w:color w:val="000000"/>
                <w:sz w:val="16"/>
                <w:szCs w:val="16"/>
              </w:rPr>
              <w:t xml:space="preserve">  Curto Prazo</w:t>
            </w:r>
          </w:p>
        </w:tc>
        <w:tc>
          <w:tcPr>
            <w:tcW w:w="550" w:type="pct"/>
            <w:tcBorders>
              <w:top w:val="nil"/>
              <w:left w:val="nil"/>
              <w:bottom w:val="nil"/>
              <w:right w:val="nil"/>
            </w:tcBorders>
            <w:shd w:val="clear" w:color="000000" w:fill="66FFFF"/>
            <w:noWrap/>
            <w:vAlign w:val="center"/>
            <w:hideMark/>
          </w:tcPr>
          <w:p w14:paraId="201EAAD3"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16.635 </w:t>
            </w:r>
          </w:p>
        </w:tc>
        <w:tc>
          <w:tcPr>
            <w:tcW w:w="550" w:type="pct"/>
            <w:tcBorders>
              <w:top w:val="nil"/>
              <w:left w:val="nil"/>
              <w:bottom w:val="nil"/>
              <w:right w:val="nil"/>
            </w:tcBorders>
            <w:shd w:val="clear" w:color="auto" w:fill="auto"/>
            <w:noWrap/>
            <w:vAlign w:val="center"/>
            <w:hideMark/>
          </w:tcPr>
          <w:p w14:paraId="538C322C"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16.436 </w:t>
            </w:r>
          </w:p>
        </w:tc>
        <w:tc>
          <w:tcPr>
            <w:tcW w:w="550" w:type="pct"/>
            <w:tcBorders>
              <w:top w:val="nil"/>
              <w:left w:val="nil"/>
              <w:bottom w:val="nil"/>
              <w:right w:val="nil"/>
            </w:tcBorders>
            <w:shd w:val="clear" w:color="auto" w:fill="auto"/>
            <w:noWrap/>
            <w:vAlign w:val="center"/>
            <w:hideMark/>
          </w:tcPr>
          <w:p w14:paraId="446DB3CD"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17.170 </w:t>
            </w:r>
          </w:p>
        </w:tc>
        <w:tc>
          <w:tcPr>
            <w:tcW w:w="85" w:type="pct"/>
            <w:tcBorders>
              <w:top w:val="nil"/>
              <w:left w:val="nil"/>
              <w:bottom w:val="nil"/>
              <w:right w:val="nil"/>
            </w:tcBorders>
            <w:shd w:val="clear" w:color="auto" w:fill="auto"/>
            <w:noWrap/>
            <w:vAlign w:val="center"/>
            <w:hideMark/>
          </w:tcPr>
          <w:p w14:paraId="3F9795F1" w14:textId="77777777" w:rsidR="002E665A" w:rsidRPr="00912FF6" w:rsidRDefault="002E665A" w:rsidP="002E665A">
            <w:pPr>
              <w:jc w:val="right"/>
              <w:rPr>
                <w:rFonts w:ascii="Arial" w:hAnsi="Arial" w:cs="Arial"/>
                <w:i/>
                <w:iCs/>
                <w:color w:val="000000"/>
                <w:sz w:val="16"/>
                <w:szCs w:val="16"/>
              </w:rPr>
            </w:pPr>
          </w:p>
        </w:tc>
        <w:tc>
          <w:tcPr>
            <w:tcW w:w="433" w:type="pct"/>
            <w:tcBorders>
              <w:top w:val="nil"/>
              <w:left w:val="nil"/>
              <w:bottom w:val="nil"/>
              <w:right w:val="nil"/>
            </w:tcBorders>
            <w:shd w:val="clear" w:color="auto" w:fill="auto"/>
            <w:noWrap/>
            <w:vAlign w:val="center"/>
            <w:hideMark/>
          </w:tcPr>
          <w:p w14:paraId="3560098E"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1,2%</w:t>
            </w:r>
          </w:p>
        </w:tc>
        <w:tc>
          <w:tcPr>
            <w:tcW w:w="468" w:type="pct"/>
            <w:tcBorders>
              <w:top w:val="nil"/>
              <w:left w:val="nil"/>
              <w:bottom w:val="nil"/>
              <w:right w:val="nil"/>
            </w:tcBorders>
            <w:shd w:val="clear" w:color="auto" w:fill="auto"/>
            <w:noWrap/>
            <w:vAlign w:val="center"/>
            <w:hideMark/>
          </w:tcPr>
          <w:p w14:paraId="405B5F9B"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-3,1%</w:t>
            </w:r>
          </w:p>
        </w:tc>
      </w:tr>
      <w:tr w:rsidR="002E665A" w:rsidRPr="00912FF6" w14:paraId="1DDD60A3" w14:textId="77777777" w:rsidTr="002E665A">
        <w:trPr>
          <w:trHeight w:val="238"/>
        </w:trPr>
        <w:tc>
          <w:tcPr>
            <w:tcW w:w="2363" w:type="pct"/>
            <w:tcBorders>
              <w:top w:val="nil"/>
              <w:left w:val="nil"/>
              <w:bottom w:val="nil"/>
              <w:right w:val="nil"/>
            </w:tcBorders>
            <w:shd w:val="clear" w:color="auto" w:fill="auto"/>
            <w:noWrap/>
            <w:vAlign w:val="center"/>
            <w:hideMark/>
          </w:tcPr>
          <w:p w14:paraId="3181CD68" w14:textId="77777777" w:rsidR="002E665A" w:rsidRPr="00912FF6" w:rsidRDefault="002E665A" w:rsidP="002E665A">
            <w:pPr>
              <w:rPr>
                <w:rFonts w:ascii="Arial" w:hAnsi="Arial" w:cs="Arial"/>
                <w:i/>
                <w:iCs/>
                <w:color w:val="000000"/>
                <w:sz w:val="16"/>
                <w:szCs w:val="16"/>
              </w:rPr>
            </w:pPr>
            <w:r w:rsidRPr="00912FF6">
              <w:rPr>
                <w:rFonts w:ascii="Arial" w:hAnsi="Arial" w:cs="Arial"/>
                <w:i/>
                <w:iCs/>
                <w:color w:val="000000"/>
                <w:sz w:val="16"/>
                <w:szCs w:val="16"/>
              </w:rPr>
              <w:t xml:space="preserve">  Longo Prazo</w:t>
            </w:r>
          </w:p>
        </w:tc>
        <w:tc>
          <w:tcPr>
            <w:tcW w:w="550" w:type="pct"/>
            <w:tcBorders>
              <w:top w:val="nil"/>
              <w:left w:val="nil"/>
              <w:bottom w:val="nil"/>
              <w:right w:val="nil"/>
            </w:tcBorders>
            <w:shd w:val="clear" w:color="000000" w:fill="66FFFF"/>
            <w:noWrap/>
            <w:vAlign w:val="center"/>
            <w:hideMark/>
          </w:tcPr>
          <w:p w14:paraId="5BB1E147"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102.247 </w:t>
            </w:r>
          </w:p>
        </w:tc>
        <w:tc>
          <w:tcPr>
            <w:tcW w:w="550" w:type="pct"/>
            <w:tcBorders>
              <w:top w:val="nil"/>
              <w:left w:val="nil"/>
              <w:bottom w:val="nil"/>
              <w:right w:val="nil"/>
            </w:tcBorders>
            <w:shd w:val="clear" w:color="auto" w:fill="auto"/>
            <w:noWrap/>
            <w:vAlign w:val="center"/>
            <w:hideMark/>
          </w:tcPr>
          <w:p w14:paraId="521C3A1B"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116.004 </w:t>
            </w:r>
          </w:p>
        </w:tc>
        <w:tc>
          <w:tcPr>
            <w:tcW w:w="550" w:type="pct"/>
            <w:tcBorders>
              <w:top w:val="nil"/>
              <w:left w:val="nil"/>
              <w:bottom w:val="nil"/>
              <w:right w:val="nil"/>
            </w:tcBorders>
            <w:shd w:val="clear" w:color="auto" w:fill="auto"/>
            <w:noWrap/>
            <w:vAlign w:val="center"/>
            <w:hideMark/>
          </w:tcPr>
          <w:p w14:paraId="1FEE0B6E"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 xml:space="preserve">    137.253 </w:t>
            </w:r>
          </w:p>
        </w:tc>
        <w:tc>
          <w:tcPr>
            <w:tcW w:w="85" w:type="pct"/>
            <w:tcBorders>
              <w:top w:val="nil"/>
              <w:left w:val="nil"/>
              <w:bottom w:val="nil"/>
              <w:right w:val="nil"/>
            </w:tcBorders>
            <w:shd w:val="clear" w:color="auto" w:fill="auto"/>
            <w:noWrap/>
            <w:vAlign w:val="center"/>
            <w:hideMark/>
          </w:tcPr>
          <w:p w14:paraId="0A394AD7" w14:textId="77777777" w:rsidR="002E665A" w:rsidRPr="00912FF6" w:rsidRDefault="002E665A" w:rsidP="002E665A">
            <w:pPr>
              <w:jc w:val="right"/>
              <w:rPr>
                <w:rFonts w:ascii="Arial" w:hAnsi="Arial" w:cs="Arial"/>
                <w:i/>
                <w:iCs/>
                <w:color w:val="000000"/>
                <w:sz w:val="16"/>
                <w:szCs w:val="16"/>
              </w:rPr>
            </w:pPr>
          </w:p>
        </w:tc>
        <w:tc>
          <w:tcPr>
            <w:tcW w:w="433" w:type="pct"/>
            <w:tcBorders>
              <w:top w:val="nil"/>
              <w:left w:val="nil"/>
              <w:bottom w:val="nil"/>
              <w:right w:val="nil"/>
            </w:tcBorders>
            <w:shd w:val="clear" w:color="auto" w:fill="auto"/>
            <w:noWrap/>
            <w:vAlign w:val="center"/>
            <w:hideMark/>
          </w:tcPr>
          <w:p w14:paraId="52F8BF58"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-11,9%</w:t>
            </w:r>
          </w:p>
        </w:tc>
        <w:tc>
          <w:tcPr>
            <w:tcW w:w="468" w:type="pct"/>
            <w:tcBorders>
              <w:top w:val="nil"/>
              <w:left w:val="nil"/>
              <w:bottom w:val="nil"/>
              <w:right w:val="nil"/>
            </w:tcBorders>
            <w:shd w:val="clear" w:color="auto" w:fill="auto"/>
            <w:noWrap/>
            <w:vAlign w:val="center"/>
            <w:hideMark/>
          </w:tcPr>
          <w:p w14:paraId="2BD17760" w14:textId="77777777" w:rsidR="002E665A" w:rsidRPr="00912FF6" w:rsidRDefault="002E665A" w:rsidP="002E665A">
            <w:pPr>
              <w:jc w:val="right"/>
              <w:rPr>
                <w:rFonts w:ascii="Arial" w:hAnsi="Arial" w:cs="Arial"/>
                <w:i/>
                <w:iCs/>
                <w:color w:val="000000"/>
                <w:sz w:val="16"/>
                <w:szCs w:val="16"/>
              </w:rPr>
            </w:pPr>
            <w:r w:rsidRPr="00912FF6">
              <w:rPr>
                <w:rFonts w:ascii="Arial" w:hAnsi="Arial" w:cs="Arial"/>
                <w:i/>
                <w:iCs/>
                <w:color w:val="000000"/>
                <w:sz w:val="16"/>
                <w:szCs w:val="16"/>
              </w:rPr>
              <w:t>-25,5%</w:t>
            </w:r>
          </w:p>
        </w:tc>
      </w:tr>
      <w:tr w:rsidR="002E665A" w:rsidRPr="00912FF6" w14:paraId="7FB42B1B" w14:textId="77777777" w:rsidTr="002E665A">
        <w:trPr>
          <w:trHeight w:val="238"/>
        </w:trPr>
        <w:tc>
          <w:tcPr>
            <w:tcW w:w="2363" w:type="pct"/>
            <w:tcBorders>
              <w:top w:val="nil"/>
              <w:left w:val="nil"/>
              <w:bottom w:val="nil"/>
              <w:right w:val="nil"/>
            </w:tcBorders>
            <w:shd w:val="clear" w:color="000000" w:fill="0000FF"/>
            <w:noWrap/>
            <w:vAlign w:val="center"/>
            <w:hideMark/>
          </w:tcPr>
          <w:p w14:paraId="50D120FC" w14:textId="77777777" w:rsidR="002E665A" w:rsidRPr="00912FF6" w:rsidRDefault="002E665A" w:rsidP="002E665A">
            <w:pPr>
              <w:rPr>
                <w:rFonts w:ascii="Arial" w:hAnsi="Arial" w:cs="Arial"/>
                <w:b/>
                <w:bCs/>
                <w:color w:val="FFFFFF"/>
                <w:sz w:val="16"/>
                <w:szCs w:val="16"/>
              </w:rPr>
            </w:pPr>
            <w:r w:rsidRPr="00912FF6">
              <w:rPr>
                <w:rFonts w:ascii="Arial" w:hAnsi="Arial" w:cs="Arial"/>
                <w:b/>
                <w:bCs/>
                <w:color w:val="FFFFFF"/>
                <w:sz w:val="16"/>
                <w:szCs w:val="16"/>
              </w:rPr>
              <w:t>Dívida Bruta</w:t>
            </w:r>
          </w:p>
        </w:tc>
        <w:tc>
          <w:tcPr>
            <w:tcW w:w="550" w:type="pct"/>
            <w:tcBorders>
              <w:top w:val="nil"/>
              <w:left w:val="nil"/>
              <w:bottom w:val="nil"/>
              <w:right w:val="nil"/>
            </w:tcBorders>
            <w:shd w:val="clear" w:color="000000" w:fill="0000FF"/>
            <w:noWrap/>
            <w:vAlign w:val="center"/>
            <w:hideMark/>
          </w:tcPr>
          <w:p w14:paraId="01EB403D"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 xml:space="preserve">     174.605 </w:t>
            </w:r>
          </w:p>
        </w:tc>
        <w:tc>
          <w:tcPr>
            <w:tcW w:w="550" w:type="pct"/>
            <w:tcBorders>
              <w:top w:val="nil"/>
              <w:left w:val="nil"/>
              <w:bottom w:val="nil"/>
              <w:right w:val="nil"/>
            </w:tcBorders>
            <w:shd w:val="clear" w:color="000000" w:fill="0000FF"/>
            <w:noWrap/>
            <w:vAlign w:val="center"/>
            <w:hideMark/>
          </w:tcPr>
          <w:p w14:paraId="390C0BB9"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 xml:space="preserve">     237.163 </w:t>
            </w:r>
          </w:p>
        </w:tc>
        <w:tc>
          <w:tcPr>
            <w:tcW w:w="550" w:type="pct"/>
            <w:tcBorders>
              <w:top w:val="nil"/>
              <w:left w:val="nil"/>
              <w:bottom w:val="nil"/>
              <w:right w:val="nil"/>
            </w:tcBorders>
            <w:shd w:val="clear" w:color="000000" w:fill="0000FF"/>
            <w:noWrap/>
            <w:vAlign w:val="center"/>
            <w:hideMark/>
          </w:tcPr>
          <w:p w14:paraId="1E2A8E74"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 xml:space="preserve">     307.890 </w:t>
            </w:r>
          </w:p>
        </w:tc>
        <w:tc>
          <w:tcPr>
            <w:tcW w:w="85" w:type="pct"/>
            <w:tcBorders>
              <w:top w:val="nil"/>
              <w:left w:val="nil"/>
              <w:bottom w:val="nil"/>
              <w:right w:val="nil"/>
            </w:tcBorders>
            <w:shd w:val="clear" w:color="auto" w:fill="auto"/>
            <w:noWrap/>
            <w:vAlign w:val="center"/>
            <w:hideMark/>
          </w:tcPr>
          <w:p w14:paraId="61A7C53D" w14:textId="77777777" w:rsidR="002E665A" w:rsidRPr="00912FF6" w:rsidRDefault="002E665A" w:rsidP="002E665A">
            <w:pPr>
              <w:jc w:val="right"/>
              <w:rPr>
                <w:rFonts w:ascii="Arial" w:hAnsi="Arial" w:cs="Arial"/>
                <w:b/>
                <w:bCs/>
                <w:color w:val="FFFFFF"/>
                <w:sz w:val="16"/>
                <w:szCs w:val="16"/>
              </w:rPr>
            </w:pPr>
          </w:p>
        </w:tc>
        <w:tc>
          <w:tcPr>
            <w:tcW w:w="433" w:type="pct"/>
            <w:tcBorders>
              <w:top w:val="nil"/>
              <w:left w:val="nil"/>
              <w:bottom w:val="nil"/>
              <w:right w:val="nil"/>
            </w:tcBorders>
            <w:shd w:val="clear" w:color="000000" w:fill="0000FF"/>
            <w:noWrap/>
            <w:vAlign w:val="center"/>
            <w:hideMark/>
          </w:tcPr>
          <w:p w14:paraId="7C46B1D6"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-26,4%</w:t>
            </w:r>
          </w:p>
        </w:tc>
        <w:tc>
          <w:tcPr>
            <w:tcW w:w="468" w:type="pct"/>
            <w:tcBorders>
              <w:top w:val="nil"/>
              <w:left w:val="nil"/>
              <w:bottom w:val="nil"/>
              <w:right w:val="nil"/>
            </w:tcBorders>
            <w:shd w:val="clear" w:color="000000" w:fill="0000FF"/>
            <w:noWrap/>
            <w:vAlign w:val="center"/>
            <w:hideMark/>
          </w:tcPr>
          <w:p w14:paraId="3F216889"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-43,3%</w:t>
            </w:r>
          </w:p>
        </w:tc>
      </w:tr>
      <w:tr w:rsidR="002E665A" w:rsidRPr="00912FF6" w14:paraId="7D685400" w14:textId="77777777" w:rsidTr="002E665A">
        <w:trPr>
          <w:trHeight w:val="238"/>
        </w:trPr>
        <w:tc>
          <w:tcPr>
            <w:tcW w:w="2363" w:type="pct"/>
            <w:tcBorders>
              <w:top w:val="nil"/>
              <w:left w:val="nil"/>
              <w:bottom w:val="nil"/>
              <w:right w:val="nil"/>
            </w:tcBorders>
            <w:shd w:val="clear" w:color="auto" w:fill="auto"/>
            <w:noWrap/>
            <w:vAlign w:val="center"/>
            <w:hideMark/>
          </w:tcPr>
          <w:p w14:paraId="3DE694C2" w14:textId="77777777" w:rsidR="002E665A" w:rsidRPr="00912FF6" w:rsidRDefault="002E665A" w:rsidP="002E665A">
            <w:pPr>
              <w:rPr>
                <w:rFonts w:ascii="Arial" w:hAnsi="Arial" w:cs="Arial"/>
                <w:color w:val="000000"/>
                <w:sz w:val="16"/>
                <w:szCs w:val="16"/>
              </w:rPr>
            </w:pPr>
            <w:r w:rsidRPr="00912FF6">
              <w:rPr>
                <w:rFonts w:ascii="Arial" w:hAnsi="Arial" w:cs="Arial"/>
                <w:color w:val="000000"/>
                <w:sz w:val="16"/>
                <w:szCs w:val="16"/>
              </w:rPr>
              <w:t>(-) Aplicações Financeiras - (Garantias)</w:t>
            </w:r>
          </w:p>
        </w:tc>
        <w:tc>
          <w:tcPr>
            <w:tcW w:w="550" w:type="pct"/>
            <w:tcBorders>
              <w:top w:val="nil"/>
              <w:left w:val="nil"/>
              <w:bottom w:val="nil"/>
              <w:right w:val="nil"/>
            </w:tcBorders>
            <w:shd w:val="clear" w:color="000000" w:fill="66FFFF"/>
            <w:noWrap/>
            <w:vAlign w:val="center"/>
            <w:hideMark/>
          </w:tcPr>
          <w:p w14:paraId="51E5AA52"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 xml:space="preserve">       84.313 </w:t>
            </w:r>
          </w:p>
        </w:tc>
        <w:tc>
          <w:tcPr>
            <w:tcW w:w="550" w:type="pct"/>
            <w:tcBorders>
              <w:top w:val="nil"/>
              <w:left w:val="nil"/>
              <w:bottom w:val="nil"/>
              <w:right w:val="nil"/>
            </w:tcBorders>
            <w:shd w:val="clear" w:color="auto" w:fill="auto"/>
            <w:noWrap/>
            <w:vAlign w:val="center"/>
            <w:hideMark/>
          </w:tcPr>
          <w:p w14:paraId="72C3EF71"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 xml:space="preserve">       77.976 </w:t>
            </w:r>
          </w:p>
        </w:tc>
        <w:tc>
          <w:tcPr>
            <w:tcW w:w="550" w:type="pct"/>
            <w:tcBorders>
              <w:top w:val="nil"/>
              <w:left w:val="nil"/>
              <w:bottom w:val="nil"/>
              <w:right w:val="nil"/>
            </w:tcBorders>
            <w:shd w:val="clear" w:color="auto" w:fill="auto"/>
            <w:noWrap/>
            <w:vAlign w:val="center"/>
            <w:hideMark/>
          </w:tcPr>
          <w:p w14:paraId="61C5B237"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 xml:space="preserve">       70.534 </w:t>
            </w:r>
          </w:p>
        </w:tc>
        <w:tc>
          <w:tcPr>
            <w:tcW w:w="85" w:type="pct"/>
            <w:tcBorders>
              <w:top w:val="nil"/>
              <w:left w:val="nil"/>
              <w:bottom w:val="nil"/>
              <w:right w:val="nil"/>
            </w:tcBorders>
            <w:shd w:val="clear" w:color="auto" w:fill="auto"/>
            <w:noWrap/>
            <w:vAlign w:val="center"/>
            <w:hideMark/>
          </w:tcPr>
          <w:p w14:paraId="7852E508" w14:textId="77777777" w:rsidR="002E665A" w:rsidRPr="00912FF6" w:rsidRDefault="002E665A" w:rsidP="002E665A">
            <w:pPr>
              <w:jc w:val="right"/>
              <w:rPr>
                <w:rFonts w:ascii="Arial" w:hAnsi="Arial" w:cs="Arial"/>
                <w:color w:val="000000"/>
                <w:sz w:val="16"/>
                <w:szCs w:val="16"/>
              </w:rPr>
            </w:pPr>
          </w:p>
        </w:tc>
        <w:tc>
          <w:tcPr>
            <w:tcW w:w="433" w:type="pct"/>
            <w:tcBorders>
              <w:top w:val="nil"/>
              <w:left w:val="nil"/>
              <w:bottom w:val="nil"/>
              <w:right w:val="nil"/>
            </w:tcBorders>
            <w:shd w:val="clear" w:color="auto" w:fill="auto"/>
            <w:noWrap/>
            <w:vAlign w:val="center"/>
            <w:hideMark/>
          </w:tcPr>
          <w:p w14:paraId="1F296A2E"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8,1%</w:t>
            </w:r>
          </w:p>
        </w:tc>
        <w:tc>
          <w:tcPr>
            <w:tcW w:w="468" w:type="pct"/>
            <w:tcBorders>
              <w:top w:val="nil"/>
              <w:left w:val="nil"/>
              <w:bottom w:val="nil"/>
              <w:right w:val="nil"/>
            </w:tcBorders>
            <w:shd w:val="clear" w:color="auto" w:fill="auto"/>
            <w:noWrap/>
            <w:vAlign w:val="center"/>
            <w:hideMark/>
          </w:tcPr>
          <w:p w14:paraId="12DB2D5F"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19,5%</w:t>
            </w:r>
          </w:p>
        </w:tc>
      </w:tr>
      <w:tr w:rsidR="002E665A" w:rsidRPr="00912FF6" w14:paraId="3A1C0639" w14:textId="77777777" w:rsidTr="002E665A">
        <w:trPr>
          <w:trHeight w:val="238"/>
        </w:trPr>
        <w:tc>
          <w:tcPr>
            <w:tcW w:w="2363" w:type="pct"/>
            <w:tcBorders>
              <w:top w:val="nil"/>
              <w:left w:val="nil"/>
              <w:bottom w:val="nil"/>
              <w:right w:val="nil"/>
            </w:tcBorders>
            <w:shd w:val="clear" w:color="auto" w:fill="auto"/>
            <w:noWrap/>
            <w:vAlign w:val="center"/>
            <w:hideMark/>
          </w:tcPr>
          <w:p w14:paraId="266B7093" w14:textId="6D66795D" w:rsidR="002E665A" w:rsidRPr="00912FF6" w:rsidRDefault="002E665A" w:rsidP="002E665A">
            <w:pPr>
              <w:rPr>
                <w:rFonts w:ascii="Arial" w:hAnsi="Arial" w:cs="Arial"/>
                <w:color w:val="000000"/>
                <w:sz w:val="16"/>
                <w:szCs w:val="16"/>
              </w:rPr>
            </w:pPr>
            <w:r w:rsidRPr="00912FF6">
              <w:rPr>
                <w:rFonts w:ascii="Arial" w:hAnsi="Arial" w:cs="Arial"/>
                <w:color w:val="000000"/>
                <w:sz w:val="16"/>
                <w:szCs w:val="16"/>
              </w:rPr>
              <w:t xml:space="preserve">(-) Caixa Disponível </w:t>
            </w:r>
            <w:r w:rsidRPr="00912FF6">
              <w:rPr>
                <w:rStyle w:val="Refdenotaderodap"/>
                <w:rFonts w:ascii="Arial" w:hAnsi="Arial" w:cs="Arial"/>
                <w:color w:val="000000"/>
                <w:sz w:val="16"/>
                <w:szCs w:val="16"/>
              </w:rPr>
              <w:footnoteReference w:id="8"/>
            </w:r>
          </w:p>
        </w:tc>
        <w:tc>
          <w:tcPr>
            <w:tcW w:w="550" w:type="pct"/>
            <w:tcBorders>
              <w:top w:val="nil"/>
              <w:left w:val="nil"/>
              <w:bottom w:val="nil"/>
              <w:right w:val="nil"/>
            </w:tcBorders>
            <w:shd w:val="clear" w:color="000000" w:fill="66FFFF"/>
            <w:noWrap/>
            <w:vAlign w:val="center"/>
            <w:hideMark/>
          </w:tcPr>
          <w:p w14:paraId="02CA7286"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 xml:space="preserve">     330.095 </w:t>
            </w:r>
          </w:p>
        </w:tc>
        <w:tc>
          <w:tcPr>
            <w:tcW w:w="550" w:type="pct"/>
            <w:tcBorders>
              <w:top w:val="nil"/>
              <w:left w:val="nil"/>
              <w:bottom w:val="nil"/>
              <w:right w:val="nil"/>
            </w:tcBorders>
            <w:shd w:val="clear" w:color="auto" w:fill="auto"/>
            <w:noWrap/>
            <w:vAlign w:val="center"/>
            <w:hideMark/>
          </w:tcPr>
          <w:p w14:paraId="2B983E38"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 xml:space="preserve">     311.305 </w:t>
            </w:r>
          </w:p>
        </w:tc>
        <w:tc>
          <w:tcPr>
            <w:tcW w:w="550" w:type="pct"/>
            <w:tcBorders>
              <w:top w:val="nil"/>
              <w:left w:val="nil"/>
              <w:bottom w:val="nil"/>
              <w:right w:val="nil"/>
            </w:tcBorders>
            <w:shd w:val="clear" w:color="auto" w:fill="auto"/>
            <w:noWrap/>
            <w:vAlign w:val="center"/>
            <w:hideMark/>
          </w:tcPr>
          <w:p w14:paraId="0A97C563"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 xml:space="preserve">     312.875 </w:t>
            </w:r>
          </w:p>
        </w:tc>
        <w:tc>
          <w:tcPr>
            <w:tcW w:w="85" w:type="pct"/>
            <w:tcBorders>
              <w:top w:val="nil"/>
              <w:left w:val="nil"/>
              <w:bottom w:val="nil"/>
              <w:right w:val="nil"/>
            </w:tcBorders>
            <w:shd w:val="clear" w:color="auto" w:fill="auto"/>
            <w:noWrap/>
            <w:vAlign w:val="center"/>
            <w:hideMark/>
          </w:tcPr>
          <w:p w14:paraId="7B7C25AD" w14:textId="77777777" w:rsidR="002E665A" w:rsidRPr="00912FF6" w:rsidRDefault="002E665A" w:rsidP="002E665A">
            <w:pPr>
              <w:jc w:val="right"/>
              <w:rPr>
                <w:rFonts w:ascii="Arial" w:hAnsi="Arial" w:cs="Arial"/>
                <w:color w:val="000000"/>
                <w:sz w:val="16"/>
                <w:szCs w:val="16"/>
              </w:rPr>
            </w:pPr>
          </w:p>
        </w:tc>
        <w:tc>
          <w:tcPr>
            <w:tcW w:w="433" w:type="pct"/>
            <w:tcBorders>
              <w:top w:val="nil"/>
              <w:left w:val="nil"/>
              <w:bottom w:val="nil"/>
              <w:right w:val="nil"/>
            </w:tcBorders>
            <w:shd w:val="clear" w:color="auto" w:fill="auto"/>
            <w:noWrap/>
            <w:vAlign w:val="center"/>
            <w:hideMark/>
          </w:tcPr>
          <w:p w14:paraId="64BE5F52"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6,0%</w:t>
            </w:r>
          </w:p>
        </w:tc>
        <w:tc>
          <w:tcPr>
            <w:tcW w:w="468" w:type="pct"/>
            <w:tcBorders>
              <w:top w:val="nil"/>
              <w:left w:val="nil"/>
              <w:bottom w:val="nil"/>
              <w:right w:val="nil"/>
            </w:tcBorders>
            <w:shd w:val="clear" w:color="auto" w:fill="auto"/>
            <w:noWrap/>
            <w:vAlign w:val="center"/>
            <w:hideMark/>
          </w:tcPr>
          <w:p w14:paraId="765BC831" w14:textId="77777777" w:rsidR="002E665A" w:rsidRPr="00912FF6" w:rsidRDefault="002E665A" w:rsidP="002E665A">
            <w:pPr>
              <w:jc w:val="right"/>
              <w:rPr>
                <w:rFonts w:ascii="Arial" w:hAnsi="Arial" w:cs="Arial"/>
                <w:color w:val="000000"/>
                <w:sz w:val="16"/>
                <w:szCs w:val="16"/>
              </w:rPr>
            </w:pPr>
            <w:r w:rsidRPr="00912FF6">
              <w:rPr>
                <w:rFonts w:ascii="Arial" w:hAnsi="Arial" w:cs="Arial"/>
                <w:color w:val="000000"/>
                <w:sz w:val="16"/>
                <w:szCs w:val="16"/>
              </w:rPr>
              <w:t>5,5%</w:t>
            </w:r>
          </w:p>
        </w:tc>
      </w:tr>
      <w:tr w:rsidR="002E665A" w:rsidRPr="00912FF6" w14:paraId="353E8396" w14:textId="77777777" w:rsidTr="002E665A">
        <w:trPr>
          <w:trHeight w:val="238"/>
        </w:trPr>
        <w:tc>
          <w:tcPr>
            <w:tcW w:w="2363" w:type="pct"/>
            <w:tcBorders>
              <w:top w:val="nil"/>
              <w:left w:val="nil"/>
              <w:bottom w:val="nil"/>
              <w:right w:val="nil"/>
            </w:tcBorders>
            <w:shd w:val="clear" w:color="000000" w:fill="0000FF"/>
            <w:noWrap/>
            <w:vAlign w:val="center"/>
            <w:hideMark/>
          </w:tcPr>
          <w:p w14:paraId="60278D73" w14:textId="77777777" w:rsidR="002E665A" w:rsidRPr="00912FF6" w:rsidRDefault="002E665A" w:rsidP="002E665A">
            <w:pPr>
              <w:rPr>
                <w:rFonts w:ascii="Arial" w:hAnsi="Arial" w:cs="Arial"/>
                <w:b/>
                <w:bCs/>
                <w:color w:val="FFFFFF"/>
                <w:sz w:val="16"/>
                <w:szCs w:val="16"/>
              </w:rPr>
            </w:pPr>
            <w:r w:rsidRPr="00912FF6">
              <w:rPr>
                <w:rFonts w:ascii="Arial" w:hAnsi="Arial" w:cs="Arial"/>
                <w:b/>
                <w:bCs/>
                <w:color w:val="FFFFFF"/>
                <w:sz w:val="16"/>
                <w:szCs w:val="16"/>
              </w:rPr>
              <w:t>Dívida Líquida</w:t>
            </w:r>
          </w:p>
        </w:tc>
        <w:tc>
          <w:tcPr>
            <w:tcW w:w="550" w:type="pct"/>
            <w:tcBorders>
              <w:top w:val="nil"/>
              <w:left w:val="nil"/>
              <w:bottom w:val="nil"/>
              <w:right w:val="nil"/>
            </w:tcBorders>
            <w:shd w:val="clear" w:color="000000" w:fill="0000FF"/>
            <w:noWrap/>
            <w:vAlign w:val="center"/>
            <w:hideMark/>
          </w:tcPr>
          <w:p w14:paraId="686A5F53"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 xml:space="preserve">   (239.803)</w:t>
            </w:r>
          </w:p>
        </w:tc>
        <w:tc>
          <w:tcPr>
            <w:tcW w:w="550" w:type="pct"/>
            <w:tcBorders>
              <w:top w:val="nil"/>
              <w:left w:val="nil"/>
              <w:bottom w:val="nil"/>
              <w:right w:val="nil"/>
            </w:tcBorders>
            <w:shd w:val="clear" w:color="000000" w:fill="0000FF"/>
            <w:noWrap/>
            <w:vAlign w:val="center"/>
            <w:hideMark/>
          </w:tcPr>
          <w:p w14:paraId="53D7D83B"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 xml:space="preserve">   (152.118)</w:t>
            </w:r>
          </w:p>
        </w:tc>
        <w:tc>
          <w:tcPr>
            <w:tcW w:w="550" w:type="pct"/>
            <w:tcBorders>
              <w:top w:val="nil"/>
              <w:left w:val="nil"/>
              <w:bottom w:val="nil"/>
              <w:right w:val="nil"/>
            </w:tcBorders>
            <w:shd w:val="clear" w:color="000000" w:fill="0000FF"/>
            <w:noWrap/>
            <w:vAlign w:val="center"/>
            <w:hideMark/>
          </w:tcPr>
          <w:p w14:paraId="1A8F2A8D"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 xml:space="preserve">      (75.519)</w:t>
            </w:r>
          </w:p>
        </w:tc>
        <w:tc>
          <w:tcPr>
            <w:tcW w:w="85" w:type="pct"/>
            <w:tcBorders>
              <w:top w:val="nil"/>
              <w:left w:val="nil"/>
              <w:bottom w:val="nil"/>
              <w:right w:val="nil"/>
            </w:tcBorders>
            <w:shd w:val="clear" w:color="auto" w:fill="auto"/>
            <w:noWrap/>
            <w:vAlign w:val="center"/>
            <w:hideMark/>
          </w:tcPr>
          <w:p w14:paraId="016011E8" w14:textId="77777777" w:rsidR="002E665A" w:rsidRPr="00912FF6" w:rsidRDefault="002E665A" w:rsidP="002E665A">
            <w:pPr>
              <w:jc w:val="right"/>
              <w:rPr>
                <w:rFonts w:ascii="Arial" w:hAnsi="Arial" w:cs="Arial"/>
                <w:b/>
                <w:bCs/>
                <w:color w:val="FFFFFF"/>
                <w:sz w:val="16"/>
                <w:szCs w:val="16"/>
              </w:rPr>
            </w:pPr>
          </w:p>
        </w:tc>
        <w:tc>
          <w:tcPr>
            <w:tcW w:w="433" w:type="pct"/>
            <w:tcBorders>
              <w:top w:val="nil"/>
              <w:left w:val="nil"/>
              <w:bottom w:val="nil"/>
              <w:right w:val="nil"/>
            </w:tcBorders>
            <w:shd w:val="clear" w:color="000000" w:fill="0000FF"/>
            <w:noWrap/>
            <w:vAlign w:val="center"/>
            <w:hideMark/>
          </w:tcPr>
          <w:p w14:paraId="5D9BAAF9"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57,6%</w:t>
            </w:r>
          </w:p>
        </w:tc>
        <w:tc>
          <w:tcPr>
            <w:tcW w:w="468" w:type="pct"/>
            <w:tcBorders>
              <w:top w:val="nil"/>
              <w:left w:val="nil"/>
              <w:bottom w:val="nil"/>
              <w:right w:val="nil"/>
            </w:tcBorders>
            <w:shd w:val="clear" w:color="000000" w:fill="0000FF"/>
            <w:noWrap/>
            <w:vAlign w:val="center"/>
            <w:hideMark/>
          </w:tcPr>
          <w:p w14:paraId="37FB0D6B"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217,5%</w:t>
            </w:r>
          </w:p>
        </w:tc>
      </w:tr>
      <w:tr w:rsidR="002E665A" w:rsidRPr="00912FF6" w14:paraId="03AA336C" w14:textId="77777777" w:rsidTr="002E665A">
        <w:trPr>
          <w:trHeight w:val="238"/>
        </w:trPr>
        <w:tc>
          <w:tcPr>
            <w:tcW w:w="2363" w:type="pct"/>
            <w:tcBorders>
              <w:top w:val="nil"/>
              <w:left w:val="nil"/>
              <w:bottom w:val="nil"/>
              <w:right w:val="nil"/>
            </w:tcBorders>
            <w:shd w:val="clear" w:color="000000" w:fill="0000FF"/>
            <w:noWrap/>
            <w:vAlign w:val="center"/>
            <w:hideMark/>
          </w:tcPr>
          <w:p w14:paraId="3A4AD06F" w14:textId="1279FCAA" w:rsidR="002E665A" w:rsidRPr="00912FF6" w:rsidRDefault="002E665A" w:rsidP="002E665A">
            <w:pPr>
              <w:rPr>
                <w:rFonts w:ascii="Arial" w:hAnsi="Arial" w:cs="Arial"/>
                <w:b/>
                <w:bCs/>
                <w:color w:val="FFFFFF"/>
                <w:sz w:val="16"/>
                <w:szCs w:val="16"/>
              </w:rPr>
            </w:pPr>
            <w:r w:rsidRPr="00912FF6">
              <w:rPr>
                <w:rFonts w:ascii="Arial" w:hAnsi="Arial" w:cs="Arial"/>
                <w:b/>
                <w:bCs/>
                <w:color w:val="FFFFFF"/>
                <w:sz w:val="16"/>
                <w:szCs w:val="16"/>
              </w:rPr>
              <w:t>EBITDA Anualizado</w:t>
            </w:r>
            <w:r w:rsidRPr="00912FF6">
              <w:rPr>
                <w:rStyle w:val="Refdenotaderodap"/>
                <w:rFonts w:ascii="Arial" w:hAnsi="Arial" w:cs="Arial"/>
                <w:b/>
                <w:bCs/>
                <w:color w:val="FFFFFF"/>
                <w:sz w:val="16"/>
                <w:szCs w:val="16"/>
              </w:rPr>
              <w:footnoteReference w:id="9"/>
            </w:r>
          </w:p>
        </w:tc>
        <w:tc>
          <w:tcPr>
            <w:tcW w:w="550" w:type="pct"/>
            <w:tcBorders>
              <w:top w:val="nil"/>
              <w:left w:val="nil"/>
              <w:bottom w:val="nil"/>
              <w:right w:val="nil"/>
            </w:tcBorders>
            <w:shd w:val="clear" w:color="000000" w:fill="0000FF"/>
            <w:noWrap/>
            <w:vAlign w:val="center"/>
            <w:hideMark/>
          </w:tcPr>
          <w:p w14:paraId="632AFBFA"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 xml:space="preserve">     288.539 </w:t>
            </w:r>
          </w:p>
        </w:tc>
        <w:tc>
          <w:tcPr>
            <w:tcW w:w="550" w:type="pct"/>
            <w:tcBorders>
              <w:top w:val="nil"/>
              <w:left w:val="nil"/>
              <w:bottom w:val="nil"/>
              <w:right w:val="nil"/>
            </w:tcBorders>
            <w:shd w:val="clear" w:color="000000" w:fill="0000FF"/>
            <w:noWrap/>
            <w:vAlign w:val="center"/>
            <w:hideMark/>
          </w:tcPr>
          <w:p w14:paraId="031194DE"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 xml:space="preserve">     186.134 </w:t>
            </w:r>
          </w:p>
        </w:tc>
        <w:tc>
          <w:tcPr>
            <w:tcW w:w="550" w:type="pct"/>
            <w:tcBorders>
              <w:top w:val="nil"/>
              <w:left w:val="nil"/>
              <w:bottom w:val="nil"/>
              <w:right w:val="nil"/>
            </w:tcBorders>
            <w:shd w:val="clear" w:color="000000" w:fill="0000FF"/>
            <w:noWrap/>
            <w:vAlign w:val="center"/>
            <w:hideMark/>
          </w:tcPr>
          <w:p w14:paraId="5488C377"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 xml:space="preserve">     204.365 </w:t>
            </w:r>
          </w:p>
        </w:tc>
        <w:tc>
          <w:tcPr>
            <w:tcW w:w="85" w:type="pct"/>
            <w:tcBorders>
              <w:top w:val="nil"/>
              <w:left w:val="nil"/>
              <w:bottom w:val="nil"/>
              <w:right w:val="nil"/>
            </w:tcBorders>
            <w:shd w:val="clear" w:color="auto" w:fill="auto"/>
            <w:noWrap/>
            <w:vAlign w:val="center"/>
            <w:hideMark/>
          </w:tcPr>
          <w:p w14:paraId="1DBF9CA1" w14:textId="77777777" w:rsidR="002E665A" w:rsidRPr="00912FF6" w:rsidRDefault="002E665A" w:rsidP="002E665A">
            <w:pPr>
              <w:jc w:val="right"/>
              <w:rPr>
                <w:rFonts w:ascii="Arial" w:hAnsi="Arial" w:cs="Arial"/>
                <w:b/>
                <w:bCs/>
                <w:color w:val="FFFFFF"/>
                <w:sz w:val="16"/>
                <w:szCs w:val="16"/>
              </w:rPr>
            </w:pPr>
          </w:p>
        </w:tc>
        <w:tc>
          <w:tcPr>
            <w:tcW w:w="433" w:type="pct"/>
            <w:tcBorders>
              <w:top w:val="nil"/>
              <w:left w:val="nil"/>
              <w:bottom w:val="nil"/>
              <w:right w:val="nil"/>
            </w:tcBorders>
            <w:shd w:val="clear" w:color="000000" w:fill="0000FF"/>
            <w:noWrap/>
            <w:vAlign w:val="center"/>
            <w:hideMark/>
          </w:tcPr>
          <w:p w14:paraId="5AE88249"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55,0%</w:t>
            </w:r>
          </w:p>
        </w:tc>
        <w:tc>
          <w:tcPr>
            <w:tcW w:w="468" w:type="pct"/>
            <w:tcBorders>
              <w:top w:val="nil"/>
              <w:left w:val="nil"/>
              <w:bottom w:val="nil"/>
              <w:right w:val="nil"/>
            </w:tcBorders>
            <w:shd w:val="clear" w:color="000000" w:fill="0000FF"/>
            <w:noWrap/>
            <w:vAlign w:val="center"/>
            <w:hideMark/>
          </w:tcPr>
          <w:p w14:paraId="24DB1465" w14:textId="77777777" w:rsidR="002E665A" w:rsidRPr="00912FF6" w:rsidRDefault="002E665A" w:rsidP="002E665A">
            <w:pPr>
              <w:jc w:val="right"/>
              <w:rPr>
                <w:rFonts w:ascii="Arial" w:hAnsi="Arial" w:cs="Arial"/>
                <w:b/>
                <w:bCs/>
                <w:color w:val="FFFFFF"/>
                <w:sz w:val="16"/>
                <w:szCs w:val="16"/>
              </w:rPr>
            </w:pPr>
            <w:r w:rsidRPr="00912FF6">
              <w:rPr>
                <w:rFonts w:ascii="Arial" w:hAnsi="Arial" w:cs="Arial"/>
                <w:b/>
                <w:bCs/>
                <w:color w:val="FFFFFF"/>
                <w:sz w:val="16"/>
                <w:szCs w:val="16"/>
              </w:rPr>
              <w:t>41,2%</w:t>
            </w:r>
          </w:p>
        </w:tc>
      </w:tr>
      <w:tr w:rsidR="002E665A" w:rsidRPr="002E665A" w14:paraId="22570356" w14:textId="77777777" w:rsidTr="002E665A">
        <w:trPr>
          <w:trHeight w:val="238"/>
        </w:trPr>
        <w:tc>
          <w:tcPr>
            <w:tcW w:w="2363" w:type="pct"/>
            <w:tcBorders>
              <w:top w:val="nil"/>
              <w:left w:val="nil"/>
              <w:bottom w:val="single" w:sz="8" w:space="0" w:color="0000FF"/>
              <w:right w:val="nil"/>
            </w:tcBorders>
            <w:shd w:val="clear" w:color="000000" w:fill="0000FF"/>
            <w:noWrap/>
            <w:vAlign w:val="center"/>
            <w:hideMark/>
          </w:tcPr>
          <w:p w14:paraId="338369B6" w14:textId="77777777" w:rsidR="002E665A" w:rsidRPr="00912FF6" w:rsidRDefault="002E665A" w:rsidP="002E665A">
            <w:pPr>
              <w:rPr>
                <w:rFonts w:ascii="Arial" w:hAnsi="Arial" w:cs="Arial"/>
                <w:b/>
                <w:bCs/>
                <w:color w:val="FFFFFF"/>
                <w:sz w:val="16"/>
                <w:szCs w:val="16"/>
              </w:rPr>
            </w:pPr>
            <w:r w:rsidRPr="00912FF6">
              <w:rPr>
                <w:rFonts w:ascii="Arial" w:hAnsi="Arial" w:cs="Arial"/>
                <w:b/>
                <w:bCs/>
                <w:color w:val="FFFFFF"/>
                <w:sz w:val="16"/>
                <w:szCs w:val="16"/>
              </w:rPr>
              <w:t xml:space="preserve">Dívida Líquida / EBITDA </w:t>
            </w:r>
          </w:p>
        </w:tc>
        <w:tc>
          <w:tcPr>
            <w:tcW w:w="550" w:type="pct"/>
            <w:tcBorders>
              <w:top w:val="nil"/>
              <w:left w:val="nil"/>
              <w:bottom w:val="nil"/>
              <w:right w:val="nil"/>
            </w:tcBorders>
            <w:shd w:val="clear" w:color="000000" w:fill="0000FF"/>
            <w:noWrap/>
            <w:vAlign w:val="center"/>
            <w:hideMark/>
          </w:tcPr>
          <w:p w14:paraId="537B3CCA" w14:textId="53F7A7A7" w:rsidR="002E665A" w:rsidRPr="00912FF6" w:rsidRDefault="00386EEE" w:rsidP="00386EEE">
            <w:pPr>
              <w:jc w:val="right"/>
              <w:rPr>
                <w:rFonts w:ascii="Arial" w:hAnsi="Arial" w:cs="Arial"/>
                <w:b/>
                <w:color w:val="FFFFFF"/>
                <w:sz w:val="16"/>
                <w:szCs w:val="16"/>
              </w:rPr>
            </w:pPr>
            <w:r w:rsidRPr="00912FF6">
              <w:rPr>
                <w:rFonts w:ascii="Arial" w:hAnsi="Arial" w:cs="Arial"/>
                <w:b/>
                <w:color w:val="FFFFFF"/>
                <w:sz w:val="16"/>
                <w:szCs w:val="16"/>
              </w:rPr>
              <w:t>-</w:t>
            </w:r>
          </w:p>
        </w:tc>
        <w:tc>
          <w:tcPr>
            <w:tcW w:w="550" w:type="pct"/>
            <w:tcBorders>
              <w:top w:val="nil"/>
              <w:left w:val="nil"/>
              <w:bottom w:val="single" w:sz="8" w:space="0" w:color="0000FF"/>
              <w:right w:val="nil"/>
            </w:tcBorders>
            <w:shd w:val="clear" w:color="000000" w:fill="0000FF"/>
            <w:noWrap/>
            <w:vAlign w:val="center"/>
            <w:hideMark/>
          </w:tcPr>
          <w:p w14:paraId="39D7EAC6" w14:textId="1D841065" w:rsidR="002E665A" w:rsidRPr="00912FF6" w:rsidRDefault="00386EEE" w:rsidP="002E665A">
            <w:pPr>
              <w:jc w:val="right"/>
              <w:rPr>
                <w:rFonts w:ascii="Arial" w:hAnsi="Arial" w:cs="Arial"/>
                <w:b/>
                <w:bCs/>
                <w:color w:val="FFFFFF"/>
                <w:sz w:val="16"/>
                <w:szCs w:val="16"/>
              </w:rPr>
            </w:pPr>
            <w:r w:rsidRPr="00912FF6">
              <w:rPr>
                <w:rFonts w:ascii="Arial" w:hAnsi="Arial" w:cs="Arial"/>
                <w:b/>
                <w:bCs/>
                <w:color w:val="FFFFFF"/>
                <w:sz w:val="16"/>
                <w:szCs w:val="16"/>
              </w:rPr>
              <w:t>-</w:t>
            </w:r>
            <w:r w:rsidR="002E665A" w:rsidRPr="00912FF6">
              <w:rPr>
                <w:rFonts w:ascii="Arial" w:hAnsi="Arial" w:cs="Arial"/>
                <w:b/>
                <w:bCs/>
                <w:color w:val="FFFFFF"/>
                <w:sz w:val="16"/>
                <w:szCs w:val="16"/>
              </w:rPr>
              <w:t xml:space="preserve"> </w:t>
            </w:r>
          </w:p>
        </w:tc>
        <w:tc>
          <w:tcPr>
            <w:tcW w:w="550" w:type="pct"/>
            <w:tcBorders>
              <w:top w:val="nil"/>
              <w:left w:val="nil"/>
              <w:bottom w:val="single" w:sz="8" w:space="0" w:color="0000FF"/>
              <w:right w:val="nil"/>
            </w:tcBorders>
            <w:shd w:val="clear" w:color="000000" w:fill="0000FF"/>
            <w:noWrap/>
            <w:vAlign w:val="center"/>
            <w:hideMark/>
          </w:tcPr>
          <w:p w14:paraId="2B567C28" w14:textId="3C758F1E" w:rsidR="002E665A" w:rsidRPr="00912FF6" w:rsidRDefault="00386EEE" w:rsidP="002E665A">
            <w:pPr>
              <w:jc w:val="right"/>
              <w:rPr>
                <w:rFonts w:ascii="Arial" w:hAnsi="Arial" w:cs="Arial"/>
                <w:b/>
                <w:bCs/>
                <w:color w:val="FFFFFF"/>
                <w:sz w:val="16"/>
                <w:szCs w:val="16"/>
              </w:rPr>
            </w:pPr>
            <w:r w:rsidRPr="00912FF6">
              <w:rPr>
                <w:rFonts w:ascii="Arial" w:hAnsi="Arial" w:cs="Arial"/>
                <w:b/>
                <w:bCs/>
                <w:color w:val="FFFFFF"/>
                <w:sz w:val="16"/>
                <w:szCs w:val="16"/>
              </w:rPr>
              <w:t>-</w:t>
            </w:r>
            <w:r w:rsidR="002E665A" w:rsidRPr="00912FF6">
              <w:rPr>
                <w:rFonts w:ascii="Arial" w:hAnsi="Arial" w:cs="Arial"/>
                <w:b/>
                <w:bCs/>
                <w:color w:val="FFFFFF"/>
                <w:sz w:val="16"/>
                <w:szCs w:val="16"/>
              </w:rPr>
              <w:t xml:space="preserve"> </w:t>
            </w:r>
          </w:p>
        </w:tc>
        <w:tc>
          <w:tcPr>
            <w:tcW w:w="85" w:type="pct"/>
            <w:tcBorders>
              <w:top w:val="nil"/>
              <w:left w:val="nil"/>
              <w:bottom w:val="nil"/>
              <w:right w:val="nil"/>
            </w:tcBorders>
            <w:shd w:val="clear" w:color="auto" w:fill="auto"/>
            <w:noWrap/>
            <w:vAlign w:val="center"/>
            <w:hideMark/>
          </w:tcPr>
          <w:p w14:paraId="2FE5D649" w14:textId="77777777" w:rsidR="002E665A" w:rsidRPr="00912FF6" w:rsidRDefault="002E665A" w:rsidP="002E665A">
            <w:pPr>
              <w:jc w:val="right"/>
              <w:rPr>
                <w:rFonts w:ascii="Arial" w:hAnsi="Arial" w:cs="Arial"/>
                <w:b/>
                <w:bCs/>
                <w:color w:val="FFFFFF"/>
                <w:sz w:val="16"/>
                <w:szCs w:val="16"/>
              </w:rPr>
            </w:pPr>
          </w:p>
        </w:tc>
        <w:tc>
          <w:tcPr>
            <w:tcW w:w="433" w:type="pct"/>
            <w:tcBorders>
              <w:top w:val="nil"/>
              <w:left w:val="nil"/>
              <w:bottom w:val="nil"/>
              <w:right w:val="nil"/>
            </w:tcBorders>
            <w:shd w:val="clear" w:color="000000" w:fill="0000FF"/>
            <w:noWrap/>
            <w:vAlign w:val="center"/>
            <w:hideMark/>
          </w:tcPr>
          <w:p w14:paraId="1F5A7A80" w14:textId="6E3E2F53" w:rsidR="002E665A" w:rsidRPr="00912FF6" w:rsidRDefault="00386EEE" w:rsidP="002E665A">
            <w:pPr>
              <w:jc w:val="right"/>
              <w:rPr>
                <w:rFonts w:ascii="Arial" w:hAnsi="Arial" w:cs="Arial"/>
                <w:b/>
                <w:bCs/>
                <w:color w:val="FFFFFF"/>
                <w:sz w:val="16"/>
                <w:szCs w:val="16"/>
              </w:rPr>
            </w:pPr>
            <w:r w:rsidRPr="00912FF6">
              <w:rPr>
                <w:rFonts w:ascii="Arial" w:hAnsi="Arial" w:cs="Arial"/>
                <w:b/>
                <w:bCs/>
                <w:color w:val="FFFFFF"/>
                <w:sz w:val="16"/>
                <w:szCs w:val="16"/>
              </w:rPr>
              <w:t>-</w:t>
            </w:r>
          </w:p>
        </w:tc>
        <w:tc>
          <w:tcPr>
            <w:tcW w:w="468" w:type="pct"/>
            <w:tcBorders>
              <w:top w:val="nil"/>
              <w:left w:val="nil"/>
              <w:bottom w:val="nil"/>
              <w:right w:val="nil"/>
            </w:tcBorders>
            <w:shd w:val="clear" w:color="000000" w:fill="0000FF"/>
            <w:noWrap/>
            <w:vAlign w:val="center"/>
            <w:hideMark/>
          </w:tcPr>
          <w:p w14:paraId="6D1A3B04" w14:textId="5245395A" w:rsidR="002E665A" w:rsidRPr="002E665A" w:rsidRDefault="00386EEE" w:rsidP="002E665A">
            <w:pPr>
              <w:jc w:val="right"/>
              <w:rPr>
                <w:rFonts w:ascii="Arial" w:hAnsi="Arial" w:cs="Arial"/>
                <w:b/>
                <w:bCs/>
                <w:color w:val="FFFFFF"/>
                <w:sz w:val="16"/>
                <w:szCs w:val="16"/>
              </w:rPr>
            </w:pPr>
            <w:r w:rsidRPr="00912FF6">
              <w:rPr>
                <w:rFonts w:ascii="Arial" w:hAnsi="Arial" w:cs="Arial"/>
                <w:b/>
                <w:bCs/>
                <w:color w:val="FFFFFF"/>
                <w:sz w:val="16"/>
                <w:szCs w:val="16"/>
              </w:rPr>
              <w:t>-</w:t>
            </w:r>
          </w:p>
        </w:tc>
      </w:tr>
    </w:tbl>
    <w:p w14:paraId="235E07D5" w14:textId="0C601949" w:rsidR="002E665A" w:rsidRDefault="002E665A" w:rsidP="0020064A">
      <w:pPr>
        <w:rPr>
          <w:rStyle w:val="RefernciaIntensa"/>
          <w:rFonts w:ascii="Arial" w:hAnsi="Arial" w:cs="Arial"/>
          <w:color w:val="auto"/>
        </w:rPr>
      </w:pPr>
    </w:p>
    <w:p w14:paraId="00A61D67" w14:textId="3D8161C9" w:rsidR="00AF0B73" w:rsidRPr="00EB623F" w:rsidRDefault="007C1E37" w:rsidP="007211DD">
      <w:pPr>
        <w:spacing w:line="276" w:lineRule="auto"/>
        <w:jc w:val="both"/>
        <w:rPr>
          <w:rFonts w:ascii="Arial" w:hAnsi="Arial" w:cs="Arial"/>
          <w:bCs/>
          <w:color w:val="000000"/>
          <w:sz w:val="22"/>
          <w:szCs w:val="22"/>
        </w:rPr>
      </w:pPr>
      <w:r w:rsidRPr="00EB623F">
        <w:rPr>
          <w:rFonts w:ascii="Arial" w:hAnsi="Arial" w:cs="Arial"/>
          <w:bCs/>
          <w:color w:val="000000"/>
          <w:sz w:val="22"/>
          <w:szCs w:val="22"/>
        </w:rPr>
        <w:t>Em</w:t>
      </w:r>
      <w:r w:rsidR="004B20CA" w:rsidRPr="00EB623F">
        <w:rPr>
          <w:rFonts w:ascii="Arial" w:hAnsi="Arial" w:cs="Arial"/>
          <w:bCs/>
          <w:color w:val="000000"/>
          <w:sz w:val="22"/>
          <w:szCs w:val="22"/>
        </w:rPr>
        <w:t xml:space="preserve"> </w:t>
      </w:r>
      <w:r w:rsidR="00727ECF">
        <w:rPr>
          <w:rFonts w:ascii="Arial" w:hAnsi="Arial" w:cs="Arial"/>
          <w:bCs/>
          <w:color w:val="000000"/>
          <w:sz w:val="22"/>
          <w:szCs w:val="22"/>
        </w:rPr>
        <w:t>dezembro</w:t>
      </w:r>
      <w:r w:rsidRPr="00EB623F">
        <w:rPr>
          <w:rFonts w:ascii="Arial" w:hAnsi="Arial" w:cs="Arial"/>
          <w:bCs/>
          <w:color w:val="000000"/>
          <w:sz w:val="22"/>
          <w:szCs w:val="22"/>
        </w:rPr>
        <w:t xml:space="preserve"> de </w:t>
      </w:r>
      <w:r w:rsidR="00EE2979" w:rsidRPr="00EB623F">
        <w:rPr>
          <w:rFonts w:ascii="Arial" w:hAnsi="Arial" w:cs="Arial"/>
          <w:bCs/>
          <w:color w:val="000000"/>
          <w:sz w:val="22"/>
          <w:szCs w:val="22"/>
        </w:rPr>
        <w:t>202</w:t>
      </w:r>
      <w:r w:rsidR="007A5A6F">
        <w:rPr>
          <w:rFonts w:ascii="Arial" w:hAnsi="Arial" w:cs="Arial"/>
          <w:bCs/>
          <w:color w:val="000000"/>
          <w:sz w:val="22"/>
          <w:szCs w:val="22"/>
        </w:rPr>
        <w:t>4</w:t>
      </w:r>
      <w:r w:rsidRPr="00EB623F">
        <w:rPr>
          <w:rFonts w:ascii="Arial" w:hAnsi="Arial" w:cs="Arial"/>
          <w:bCs/>
          <w:color w:val="000000"/>
          <w:sz w:val="22"/>
          <w:szCs w:val="22"/>
        </w:rPr>
        <w:t>, a Telebras apresentou dívida líquida</w:t>
      </w:r>
      <w:r w:rsidR="00FA2C43" w:rsidRPr="00EB623F">
        <w:rPr>
          <w:rFonts w:ascii="Arial" w:hAnsi="Arial" w:cs="Arial"/>
          <w:bCs/>
          <w:color w:val="000000"/>
          <w:sz w:val="22"/>
          <w:szCs w:val="22"/>
        </w:rPr>
        <w:t xml:space="preserve"> negativa, ou seja, o valor da dívida foi inferior ao valor das disponibilidades </w:t>
      </w:r>
      <w:r w:rsidR="005A337C" w:rsidRPr="00EB623F">
        <w:rPr>
          <w:rFonts w:ascii="Arial" w:hAnsi="Arial" w:cs="Arial"/>
          <w:bCs/>
          <w:color w:val="000000"/>
          <w:sz w:val="22"/>
          <w:szCs w:val="22"/>
        </w:rPr>
        <w:t>e das</w:t>
      </w:r>
      <w:r w:rsidR="00FA2C43" w:rsidRPr="00EB623F">
        <w:rPr>
          <w:rFonts w:ascii="Arial" w:hAnsi="Arial" w:cs="Arial"/>
          <w:bCs/>
          <w:color w:val="000000"/>
          <w:sz w:val="22"/>
          <w:szCs w:val="22"/>
        </w:rPr>
        <w:t xml:space="preserve"> aplicações financeiras,</w:t>
      </w:r>
      <w:r w:rsidRPr="00EB623F">
        <w:rPr>
          <w:rFonts w:ascii="Arial" w:hAnsi="Arial" w:cs="Arial"/>
          <w:bCs/>
          <w:color w:val="000000"/>
          <w:sz w:val="22"/>
          <w:szCs w:val="22"/>
        </w:rPr>
        <w:t xml:space="preserve"> </w:t>
      </w:r>
      <w:r w:rsidR="00451215" w:rsidRPr="00EB623F">
        <w:rPr>
          <w:rFonts w:ascii="Arial" w:hAnsi="Arial" w:cs="Arial"/>
          <w:bCs/>
          <w:color w:val="000000"/>
          <w:sz w:val="22"/>
          <w:szCs w:val="22"/>
        </w:rPr>
        <w:t xml:space="preserve">no valor de R$ </w:t>
      </w:r>
      <w:r w:rsidR="00727ECF">
        <w:rPr>
          <w:rFonts w:ascii="Arial" w:hAnsi="Arial" w:cs="Arial"/>
          <w:bCs/>
          <w:color w:val="000000"/>
          <w:sz w:val="22"/>
          <w:szCs w:val="22"/>
        </w:rPr>
        <w:t>239,8</w:t>
      </w:r>
      <w:r w:rsidR="00451215" w:rsidRPr="00EB623F">
        <w:rPr>
          <w:rFonts w:ascii="Arial" w:hAnsi="Arial" w:cs="Arial"/>
          <w:bCs/>
          <w:color w:val="000000"/>
          <w:sz w:val="22"/>
          <w:szCs w:val="22"/>
        </w:rPr>
        <w:t xml:space="preserve"> milhões </w:t>
      </w:r>
      <w:r w:rsidR="00BC52D1" w:rsidRPr="00EB623F">
        <w:rPr>
          <w:rFonts w:ascii="Arial" w:hAnsi="Arial" w:cs="Arial"/>
          <w:bCs/>
          <w:color w:val="000000"/>
          <w:sz w:val="22"/>
          <w:szCs w:val="22"/>
        </w:rPr>
        <w:t>(R</w:t>
      </w:r>
      <w:r w:rsidR="009F53EF" w:rsidRPr="00EB623F">
        <w:rPr>
          <w:rFonts w:ascii="Arial" w:hAnsi="Arial" w:cs="Arial"/>
          <w:bCs/>
          <w:color w:val="000000"/>
          <w:sz w:val="22"/>
          <w:szCs w:val="22"/>
        </w:rPr>
        <w:t xml:space="preserve">$ </w:t>
      </w:r>
      <w:r w:rsidR="007A5A6F">
        <w:rPr>
          <w:rFonts w:ascii="Arial" w:hAnsi="Arial" w:cs="Arial"/>
          <w:bCs/>
          <w:color w:val="000000"/>
          <w:sz w:val="22"/>
          <w:szCs w:val="22"/>
        </w:rPr>
        <w:t>152,1</w:t>
      </w:r>
      <w:r w:rsidR="009F53EF" w:rsidRPr="00EB623F">
        <w:rPr>
          <w:rFonts w:ascii="Arial" w:hAnsi="Arial" w:cs="Arial"/>
          <w:bCs/>
          <w:color w:val="000000"/>
          <w:sz w:val="22"/>
          <w:szCs w:val="22"/>
        </w:rPr>
        <w:t xml:space="preserve"> milhões</w:t>
      </w:r>
      <w:r w:rsidR="00FA2C43" w:rsidRPr="00EB623F">
        <w:rPr>
          <w:rFonts w:ascii="Arial" w:hAnsi="Arial" w:cs="Arial"/>
          <w:bCs/>
          <w:color w:val="000000"/>
          <w:sz w:val="22"/>
          <w:szCs w:val="22"/>
        </w:rPr>
        <w:t xml:space="preserve"> </w:t>
      </w:r>
      <w:r w:rsidR="009F53EF" w:rsidRPr="00EB623F">
        <w:rPr>
          <w:rFonts w:ascii="Arial" w:hAnsi="Arial" w:cs="Arial"/>
          <w:bCs/>
          <w:color w:val="000000"/>
          <w:sz w:val="22"/>
          <w:szCs w:val="22"/>
        </w:rPr>
        <w:t>em dezembro de 202</w:t>
      </w:r>
      <w:r w:rsidR="007A5A6F">
        <w:rPr>
          <w:rFonts w:ascii="Arial" w:hAnsi="Arial" w:cs="Arial"/>
          <w:bCs/>
          <w:color w:val="000000"/>
          <w:sz w:val="22"/>
          <w:szCs w:val="22"/>
        </w:rPr>
        <w:t>3</w:t>
      </w:r>
      <w:r w:rsidR="009F53EF" w:rsidRPr="00EB623F">
        <w:rPr>
          <w:rFonts w:ascii="Arial" w:hAnsi="Arial" w:cs="Arial"/>
          <w:bCs/>
          <w:color w:val="000000"/>
          <w:sz w:val="22"/>
          <w:szCs w:val="22"/>
        </w:rPr>
        <w:t xml:space="preserve"> e </w:t>
      </w:r>
      <w:r w:rsidR="00D85534" w:rsidRPr="00EB623F">
        <w:rPr>
          <w:rFonts w:ascii="Arial" w:hAnsi="Arial" w:cs="Arial"/>
          <w:bCs/>
          <w:color w:val="000000"/>
          <w:sz w:val="22"/>
          <w:szCs w:val="22"/>
        </w:rPr>
        <w:t xml:space="preserve">R$ </w:t>
      </w:r>
      <w:r w:rsidR="00727ECF">
        <w:rPr>
          <w:rFonts w:ascii="Arial" w:hAnsi="Arial" w:cs="Arial"/>
          <w:bCs/>
          <w:color w:val="000000"/>
          <w:sz w:val="22"/>
          <w:szCs w:val="22"/>
        </w:rPr>
        <w:t>75,5</w:t>
      </w:r>
      <w:r w:rsidR="00D85534" w:rsidRPr="00EB623F">
        <w:rPr>
          <w:rFonts w:ascii="Arial" w:hAnsi="Arial" w:cs="Arial"/>
          <w:bCs/>
          <w:color w:val="000000"/>
          <w:sz w:val="22"/>
          <w:szCs w:val="22"/>
        </w:rPr>
        <w:t xml:space="preserve"> milhões em </w:t>
      </w:r>
      <w:r w:rsidR="00727ECF">
        <w:rPr>
          <w:rFonts w:ascii="Arial" w:hAnsi="Arial" w:cs="Arial"/>
          <w:bCs/>
          <w:color w:val="000000"/>
          <w:sz w:val="22"/>
          <w:szCs w:val="22"/>
        </w:rPr>
        <w:t>deze</w:t>
      </w:r>
      <w:r w:rsidR="00C15049">
        <w:rPr>
          <w:rFonts w:ascii="Arial" w:hAnsi="Arial" w:cs="Arial"/>
          <w:bCs/>
          <w:color w:val="000000"/>
          <w:sz w:val="22"/>
          <w:szCs w:val="22"/>
        </w:rPr>
        <w:t>mbro</w:t>
      </w:r>
      <w:r w:rsidR="00D85534" w:rsidRPr="00EB623F">
        <w:rPr>
          <w:rFonts w:ascii="Arial" w:hAnsi="Arial" w:cs="Arial"/>
          <w:bCs/>
          <w:color w:val="000000"/>
          <w:sz w:val="22"/>
          <w:szCs w:val="22"/>
        </w:rPr>
        <w:t xml:space="preserve"> de 20</w:t>
      </w:r>
      <w:r w:rsidR="008601D2" w:rsidRPr="00EB623F">
        <w:rPr>
          <w:rFonts w:ascii="Arial" w:hAnsi="Arial" w:cs="Arial"/>
          <w:bCs/>
          <w:color w:val="000000"/>
          <w:sz w:val="22"/>
          <w:szCs w:val="22"/>
        </w:rPr>
        <w:t>2</w:t>
      </w:r>
      <w:r w:rsidR="00727ECF">
        <w:rPr>
          <w:rFonts w:ascii="Arial" w:hAnsi="Arial" w:cs="Arial"/>
          <w:bCs/>
          <w:color w:val="000000"/>
          <w:sz w:val="22"/>
          <w:szCs w:val="22"/>
        </w:rPr>
        <w:t>2</w:t>
      </w:r>
      <w:r w:rsidR="00451215" w:rsidRPr="00EB623F">
        <w:rPr>
          <w:rFonts w:ascii="Arial" w:hAnsi="Arial" w:cs="Arial"/>
          <w:bCs/>
          <w:color w:val="000000"/>
          <w:sz w:val="22"/>
          <w:szCs w:val="22"/>
        </w:rPr>
        <w:t>)</w:t>
      </w:r>
      <w:r w:rsidR="007D5C1F" w:rsidRPr="00EB623F">
        <w:rPr>
          <w:rFonts w:ascii="Arial" w:hAnsi="Arial" w:cs="Arial"/>
          <w:bCs/>
          <w:color w:val="000000"/>
          <w:sz w:val="22"/>
          <w:szCs w:val="22"/>
        </w:rPr>
        <w:t xml:space="preserve">, </w:t>
      </w:r>
      <w:r w:rsidR="00B46996">
        <w:rPr>
          <w:rFonts w:ascii="Arial" w:hAnsi="Arial" w:cs="Arial"/>
          <w:bCs/>
          <w:color w:val="000000"/>
          <w:sz w:val="22"/>
          <w:szCs w:val="22"/>
        </w:rPr>
        <w:t>acréscimo</w:t>
      </w:r>
      <w:r w:rsidR="007D5C1F" w:rsidRPr="00EB623F">
        <w:rPr>
          <w:rFonts w:ascii="Arial" w:hAnsi="Arial" w:cs="Arial"/>
          <w:bCs/>
          <w:color w:val="000000"/>
          <w:sz w:val="22"/>
          <w:szCs w:val="22"/>
        </w:rPr>
        <w:t xml:space="preserve"> de </w:t>
      </w:r>
      <w:r w:rsidR="00727ECF">
        <w:rPr>
          <w:rFonts w:ascii="Arial" w:hAnsi="Arial" w:cs="Arial"/>
          <w:bCs/>
          <w:color w:val="000000"/>
          <w:sz w:val="22"/>
          <w:szCs w:val="22"/>
        </w:rPr>
        <w:t>57,6</w:t>
      </w:r>
      <w:r w:rsidR="00977795" w:rsidRPr="00EB623F">
        <w:rPr>
          <w:rFonts w:ascii="Arial" w:hAnsi="Arial" w:cs="Arial"/>
          <w:bCs/>
          <w:color w:val="000000"/>
          <w:sz w:val="22"/>
          <w:szCs w:val="22"/>
        </w:rPr>
        <w:t xml:space="preserve">% </w:t>
      </w:r>
      <w:r w:rsidR="007211DD" w:rsidRPr="00EB623F">
        <w:rPr>
          <w:rFonts w:ascii="Arial" w:hAnsi="Arial" w:cs="Arial"/>
          <w:bCs/>
          <w:color w:val="000000"/>
          <w:sz w:val="22"/>
          <w:szCs w:val="22"/>
        </w:rPr>
        <w:t xml:space="preserve">e </w:t>
      </w:r>
      <w:r w:rsidR="00727ECF">
        <w:rPr>
          <w:rFonts w:ascii="Arial" w:hAnsi="Arial" w:cs="Arial"/>
          <w:bCs/>
          <w:color w:val="000000"/>
          <w:sz w:val="22"/>
          <w:szCs w:val="22"/>
        </w:rPr>
        <w:t>217,5</w:t>
      </w:r>
      <w:r w:rsidR="00977795" w:rsidRPr="00EB623F">
        <w:rPr>
          <w:rFonts w:ascii="Arial" w:hAnsi="Arial" w:cs="Arial"/>
          <w:bCs/>
          <w:color w:val="000000"/>
          <w:sz w:val="22"/>
          <w:szCs w:val="22"/>
        </w:rPr>
        <w:t>%, respectivamente</w:t>
      </w:r>
      <w:r w:rsidR="00155D23" w:rsidRPr="00EB623F">
        <w:rPr>
          <w:rFonts w:ascii="Arial" w:hAnsi="Arial" w:cs="Arial"/>
          <w:bCs/>
          <w:color w:val="000000"/>
          <w:sz w:val="22"/>
          <w:szCs w:val="22"/>
        </w:rPr>
        <w:t>,</w:t>
      </w:r>
      <w:r w:rsidR="00977795" w:rsidRPr="00EB623F">
        <w:rPr>
          <w:rFonts w:ascii="Arial" w:hAnsi="Arial" w:cs="Arial"/>
          <w:bCs/>
          <w:color w:val="000000"/>
          <w:sz w:val="22"/>
          <w:szCs w:val="22"/>
        </w:rPr>
        <w:t xml:space="preserve"> em relação a </w:t>
      </w:r>
      <w:r w:rsidR="008601D2" w:rsidRPr="00EB623F">
        <w:rPr>
          <w:rFonts w:ascii="Arial" w:hAnsi="Arial" w:cs="Arial"/>
          <w:bCs/>
          <w:color w:val="000000"/>
          <w:sz w:val="22"/>
          <w:szCs w:val="22"/>
        </w:rPr>
        <w:t>dezembro</w:t>
      </w:r>
      <w:r w:rsidR="00727ECF">
        <w:rPr>
          <w:rFonts w:ascii="Arial" w:hAnsi="Arial" w:cs="Arial"/>
          <w:bCs/>
          <w:color w:val="000000"/>
          <w:sz w:val="22"/>
          <w:szCs w:val="22"/>
        </w:rPr>
        <w:t xml:space="preserve"> de 2023</w:t>
      </w:r>
      <w:r w:rsidR="00977795" w:rsidRPr="00EB623F">
        <w:rPr>
          <w:rFonts w:ascii="Arial" w:hAnsi="Arial" w:cs="Arial"/>
          <w:bCs/>
          <w:color w:val="000000"/>
          <w:sz w:val="22"/>
          <w:szCs w:val="22"/>
        </w:rPr>
        <w:t xml:space="preserve"> e </w:t>
      </w:r>
      <w:r w:rsidR="00727ECF">
        <w:rPr>
          <w:rFonts w:ascii="Arial" w:hAnsi="Arial" w:cs="Arial"/>
          <w:bCs/>
          <w:color w:val="000000"/>
          <w:sz w:val="22"/>
          <w:szCs w:val="22"/>
        </w:rPr>
        <w:t>dez</w:t>
      </w:r>
      <w:r w:rsidR="004D2AF3">
        <w:rPr>
          <w:rFonts w:ascii="Arial" w:hAnsi="Arial" w:cs="Arial"/>
          <w:bCs/>
          <w:color w:val="000000"/>
          <w:sz w:val="22"/>
          <w:szCs w:val="22"/>
        </w:rPr>
        <w:t>embro</w:t>
      </w:r>
      <w:r w:rsidR="00977795" w:rsidRPr="00EB623F">
        <w:rPr>
          <w:rFonts w:ascii="Arial" w:hAnsi="Arial" w:cs="Arial"/>
          <w:bCs/>
          <w:color w:val="000000"/>
          <w:sz w:val="22"/>
          <w:szCs w:val="22"/>
        </w:rPr>
        <w:t xml:space="preserve"> de 20</w:t>
      </w:r>
      <w:r w:rsidR="008601D2" w:rsidRPr="00EB623F">
        <w:rPr>
          <w:rFonts w:ascii="Arial" w:hAnsi="Arial" w:cs="Arial"/>
          <w:bCs/>
          <w:color w:val="000000"/>
          <w:sz w:val="22"/>
          <w:szCs w:val="22"/>
        </w:rPr>
        <w:t>2</w:t>
      </w:r>
      <w:r w:rsidR="007A5A6F">
        <w:rPr>
          <w:rFonts w:ascii="Arial" w:hAnsi="Arial" w:cs="Arial"/>
          <w:bCs/>
          <w:color w:val="000000"/>
          <w:sz w:val="22"/>
          <w:szCs w:val="22"/>
        </w:rPr>
        <w:t>3</w:t>
      </w:r>
      <w:r w:rsidR="00977795" w:rsidRPr="00EB623F">
        <w:rPr>
          <w:rFonts w:ascii="Arial" w:hAnsi="Arial" w:cs="Arial"/>
          <w:bCs/>
          <w:color w:val="000000"/>
          <w:sz w:val="22"/>
          <w:szCs w:val="22"/>
        </w:rPr>
        <w:t xml:space="preserve">. O comportamento é explicado pela diminuição da dívida devido </w:t>
      </w:r>
      <w:r w:rsidR="00B40095" w:rsidRPr="00EB623F">
        <w:rPr>
          <w:rFonts w:ascii="Arial" w:hAnsi="Arial" w:cs="Arial"/>
          <w:bCs/>
          <w:color w:val="000000"/>
          <w:sz w:val="22"/>
          <w:szCs w:val="22"/>
        </w:rPr>
        <w:t>à</w:t>
      </w:r>
      <w:r w:rsidR="00977795" w:rsidRPr="00EB623F">
        <w:rPr>
          <w:rFonts w:ascii="Arial" w:hAnsi="Arial" w:cs="Arial"/>
          <w:bCs/>
          <w:color w:val="000000"/>
          <w:sz w:val="22"/>
          <w:szCs w:val="22"/>
        </w:rPr>
        <w:t xml:space="preserve">s amortizações e </w:t>
      </w:r>
      <w:r w:rsidR="00D00A16" w:rsidRPr="00EB623F">
        <w:rPr>
          <w:rFonts w:ascii="Arial" w:hAnsi="Arial" w:cs="Arial"/>
          <w:bCs/>
          <w:color w:val="000000"/>
          <w:sz w:val="22"/>
          <w:szCs w:val="22"/>
        </w:rPr>
        <w:t>pela</w:t>
      </w:r>
      <w:r w:rsidR="00977795" w:rsidRPr="00EB623F">
        <w:rPr>
          <w:rFonts w:ascii="Arial" w:hAnsi="Arial" w:cs="Arial"/>
          <w:bCs/>
          <w:color w:val="000000"/>
          <w:sz w:val="22"/>
          <w:szCs w:val="22"/>
        </w:rPr>
        <w:t xml:space="preserve"> melhora </w:t>
      </w:r>
      <w:r w:rsidR="00D4118C" w:rsidRPr="00EB623F">
        <w:rPr>
          <w:rFonts w:ascii="Arial" w:hAnsi="Arial" w:cs="Arial"/>
          <w:bCs/>
          <w:color w:val="000000"/>
          <w:sz w:val="22"/>
          <w:szCs w:val="22"/>
        </w:rPr>
        <w:t>d</w:t>
      </w:r>
      <w:r w:rsidR="00977795" w:rsidRPr="00EB623F">
        <w:rPr>
          <w:rFonts w:ascii="Arial" w:hAnsi="Arial" w:cs="Arial"/>
          <w:bCs/>
          <w:color w:val="000000"/>
          <w:sz w:val="22"/>
          <w:szCs w:val="22"/>
        </w:rPr>
        <w:t>as disponibilidades financeiras</w:t>
      </w:r>
      <w:r w:rsidR="00B46996">
        <w:rPr>
          <w:rFonts w:ascii="Arial" w:hAnsi="Arial" w:cs="Arial"/>
          <w:bCs/>
          <w:color w:val="000000"/>
          <w:sz w:val="22"/>
          <w:szCs w:val="22"/>
        </w:rPr>
        <w:t xml:space="preserve"> da Companhia</w:t>
      </w:r>
      <w:r w:rsidR="00155D23" w:rsidRPr="00EB623F">
        <w:rPr>
          <w:rFonts w:ascii="Arial" w:hAnsi="Arial" w:cs="Arial"/>
          <w:bCs/>
          <w:color w:val="000000"/>
          <w:sz w:val="22"/>
          <w:szCs w:val="22"/>
        </w:rPr>
        <w:t>.</w:t>
      </w:r>
      <w:r w:rsidR="00977795" w:rsidRPr="00EB623F">
        <w:rPr>
          <w:rFonts w:ascii="Arial" w:hAnsi="Arial" w:cs="Arial"/>
          <w:bCs/>
          <w:color w:val="000000"/>
          <w:sz w:val="22"/>
          <w:szCs w:val="22"/>
        </w:rPr>
        <w:t xml:space="preserve"> </w:t>
      </w:r>
    </w:p>
    <w:p w14:paraId="68B3F419" w14:textId="77777777" w:rsidR="00AF0B73" w:rsidRPr="00EB623F" w:rsidRDefault="00AF0B73" w:rsidP="007211DD">
      <w:pPr>
        <w:spacing w:line="276" w:lineRule="auto"/>
        <w:jc w:val="both"/>
        <w:rPr>
          <w:rFonts w:ascii="Arial" w:hAnsi="Arial" w:cs="Arial"/>
          <w:bCs/>
          <w:color w:val="000000"/>
          <w:sz w:val="22"/>
          <w:szCs w:val="22"/>
        </w:rPr>
      </w:pPr>
    </w:p>
    <w:p w14:paraId="22343C01" w14:textId="77F4E22B" w:rsidR="005870D7" w:rsidRDefault="005870D7" w:rsidP="005F1AF8">
      <w:pPr>
        <w:jc w:val="both"/>
        <w:rPr>
          <w:rFonts w:ascii="Arial" w:hAnsi="Arial" w:cs="Arial"/>
          <w:b/>
          <w:smallCaps/>
          <w:u w:val="single"/>
        </w:rPr>
      </w:pPr>
    </w:p>
    <w:p w14:paraId="089582FC" w14:textId="126CC3E2" w:rsidR="006F5CDB" w:rsidRDefault="006F5CDB" w:rsidP="005F1AF8">
      <w:pPr>
        <w:jc w:val="both"/>
        <w:rPr>
          <w:rFonts w:ascii="Arial" w:hAnsi="Arial" w:cs="Arial"/>
          <w:b/>
          <w:smallCaps/>
          <w:u w:val="single"/>
        </w:rPr>
      </w:pPr>
    </w:p>
    <w:p w14:paraId="71A3819A" w14:textId="52550472" w:rsidR="006F5CDB" w:rsidRDefault="006F5CDB" w:rsidP="005F1AF8">
      <w:pPr>
        <w:jc w:val="both"/>
        <w:rPr>
          <w:rFonts w:ascii="Arial" w:hAnsi="Arial" w:cs="Arial"/>
          <w:b/>
          <w:smallCaps/>
          <w:u w:val="single"/>
        </w:rPr>
      </w:pPr>
    </w:p>
    <w:p w14:paraId="22987C82" w14:textId="77777777" w:rsidR="006F5CDB" w:rsidRDefault="006F5CDB" w:rsidP="005F1AF8">
      <w:pPr>
        <w:jc w:val="both"/>
        <w:rPr>
          <w:rFonts w:ascii="Arial" w:hAnsi="Arial" w:cs="Arial"/>
          <w:b/>
          <w:smallCaps/>
          <w:u w:val="single"/>
        </w:rPr>
      </w:pPr>
    </w:p>
    <w:p w14:paraId="606A789E" w14:textId="1BAF2871" w:rsidR="005870D7" w:rsidRDefault="005870D7" w:rsidP="005F1AF8">
      <w:pPr>
        <w:jc w:val="both"/>
        <w:rPr>
          <w:rFonts w:ascii="Arial" w:hAnsi="Arial" w:cs="Arial"/>
          <w:b/>
          <w:smallCaps/>
          <w:u w:val="single"/>
        </w:rPr>
      </w:pPr>
    </w:p>
    <w:p w14:paraId="29AF2A14" w14:textId="514639ED" w:rsidR="005870D7" w:rsidRDefault="005870D7" w:rsidP="005F1AF8">
      <w:pPr>
        <w:jc w:val="both"/>
        <w:rPr>
          <w:rFonts w:ascii="Arial" w:hAnsi="Arial" w:cs="Arial"/>
          <w:b/>
          <w:smallCaps/>
          <w:u w:val="single"/>
        </w:rPr>
      </w:pPr>
    </w:p>
    <w:p w14:paraId="0E291C88" w14:textId="271FB590" w:rsidR="005870D7" w:rsidRDefault="005870D7" w:rsidP="005F1AF8">
      <w:pPr>
        <w:jc w:val="both"/>
        <w:rPr>
          <w:rFonts w:ascii="Arial" w:hAnsi="Arial" w:cs="Arial"/>
          <w:b/>
          <w:smallCaps/>
          <w:u w:val="single"/>
        </w:rPr>
      </w:pPr>
    </w:p>
    <w:p w14:paraId="0685239E" w14:textId="3CCA2BF4" w:rsidR="005870D7" w:rsidRDefault="005870D7" w:rsidP="005F1AF8">
      <w:pPr>
        <w:jc w:val="both"/>
        <w:rPr>
          <w:rFonts w:ascii="Arial" w:hAnsi="Arial" w:cs="Arial"/>
          <w:b/>
          <w:smallCaps/>
          <w:u w:val="single"/>
        </w:rPr>
      </w:pPr>
    </w:p>
    <w:p w14:paraId="3305104D" w14:textId="67521762" w:rsidR="005870D7" w:rsidRDefault="005870D7" w:rsidP="005F1AF8">
      <w:pPr>
        <w:jc w:val="both"/>
        <w:rPr>
          <w:rFonts w:ascii="Arial" w:hAnsi="Arial" w:cs="Arial"/>
          <w:b/>
          <w:smallCaps/>
          <w:u w:val="single"/>
        </w:rPr>
      </w:pPr>
    </w:p>
    <w:p w14:paraId="5357F5D3" w14:textId="71114AB1" w:rsidR="005870D7" w:rsidRDefault="005870D7" w:rsidP="005F1AF8">
      <w:pPr>
        <w:jc w:val="both"/>
        <w:rPr>
          <w:rFonts w:ascii="Arial" w:hAnsi="Arial" w:cs="Arial"/>
          <w:b/>
          <w:smallCaps/>
          <w:u w:val="single"/>
        </w:rPr>
      </w:pPr>
    </w:p>
    <w:p w14:paraId="3F6B5EFD" w14:textId="77777777" w:rsidR="005870D7" w:rsidRDefault="005870D7" w:rsidP="005F1AF8">
      <w:pPr>
        <w:jc w:val="both"/>
        <w:rPr>
          <w:rFonts w:ascii="Arial" w:hAnsi="Arial" w:cs="Arial"/>
          <w:b/>
          <w:smallCaps/>
          <w:u w:val="single"/>
        </w:rPr>
      </w:pPr>
    </w:p>
    <w:p w14:paraId="3A3EE7B4" w14:textId="492C1B06" w:rsidR="00E3436A" w:rsidRDefault="00E3436A" w:rsidP="005F1AF8">
      <w:pPr>
        <w:jc w:val="both"/>
        <w:rPr>
          <w:rFonts w:ascii="Arial" w:hAnsi="Arial" w:cs="Arial"/>
          <w:b/>
          <w:smallCaps/>
          <w:u w:val="single"/>
        </w:rPr>
      </w:pPr>
      <w:r w:rsidRPr="00EF72EC">
        <w:rPr>
          <w:rFonts w:ascii="Arial" w:hAnsi="Arial" w:cs="Arial"/>
          <w:b/>
          <w:smallCaps/>
          <w:u w:val="single"/>
        </w:rPr>
        <w:t>Comportamento dos Componentes da Dívida Líquida – R$ mil</w:t>
      </w:r>
    </w:p>
    <w:p w14:paraId="7C09AF49" w14:textId="10581864" w:rsidR="00AC780A" w:rsidRDefault="00AC780A" w:rsidP="005F1AF8">
      <w:pPr>
        <w:jc w:val="both"/>
        <w:rPr>
          <w:rFonts w:ascii="Arial" w:hAnsi="Arial" w:cs="Arial"/>
          <w:b/>
          <w:smallCaps/>
          <w:u w:val="single"/>
        </w:rPr>
      </w:pPr>
    </w:p>
    <w:p w14:paraId="48DE04BE" w14:textId="55E90488" w:rsidR="00284FD1" w:rsidRDefault="009905A3" w:rsidP="005F1AF8">
      <w:pPr>
        <w:jc w:val="both"/>
        <w:rPr>
          <w:rFonts w:ascii="Arial" w:hAnsi="Arial" w:cs="Arial"/>
          <w:b/>
          <w:smallCaps/>
          <w:u w:val="single"/>
        </w:rPr>
      </w:pPr>
      <w:r w:rsidRPr="00C40737">
        <w:rPr>
          <w:noProof/>
          <w:highlight w:val="green"/>
        </w:rPr>
        <w:drawing>
          <wp:inline distT="0" distB="0" distL="0" distR="0" wp14:anchorId="675FCABE" wp14:editId="557A7714">
            <wp:extent cx="6659880" cy="2391410"/>
            <wp:effectExtent l="0" t="0" r="7620" b="8890"/>
            <wp:docPr id="4" name="Gráfico 4">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512D3F" w14:textId="77777777" w:rsidR="00284FD1" w:rsidRDefault="00284FD1" w:rsidP="005F1AF8">
      <w:pPr>
        <w:jc w:val="both"/>
        <w:rPr>
          <w:rFonts w:ascii="Arial" w:hAnsi="Arial" w:cs="Arial"/>
          <w:b/>
          <w:smallCaps/>
          <w:u w:val="single"/>
        </w:rPr>
      </w:pPr>
    </w:p>
    <w:p w14:paraId="05E2AF42" w14:textId="3104F708" w:rsidR="009304A4" w:rsidRDefault="009304A4" w:rsidP="005F1AF8">
      <w:pPr>
        <w:jc w:val="both"/>
        <w:rPr>
          <w:rFonts w:ascii="Arial" w:hAnsi="Arial" w:cs="Arial"/>
          <w:b/>
          <w:smallCaps/>
          <w:u w:val="single"/>
        </w:rPr>
      </w:pPr>
    </w:p>
    <w:p w14:paraId="5798195A" w14:textId="06B66A9B" w:rsidR="00825FD5" w:rsidRDefault="00825FD5" w:rsidP="00825FD5">
      <w:pPr>
        <w:jc w:val="both"/>
        <w:rPr>
          <w:rFonts w:ascii="Arial" w:hAnsi="Arial" w:cs="Arial"/>
          <w:b/>
          <w:smallCaps/>
          <w:u w:val="single"/>
        </w:rPr>
      </w:pPr>
      <w:r w:rsidRPr="00EF72EC">
        <w:rPr>
          <w:rFonts w:ascii="Arial" w:hAnsi="Arial" w:cs="Arial"/>
          <w:b/>
          <w:smallCaps/>
          <w:u w:val="single"/>
        </w:rPr>
        <w:t>Cronograma de Amortização da Dívida – R$ mil</w:t>
      </w:r>
    </w:p>
    <w:p w14:paraId="1F2471CF" w14:textId="38369F45" w:rsidR="00C40737" w:rsidRDefault="00C40737" w:rsidP="00825FD5">
      <w:pPr>
        <w:jc w:val="both"/>
        <w:rPr>
          <w:rFonts w:ascii="Arial" w:hAnsi="Arial" w:cs="Arial"/>
          <w:b/>
          <w:smallCaps/>
          <w:u w:val="single"/>
        </w:rPr>
      </w:pPr>
    </w:p>
    <w:p w14:paraId="2288E346" w14:textId="6B47EB9E" w:rsidR="00C40737" w:rsidRDefault="00C40737" w:rsidP="00825FD5">
      <w:pPr>
        <w:jc w:val="both"/>
        <w:rPr>
          <w:rFonts w:ascii="Arial" w:hAnsi="Arial" w:cs="Arial"/>
          <w:b/>
          <w:smallCaps/>
          <w:u w:val="single"/>
        </w:rPr>
      </w:pPr>
    </w:p>
    <w:p w14:paraId="412703AF" w14:textId="7DB38465" w:rsidR="00C40737" w:rsidRDefault="00C40737" w:rsidP="00825FD5">
      <w:pPr>
        <w:jc w:val="both"/>
        <w:rPr>
          <w:rFonts w:ascii="Arial" w:hAnsi="Arial" w:cs="Arial"/>
          <w:b/>
          <w:smallCaps/>
          <w:u w:val="single"/>
        </w:rPr>
      </w:pPr>
      <w:r>
        <w:rPr>
          <w:noProof/>
        </w:rPr>
        <w:drawing>
          <wp:inline distT="0" distB="0" distL="0" distR="0" wp14:anchorId="6AEB183E" wp14:editId="2D39F4A7">
            <wp:extent cx="6778625" cy="2722245"/>
            <wp:effectExtent l="0" t="0" r="0" b="1905"/>
            <wp:docPr id="15" name="Gráfico 15">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2682A5" w14:textId="335E7A66" w:rsidR="00C40737" w:rsidRDefault="00C40737" w:rsidP="00825FD5">
      <w:pPr>
        <w:jc w:val="both"/>
        <w:rPr>
          <w:rFonts w:ascii="Arial" w:hAnsi="Arial" w:cs="Arial"/>
          <w:b/>
          <w:smallCaps/>
          <w:u w:val="single"/>
        </w:rPr>
      </w:pPr>
    </w:p>
    <w:p w14:paraId="4A8A714C" w14:textId="6C7C88AF" w:rsidR="00C40737" w:rsidRDefault="00C40737" w:rsidP="00825FD5">
      <w:pPr>
        <w:jc w:val="both"/>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4194"/>
        <w:gridCol w:w="872"/>
        <w:gridCol w:w="873"/>
        <w:gridCol w:w="873"/>
        <w:gridCol w:w="873"/>
        <w:gridCol w:w="936"/>
        <w:gridCol w:w="873"/>
        <w:gridCol w:w="994"/>
      </w:tblGrid>
      <w:tr w:rsidR="00B67972" w:rsidRPr="00912FF6" w14:paraId="42E67627" w14:textId="77777777" w:rsidTr="00B67972">
        <w:trPr>
          <w:trHeight w:val="238"/>
        </w:trPr>
        <w:tc>
          <w:tcPr>
            <w:tcW w:w="2000" w:type="pct"/>
            <w:tcBorders>
              <w:top w:val="nil"/>
              <w:left w:val="nil"/>
              <w:bottom w:val="nil"/>
              <w:right w:val="nil"/>
            </w:tcBorders>
            <w:shd w:val="clear" w:color="000000" w:fill="0000FF"/>
            <w:vAlign w:val="center"/>
            <w:hideMark/>
          </w:tcPr>
          <w:p w14:paraId="08458C76" w14:textId="77777777" w:rsidR="00B67972" w:rsidRPr="00912FF6" w:rsidRDefault="00B67972" w:rsidP="00B67972">
            <w:pPr>
              <w:rPr>
                <w:rFonts w:ascii="Arial" w:hAnsi="Arial" w:cs="Arial"/>
                <w:b/>
                <w:bCs/>
                <w:color w:val="FFFFFF"/>
                <w:sz w:val="16"/>
                <w:szCs w:val="16"/>
              </w:rPr>
            </w:pPr>
            <w:r w:rsidRPr="00912FF6">
              <w:rPr>
                <w:rFonts w:ascii="Arial" w:hAnsi="Arial" w:cs="Arial"/>
                <w:b/>
                <w:bCs/>
                <w:color w:val="FFFFFF"/>
                <w:sz w:val="16"/>
                <w:szCs w:val="16"/>
              </w:rPr>
              <w:t>Cronograma de Amortização da Dívida Bruta - Moeda Nacional - R$ Mil</w:t>
            </w:r>
          </w:p>
        </w:tc>
        <w:tc>
          <w:tcPr>
            <w:tcW w:w="416" w:type="pct"/>
            <w:tcBorders>
              <w:top w:val="nil"/>
              <w:left w:val="nil"/>
              <w:bottom w:val="nil"/>
              <w:right w:val="nil"/>
            </w:tcBorders>
            <w:shd w:val="clear" w:color="000000" w:fill="0000FF"/>
            <w:vAlign w:val="center"/>
            <w:hideMark/>
          </w:tcPr>
          <w:p w14:paraId="6F2A4A67"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2025</w:t>
            </w:r>
          </w:p>
        </w:tc>
        <w:tc>
          <w:tcPr>
            <w:tcW w:w="416" w:type="pct"/>
            <w:tcBorders>
              <w:top w:val="nil"/>
              <w:left w:val="nil"/>
              <w:bottom w:val="nil"/>
              <w:right w:val="nil"/>
            </w:tcBorders>
            <w:shd w:val="clear" w:color="000000" w:fill="0000FF"/>
            <w:vAlign w:val="center"/>
            <w:hideMark/>
          </w:tcPr>
          <w:p w14:paraId="447552D2"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2026</w:t>
            </w:r>
          </w:p>
        </w:tc>
        <w:tc>
          <w:tcPr>
            <w:tcW w:w="416" w:type="pct"/>
            <w:tcBorders>
              <w:top w:val="nil"/>
              <w:left w:val="nil"/>
              <w:bottom w:val="nil"/>
              <w:right w:val="nil"/>
            </w:tcBorders>
            <w:shd w:val="clear" w:color="000000" w:fill="0000FF"/>
            <w:vAlign w:val="center"/>
            <w:hideMark/>
          </w:tcPr>
          <w:p w14:paraId="63F71070"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2027</w:t>
            </w:r>
          </w:p>
        </w:tc>
        <w:tc>
          <w:tcPr>
            <w:tcW w:w="416" w:type="pct"/>
            <w:tcBorders>
              <w:top w:val="nil"/>
              <w:left w:val="nil"/>
              <w:bottom w:val="nil"/>
              <w:right w:val="nil"/>
            </w:tcBorders>
            <w:shd w:val="clear" w:color="000000" w:fill="0000FF"/>
            <w:vAlign w:val="center"/>
            <w:hideMark/>
          </w:tcPr>
          <w:p w14:paraId="183E83D6"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2028</w:t>
            </w:r>
          </w:p>
        </w:tc>
        <w:tc>
          <w:tcPr>
            <w:tcW w:w="446" w:type="pct"/>
            <w:tcBorders>
              <w:top w:val="nil"/>
              <w:left w:val="nil"/>
              <w:bottom w:val="nil"/>
              <w:right w:val="nil"/>
            </w:tcBorders>
            <w:shd w:val="clear" w:color="000000" w:fill="0000FF"/>
            <w:vAlign w:val="center"/>
            <w:hideMark/>
          </w:tcPr>
          <w:p w14:paraId="315478D7"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2029</w:t>
            </w:r>
          </w:p>
        </w:tc>
        <w:tc>
          <w:tcPr>
            <w:tcW w:w="416" w:type="pct"/>
            <w:tcBorders>
              <w:top w:val="nil"/>
              <w:left w:val="nil"/>
              <w:bottom w:val="nil"/>
              <w:right w:val="nil"/>
            </w:tcBorders>
            <w:shd w:val="clear" w:color="000000" w:fill="0000FF"/>
            <w:vAlign w:val="center"/>
            <w:hideMark/>
          </w:tcPr>
          <w:p w14:paraId="10ACB09E"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2030 em diante</w:t>
            </w:r>
          </w:p>
        </w:tc>
        <w:tc>
          <w:tcPr>
            <w:tcW w:w="475" w:type="pct"/>
            <w:tcBorders>
              <w:top w:val="nil"/>
              <w:left w:val="nil"/>
              <w:bottom w:val="nil"/>
              <w:right w:val="nil"/>
            </w:tcBorders>
            <w:shd w:val="clear" w:color="000000" w:fill="0000FF"/>
            <w:vAlign w:val="center"/>
            <w:hideMark/>
          </w:tcPr>
          <w:p w14:paraId="4C004F13"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Total</w:t>
            </w:r>
          </w:p>
        </w:tc>
      </w:tr>
      <w:tr w:rsidR="00B67972" w:rsidRPr="00912FF6" w14:paraId="161F018C" w14:textId="77777777" w:rsidTr="00B67972">
        <w:trPr>
          <w:trHeight w:val="238"/>
        </w:trPr>
        <w:tc>
          <w:tcPr>
            <w:tcW w:w="2000" w:type="pct"/>
            <w:tcBorders>
              <w:top w:val="single" w:sz="8" w:space="0" w:color="0000FF"/>
              <w:left w:val="nil"/>
              <w:bottom w:val="single" w:sz="8" w:space="0" w:color="0000FF"/>
              <w:right w:val="nil"/>
            </w:tcBorders>
            <w:shd w:val="clear" w:color="auto" w:fill="auto"/>
            <w:noWrap/>
            <w:vAlign w:val="bottom"/>
            <w:hideMark/>
          </w:tcPr>
          <w:p w14:paraId="1E4F7F60"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Empréstimos e Financiamentos - FINEP</w:t>
            </w:r>
          </w:p>
        </w:tc>
        <w:tc>
          <w:tcPr>
            <w:tcW w:w="416" w:type="pct"/>
            <w:tcBorders>
              <w:top w:val="single" w:sz="8" w:space="0" w:color="0000FF"/>
              <w:left w:val="nil"/>
              <w:bottom w:val="single" w:sz="8" w:space="0" w:color="0000FF"/>
              <w:right w:val="nil"/>
            </w:tcBorders>
            <w:shd w:val="clear" w:color="auto" w:fill="auto"/>
            <w:noWrap/>
            <w:vAlign w:val="bottom"/>
            <w:hideMark/>
          </w:tcPr>
          <w:p w14:paraId="6AD64B1B"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46.210 </w:t>
            </w:r>
          </w:p>
        </w:tc>
        <w:tc>
          <w:tcPr>
            <w:tcW w:w="416" w:type="pct"/>
            <w:tcBorders>
              <w:top w:val="single" w:sz="8" w:space="0" w:color="0000FF"/>
              <w:left w:val="nil"/>
              <w:bottom w:val="single" w:sz="8" w:space="0" w:color="0000FF"/>
              <w:right w:val="nil"/>
            </w:tcBorders>
            <w:shd w:val="clear" w:color="auto" w:fill="auto"/>
            <w:noWrap/>
            <w:vAlign w:val="bottom"/>
            <w:hideMark/>
          </w:tcPr>
          <w:p w14:paraId="3A0C44B8"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416" w:type="pct"/>
            <w:tcBorders>
              <w:top w:val="single" w:sz="8" w:space="0" w:color="0000FF"/>
              <w:left w:val="nil"/>
              <w:bottom w:val="single" w:sz="8" w:space="0" w:color="0000FF"/>
              <w:right w:val="nil"/>
            </w:tcBorders>
            <w:shd w:val="clear" w:color="auto" w:fill="auto"/>
            <w:noWrap/>
            <w:vAlign w:val="bottom"/>
            <w:hideMark/>
          </w:tcPr>
          <w:p w14:paraId="03B50EB4"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416" w:type="pct"/>
            <w:tcBorders>
              <w:top w:val="single" w:sz="8" w:space="0" w:color="0000FF"/>
              <w:left w:val="nil"/>
              <w:bottom w:val="single" w:sz="8" w:space="0" w:color="0000FF"/>
              <w:right w:val="nil"/>
            </w:tcBorders>
            <w:shd w:val="clear" w:color="auto" w:fill="auto"/>
            <w:noWrap/>
            <w:vAlign w:val="bottom"/>
            <w:hideMark/>
          </w:tcPr>
          <w:p w14:paraId="5401CA49"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446" w:type="pct"/>
            <w:tcBorders>
              <w:top w:val="single" w:sz="8" w:space="0" w:color="0000FF"/>
              <w:left w:val="nil"/>
              <w:bottom w:val="single" w:sz="8" w:space="0" w:color="0000FF"/>
              <w:right w:val="nil"/>
            </w:tcBorders>
            <w:shd w:val="clear" w:color="auto" w:fill="auto"/>
            <w:noWrap/>
            <w:vAlign w:val="bottom"/>
            <w:hideMark/>
          </w:tcPr>
          <w:p w14:paraId="63BA2384"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416" w:type="pct"/>
            <w:tcBorders>
              <w:top w:val="single" w:sz="8" w:space="0" w:color="0000FF"/>
              <w:left w:val="nil"/>
              <w:bottom w:val="single" w:sz="8" w:space="0" w:color="0000FF"/>
              <w:right w:val="nil"/>
            </w:tcBorders>
            <w:shd w:val="clear" w:color="auto" w:fill="auto"/>
            <w:noWrap/>
            <w:vAlign w:val="bottom"/>
            <w:hideMark/>
          </w:tcPr>
          <w:p w14:paraId="76F1665A"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475" w:type="pct"/>
            <w:tcBorders>
              <w:top w:val="single" w:sz="8" w:space="0" w:color="0000FF"/>
              <w:left w:val="nil"/>
              <w:bottom w:val="single" w:sz="8" w:space="0" w:color="0000FF"/>
              <w:right w:val="nil"/>
            </w:tcBorders>
            <w:shd w:val="clear" w:color="auto" w:fill="auto"/>
            <w:noWrap/>
            <w:vAlign w:val="bottom"/>
            <w:hideMark/>
          </w:tcPr>
          <w:p w14:paraId="25F07E03"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46.210 </w:t>
            </w:r>
          </w:p>
        </w:tc>
      </w:tr>
      <w:tr w:rsidR="00B67972" w:rsidRPr="00912FF6" w14:paraId="70109497" w14:textId="77777777" w:rsidTr="00B67972">
        <w:trPr>
          <w:trHeight w:val="238"/>
        </w:trPr>
        <w:tc>
          <w:tcPr>
            <w:tcW w:w="2000" w:type="pct"/>
            <w:tcBorders>
              <w:top w:val="nil"/>
              <w:left w:val="nil"/>
              <w:bottom w:val="single" w:sz="8" w:space="0" w:color="0000FF"/>
              <w:right w:val="nil"/>
            </w:tcBorders>
            <w:shd w:val="clear" w:color="auto" w:fill="auto"/>
            <w:noWrap/>
            <w:vAlign w:val="bottom"/>
            <w:hideMark/>
          </w:tcPr>
          <w:p w14:paraId="3E8B2423"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Arrendamento Mercantil Financeiro</w:t>
            </w:r>
          </w:p>
        </w:tc>
        <w:tc>
          <w:tcPr>
            <w:tcW w:w="416" w:type="pct"/>
            <w:tcBorders>
              <w:top w:val="nil"/>
              <w:left w:val="nil"/>
              <w:bottom w:val="single" w:sz="8" w:space="0" w:color="0000FF"/>
              <w:right w:val="nil"/>
            </w:tcBorders>
            <w:shd w:val="clear" w:color="auto" w:fill="auto"/>
            <w:noWrap/>
            <w:vAlign w:val="bottom"/>
            <w:hideMark/>
          </w:tcPr>
          <w:p w14:paraId="7AF6291B"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5.374 </w:t>
            </w:r>
          </w:p>
        </w:tc>
        <w:tc>
          <w:tcPr>
            <w:tcW w:w="416" w:type="pct"/>
            <w:tcBorders>
              <w:top w:val="nil"/>
              <w:left w:val="nil"/>
              <w:bottom w:val="single" w:sz="8" w:space="0" w:color="0000FF"/>
              <w:right w:val="nil"/>
            </w:tcBorders>
            <w:shd w:val="clear" w:color="auto" w:fill="auto"/>
            <w:noWrap/>
            <w:vAlign w:val="bottom"/>
            <w:hideMark/>
          </w:tcPr>
          <w:p w14:paraId="5093DB35"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2.131 </w:t>
            </w:r>
          </w:p>
        </w:tc>
        <w:tc>
          <w:tcPr>
            <w:tcW w:w="416" w:type="pct"/>
            <w:tcBorders>
              <w:top w:val="nil"/>
              <w:left w:val="nil"/>
              <w:bottom w:val="single" w:sz="8" w:space="0" w:color="0000FF"/>
              <w:right w:val="nil"/>
            </w:tcBorders>
            <w:shd w:val="clear" w:color="auto" w:fill="auto"/>
            <w:noWrap/>
            <w:vAlign w:val="bottom"/>
            <w:hideMark/>
          </w:tcPr>
          <w:p w14:paraId="534D5765"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1.396 </w:t>
            </w:r>
          </w:p>
        </w:tc>
        <w:tc>
          <w:tcPr>
            <w:tcW w:w="416" w:type="pct"/>
            <w:tcBorders>
              <w:top w:val="nil"/>
              <w:left w:val="nil"/>
              <w:bottom w:val="single" w:sz="8" w:space="0" w:color="0000FF"/>
              <w:right w:val="nil"/>
            </w:tcBorders>
            <w:shd w:val="clear" w:color="auto" w:fill="auto"/>
            <w:noWrap/>
            <w:vAlign w:val="bottom"/>
            <w:hideMark/>
          </w:tcPr>
          <w:p w14:paraId="591EA10C"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445 </w:t>
            </w:r>
          </w:p>
        </w:tc>
        <w:tc>
          <w:tcPr>
            <w:tcW w:w="446" w:type="pct"/>
            <w:tcBorders>
              <w:top w:val="nil"/>
              <w:left w:val="nil"/>
              <w:bottom w:val="single" w:sz="8" w:space="0" w:color="0000FF"/>
              <w:right w:val="nil"/>
            </w:tcBorders>
            <w:shd w:val="clear" w:color="auto" w:fill="auto"/>
            <w:noWrap/>
            <w:vAlign w:val="bottom"/>
            <w:hideMark/>
          </w:tcPr>
          <w:p w14:paraId="07151DA8"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76 </w:t>
            </w:r>
          </w:p>
        </w:tc>
        <w:tc>
          <w:tcPr>
            <w:tcW w:w="416" w:type="pct"/>
            <w:tcBorders>
              <w:top w:val="nil"/>
              <w:left w:val="nil"/>
              <w:bottom w:val="single" w:sz="8" w:space="0" w:color="0000FF"/>
              <w:right w:val="nil"/>
            </w:tcBorders>
            <w:shd w:val="clear" w:color="auto" w:fill="auto"/>
            <w:noWrap/>
            <w:vAlign w:val="bottom"/>
            <w:hideMark/>
          </w:tcPr>
          <w:p w14:paraId="501F76C5"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91 </w:t>
            </w:r>
          </w:p>
        </w:tc>
        <w:tc>
          <w:tcPr>
            <w:tcW w:w="475" w:type="pct"/>
            <w:tcBorders>
              <w:top w:val="nil"/>
              <w:left w:val="nil"/>
              <w:bottom w:val="single" w:sz="8" w:space="0" w:color="0000FF"/>
              <w:right w:val="nil"/>
            </w:tcBorders>
            <w:shd w:val="clear" w:color="auto" w:fill="auto"/>
            <w:noWrap/>
            <w:vAlign w:val="bottom"/>
            <w:hideMark/>
          </w:tcPr>
          <w:p w14:paraId="621C3B02"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9.513 </w:t>
            </w:r>
          </w:p>
        </w:tc>
      </w:tr>
      <w:tr w:rsidR="00B67972" w:rsidRPr="00912FF6" w14:paraId="217F5FA1" w14:textId="77777777" w:rsidTr="00B67972">
        <w:trPr>
          <w:trHeight w:val="238"/>
        </w:trPr>
        <w:tc>
          <w:tcPr>
            <w:tcW w:w="2000" w:type="pct"/>
            <w:tcBorders>
              <w:top w:val="nil"/>
              <w:left w:val="nil"/>
              <w:bottom w:val="single" w:sz="8" w:space="0" w:color="0000FF"/>
              <w:right w:val="nil"/>
            </w:tcBorders>
            <w:shd w:val="clear" w:color="auto" w:fill="auto"/>
            <w:noWrap/>
            <w:vAlign w:val="bottom"/>
            <w:hideMark/>
          </w:tcPr>
          <w:p w14:paraId="47214F07"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Credores por Acordo Judiciais</w:t>
            </w:r>
          </w:p>
        </w:tc>
        <w:tc>
          <w:tcPr>
            <w:tcW w:w="416" w:type="pct"/>
            <w:tcBorders>
              <w:top w:val="nil"/>
              <w:left w:val="nil"/>
              <w:bottom w:val="single" w:sz="8" w:space="0" w:color="0000FF"/>
              <w:right w:val="nil"/>
            </w:tcBorders>
            <w:shd w:val="clear" w:color="auto" w:fill="auto"/>
            <w:noWrap/>
            <w:vAlign w:val="bottom"/>
            <w:hideMark/>
          </w:tcPr>
          <w:p w14:paraId="63E1A837"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16.635 </w:t>
            </w:r>
          </w:p>
        </w:tc>
        <w:tc>
          <w:tcPr>
            <w:tcW w:w="416" w:type="pct"/>
            <w:tcBorders>
              <w:top w:val="nil"/>
              <w:left w:val="nil"/>
              <w:bottom w:val="single" w:sz="8" w:space="0" w:color="0000FF"/>
              <w:right w:val="nil"/>
            </w:tcBorders>
            <w:shd w:val="clear" w:color="auto" w:fill="auto"/>
            <w:noWrap/>
            <w:vAlign w:val="bottom"/>
            <w:hideMark/>
          </w:tcPr>
          <w:p w14:paraId="62FF3CAA"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16.634 </w:t>
            </w:r>
          </w:p>
        </w:tc>
        <w:tc>
          <w:tcPr>
            <w:tcW w:w="416" w:type="pct"/>
            <w:tcBorders>
              <w:top w:val="nil"/>
              <w:left w:val="nil"/>
              <w:bottom w:val="single" w:sz="8" w:space="0" w:color="0000FF"/>
              <w:right w:val="nil"/>
            </w:tcBorders>
            <w:shd w:val="clear" w:color="auto" w:fill="auto"/>
            <w:noWrap/>
            <w:vAlign w:val="bottom"/>
            <w:hideMark/>
          </w:tcPr>
          <w:p w14:paraId="74C73B2B"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16.634</w:t>
            </w:r>
          </w:p>
        </w:tc>
        <w:tc>
          <w:tcPr>
            <w:tcW w:w="416" w:type="pct"/>
            <w:tcBorders>
              <w:top w:val="nil"/>
              <w:left w:val="nil"/>
              <w:bottom w:val="single" w:sz="8" w:space="0" w:color="0000FF"/>
              <w:right w:val="nil"/>
            </w:tcBorders>
            <w:shd w:val="clear" w:color="auto" w:fill="auto"/>
            <w:noWrap/>
            <w:vAlign w:val="bottom"/>
            <w:hideMark/>
          </w:tcPr>
          <w:p w14:paraId="1A35D2AA"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16.634 </w:t>
            </w:r>
          </w:p>
        </w:tc>
        <w:tc>
          <w:tcPr>
            <w:tcW w:w="446" w:type="pct"/>
            <w:tcBorders>
              <w:top w:val="nil"/>
              <w:left w:val="nil"/>
              <w:bottom w:val="single" w:sz="8" w:space="0" w:color="0000FF"/>
              <w:right w:val="nil"/>
            </w:tcBorders>
            <w:shd w:val="clear" w:color="auto" w:fill="auto"/>
            <w:noWrap/>
            <w:vAlign w:val="bottom"/>
            <w:hideMark/>
          </w:tcPr>
          <w:p w14:paraId="1DDF88EB"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16.634 </w:t>
            </w:r>
          </w:p>
        </w:tc>
        <w:tc>
          <w:tcPr>
            <w:tcW w:w="416" w:type="pct"/>
            <w:tcBorders>
              <w:top w:val="nil"/>
              <w:left w:val="nil"/>
              <w:bottom w:val="single" w:sz="8" w:space="0" w:color="0000FF"/>
              <w:right w:val="nil"/>
            </w:tcBorders>
            <w:shd w:val="clear" w:color="auto" w:fill="auto"/>
            <w:noWrap/>
            <w:vAlign w:val="bottom"/>
            <w:hideMark/>
          </w:tcPr>
          <w:p w14:paraId="23946BF3"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35.711 </w:t>
            </w:r>
          </w:p>
        </w:tc>
        <w:tc>
          <w:tcPr>
            <w:tcW w:w="475" w:type="pct"/>
            <w:tcBorders>
              <w:top w:val="nil"/>
              <w:left w:val="nil"/>
              <w:bottom w:val="single" w:sz="8" w:space="0" w:color="0000FF"/>
              <w:right w:val="nil"/>
            </w:tcBorders>
            <w:shd w:val="clear" w:color="auto" w:fill="auto"/>
            <w:noWrap/>
            <w:vAlign w:val="bottom"/>
            <w:hideMark/>
          </w:tcPr>
          <w:p w14:paraId="0FFE152F"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118.882 </w:t>
            </w:r>
          </w:p>
        </w:tc>
      </w:tr>
      <w:tr w:rsidR="00B67972" w:rsidRPr="00B67972" w14:paraId="544354C7" w14:textId="77777777" w:rsidTr="00B67972">
        <w:trPr>
          <w:trHeight w:val="238"/>
        </w:trPr>
        <w:tc>
          <w:tcPr>
            <w:tcW w:w="2000" w:type="pct"/>
            <w:tcBorders>
              <w:top w:val="nil"/>
              <w:left w:val="nil"/>
              <w:bottom w:val="single" w:sz="8" w:space="0" w:color="0000FF"/>
              <w:right w:val="nil"/>
            </w:tcBorders>
            <w:shd w:val="clear" w:color="auto" w:fill="auto"/>
            <w:noWrap/>
            <w:vAlign w:val="bottom"/>
            <w:hideMark/>
          </w:tcPr>
          <w:p w14:paraId="2E8455C4" w14:textId="77777777" w:rsidR="00B67972" w:rsidRPr="00912FF6" w:rsidRDefault="00B67972" w:rsidP="00B67972">
            <w:pPr>
              <w:rPr>
                <w:rFonts w:ascii="Arial" w:hAnsi="Arial" w:cs="Arial"/>
                <w:b/>
                <w:bCs/>
                <w:color w:val="000000"/>
                <w:sz w:val="16"/>
                <w:szCs w:val="16"/>
              </w:rPr>
            </w:pPr>
            <w:r w:rsidRPr="00912FF6">
              <w:rPr>
                <w:rFonts w:ascii="Arial" w:hAnsi="Arial" w:cs="Arial"/>
                <w:b/>
                <w:bCs/>
                <w:color w:val="000000"/>
                <w:sz w:val="16"/>
                <w:szCs w:val="16"/>
              </w:rPr>
              <w:t>Total</w:t>
            </w:r>
          </w:p>
        </w:tc>
        <w:tc>
          <w:tcPr>
            <w:tcW w:w="416" w:type="pct"/>
            <w:tcBorders>
              <w:top w:val="nil"/>
              <w:left w:val="nil"/>
              <w:bottom w:val="single" w:sz="8" w:space="0" w:color="0000FF"/>
              <w:right w:val="nil"/>
            </w:tcBorders>
            <w:shd w:val="clear" w:color="auto" w:fill="auto"/>
            <w:noWrap/>
            <w:vAlign w:val="bottom"/>
            <w:hideMark/>
          </w:tcPr>
          <w:p w14:paraId="25DB1579"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68.219 </w:t>
            </w:r>
          </w:p>
        </w:tc>
        <w:tc>
          <w:tcPr>
            <w:tcW w:w="416" w:type="pct"/>
            <w:tcBorders>
              <w:top w:val="nil"/>
              <w:left w:val="nil"/>
              <w:bottom w:val="single" w:sz="8" w:space="0" w:color="0000FF"/>
              <w:right w:val="nil"/>
            </w:tcBorders>
            <w:shd w:val="clear" w:color="auto" w:fill="auto"/>
            <w:noWrap/>
            <w:vAlign w:val="bottom"/>
            <w:hideMark/>
          </w:tcPr>
          <w:p w14:paraId="60D3918E"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18.765 </w:t>
            </w:r>
          </w:p>
        </w:tc>
        <w:tc>
          <w:tcPr>
            <w:tcW w:w="416" w:type="pct"/>
            <w:tcBorders>
              <w:top w:val="nil"/>
              <w:left w:val="nil"/>
              <w:bottom w:val="single" w:sz="8" w:space="0" w:color="0000FF"/>
              <w:right w:val="nil"/>
            </w:tcBorders>
            <w:shd w:val="clear" w:color="auto" w:fill="auto"/>
            <w:noWrap/>
            <w:vAlign w:val="bottom"/>
            <w:hideMark/>
          </w:tcPr>
          <w:p w14:paraId="2F83E32E"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18.030 </w:t>
            </w:r>
          </w:p>
        </w:tc>
        <w:tc>
          <w:tcPr>
            <w:tcW w:w="416" w:type="pct"/>
            <w:tcBorders>
              <w:top w:val="nil"/>
              <w:left w:val="nil"/>
              <w:bottom w:val="single" w:sz="8" w:space="0" w:color="0000FF"/>
              <w:right w:val="nil"/>
            </w:tcBorders>
            <w:shd w:val="clear" w:color="auto" w:fill="auto"/>
            <w:noWrap/>
            <w:vAlign w:val="bottom"/>
            <w:hideMark/>
          </w:tcPr>
          <w:p w14:paraId="71AF3972"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17.079 </w:t>
            </w:r>
          </w:p>
        </w:tc>
        <w:tc>
          <w:tcPr>
            <w:tcW w:w="446" w:type="pct"/>
            <w:tcBorders>
              <w:top w:val="nil"/>
              <w:left w:val="nil"/>
              <w:bottom w:val="single" w:sz="8" w:space="0" w:color="0000FF"/>
              <w:right w:val="nil"/>
            </w:tcBorders>
            <w:shd w:val="clear" w:color="auto" w:fill="auto"/>
            <w:noWrap/>
            <w:vAlign w:val="bottom"/>
            <w:hideMark/>
          </w:tcPr>
          <w:p w14:paraId="6A3BAD2B"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16.710 </w:t>
            </w:r>
          </w:p>
        </w:tc>
        <w:tc>
          <w:tcPr>
            <w:tcW w:w="416" w:type="pct"/>
            <w:tcBorders>
              <w:top w:val="nil"/>
              <w:left w:val="nil"/>
              <w:bottom w:val="single" w:sz="8" w:space="0" w:color="0000FF"/>
              <w:right w:val="nil"/>
            </w:tcBorders>
            <w:shd w:val="clear" w:color="auto" w:fill="auto"/>
            <w:noWrap/>
            <w:vAlign w:val="bottom"/>
            <w:hideMark/>
          </w:tcPr>
          <w:p w14:paraId="0E6F340C"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35.802 </w:t>
            </w:r>
          </w:p>
        </w:tc>
        <w:tc>
          <w:tcPr>
            <w:tcW w:w="475" w:type="pct"/>
            <w:tcBorders>
              <w:top w:val="nil"/>
              <w:left w:val="nil"/>
              <w:bottom w:val="single" w:sz="8" w:space="0" w:color="0000FF"/>
              <w:right w:val="nil"/>
            </w:tcBorders>
            <w:shd w:val="clear" w:color="auto" w:fill="auto"/>
            <w:noWrap/>
            <w:vAlign w:val="bottom"/>
            <w:hideMark/>
          </w:tcPr>
          <w:p w14:paraId="5B2C79A3" w14:textId="77777777" w:rsidR="00B67972" w:rsidRPr="00B67972"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174.605</w:t>
            </w:r>
            <w:r w:rsidRPr="00B67972">
              <w:rPr>
                <w:rFonts w:ascii="Arial" w:hAnsi="Arial" w:cs="Arial"/>
                <w:b/>
                <w:bCs/>
                <w:color w:val="000000"/>
                <w:sz w:val="16"/>
                <w:szCs w:val="16"/>
              </w:rPr>
              <w:t xml:space="preserve"> </w:t>
            </w:r>
          </w:p>
        </w:tc>
      </w:tr>
    </w:tbl>
    <w:p w14:paraId="00948E00" w14:textId="297C4BEF" w:rsidR="00C40737" w:rsidRDefault="00C40737" w:rsidP="00825FD5">
      <w:pPr>
        <w:jc w:val="both"/>
        <w:rPr>
          <w:rFonts w:ascii="Arial" w:hAnsi="Arial" w:cs="Arial"/>
          <w:b/>
          <w:smallCaps/>
          <w:u w:val="single"/>
        </w:rPr>
      </w:pPr>
    </w:p>
    <w:p w14:paraId="2ADD901C" w14:textId="4D38390C" w:rsidR="00B47CDA" w:rsidRDefault="00B47CDA" w:rsidP="00825FD5">
      <w:pPr>
        <w:jc w:val="both"/>
        <w:rPr>
          <w:rFonts w:ascii="Arial" w:hAnsi="Arial" w:cs="Arial"/>
          <w:b/>
          <w:smallCaps/>
          <w:u w:val="single"/>
        </w:rPr>
      </w:pPr>
    </w:p>
    <w:p w14:paraId="00F16445" w14:textId="4813B705" w:rsidR="0006506F" w:rsidRDefault="0006506F" w:rsidP="00825FD5">
      <w:pPr>
        <w:jc w:val="both"/>
        <w:rPr>
          <w:rFonts w:ascii="Arial" w:hAnsi="Arial" w:cs="Arial"/>
          <w:b/>
          <w:smallCaps/>
          <w:u w:val="single"/>
        </w:rPr>
      </w:pPr>
    </w:p>
    <w:p w14:paraId="37611FF8" w14:textId="77777777" w:rsidR="0006506F" w:rsidRDefault="0006506F" w:rsidP="00825FD5">
      <w:pPr>
        <w:jc w:val="both"/>
        <w:rPr>
          <w:rFonts w:ascii="Arial" w:hAnsi="Arial" w:cs="Arial"/>
          <w:b/>
          <w:smallCaps/>
          <w:u w:val="single"/>
        </w:rPr>
      </w:pPr>
    </w:p>
    <w:p w14:paraId="4226C00E" w14:textId="32794218" w:rsidR="00AA400E" w:rsidRDefault="00716B4C" w:rsidP="00E64140">
      <w:pPr>
        <w:rPr>
          <w:rFonts w:ascii="Arial" w:hAnsi="Arial" w:cs="Arial"/>
          <w:b/>
          <w:smallCaps/>
          <w:u w:val="single"/>
        </w:rPr>
      </w:pPr>
      <w:r w:rsidRPr="001D5F28">
        <w:rPr>
          <w:rFonts w:ascii="Arial" w:hAnsi="Arial" w:cs="Arial"/>
          <w:b/>
          <w:smallCaps/>
          <w:u w:val="single"/>
        </w:rPr>
        <w:t>Movimentação dos Empréstimos</w:t>
      </w:r>
      <w:r w:rsidR="001F33E3" w:rsidRPr="001D5F28">
        <w:rPr>
          <w:rFonts w:ascii="Arial" w:hAnsi="Arial" w:cs="Arial"/>
          <w:b/>
          <w:smallCaps/>
          <w:u w:val="single"/>
        </w:rPr>
        <w:t xml:space="preserve"> e Financiamentos e Acordos de Dívidas</w:t>
      </w:r>
    </w:p>
    <w:p w14:paraId="70E95B19" w14:textId="51271EFE" w:rsidR="00067A4E" w:rsidRDefault="00067A4E" w:rsidP="00E64140">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5214"/>
        <w:gridCol w:w="2096"/>
        <w:gridCol w:w="1903"/>
        <w:gridCol w:w="1275"/>
      </w:tblGrid>
      <w:tr w:rsidR="00B67972" w:rsidRPr="00912FF6" w14:paraId="698B8B64" w14:textId="77777777" w:rsidTr="00B67972">
        <w:trPr>
          <w:trHeight w:val="238"/>
        </w:trPr>
        <w:tc>
          <w:tcPr>
            <w:tcW w:w="2486" w:type="pct"/>
            <w:vMerge w:val="restart"/>
            <w:tcBorders>
              <w:top w:val="nil"/>
              <w:left w:val="nil"/>
              <w:bottom w:val="nil"/>
              <w:right w:val="nil"/>
            </w:tcBorders>
            <w:shd w:val="clear" w:color="000000" w:fill="0000FF"/>
            <w:vAlign w:val="center"/>
            <w:hideMark/>
          </w:tcPr>
          <w:p w14:paraId="1B2341D4" w14:textId="77777777" w:rsidR="00B67972" w:rsidRPr="00912FF6" w:rsidRDefault="00B67972" w:rsidP="00B67972">
            <w:pPr>
              <w:rPr>
                <w:rFonts w:ascii="Arial" w:hAnsi="Arial" w:cs="Arial"/>
                <w:b/>
                <w:bCs/>
                <w:color w:val="FFFFFF"/>
                <w:sz w:val="16"/>
                <w:szCs w:val="16"/>
              </w:rPr>
            </w:pPr>
            <w:r w:rsidRPr="00912FF6">
              <w:rPr>
                <w:rFonts w:ascii="Arial" w:hAnsi="Arial" w:cs="Arial"/>
                <w:b/>
                <w:bCs/>
                <w:color w:val="FFFFFF"/>
                <w:sz w:val="16"/>
                <w:szCs w:val="16"/>
              </w:rPr>
              <w:t>R$ mil</w:t>
            </w:r>
          </w:p>
        </w:tc>
        <w:tc>
          <w:tcPr>
            <w:tcW w:w="2514" w:type="pct"/>
            <w:gridSpan w:val="3"/>
            <w:tcBorders>
              <w:top w:val="nil"/>
              <w:left w:val="nil"/>
              <w:bottom w:val="nil"/>
              <w:right w:val="nil"/>
            </w:tcBorders>
            <w:shd w:val="clear" w:color="000000" w:fill="66FFFF"/>
            <w:noWrap/>
            <w:vAlign w:val="center"/>
            <w:hideMark/>
          </w:tcPr>
          <w:p w14:paraId="32A11ABD" w14:textId="77777777" w:rsidR="00B67972" w:rsidRPr="00912FF6" w:rsidRDefault="00B67972" w:rsidP="00B67972">
            <w:pPr>
              <w:jc w:val="center"/>
              <w:rPr>
                <w:rFonts w:ascii="Arial" w:hAnsi="Arial" w:cs="Arial"/>
                <w:b/>
                <w:bCs/>
                <w:sz w:val="16"/>
                <w:szCs w:val="16"/>
              </w:rPr>
            </w:pPr>
            <w:r w:rsidRPr="00912FF6">
              <w:rPr>
                <w:rFonts w:ascii="Arial" w:hAnsi="Arial" w:cs="Arial"/>
                <w:b/>
                <w:bCs/>
                <w:sz w:val="16"/>
                <w:szCs w:val="16"/>
              </w:rPr>
              <w:t>31/12/2024</w:t>
            </w:r>
          </w:p>
        </w:tc>
      </w:tr>
      <w:tr w:rsidR="00B67972" w:rsidRPr="00912FF6" w14:paraId="39270C5D" w14:textId="77777777" w:rsidTr="00B67972">
        <w:trPr>
          <w:trHeight w:val="238"/>
        </w:trPr>
        <w:tc>
          <w:tcPr>
            <w:tcW w:w="2486" w:type="pct"/>
            <w:vMerge/>
            <w:tcBorders>
              <w:top w:val="nil"/>
              <w:left w:val="nil"/>
              <w:bottom w:val="nil"/>
              <w:right w:val="nil"/>
            </w:tcBorders>
            <w:vAlign w:val="center"/>
            <w:hideMark/>
          </w:tcPr>
          <w:p w14:paraId="296F6727" w14:textId="77777777" w:rsidR="00B67972" w:rsidRPr="00912FF6" w:rsidRDefault="00B67972" w:rsidP="00B67972">
            <w:pPr>
              <w:rPr>
                <w:rFonts w:ascii="Arial" w:hAnsi="Arial" w:cs="Arial"/>
                <w:b/>
                <w:bCs/>
                <w:color w:val="FFFFFF"/>
                <w:sz w:val="16"/>
                <w:szCs w:val="16"/>
              </w:rPr>
            </w:pPr>
          </w:p>
        </w:tc>
        <w:tc>
          <w:tcPr>
            <w:tcW w:w="999" w:type="pct"/>
            <w:tcBorders>
              <w:top w:val="nil"/>
              <w:left w:val="nil"/>
              <w:bottom w:val="nil"/>
              <w:right w:val="nil"/>
            </w:tcBorders>
            <w:shd w:val="clear" w:color="000000" w:fill="0000FF"/>
            <w:vAlign w:val="center"/>
            <w:hideMark/>
          </w:tcPr>
          <w:p w14:paraId="31D50542"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Empréstimos e Financiamentos</w:t>
            </w:r>
          </w:p>
        </w:tc>
        <w:tc>
          <w:tcPr>
            <w:tcW w:w="907" w:type="pct"/>
            <w:tcBorders>
              <w:top w:val="nil"/>
              <w:left w:val="nil"/>
              <w:bottom w:val="nil"/>
              <w:right w:val="nil"/>
            </w:tcBorders>
            <w:shd w:val="clear" w:color="000000" w:fill="0000FF"/>
            <w:vAlign w:val="center"/>
            <w:hideMark/>
          </w:tcPr>
          <w:p w14:paraId="54377065"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Arrendamento Mercantil Financeiro</w:t>
            </w:r>
          </w:p>
        </w:tc>
        <w:tc>
          <w:tcPr>
            <w:tcW w:w="607" w:type="pct"/>
            <w:tcBorders>
              <w:top w:val="nil"/>
              <w:left w:val="nil"/>
              <w:bottom w:val="nil"/>
              <w:right w:val="nil"/>
            </w:tcBorders>
            <w:shd w:val="clear" w:color="000000" w:fill="0000FF"/>
            <w:vAlign w:val="center"/>
            <w:hideMark/>
          </w:tcPr>
          <w:p w14:paraId="6DDFAE1A"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Acordos Judiciais</w:t>
            </w:r>
          </w:p>
        </w:tc>
      </w:tr>
      <w:tr w:rsidR="00B67972" w:rsidRPr="00912FF6" w14:paraId="44D5FC24" w14:textId="77777777" w:rsidTr="00B67972">
        <w:trPr>
          <w:trHeight w:val="238"/>
        </w:trPr>
        <w:tc>
          <w:tcPr>
            <w:tcW w:w="2486" w:type="pct"/>
            <w:tcBorders>
              <w:top w:val="nil"/>
              <w:left w:val="nil"/>
              <w:bottom w:val="nil"/>
              <w:right w:val="nil"/>
            </w:tcBorders>
            <w:shd w:val="clear" w:color="auto" w:fill="auto"/>
            <w:noWrap/>
            <w:vAlign w:val="bottom"/>
            <w:hideMark/>
          </w:tcPr>
          <w:p w14:paraId="2A121B70" w14:textId="77777777" w:rsidR="00B67972" w:rsidRPr="00912FF6" w:rsidRDefault="00B67972" w:rsidP="00B67972">
            <w:pPr>
              <w:rPr>
                <w:rFonts w:ascii="Arial" w:hAnsi="Arial" w:cs="Arial"/>
                <w:b/>
                <w:bCs/>
                <w:color w:val="000000"/>
                <w:sz w:val="16"/>
                <w:szCs w:val="16"/>
              </w:rPr>
            </w:pPr>
            <w:r w:rsidRPr="00912FF6">
              <w:rPr>
                <w:rFonts w:ascii="Arial" w:hAnsi="Arial" w:cs="Arial"/>
                <w:b/>
                <w:bCs/>
                <w:color w:val="000000"/>
                <w:sz w:val="16"/>
                <w:szCs w:val="16"/>
              </w:rPr>
              <w:t>Saldos Iniciais  em 31 de dezembro de 2023</w:t>
            </w:r>
          </w:p>
        </w:tc>
        <w:tc>
          <w:tcPr>
            <w:tcW w:w="999" w:type="pct"/>
            <w:tcBorders>
              <w:top w:val="nil"/>
              <w:left w:val="nil"/>
              <w:bottom w:val="nil"/>
              <w:right w:val="nil"/>
            </w:tcBorders>
            <w:shd w:val="clear" w:color="auto" w:fill="auto"/>
            <w:noWrap/>
            <w:vAlign w:val="bottom"/>
            <w:hideMark/>
          </w:tcPr>
          <w:p w14:paraId="13B34E63"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90.602 </w:t>
            </w:r>
          </w:p>
        </w:tc>
        <w:tc>
          <w:tcPr>
            <w:tcW w:w="907" w:type="pct"/>
            <w:tcBorders>
              <w:top w:val="nil"/>
              <w:left w:val="nil"/>
              <w:bottom w:val="nil"/>
              <w:right w:val="nil"/>
            </w:tcBorders>
            <w:shd w:val="clear" w:color="auto" w:fill="auto"/>
            <w:noWrap/>
            <w:vAlign w:val="bottom"/>
            <w:hideMark/>
          </w:tcPr>
          <w:p w14:paraId="60D2F65E"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14.121 </w:t>
            </w:r>
          </w:p>
        </w:tc>
        <w:tc>
          <w:tcPr>
            <w:tcW w:w="607" w:type="pct"/>
            <w:tcBorders>
              <w:top w:val="nil"/>
              <w:left w:val="nil"/>
              <w:bottom w:val="nil"/>
              <w:right w:val="nil"/>
            </w:tcBorders>
            <w:shd w:val="clear" w:color="auto" w:fill="auto"/>
            <w:noWrap/>
            <w:vAlign w:val="bottom"/>
            <w:hideMark/>
          </w:tcPr>
          <w:p w14:paraId="18425C27" w14:textId="77777777" w:rsidR="00B67972" w:rsidRPr="00912FF6" w:rsidRDefault="00B67972" w:rsidP="00B67972">
            <w:pPr>
              <w:jc w:val="right"/>
              <w:rPr>
                <w:rFonts w:ascii="Arial" w:hAnsi="Arial" w:cs="Arial"/>
                <w:b/>
                <w:bCs/>
                <w:color w:val="000000"/>
                <w:sz w:val="16"/>
                <w:szCs w:val="16"/>
              </w:rPr>
            </w:pPr>
            <w:r w:rsidRPr="00912FF6">
              <w:rPr>
                <w:rFonts w:ascii="Arial" w:hAnsi="Arial" w:cs="Arial"/>
                <w:b/>
                <w:bCs/>
                <w:color w:val="000000"/>
                <w:sz w:val="16"/>
                <w:szCs w:val="16"/>
              </w:rPr>
              <w:t xml:space="preserve">   132.440 </w:t>
            </w:r>
          </w:p>
        </w:tc>
      </w:tr>
      <w:tr w:rsidR="00B67972" w:rsidRPr="00912FF6" w14:paraId="686D1338" w14:textId="77777777" w:rsidTr="00B67972">
        <w:trPr>
          <w:trHeight w:val="238"/>
        </w:trPr>
        <w:tc>
          <w:tcPr>
            <w:tcW w:w="2486" w:type="pct"/>
            <w:tcBorders>
              <w:top w:val="nil"/>
              <w:left w:val="nil"/>
              <w:bottom w:val="nil"/>
              <w:right w:val="nil"/>
            </w:tcBorders>
            <w:shd w:val="clear" w:color="auto" w:fill="auto"/>
            <w:noWrap/>
            <w:vAlign w:val="bottom"/>
            <w:hideMark/>
          </w:tcPr>
          <w:p w14:paraId="6036BEDA"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 xml:space="preserve">  Adições</w:t>
            </w:r>
          </w:p>
        </w:tc>
        <w:tc>
          <w:tcPr>
            <w:tcW w:w="999" w:type="pct"/>
            <w:tcBorders>
              <w:top w:val="nil"/>
              <w:left w:val="nil"/>
              <w:bottom w:val="nil"/>
              <w:right w:val="nil"/>
            </w:tcBorders>
            <w:shd w:val="clear" w:color="auto" w:fill="auto"/>
            <w:noWrap/>
            <w:vAlign w:val="bottom"/>
            <w:hideMark/>
          </w:tcPr>
          <w:p w14:paraId="2F449FDE"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907" w:type="pct"/>
            <w:tcBorders>
              <w:top w:val="nil"/>
              <w:left w:val="nil"/>
              <w:bottom w:val="nil"/>
              <w:right w:val="nil"/>
            </w:tcBorders>
            <w:shd w:val="clear" w:color="auto" w:fill="auto"/>
            <w:noWrap/>
            <w:vAlign w:val="bottom"/>
            <w:hideMark/>
          </w:tcPr>
          <w:p w14:paraId="76B5C5FC"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817 </w:t>
            </w:r>
          </w:p>
        </w:tc>
        <w:tc>
          <w:tcPr>
            <w:tcW w:w="607" w:type="pct"/>
            <w:tcBorders>
              <w:top w:val="nil"/>
              <w:left w:val="nil"/>
              <w:bottom w:val="nil"/>
              <w:right w:val="nil"/>
            </w:tcBorders>
            <w:shd w:val="clear" w:color="auto" w:fill="auto"/>
            <w:noWrap/>
            <w:vAlign w:val="bottom"/>
            <w:hideMark/>
          </w:tcPr>
          <w:p w14:paraId="3679598C"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r>
      <w:tr w:rsidR="00B67972" w:rsidRPr="00912FF6" w14:paraId="27DE9BCA" w14:textId="77777777" w:rsidTr="00B67972">
        <w:trPr>
          <w:trHeight w:val="238"/>
        </w:trPr>
        <w:tc>
          <w:tcPr>
            <w:tcW w:w="2486" w:type="pct"/>
            <w:tcBorders>
              <w:top w:val="nil"/>
              <w:left w:val="nil"/>
              <w:bottom w:val="nil"/>
              <w:right w:val="nil"/>
            </w:tcBorders>
            <w:shd w:val="clear" w:color="auto" w:fill="auto"/>
            <w:noWrap/>
            <w:vAlign w:val="bottom"/>
            <w:hideMark/>
          </w:tcPr>
          <w:p w14:paraId="3B87307F"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 xml:space="preserve"> Juros e Variação Monetária do Período</w:t>
            </w:r>
          </w:p>
        </w:tc>
        <w:tc>
          <w:tcPr>
            <w:tcW w:w="999" w:type="pct"/>
            <w:tcBorders>
              <w:top w:val="nil"/>
              <w:left w:val="nil"/>
              <w:bottom w:val="nil"/>
              <w:right w:val="nil"/>
            </w:tcBorders>
            <w:shd w:val="clear" w:color="auto" w:fill="auto"/>
            <w:noWrap/>
            <w:vAlign w:val="bottom"/>
            <w:hideMark/>
          </w:tcPr>
          <w:p w14:paraId="4C5C5A38"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3.651 </w:t>
            </w:r>
          </w:p>
        </w:tc>
        <w:tc>
          <w:tcPr>
            <w:tcW w:w="907" w:type="pct"/>
            <w:tcBorders>
              <w:top w:val="nil"/>
              <w:left w:val="nil"/>
              <w:bottom w:val="nil"/>
              <w:right w:val="nil"/>
            </w:tcBorders>
            <w:shd w:val="clear" w:color="auto" w:fill="auto"/>
            <w:noWrap/>
            <w:vAlign w:val="bottom"/>
            <w:hideMark/>
          </w:tcPr>
          <w:p w14:paraId="0DFDE745"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741 </w:t>
            </w:r>
          </w:p>
        </w:tc>
        <w:tc>
          <w:tcPr>
            <w:tcW w:w="607" w:type="pct"/>
            <w:tcBorders>
              <w:top w:val="nil"/>
              <w:left w:val="nil"/>
              <w:bottom w:val="nil"/>
              <w:right w:val="nil"/>
            </w:tcBorders>
            <w:shd w:val="clear" w:color="auto" w:fill="auto"/>
            <w:noWrap/>
            <w:vAlign w:val="bottom"/>
            <w:hideMark/>
          </w:tcPr>
          <w:p w14:paraId="609DFC22"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12.999 </w:t>
            </w:r>
          </w:p>
        </w:tc>
      </w:tr>
      <w:tr w:rsidR="00B67972" w:rsidRPr="00912FF6" w14:paraId="171A006A" w14:textId="77777777" w:rsidTr="00B67972">
        <w:trPr>
          <w:trHeight w:val="238"/>
        </w:trPr>
        <w:tc>
          <w:tcPr>
            <w:tcW w:w="2486" w:type="pct"/>
            <w:tcBorders>
              <w:top w:val="nil"/>
              <w:left w:val="nil"/>
              <w:bottom w:val="nil"/>
              <w:right w:val="nil"/>
            </w:tcBorders>
            <w:shd w:val="clear" w:color="auto" w:fill="auto"/>
            <w:noWrap/>
            <w:vAlign w:val="bottom"/>
            <w:hideMark/>
          </w:tcPr>
          <w:p w14:paraId="220B5C64"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 xml:space="preserve"> Juros Pagos</w:t>
            </w:r>
          </w:p>
        </w:tc>
        <w:tc>
          <w:tcPr>
            <w:tcW w:w="999" w:type="pct"/>
            <w:tcBorders>
              <w:top w:val="nil"/>
              <w:left w:val="nil"/>
              <w:bottom w:val="nil"/>
              <w:right w:val="nil"/>
            </w:tcBorders>
            <w:shd w:val="clear" w:color="auto" w:fill="auto"/>
            <w:noWrap/>
            <w:vAlign w:val="bottom"/>
            <w:hideMark/>
          </w:tcPr>
          <w:p w14:paraId="28E43129"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(2.530)</w:t>
            </w:r>
          </w:p>
        </w:tc>
        <w:tc>
          <w:tcPr>
            <w:tcW w:w="907" w:type="pct"/>
            <w:tcBorders>
              <w:top w:val="nil"/>
              <w:left w:val="nil"/>
              <w:bottom w:val="nil"/>
              <w:right w:val="nil"/>
            </w:tcBorders>
            <w:shd w:val="clear" w:color="auto" w:fill="auto"/>
            <w:noWrap/>
            <w:vAlign w:val="bottom"/>
            <w:hideMark/>
          </w:tcPr>
          <w:p w14:paraId="553EBAA6"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607" w:type="pct"/>
            <w:tcBorders>
              <w:top w:val="nil"/>
              <w:left w:val="nil"/>
              <w:bottom w:val="nil"/>
              <w:right w:val="nil"/>
            </w:tcBorders>
            <w:shd w:val="clear" w:color="auto" w:fill="auto"/>
            <w:noWrap/>
            <w:vAlign w:val="bottom"/>
            <w:hideMark/>
          </w:tcPr>
          <w:p w14:paraId="628B5A74"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(12.817)</w:t>
            </w:r>
          </w:p>
        </w:tc>
      </w:tr>
      <w:tr w:rsidR="00B67972" w:rsidRPr="00912FF6" w14:paraId="58FFE55C" w14:textId="77777777" w:rsidTr="00B67972">
        <w:trPr>
          <w:trHeight w:val="238"/>
        </w:trPr>
        <w:tc>
          <w:tcPr>
            <w:tcW w:w="2486" w:type="pct"/>
            <w:tcBorders>
              <w:top w:val="nil"/>
              <w:left w:val="nil"/>
              <w:bottom w:val="nil"/>
              <w:right w:val="nil"/>
            </w:tcBorders>
            <w:shd w:val="clear" w:color="auto" w:fill="auto"/>
            <w:noWrap/>
            <w:vAlign w:val="bottom"/>
            <w:hideMark/>
          </w:tcPr>
          <w:p w14:paraId="5B8EA80A"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 xml:space="preserve"> Baixa para Resultado do Período</w:t>
            </w:r>
          </w:p>
        </w:tc>
        <w:tc>
          <w:tcPr>
            <w:tcW w:w="999" w:type="pct"/>
            <w:tcBorders>
              <w:top w:val="nil"/>
              <w:left w:val="nil"/>
              <w:bottom w:val="nil"/>
              <w:right w:val="nil"/>
            </w:tcBorders>
            <w:shd w:val="clear" w:color="auto" w:fill="auto"/>
            <w:noWrap/>
            <w:vAlign w:val="bottom"/>
            <w:hideMark/>
          </w:tcPr>
          <w:p w14:paraId="0AD1770E"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907" w:type="pct"/>
            <w:tcBorders>
              <w:top w:val="nil"/>
              <w:left w:val="nil"/>
              <w:bottom w:val="nil"/>
              <w:right w:val="nil"/>
            </w:tcBorders>
            <w:shd w:val="clear" w:color="auto" w:fill="auto"/>
            <w:noWrap/>
            <w:vAlign w:val="bottom"/>
            <w:hideMark/>
          </w:tcPr>
          <w:p w14:paraId="20D10B63"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(741)</w:t>
            </w:r>
          </w:p>
        </w:tc>
        <w:tc>
          <w:tcPr>
            <w:tcW w:w="607" w:type="pct"/>
            <w:tcBorders>
              <w:top w:val="nil"/>
              <w:left w:val="nil"/>
              <w:bottom w:val="nil"/>
              <w:right w:val="nil"/>
            </w:tcBorders>
            <w:shd w:val="clear" w:color="auto" w:fill="auto"/>
            <w:noWrap/>
            <w:vAlign w:val="bottom"/>
            <w:hideMark/>
          </w:tcPr>
          <w:p w14:paraId="0EAE8A64"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      </w:t>
            </w:r>
          </w:p>
        </w:tc>
      </w:tr>
      <w:tr w:rsidR="00B67972" w:rsidRPr="00912FF6" w14:paraId="35178314" w14:textId="77777777" w:rsidTr="00B67972">
        <w:trPr>
          <w:trHeight w:val="238"/>
        </w:trPr>
        <w:tc>
          <w:tcPr>
            <w:tcW w:w="2486" w:type="pct"/>
            <w:tcBorders>
              <w:top w:val="nil"/>
              <w:left w:val="nil"/>
              <w:bottom w:val="nil"/>
              <w:right w:val="nil"/>
            </w:tcBorders>
            <w:shd w:val="clear" w:color="auto" w:fill="auto"/>
            <w:noWrap/>
            <w:vAlign w:val="bottom"/>
            <w:hideMark/>
          </w:tcPr>
          <w:p w14:paraId="6C0EDBC0"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 xml:space="preserve"> Amortizações de principal </w:t>
            </w:r>
          </w:p>
        </w:tc>
        <w:tc>
          <w:tcPr>
            <w:tcW w:w="999" w:type="pct"/>
            <w:tcBorders>
              <w:top w:val="nil"/>
              <w:left w:val="nil"/>
              <w:bottom w:val="nil"/>
              <w:right w:val="nil"/>
            </w:tcBorders>
            <w:shd w:val="clear" w:color="auto" w:fill="auto"/>
            <w:noWrap/>
            <w:vAlign w:val="bottom"/>
            <w:hideMark/>
          </w:tcPr>
          <w:p w14:paraId="11115315"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(45.513)</w:t>
            </w:r>
          </w:p>
        </w:tc>
        <w:tc>
          <w:tcPr>
            <w:tcW w:w="907" w:type="pct"/>
            <w:tcBorders>
              <w:top w:val="nil"/>
              <w:left w:val="nil"/>
              <w:bottom w:val="nil"/>
              <w:right w:val="nil"/>
            </w:tcBorders>
            <w:shd w:val="clear" w:color="auto" w:fill="auto"/>
            <w:noWrap/>
            <w:vAlign w:val="bottom"/>
            <w:hideMark/>
          </w:tcPr>
          <w:p w14:paraId="60AD09B2"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(5.425)</w:t>
            </w:r>
          </w:p>
        </w:tc>
        <w:tc>
          <w:tcPr>
            <w:tcW w:w="607" w:type="pct"/>
            <w:tcBorders>
              <w:top w:val="nil"/>
              <w:left w:val="nil"/>
              <w:bottom w:val="nil"/>
              <w:right w:val="nil"/>
            </w:tcBorders>
            <w:shd w:val="clear" w:color="auto" w:fill="auto"/>
            <w:noWrap/>
            <w:vAlign w:val="bottom"/>
            <w:hideMark/>
          </w:tcPr>
          <w:p w14:paraId="6959CCED" w14:textId="77777777" w:rsidR="00B67972" w:rsidRPr="00912FF6" w:rsidRDefault="00B67972" w:rsidP="00B67972">
            <w:pPr>
              <w:jc w:val="right"/>
              <w:rPr>
                <w:rFonts w:ascii="Arial" w:hAnsi="Arial" w:cs="Arial"/>
                <w:color w:val="000000"/>
                <w:sz w:val="16"/>
                <w:szCs w:val="16"/>
              </w:rPr>
            </w:pPr>
            <w:r w:rsidRPr="00912FF6">
              <w:rPr>
                <w:rFonts w:ascii="Arial" w:hAnsi="Arial" w:cs="Arial"/>
                <w:color w:val="000000"/>
                <w:sz w:val="16"/>
                <w:szCs w:val="16"/>
              </w:rPr>
              <w:t xml:space="preserve">    (13.740)</w:t>
            </w:r>
          </w:p>
        </w:tc>
      </w:tr>
      <w:tr w:rsidR="00B67972" w:rsidRPr="00B67972" w14:paraId="137FFAC8" w14:textId="77777777" w:rsidTr="00B67972">
        <w:trPr>
          <w:trHeight w:val="238"/>
        </w:trPr>
        <w:tc>
          <w:tcPr>
            <w:tcW w:w="2486" w:type="pct"/>
            <w:tcBorders>
              <w:top w:val="nil"/>
              <w:left w:val="nil"/>
              <w:bottom w:val="nil"/>
              <w:right w:val="nil"/>
            </w:tcBorders>
            <w:shd w:val="clear" w:color="000000" w:fill="0000FF"/>
            <w:noWrap/>
            <w:vAlign w:val="bottom"/>
            <w:hideMark/>
          </w:tcPr>
          <w:p w14:paraId="620C6E14" w14:textId="77777777" w:rsidR="00B67972" w:rsidRPr="00912FF6" w:rsidRDefault="00B67972" w:rsidP="00B67972">
            <w:pPr>
              <w:rPr>
                <w:rFonts w:ascii="Arial" w:hAnsi="Arial" w:cs="Arial"/>
                <w:b/>
                <w:bCs/>
                <w:color w:val="FFFFFF"/>
                <w:sz w:val="16"/>
                <w:szCs w:val="16"/>
              </w:rPr>
            </w:pPr>
            <w:r w:rsidRPr="00912FF6">
              <w:rPr>
                <w:rFonts w:ascii="Arial" w:hAnsi="Arial" w:cs="Arial"/>
                <w:b/>
                <w:bCs/>
                <w:color w:val="FFFFFF"/>
                <w:sz w:val="16"/>
                <w:szCs w:val="16"/>
              </w:rPr>
              <w:t xml:space="preserve"> Saldo em 31 de dezembro de 2024</w:t>
            </w:r>
          </w:p>
        </w:tc>
        <w:tc>
          <w:tcPr>
            <w:tcW w:w="999" w:type="pct"/>
            <w:tcBorders>
              <w:top w:val="nil"/>
              <w:left w:val="nil"/>
              <w:bottom w:val="nil"/>
              <w:right w:val="nil"/>
            </w:tcBorders>
            <w:shd w:val="clear" w:color="000000" w:fill="0000FF"/>
            <w:noWrap/>
            <w:vAlign w:val="bottom"/>
            <w:hideMark/>
          </w:tcPr>
          <w:p w14:paraId="11E7F0FA" w14:textId="77777777" w:rsidR="00B67972" w:rsidRPr="00912FF6" w:rsidRDefault="00B67972" w:rsidP="00B67972">
            <w:pPr>
              <w:jc w:val="right"/>
              <w:rPr>
                <w:rFonts w:ascii="Arial" w:hAnsi="Arial" w:cs="Arial"/>
                <w:b/>
                <w:bCs/>
                <w:color w:val="FFFFFF"/>
                <w:sz w:val="16"/>
                <w:szCs w:val="16"/>
              </w:rPr>
            </w:pPr>
            <w:r w:rsidRPr="00912FF6">
              <w:rPr>
                <w:rFonts w:ascii="Arial" w:hAnsi="Arial" w:cs="Arial"/>
                <w:b/>
                <w:bCs/>
                <w:color w:val="FFFFFF"/>
                <w:sz w:val="16"/>
                <w:szCs w:val="16"/>
              </w:rPr>
              <w:t xml:space="preserve">      46.210 </w:t>
            </w:r>
          </w:p>
        </w:tc>
        <w:tc>
          <w:tcPr>
            <w:tcW w:w="907" w:type="pct"/>
            <w:tcBorders>
              <w:top w:val="nil"/>
              <w:left w:val="nil"/>
              <w:bottom w:val="nil"/>
              <w:right w:val="nil"/>
            </w:tcBorders>
            <w:shd w:val="clear" w:color="000000" w:fill="0000FF"/>
            <w:noWrap/>
            <w:vAlign w:val="bottom"/>
            <w:hideMark/>
          </w:tcPr>
          <w:p w14:paraId="0A145607" w14:textId="77777777" w:rsidR="00B67972" w:rsidRPr="00912FF6" w:rsidRDefault="00B67972" w:rsidP="00B67972">
            <w:pPr>
              <w:jc w:val="right"/>
              <w:rPr>
                <w:rFonts w:ascii="Arial" w:hAnsi="Arial" w:cs="Arial"/>
                <w:b/>
                <w:bCs/>
                <w:color w:val="FFFFFF"/>
                <w:sz w:val="16"/>
                <w:szCs w:val="16"/>
              </w:rPr>
            </w:pPr>
            <w:r w:rsidRPr="00912FF6">
              <w:rPr>
                <w:rFonts w:ascii="Arial" w:hAnsi="Arial" w:cs="Arial"/>
                <w:b/>
                <w:bCs/>
                <w:color w:val="FFFFFF"/>
                <w:sz w:val="16"/>
                <w:szCs w:val="16"/>
              </w:rPr>
              <w:t xml:space="preserve">        9.513 </w:t>
            </w:r>
          </w:p>
        </w:tc>
        <w:tc>
          <w:tcPr>
            <w:tcW w:w="607" w:type="pct"/>
            <w:tcBorders>
              <w:top w:val="nil"/>
              <w:left w:val="nil"/>
              <w:bottom w:val="nil"/>
              <w:right w:val="nil"/>
            </w:tcBorders>
            <w:shd w:val="clear" w:color="000000" w:fill="0000FF"/>
            <w:noWrap/>
            <w:vAlign w:val="bottom"/>
            <w:hideMark/>
          </w:tcPr>
          <w:p w14:paraId="49350EA7" w14:textId="77777777" w:rsidR="00B67972" w:rsidRPr="00B67972" w:rsidRDefault="00B67972" w:rsidP="00B67972">
            <w:pPr>
              <w:jc w:val="right"/>
              <w:rPr>
                <w:rFonts w:ascii="Arial" w:hAnsi="Arial" w:cs="Arial"/>
                <w:b/>
                <w:bCs/>
                <w:color w:val="FFFFFF"/>
                <w:sz w:val="16"/>
                <w:szCs w:val="16"/>
              </w:rPr>
            </w:pPr>
            <w:r w:rsidRPr="00912FF6">
              <w:rPr>
                <w:rFonts w:ascii="Arial" w:hAnsi="Arial" w:cs="Arial"/>
                <w:b/>
                <w:bCs/>
                <w:color w:val="FFFFFF"/>
                <w:sz w:val="16"/>
                <w:szCs w:val="16"/>
              </w:rPr>
              <w:t xml:space="preserve">   118.882</w:t>
            </w:r>
            <w:r w:rsidRPr="00B67972">
              <w:rPr>
                <w:rFonts w:ascii="Arial" w:hAnsi="Arial" w:cs="Arial"/>
                <w:b/>
                <w:bCs/>
                <w:color w:val="FFFFFF"/>
                <w:sz w:val="16"/>
                <w:szCs w:val="16"/>
              </w:rPr>
              <w:t xml:space="preserve"> </w:t>
            </w:r>
          </w:p>
        </w:tc>
      </w:tr>
    </w:tbl>
    <w:p w14:paraId="18AC9520" w14:textId="2DA46A35" w:rsidR="009A34A9" w:rsidRDefault="009A34A9" w:rsidP="00E64140">
      <w:pPr>
        <w:rPr>
          <w:rFonts w:ascii="Arial" w:hAnsi="Arial" w:cs="Arial"/>
          <w:b/>
          <w:smallCaps/>
          <w:u w:val="single"/>
        </w:rPr>
      </w:pPr>
    </w:p>
    <w:p w14:paraId="178B51E4" w14:textId="77777777" w:rsidR="009A34A9" w:rsidRDefault="009A34A9" w:rsidP="00E64140">
      <w:pPr>
        <w:rPr>
          <w:rFonts w:ascii="Arial" w:hAnsi="Arial" w:cs="Arial"/>
          <w:b/>
          <w:smallCaps/>
          <w:u w:val="single"/>
        </w:rPr>
      </w:pPr>
    </w:p>
    <w:p w14:paraId="4965B8AA" w14:textId="4094FCB3" w:rsidR="00A11DCB" w:rsidRPr="009D1F56" w:rsidRDefault="00477446" w:rsidP="004D5EDC">
      <w:pPr>
        <w:rPr>
          <w:rFonts w:ascii="Arial" w:hAnsi="Arial" w:cs="Arial"/>
          <w:b/>
          <w:smallCaps/>
          <w:u w:val="single"/>
        </w:rPr>
      </w:pPr>
      <w:r w:rsidRPr="009D1F56">
        <w:rPr>
          <w:rFonts w:ascii="Arial" w:hAnsi="Arial" w:cs="Arial"/>
          <w:b/>
          <w:smallCaps/>
          <w:u w:val="single"/>
        </w:rPr>
        <w:t xml:space="preserve">Investimentos em Bens de Capital - </w:t>
      </w:r>
      <w:r w:rsidR="009F3BF3" w:rsidRPr="009D1F56">
        <w:rPr>
          <w:rFonts w:ascii="Arial" w:hAnsi="Arial" w:cs="Arial"/>
          <w:b/>
          <w:smallCaps/>
          <w:u w:val="single"/>
        </w:rPr>
        <w:t>C</w:t>
      </w:r>
      <w:r w:rsidR="00381CC1">
        <w:rPr>
          <w:rFonts w:ascii="Arial" w:hAnsi="Arial" w:cs="Arial"/>
          <w:b/>
          <w:smallCaps/>
          <w:u w:val="single"/>
        </w:rPr>
        <w:t>APEX</w:t>
      </w:r>
    </w:p>
    <w:p w14:paraId="5E6A3FFA" w14:textId="4E0C4AF5" w:rsidR="00FD30F4" w:rsidRPr="009D1F56" w:rsidRDefault="00FD30F4" w:rsidP="00834DD5">
      <w:pPr>
        <w:rPr>
          <w:rFonts w:ascii="Arial" w:hAnsi="Arial" w:cs="Arial"/>
          <w:b/>
          <w:smallCaps/>
        </w:rPr>
      </w:pPr>
    </w:p>
    <w:p w14:paraId="2D253B14" w14:textId="639F50B4" w:rsidR="009F3BF3" w:rsidRDefault="009F3BF3" w:rsidP="00834DD5">
      <w:pPr>
        <w:rPr>
          <w:rFonts w:ascii="Arial" w:hAnsi="Arial" w:cs="Arial"/>
          <w:b/>
          <w:smallCaps/>
          <w:u w:val="single"/>
        </w:rPr>
      </w:pPr>
      <w:r w:rsidRPr="009D1F56">
        <w:rPr>
          <w:rFonts w:ascii="Arial" w:hAnsi="Arial" w:cs="Arial"/>
          <w:b/>
          <w:smallCaps/>
          <w:u w:val="single"/>
        </w:rPr>
        <w:t xml:space="preserve">Distribuição do </w:t>
      </w:r>
      <w:r w:rsidR="00BB2F8E" w:rsidRPr="009D1F56">
        <w:rPr>
          <w:rFonts w:ascii="Arial" w:hAnsi="Arial" w:cs="Arial"/>
          <w:b/>
          <w:smallCaps/>
          <w:u w:val="single"/>
        </w:rPr>
        <w:t>CAPEX</w:t>
      </w:r>
    </w:p>
    <w:p w14:paraId="71E80120" w14:textId="34A74EE1" w:rsidR="00164B2A" w:rsidRDefault="00164B2A" w:rsidP="00834DD5">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3118"/>
        <w:gridCol w:w="1142"/>
        <w:gridCol w:w="808"/>
        <w:gridCol w:w="897"/>
        <w:gridCol w:w="147"/>
        <w:gridCol w:w="736"/>
        <w:gridCol w:w="647"/>
        <w:gridCol w:w="147"/>
        <w:gridCol w:w="1030"/>
        <w:gridCol w:w="986"/>
        <w:gridCol w:w="147"/>
        <w:gridCol w:w="683"/>
      </w:tblGrid>
      <w:tr w:rsidR="00B67972" w:rsidRPr="00912FF6" w14:paraId="37A295E5" w14:textId="77777777" w:rsidTr="00014E29">
        <w:trPr>
          <w:trHeight w:val="238"/>
        </w:trPr>
        <w:tc>
          <w:tcPr>
            <w:tcW w:w="1487" w:type="pct"/>
            <w:tcBorders>
              <w:top w:val="nil"/>
              <w:left w:val="nil"/>
              <w:bottom w:val="nil"/>
              <w:right w:val="nil"/>
            </w:tcBorders>
            <w:shd w:val="clear" w:color="auto" w:fill="auto"/>
            <w:noWrap/>
            <w:vAlign w:val="bottom"/>
            <w:hideMark/>
          </w:tcPr>
          <w:p w14:paraId="3C55EB03" w14:textId="77777777" w:rsidR="00B67972" w:rsidRPr="00B67972" w:rsidRDefault="00B67972" w:rsidP="00B67972">
            <w:pPr>
              <w:rPr>
                <w:sz w:val="20"/>
                <w:szCs w:val="20"/>
              </w:rPr>
            </w:pPr>
          </w:p>
        </w:tc>
        <w:tc>
          <w:tcPr>
            <w:tcW w:w="2087" w:type="pct"/>
            <w:gridSpan w:val="6"/>
            <w:tcBorders>
              <w:top w:val="nil"/>
              <w:left w:val="nil"/>
              <w:bottom w:val="single" w:sz="8" w:space="0" w:color="auto"/>
              <w:right w:val="nil"/>
            </w:tcBorders>
            <w:shd w:val="clear" w:color="auto" w:fill="auto"/>
            <w:noWrap/>
            <w:vAlign w:val="center"/>
            <w:hideMark/>
          </w:tcPr>
          <w:p w14:paraId="47259DB1" w14:textId="77777777" w:rsidR="00B67972" w:rsidRPr="00912FF6" w:rsidRDefault="00B67972" w:rsidP="00B67972">
            <w:pPr>
              <w:jc w:val="center"/>
              <w:rPr>
                <w:rFonts w:ascii="Arial" w:hAnsi="Arial" w:cs="Arial"/>
                <w:b/>
                <w:bCs/>
                <w:color w:val="000000"/>
                <w:sz w:val="16"/>
                <w:szCs w:val="16"/>
              </w:rPr>
            </w:pPr>
            <w:r w:rsidRPr="00912FF6">
              <w:rPr>
                <w:rFonts w:ascii="Arial" w:hAnsi="Arial" w:cs="Arial"/>
                <w:b/>
                <w:bCs/>
                <w:color w:val="000000"/>
                <w:sz w:val="16"/>
                <w:szCs w:val="16"/>
              </w:rPr>
              <w:t>Trimestres</w:t>
            </w:r>
          </w:p>
        </w:tc>
        <w:tc>
          <w:tcPr>
            <w:tcW w:w="70" w:type="pct"/>
            <w:tcBorders>
              <w:top w:val="nil"/>
              <w:left w:val="nil"/>
              <w:bottom w:val="nil"/>
              <w:right w:val="nil"/>
            </w:tcBorders>
            <w:shd w:val="clear" w:color="auto" w:fill="auto"/>
            <w:noWrap/>
            <w:vAlign w:val="bottom"/>
            <w:hideMark/>
          </w:tcPr>
          <w:p w14:paraId="091F73B5" w14:textId="77777777" w:rsidR="00B67972" w:rsidRPr="00912FF6" w:rsidRDefault="00B67972" w:rsidP="00B67972">
            <w:pPr>
              <w:jc w:val="center"/>
              <w:rPr>
                <w:rFonts w:ascii="Arial" w:hAnsi="Arial" w:cs="Arial"/>
                <w:b/>
                <w:bCs/>
                <w:color w:val="000000"/>
                <w:sz w:val="16"/>
                <w:szCs w:val="16"/>
              </w:rPr>
            </w:pPr>
          </w:p>
        </w:tc>
        <w:tc>
          <w:tcPr>
            <w:tcW w:w="1031" w:type="pct"/>
            <w:gridSpan w:val="3"/>
            <w:tcBorders>
              <w:top w:val="nil"/>
              <w:left w:val="nil"/>
              <w:bottom w:val="nil"/>
              <w:right w:val="nil"/>
            </w:tcBorders>
            <w:shd w:val="clear" w:color="auto" w:fill="auto"/>
            <w:noWrap/>
            <w:vAlign w:val="bottom"/>
            <w:hideMark/>
          </w:tcPr>
          <w:p w14:paraId="16A6A985" w14:textId="77777777" w:rsidR="00B67972" w:rsidRPr="00912FF6" w:rsidRDefault="00B67972" w:rsidP="00B67972">
            <w:pPr>
              <w:rPr>
                <w:sz w:val="20"/>
                <w:szCs w:val="20"/>
              </w:rPr>
            </w:pPr>
          </w:p>
        </w:tc>
        <w:tc>
          <w:tcPr>
            <w:tcW w:w="326" w:type="pct"/>
            <w:tcBorders>
              <w:top w:val="nil"/>
              <w:left w:val="nil"/>
              <w:bottom w:val="nil"/>
              <w:right w:val="nil"/>
            </w:tcBorders>
            <w:shd w:val="clear" w:color="auto" w:fill="auto"/>
            <w:noWrap/>
            <w:vAlign w:val="bottom"/>
            <w:hideMark/>
          </w:tcPr>
          <w:p w14:paraId="12C200BA" w14:textId="77777777" w:rsidR="00B67972" w:rsidRPr="00912FF6" w:rsidRDefault="00B67972" w:rsidP="00B67972">
            <w:pPr>
              <w:rPr>
                <w:sz w:val="20"/>
                <w:szCs w:val="20"/>
              </w:rPr>
            </w:pPr>
          </w:p>
        </w:tc>
      </w:tr>
      <w:tr w:rsidR="00B67972" w:rsidRPr="00912FF6" w14:paraId="5952A72B" w14:textId="77777777" w:rsidTr="00014E29">
        <w:trPr>
          <w:trHeight w:val="81"/>
        </w:trPr>
        <w:tc>
          <w:tcPr>
            <w:tcW w:w="1487" w:type="pct"/>
            <w:tcBorders>
              <w:top w:val="nil"/>
              <w:left w:val="nil"/>
              <w:bottom w:val="nil"/>
              <w:right w:val="nil"/>
            </w:tcBorders>
            <w:shd w:val="clear" w:color="auto" w:fill="auto"/>
            <w:noWrap/>
            <w:vAlign w:val="bottom"/>
            <w:hideMark/>
          </w:tcPr>
          <w:p w14:paraId="735D401D" w14:textId="77777777" w:rsidR="00B67972" w:rsidRPr="00912FF6" w:rsidRDefault="00B67972" w:rsidP="00B67972">
            <w:pPr>
              <w:rPr>
                <w:sz w:val="20"/>
                <w:szCs w:val="20"/>
              </w:rPr>
            </w:pPr>
          </w:p>
        </w:tc>
        <w:tc>
          <w:tcPr>
            <w:tcW w:w="545" w:type="pct"/>
            <w:tcBorders>
              <w:top w:val="nil"/>
              <w:left w:val="nil"/>
              <w:bottom w:val="nil"/>
              <w:right w:val="nil"/>
            </w:tcBorders>
            <w:shd w:val="clear" w:color="auto" w:fill="auto"/>
            <w:noWrap/>
            <w:vAlign w:val="bottom"/>
            <w:hideMark/>
          </w:tcPr>
          <w:p w14:paraId="5B719524" w14:textId="77777777" w:rsidR="00B67972" w:rsidRPr="00912FF6" w:rsidRDefault="00B67972" w:rsidP="00B67972">
            <w:pPr>
              <w:rPr>
                <w:sz w:val="20"/>
                <w:szCs w:val="20"/>
              </w:rPr>
            </w:pPr>
          </w:p>
        </w:tc>
        <w:tc>
          <w:tcPr>
            <w:tcW w:w="385" w:type="pct"/>
            <w:tcBorders>
              <w:top w:val="nil"/>
              <w:left w:val="nil"/>
              <w:bottom w:val="nil"/>
              <w:right w:val="nil"/>
            </w:tcBorders>
            <w:shd w:val="clear" w:color="auto" w:fill="auto"/>
            <w:noWrap/>
            <w:vAlign w:val="bottom"/>
            <w:hideMark/>
          </w:tcPr>
          <w:p w14:paraId="2F73629E" w14:textId="77777777" w:rsidR="00B67972" w:rsidRPr="00912FF6" w:rsidRDefault="00B67972" w:rsidP="00B67972">
            <w:pPr>
              <w:rPr>
                <w:sz w:val="20"/>
                <w:szCs w:val="20"/>
              </w:rPr>
            </w:pPr>
          </w:p>
        </w:tc>
        <w:tc>
          <w:tcPr>
            <w:tcW w:w="428" w:type="pct"/>
            <w:tcBorders>
              <w:top w:val="nil"/>
              <w:left w:val="nil"/>
              <w:bottom w:val="nil"/>
              <w:right w:val="nil"/>
            </w:tcBorders>
            <w:shd w:val="clear" w:color="auto" w:fill="auto"/>
            <w:noWrap/>
            <w:vAlign w:val="bottom"/>
            <w:hideMark/>
          </w:tcPr>
          <w:p w14:paraId="789B0762" w14:textId="77777777" w:rsidR="00B67972" w:rsidRPr="00912FF6" w:rsidRDefault="00B67972" w:rsidP="00B67972">
            <w:pPr>
              <w:rPr>
                <w:sz w:val="20"/>
                <w:szCs w:val="20"/>
              </w:rPr>
            </w:pPr>
          </w:p>
        </w:tc>
        <w:tc>
          <w:tcPr>
            <w:tcW w:w="70" w:type="pct"/>
            <w:tcBorders>
              <w:top w:val="nil"/>
              <w:left w:val="nil"/>
              <w:bottom w:val="nil"/>
              <w:right w:val="nil"/>
            </w:tcBorders>
            <w:shd w:val="clear" w:color="auto" w:fill="auto"/>
            <w:noWrap/>
            <w:vAlign w:val="bottom"/>
            <w:hideMark/>
          </w:tcPr>
          <w:p w14:paraId="6E773F72" w14:textId="77777777" w:rsidR="00B67972" w:rsidRPr="00912FF6" w:rsidRDefault="00B67972" w:rsidP="00B67972">
            <w:pPr>
              <w:rPr>
                <w:sz w:val="20"/>
                <w:szCs w:val="20"/>
              </w:rPr>
            </w:pPr>
          </w:p>
        </w:tc>
        <w:tc>
          <w:tcPr>
            <w:tcW w:w="351" w:type="pct"/>
            <w:tcBorders>
              <w:top w:val="nil"/>
              <w:left w:val="nil"/>
              <w:bottom w:val="nil"/>
              <w:right w:val="nil"/>
            </w:tcBorders>
            <w:shd w:val="clear" w:color="auto" w:fill="auto"/>
            <w:noWrap/>
            <w:vAlign w:val="bottom"/>
            <w:hideMark/>
          </w:tcPr>
          <w:p w14:paraId="6FC9FA90" w14:textId="77777777" w:rsidR="00B67972" w:rsidRPr="00912FF6" w:rsidRDefault="00B67972" w:rsidP="00B67972">
            <w:pPr>
              <w:rPr>
                <w:sz w:val="20"/>
                <w:szCs w:val="20"/>
              </w:rPr>
            </w:pPr>
          </w:p>
        </w:tc>
        <w:tc>
          <w:tcPr>
            <w:tcW w:w="308" w:type="pct"/>
            <w:tcBorders>
              <w:top w:val="nil"/>
              <w:left w:val="nil"/>
              <w:bottom w:val="nil"/>
              <w:right w:val="nil"/>
            </w:tcBorders>
            <w:shd w:val="clear" w:color="auto" w:fill="auto"/>
            <w:noWrap/>
            <w:vAlign w:val="bottom"/>
            <w:hideMark/>
          </w:tcPr>
          <w:p w14:paraId="329E53C9" w14:textId="77777777" w:rsidR="00B67972" w:rsidRPr="00912FF6" w:rsidRDefault="00B67972" w:rsidP="00B67972">
            <w:pPr>
              <w:rPr>
                <w:sz w:val="20"/>
                <w:szCs w:val="20"/>
              </w:rPr>
            </w:pPr>
          </w:p>
        </w:tc>
        <w:tc>
          <w:tcPr>
            <w:tcW w:w="70" w:type="pct"/>
            <w:tcBorders>
              <w:top w:val="nil"/>
              <w:left w:val="nil"/>
              <w:bottom w:val="nil"/>
              <w:right w:val="nil"/>
            </w:tcBorders>
            <w:shd w:val="clear" w:color="auto" w:fill="auto"/>
            <w:noWrap/>
            <w:vAlign w:val="bottom"/>
            <w:hideMark/>
          </w:tcPr>
          <w:p w14:paraId="7F010807" w14:textId="77777777" w:rsidR="00B67972" w:rsidRPr="00912FF6" w:rsidRDefault="00B67972" w:rsidP="00B67972">
            <w:pPr>
              <w:rPr>
                <w:sz w:val="20"/>
                <w:szCs w:val="20"/>
              </w:rPr>
            </w:pPr>
          </w:p>
        </w:tc>
        <w:tc>
          <w:tcPr>
            <w:tcW w:w="491" w:type="pct"/>
            <w:tcBorders>
              <w:top w:val="nil"/>
              <w:left w:val="nil"/>
              <w:bottom w:val="nil"/>
              <w:right w:val="nil"/>
            </w:tcBorders>
            <w:shd w:val="clear" w:color="auto" w:fill="auto"/>
            <w:noWrap/>
            <w:vAlign w:val="bottom"/>
            <w:hideMark/>
          </w:tcPr>
          <w:p w14:paraId="659DF5B8" w14:textId="77777777" w:rsidR="00B67972" w:rsidRPr="00912FF6" w:rsidRDefault="00B67972" w:rsidP="00B67972">
            <w:pPr>
              <w:rPr>
                <w:sz w:val="20"/>
                <w:szCs w:val="20"/>
              </w:rPr>
            </w:pPr>
          </w:p>
        </w:tc>
        <w:tc>
          <w:tcPr>
            <w:tcW w:w="470" w:type="pct"/>
            <w:tcBorders>
              <w:top w:val="nil"/>
              <w:left w:val="nil"/>
              <w:bottom w:val="nil"/>
              <w:right w:val="nil"/>
            </w:tcBorders>
            <w:shd w:val="clear" w:color="auto" w:fill="auto"/>
            <w:noWrap/>
            <w:vAlign w:val="bottom"/>
            <w:hideMark/>
          </w:tcPr>
          <w:p w14:paraId="77E87360" w14:textId="77777777" w:rsidR="00B67972" w:rsidRPr="00912FF6" w:rsidRDefault="00B67972" w:rsidP="00B67972">
            <w:pPr>
              <w:rPr>
                <w:sz w:val="20"/>
                <w:szCs w:val="20"/>
              </w:rPr>
            </w:pPr>
          </w:p>
        </w:tc>
        <w:tc>
          <w:tcPr>
            <w:tcW w:w="70" w:type="pct"/>
            <w:tcBorders>
              <w:top w:val="nil"/>
              <w:left w:val="nil"/>
              <w:bottom w:val="nil"/>
              <w:right w:val="nil"/>
            </w:tcBorders>
            <w:shd w:val="clear" w:color="auto" w:fill="auto"/>
            <w:noWrap/>
            <w:vAlign w:val="bottom"/>
            <w:hideMark/>
          </w:tcPr>
          <w:p w14:paraId="2B9F1A6B" w14:textId="77777777" w:rsidR="00B67972" w:rsidRPr="00912FF6" w:rsidRDefault="00B67972" w:rsidP="00B67972">
            <w:pPr>
              <w:rPr>
                <w:sz w:val="20"/>
                <w:szCs w:val="20"/>
              </w:rPr>
            </w:pPr>
          </w:p>
        </w:tc>
        <w:tc>
          <w:tcPr>
            <w:tcW w:w="326" w:type="pct"/>
            <w:tcBorders>
              <w:top w:val="nil"/>
              <w:left w:val="nil"/>
              <w:bottom w:val="nil"/>
              <w:right w:val="nil"/>
            </w:tcBorders>
            <w:shd w:val="clear" w:color="auto" w:fill="auto"/>
            <w:noWrap/>
            <w:vAlign w:val="bottom"/>
            <w:hideMark/>
          </w:tcPr>
          <w:p w14:paraId="11C54E1F" w14:textId="77777777" w:rsidR="00B67972" w:rsidRPr="00912FF6" w:rsidRDefault="00B67972" w:rsidP="00B67972">
            <w:pPr>
              <w:rPr>
                <w:sz w:val="20"/>
                <w:szCs w:val="20"/>
              </w:rPr>
            </w:pPr>
          </w:p>
        </w:tc>
      </w:tr>
      <w:tr w:rsidR="00B67972" w:rsidRPr="00912FF6" w14:paraId="3A4AE4AD" w14:textId="77777777" w:rsidTr="00014E29">
        <w:trPr>
          <w:trHeight w:val="238"/>
        </w:trPr>
        <w:tc>
          <w:tcPr>
            <w:tcW w:w="1487" w:type="pct"/>
            <w:tcBorders>
              <w:top w:val="nil"/>
              <w:left w:val="nil"/>
              <w:bottom w:val="nil"/>
              <w:right w:val="nil"/>
            </w:tcBorders>
            <w:shd w:val="clear" w:color="000000" w:fill="0000FF"/>
            <w:noWrap/>
            <w:vAlign w:val="bottom"/>
            <w:hideMark/>
          </w:tcPr>
          <w:p w14:paraId="52E40765" w14:textId="77777777" w:rsidR="00B67972" w:rsidRPr="00912FF6" w:rsidRDefault="00B67972" w:rsidP="00B67972">
            <w:pPr>
              <w:rPr>
                <w:rFonts w:ascii="Arial" w:hAnsi="Arial" w:cs="Arial"/>
                <w:b/>
                <w:bCs/>
                <w:color w:val="FFFFFF"/>
                <w:sz w:val="16"/>
                <w:szCs w:val="16"/>
              </w:rPr>
            </w:pPr>
            <w:r w:rsidRPr="00912FF6">
              <w:rPr>
                <w:rFonts w:ascii="Arial" w:hAnsi="Arial" w:cs="Arial"/>
                <w:b/>
                <w:bCs/>
                <w:color w:val="FFFFFF"/>
                <w:sz w:val="16"/>
                <w:szCs w:val="16"/>
              </w:rPr>
              <w:t>R$ mil</w:t>
            </w:r>
          </w:p>
        </w:tc>
        <w:tc>
          <w:tcPr>
            <w:tcW w:w="545" w:type="pct"/>
            <w:tcBorders>
              <w:top w:val="nil"/>
              <w:left w:val="nil"/>
              <w:bottom w:val="nil"/>
              <w:right w:val="nil"/>
            </w:tcBorders>
            <w:shd w:val="clear" w:color="000000" w:fill="0000FF"/>
            <w:noWrap/>
            <w:vAlign w:val="center"/>
            <w:hideMark/>
          </w:tcPr>
          <w:p w14:paraId="10FC8151"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4T24</w:t>
            </w:r>
          </w:p>
        </w:tc>
        <w:tc>
          <w:tcPr>
            <w:tcW w:w="385" w:type="pct"/>
            <w:tcBorders>
              <w:top w:val="nil"/>
              <w:left w:val="nil"/>
              <w:bottom w:val="nil"/>
              <w:right w:val="nil"/>
            </w:tcBorders>
            <w:shd w:val="clear" w:color="000000" w:fill="0000FF"/>
            <w:noWrap/>
            <w:vAlign w:val="center"/>
            <w:hideMark/>
          </w:tcPr>
          <w:p w14:paraId="41F9A8D0"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3T24</w:t>
            </w:r>
          </w:p>
        </w:tc>
        <w:tc>
          <w:tcPr>
            <w:tcW w:w="428" w:type="pct"/>
            <w:tcBorders>
              <w:top w:val="nil"/>
              <w:left w:val="nil"/>
              <w:bottom w:val="nil"/>
              <w:right w:val="nil"/>
            </w:tcBorders>
            <w:shd w:val="clear" w:color="000000" w:fill="0000FF"/>
            <w:noWrap/>
            <w:vAlign w:val="center"/>
            <w:hideMark/>
          </w:tcPr>
          <w:p w14:paraId="21CE09BB"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4T23</w:t>
            </w:r>
          </w:p>
        </w:tc>
        <w:tc>
          <w:tcPr>
            <w:tcW w:w="70" w:type="pct"/>
            <w:tcBorders>
              <w:top w:val="nil"/>
              <w:left w:val="nil"/>
              <w:bottom w:val="nil"/>
              <w:right w:val="nil"/>
            </w:tcBorders>
            <w:shd w:val="clear" w:color="auto" w:fill="auto"/>
            <w:noWrap/>
            <w:vAlign w:val="bottom"/>
            <w:hideMark/>
          </w:tcPr>
          <w:p w14:paraId="7858206C" w14:textId="77777777" w:rsidR="00B67972" w:rsidRPr="00912FF6" w:rsidRDefault="00B67972" w:rsidP="00B67972">
            <w:pPr>
              <w:jc w:val="center"/>
              <w:rPr>
                <w:rFonts w:ascii="Arial" w:hAnsi="Arial" w:cs="Arial"/>
                <w:b/>
                <w:bCs/>
                <w:color w:val="FFFFFF"/>
                <w:sz w:val="16"/>
                <w:szCs w:val="16"/>
              </w:rPr>
            </w:pPr>
          </w:p>
        </w:tc>
        <w:tc>
          <w:tcPr>
            <w:tcW w:w="351" w:type="pct"/>
            <w:tcBorders>
              <w:top w:val="nil"/>
              <w:left w:val="nil"/>
              <w:bottom w:val="nil"/>
              <w:right w:val="nil"/>
            </w:tcBorders>
            <w:shd w:val="clear" w:color="000000" w:fill="0000FF"/>
            <w:vAlign w:val="center"/>
            <w:hideMark/>
          </w:tcPr>
          <w:p w14:paraId="67E0D91A"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Δ Trim.</w:t>
            </w:r>
          </w:p>
        </w:tc>
        <w:tc>
          <w:tcPr>
            <w:tcW w:w="308" w:type="pct"/>
            <w:tcBorders>
              <w:top w:val="nil"/>
              <w:left w:val="nil"/>
              <w:bottom w:val="nil"/>
              <w:right w:val="nil"/>
            </w:tcBorders>
            <w:shd w:val="clear" w:color="000000" w:fill="0000FF"/>
            <w:noWrap/>
            <w:vAlign w:val="center"/>
            <w:hideMark/>
          </w:tcPr>
          <w:p w14:paraId="37F59CAD"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Δ Ano</w:t>
            </w:r>
          </w:p>
        </w:tc>
        <w:tc>
          <w:tcPr>
            <w:tcW w:w="70" w:type="pct"/>
            <w:tcBorders>
              <w:top w:val="nil"/>
              <w:left w:val="nil"/>
              <w:bottom w:val="nil"/>
              <w:right w:val="nil"/>
            </w:tcBorders>
            <w:shd w:val="clear" w:color="auto" w:fill="auto"/>
            <w:noWrap/>
            <w:vAlign w:val="bottom"/>
            <w:hideMark/>
          </w:tcPr>
          <w:p w14:paraId="648877B4" w14:textId="77777777" w:rsidR="00B67972" w:rsidRPr="00912FF6" w:rsidRDefault="00B67972" w:rsidP="00B67972">
            <w:pPr>
              <w:jc w:val="center"/>
              <w:rPr>
                <w:rFonts w:ascii="Arial" w:hAnsi="Arial" w:cs="Arial"/>
                <w:b/>
                <w:bCs/>
                <w:color w:val="FFFFFF"/>
                <w:sz w:val="16"/>
                <w:szCs w:val="16"/>
              </w:rPr>
            </w:pPr>
          </w:p>
        </w:tc>
        <w:tc>
          <w:tcPr>
            <w:tcW w:w="491" w:type="pct"/>
            <w:tcBorders>
              <w:top w:val="nil"/>
              <w:left w:val="nil"/>
              <w:bottom w:val="nil"/>
              <w:right w:val="nil"/>
            </w:tcBorders>
            <w:shd w:val="clear" w:color="000000" w:fill="0000FF"/>
            <w:noWrap/>
            <w:vAlign w:val="center"/>
            <w:hideMark/>
          </w:tcPr>
          <w:p w14:paraId="626532F1"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2024</w:t>
            </w:r>
          </w:p>
        </w:tc>
        <w:tc>
          <w:tcPr>
            <w:tcW w:w="470" w:type="pct"/>
            <w:tcBorders>
              <w:top w:val="nil"/>
              <w:left w:val="nil"/>
              <w:bottom w:val="nil"/>
              <w:right w:val="nil"/>
            </w:tcBorders>
            <w:shd w:val="clear" w:color="000000" w:fill="0000FF"/>
            <w:noWrap/>
            <w:vAlign w:val="center"/>
            <w:hideMark/>
          </w:tcPr>
          <w:p w14:paraId="5F603FBC"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2023</w:t>
            </w:r>
          </w:p>
        </w:tc>
        <w:tc>
          <w:tcPr>
            <w:tcW w:w="70" w:type="pct"/>
            <w:tcBorders>
              <w:top w:val="nil"/>
              <w:left w:val="nil"/>
              <w:bottom w:val="nil"/>
              <w:right w:val="nil"/>
            </w:tcBorders>
            <w:shd w:val="clear" w:color="auto" w:fill="auto"/>
            <w:noWrap/>
            <w:vAlign w:val="center"/>
            <w:hideMark/>
          </w:tcPr>
          <w:p w14:paraId="0A79F6A0" w14:textId="77777777" w:rsidR="00B67972" w:rsidRPr="00912FF6" w:rsidRDefault="00B67972" w:rsidP="00B67972">
            <w:pPr>
              <w:jc w:val="center"/>
              <w:rPr>
                <w:rFonts w:ascii="Arial" w:hAnsi="Arial" w:cs="Arial"/>
                <w:b/>
                <w:bCs/>
                <w:color w:val="FFFFFF"/>
                <w:sz w:val="16"/>
                <w:szCs w:val="16"/>
              </w:rPr>
            </w:pPr>
          </w:p>
        </w:tc>
        <w:tc>
          <w:tcPr>
            <w:tcW w:w="326" w:type="pct"/>
            <w:tcBorders>
              <w:top w:val="nil"/>
              <w:left w:val="nil"/>
              <w:bottom w:val="nil"/>
              <w:right w:val="nil"/>
            </w:tcBorders>
            <w:shd w:val="clear" w:color="000000" w:fill="0000FF"/>
            <w:noWrap/>
            <w:vAlign w:val="center"/>
            <w:hideMark/>
          </w:tcPr>
          <w:p w14:paraId="03F71E1D" w14:textId="77777777" w:rsidR="00B67972" w:rsidRPr="00912FF6" w:rsidRDefault="00B67972" w:rsidP="00B67972">
            <w:pPr>
              <w:jc w:val="center"/>
              <w:rPr>
                <w:rFonts w:ascii="Arial" w:hAnsi="Arial" w:cs="Arial"/>
                <w:b/>
                <w:bCs/>
                <w:color w:val="FFFFFF"/>
                <w:sz w:val="16"/>
                <w:szCs w:val="16"/>
              </w:rPr>
            </w:pPr>
            <w:r w:rsidRPr="00912FF6">
              <w:rPr>
                <w:rFonts w:ascii="Arial" w:hAnsi="Arial" w:cs="Arial"/>
                <w:b/>
                <w:bCs/>
                <w:color w:val="FFFFFF"/>
                <w:sz w:val="16"/>
                <w:szCs w:val="16"/>
              </w:rPr>
              <w:t>Δ Ano</w:t>
            </w:r>
          </w:p>
        </w:tc>
      </w:tr>
      <w:tr w:rsidR="00B67972" w:rsidRPr="00912FF6" w14:paraId="14D5FB38" w14:textId="77777777" w:rsidTr="00014E29">
        <w:trPr>
          <w:trHeight w:val="238"/>
        </w:trPr>
        <w:tc>
          <w:tcPr>
            <w:tcW w:w="1487" w:type="pct"/>
            <w:tcBorders>
              <w:top w:val="nil"/>
              <w:left w:val="nil"/>
              <w:bottom w:val="nil"/>
              <w:right w:val="nil"/>
            </w:tcBorders>
            <w:shd w:val="clear" w:color="auto" w:fill="auto"/>
            <w:noWrap/>
            <w:vAlign w:val="bottom"/>
            <w:hideMark/>
          </w:tcPr>
          <w:p w14:paraId="663385C8"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Rede Terrestre</w:t>
            </w:r>
          </w:p>
        </w:tc>
        <w:tc>
          <w:tcPr>
            <w:tcW w:w="545" w:type="pct"/>
            <w:tcBorders>
              <w:top w:val="nil"/>
              <w:left w:val="nil"/>
              <w:bottom w:val="nil"/>
              <w:right w:val="nil"/>
            </w:tcBorders>
            <w:shd w:val="clear" w:color="000000" w:fill="66FFFF"/>
            <w:noWrap/>
            <w:vAlign w:val="center"/>
            <w:hideMark/>
          </w:tcPr>
          <w:p w14:paraId="61A027B1"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6.713</w:t>
            </w:r>
          </w:p>
        </w:tc>
        <w:tc>
          <w:tcPr>
            <w:tcW w:w="385" w:type="pct"/>
            <w:tcBorders>
              <w:top w:val="nil"/>
              <w:left w:val="nil"/>
              <w:bottom w:val="nil"/>
              <w:right w:val="nil"/>
            </w:tcBorders>
            <w:shd w:val="clear" w:color="auto" w:fill="auto"/>
            <w:noWrap/>
            <w:vAlign w:val="center"/>
            <w:hideMark/>
          </w:tcPr>
          <w:p w14:paraId="581F8991"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8.967</w:t>
            </w:r>
          </w:p>
        </w:tc>
        <w:tc>
          <w:tcPr>
            <w:tcW w:w="428" w:type="pct"/>
            <w:tcBorders>
              <w:top w:val="nil"/>
              <w:left w:val="nil"/>
              <w:bottom w:val="nil"/>
              <w:right w:val="nil"/>
            </w:tcBorders>
            <w:shd w:val="clear" w:color="auto" w:fill="auto"/>
            <w:noWrap/>
            <w:vAlign w:val="center"/>
            <w:hideMark/>
          </w:tcPr>
          <w:p w14:paraId="4CED5877"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18.002</w:t>
            </w:r>
          </w:p>
        </w:tc>
        <w:tc>
          <w:tcPr>
            <w:tcW w:w="70" w:type="pct"/>
            <w:tcBorders>
              <w:top w:val="nil"/>
              <w:left w:val="nil"/>
              <w:bottom w:val="nil"/>
              <w:right w:val="nil"/>
            </w:tcBorders>
            <w:shd w:val="clear" w:color="auto" w:fill="auto"/>
            <w:noWrap/>
            <w:vAlign w:val="bottom"/>
            <w:hideMark/>
          </w:tcPr>
          <w:p w14:paraId="4867B06F" w14:textId="77777777" w:rsidR="00B67972" w:rsidRPr="00912FF6" w:rsidRDefault="00B67972" w:rsidP="00014E29">
            <w:pPr>
              <w:jc w:val="right"/>
              <w:rPr>
                <w:rFonts w:ascii="Arial" w:hAnsi="Arial" w:cs="Arial"/>
                <w:color w:val="000000"/>
                <w:sz w:val="16"/>
                <w:szCs w:val="16"/>
              </w:rPr>
            </w:pPr>
          </w:p>
        </w:tc>
        <w:tc>
          <w:tcPr>
            <w:tcW w:w="351" w:type="pct"/>
            <w:tcBorders>
              <w:top w:val="nil"/>
              <w:left w:val="nil"/>
              <w:bottom w:val="nil"/>
              <w:right w:val="nil"/>
            </w:tcBorders>
            <w:shd w:val="clear" w:color="auto" w:fill="auto"/>
            <w:noWrap/>
            <w:vAlign w:val="center"/>
            <w:hideMark/>
          </w:tcPr>
          <w:p w14:paraId="4CE87F0B"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-25,1%</w:t>
            </w:r>
          </w:p>
        </w:tc>
        <w:tc>
          <w:tcPr>
            <w:tcW w:w="308" w:type="pct"/>
            <w:tcBorders>
              <w:top w:val="nil"/>
              <w:left w:val="nil"/>
              <w:bottom w:val="nil"/>
              <w:right w:val="nil"/>
            </w:tcBorders>
            <w:shd w:val="clear" w:color="auto" w:fill="auto"/>
            <w:noWrap/>
            <w:vAlign w:val="center"/>
            <w:hideMark/>
          </w:tcPr>
          <w:p w14:paraId="0E5EB858"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-62,7%</w:t>
            </w:r>
          </w:p>
        </w:tc>
        <w:tc>
          <w:tcPr>
            <w:tcW w:w="70" w:type="pct"/>
            <w:tcBorders>
              <w:top w:val="nil"/>
              <w:left w:val="nil"/>
              <w:bottom w:val="nil"/>
              <w:right w:val="nil"/>
            </w:tcBorders>
            <w:shd w:val="clear" w:color="auto" w:fill="auto"/>
            <w:noWrap/>
            <w:vAlign w:val="bottom"/>
            <w:hideMark/>
          </w:tcPr>
          <w:p w14:paraId="62D2B84C" w14:textId="77777777" w:rsidR="00B67972" w:rsidRPr="00912FF6" w:rsidRDefault="00B67972" w:rsidP="00014E29">
            <w:pPr>
              <w:jc w:val="right"/>
              <w:rPr>
                <w:rFonts w:ascii="Arial" w:hAnsi="Arial" w:cs="Arial"/>
                <w:color w:val="000000"/>
                <w:sz w:val="16"/>
                <w:szCs w:val="16"/>
              </w:rPr>
            </w:pPr>
          </w:p>
        </w:tc>
        <w:tc>
          <w:tcPr>
            <w:tcW w:w="491" w:type="pct"/>
            <w:tcBorders>
              <w:top w:val="nil"/>
              <w:left w:val="nil"/>
              <w:bottom w:val="nil"/>
              <w:right w:val="nil"/>
            </w:tcBorders>
            <w:shd w:val="clear" w:color="000000" w:fill="66FFFF"/>
            <w:noWrap/>
            <w:vAlign w:val="center"/>
            <w:hideMark/>
          </w:tcPr>
          <w:p w14:paraId="48F51B84"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47.042</w:t>
            </w:r>
          </w:p>
        </w:tc>
        <w:tc>
          <w:tcPr>
            <w:tcW w:w="470" w:type="pct"/>
            <w:tcBorders>
              <w:top w:val="nil"/>
              <w:left w:val="nil"/>
              <w:bottom w:val="nil"/>
              <w:right w:val="nil"/>
            </w:tcBorders>
            <w:shd w:val="clear" w:color="auto" w:fill="auto"/>
            <w:noWrap/>
            <w:vAlign w:val="center"/>
            <w:hideMark/>
          </w:tcPr>
          <w:p w14:paraId="7E2D83F8"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107.720</w:t>
            </w:r>
          </w:p>
        </w:tc>
        <w:tc>
          <w:tcPr>
            <w:tcW w:w="70" w:type="pct"/>
            <w:tcBorders>
              <w:top w:val="nil"/>
              <w:left w:val="nil"/>
              <w:bottom w:val="nil"/>
              <w:right w:val="nil"/>
            </w:tcBorders>
            <w:shd w:val="clear" w:color="auto" w:fill="auto"/>
            <w:noWrap/>
            <w:vAlign w:val="bottom"/>
            <w:hideMark/>
          </w:tcPr>
          <w:p w14:paraId="332CCC50" w14:textId="77777777" w:rsidR="00B67972" w:rsidRPr="00912FF6" w:rsidRDefault="00B67972" w:rsidP="00014E29">
            <w:pPr>
              <w:jc w:val="right"/>
              <w:rPr>
                <w:rFonts w:ascii="Arial" w:hAnsi="Arial" w:cs="Arial"/>
                <w:color w:val="000000"/>
                <w:sz w:val="16"/>
                <w:szCs w:val="16"/>
              </w:rPr>
            </w:pPr>
          </w:p>
        </w:tc>
        <w:tc>
          <w:tcPr>
            <w:tcW w:w="326" w:type="pct"/>
            <w:tcBorders>
              <w:top w:val="nil"/>
              <w:left w:val="nil"/>
              <w:bottom w:val="nil"/>
              <w:right w:val="nil"/>
            </w:tcBorders>
            <w:shd w:val="clear" w:color="auto" w:fill="auto"/>
            <w:noWrap/>
            <w:vAlign w:val="center"/>
            <w:hideMark/>
          </w:tcPr>
          <w:p w14:paraId="58A6DF6B"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-56,3%</w:t>
            </w:r>
          </w:p>
        </w:tc>
      </w:tr>
      <w:tr w:rsidR="00B67972" w:rsidRPr="00912FF6" w14:paraId="5CA8860B" w14:textId="77777777" w:rsidTr="00014E29">
        <w:trPr>
          <w:trHeight w:val="238"/>
        </w:trPr>
        <w:tc>
          <w:tcPr>
            <w:tcW w:w="1487" w:type="pct"/>
            <w:tcBorders>
              <w:top w:val="nil"/>
              <w:left w:val="nil"/>
              <w:bottom w:val="nil"/>
              <w:right w:val="nil"/>
            </w:tcBorders>
            <w:shd w:val="clear" w:color="auto" w:fill="auto"/>
            <w:noWrap/>
            <w:vAlign w:val="bottom"/>
            <w:hideMark/>
          </w:tcPr>
          <w:p w14:paraId="701343AB"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Ativos de Informática</w:t>
            </w:r>
          </w:p>
        </w:tc>
        <w:tc>
          <w:tcPr>
            <w:tcW w:w="545" w:type="pct"/>
            <w:tcBorders>
              <w:top w:val="nil"/>
              <w:left w:val="nil"/>
              <w:bottom w:val="nil"/>
              <w:right w:val="nil"/>
            </w:tcBorders>
            <w:shd w:val="clear" w:color="000000" w:fill="66FFFF"/>
            <w:noWrap/>
            <w:vAlign w:val="center"/>
            <w:hideMark/>
          </w:tcPr>
          <w:p w14:paraId="2E17FD65"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1.737</w:t>
            </w:r>
          </w:p>
        </w:tc>
        <w:tc>
          <w:tcPr>
            <w:tcW w:w="385" w:type="pct"/>
            <w:tcBorders>
              <w:top w:val="nil"/>
              <w:left w:val="nil"/>
              <w:bottom w:val="nil"/>
              <w:right w:val="nil"/>
            </w:tcBorders>
            <w:shd w:val="clear" w:color="auto" w:fill="auto"/>
            <w:noWrap/>
            <w:vAlign w:val="center"/>
            <w:hideMark/>
          </w:tcPr>
          <w:p w14:paraId="6960D259"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1.909</w:t>
            </w:r>
          </w:p>
        </w:tc>
        <w:tc>
          <w:tcPr>
            <w:tcW w:w="428" w:type="pct"/>
            <w:tcBorders>
              <w:top w:val="nil"/>
              <w:left w:val="nil"/>
              <w:bottom w:val="nil"/>
              <w:right w:val="nil"/>
            </w:tcBorders>
            <w:shd w:val="clear" w:color="auto" w:fill="auto"/>
            <w:noWrap/>
            <w:vAlign w:val="center"/>
            <w:hideMark/>
          </w:tcPr>
          <w:p w14:paraId="42728530"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1.265</w:t>
            </w:r>
          </w:p>
        </w:tc>
        <w:tc>
          <w:tcPr>
            <w:tcW w:w="70" w:type="pct"/>
            <w:tcBorders>
              <w:top w:val="nil"/>
              <w:left w:val="nil"/>
              <w:bottom w:val="nil"/>
              <w:right w:val="nil"/>
            </w:tcBorders>
            <w:shd w:val="clear" w:color="auto" w:fill="auto"/>
            <w:noWrap/>
            <w:vAlign w:val="bottom"/>
            <w:hideMark/>
          </w:tcPr>
          <w:p w14:paraId="3E6C48A5" w14:textId="77777777" w:rsidR="00B67972" w:rsidRPr="00912FF6" w:rsidRDefault="00B67972" w:rsidP="00014E29">
            <w:pPr>
              <w:jc w:val="right"/>
              <w:rPr>
                <w:rFonts w:ascii="Arial" w:hAnsi="Arial" w:cs="Arial"/>
                <w:color w:val="000000"/>
                <w:sz w:val="16"/>
                <w:szCs w:val="16"/>
              </w:rPr>
            </w:pPr>
          </w:p>
        </w:tc>
        <w:tc>
          <w:tcPr>
            <w:tcW w:w="351" w:type="pct"/>
            <w:tcBorders>
              <w:top w:val="nil"/>
              <w:left w:val="nil"/>
              <w:bottom w:val="nil"/>
              <w:right w:val="nil"/>
            </w:tcBorders>
            <w:shd w:val="clear" w:color="auto" w:fill="auto"/>
            <w:noWrap/>
            <w:vAlign w:val="center"/>
            <w:hideMark/>
          </w:tcPr>
          <w:p w14:paraId="5B2BC359"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-9,0%</w:t>
            </w:r>
          </w:p>
        </w:tc>
        <w:tc>
          <w:tcPr>
            <w:tcW w:w="308" w:type="pct"/>
            <w:tcBorders>
              <w:top w:val="nil"/>
              <w:left w:val="nil"/>
              <w:bottom w:val="nil"/>
              <w:right w:val="nil"/>
            </w:tcBorders>
            <w:shd w:val="clear" w:color="auto" w:fill="auto"/>
            <w:noWrap/>
            <w:vAlign w:val="center"/>
            <w:hideMark/>
          </w:tcPr>
          <w:p w14:paraId="38F20C44"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37,3%</w:t>
            </w:r>
          </w:p>
        </w:tc>
        <w:tc>
          <w:tcPr>
            <w:tcW w:w="70" w:type="pct"/>
            <w:tcBorders>
              <w:top w:val="nil"/>
              <w:left w:val="nil"/>
              <w:bottom w:val="nil"/>
              <w:right w:val="nil"/>
            </w:tcBorders>
            <w:shd w:val="clear" w:color="auto" w:fill="auto"/>
            <w:noWrap/>
            <w:vAlign w:val="bottom"/>
            <w:hideMark/>
          </w:tcPr>
          <w:p w14:paraId="38CD6BDD" w14:textId="77777777" w:rsidR="00B67972" w:rsidRPr="00912FF6" w:rsidRDefault="00B67972" w:rsidP="00014E29">
            <w:pPr>
              <w:jc w:val="right"/>
              <w:rPr>
                <w:rFonts w:ascii="Arial" w:hAnsi="Arial" w:cs="Arial"/>
                <w:color w:val="000000"/>
                <w:sz w:val="16"/>
                <w:szCs w:val="16"/>
              </w:rPr>
            </w:pPr>
          </w:p>
        </w:tc>
        <w:tc>
          <w:tcPr>
            <w:tcW w:w="491" w:type="pct"/>
            <w:tcBorders>
              <w:top w:val="nil"/>
              <w:left w:val="nil"/>
              <w:bottom w:val="nil"/>
              <w:right w:val="nil"/>
            </w:tcBorders>
            <w:shd w:val="clear" w:color="000000" w:fill="66FFFF"/>
            <w:noWrap/>
            <w:vAlign w:val="center"/>
            <w:hideMark/>
          </w:tcPr>
          <w:p w14:paraId="3BAFCAFD"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5.995</w:t>
            </w:r>
          </w:p>
        </w:tc>
        <w:tc>
          <w:tcPr>
            <w:tcW w:w="470" w:type="pct"/>
            <w:tcBorders>
              <w:top w:val="nil"/>
              <w:left w:val="nil"/>
              <w:bottom w:val="nil"/>
              <w:right w:val="nil"/>
            </w:tcBorders>
            <w:shd w:val="clear" w:color="auto" w:fill="auto"/>
            <w:noWrap/>
            <w:vAlign w:val="center"/>
            <w:hideMark/>
          </w:tcPr>
          <w:p w14:paraId="620B0D3F"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4.069</w:t>
            </w:r>
          </w:p>
        </w:tc>
        <w:tc>
          <w:tcPr>
            <w:tcW w:w="70" w:type="pct"/>
            <w:tcBorders>
              <w:top w:val="nil"/>
              <w:left w:val="nil"/>
              <w:bottom w:val="nil"/>
              <w:right w:val="nil"/>
            </w:tcBorders>
            <w:shd w:val="clear" w:color="auto" w:fill="auto"/>
            <w:noWrap/>
            <w:vAlign w:val="bottom"/>
            <w:hideMark/>
          </w:tcPr>
          <w:p w14:paraId="5D0812B6" w14:textId="77777777" w:rsidR="00B67972" w:rsidRPr="00912FF6" w:rsidRDefault="00B67972" w:rsidP="00014E29">
            <w:pPr>
              <w:jc w:val="right"/>
              <w:rPr>
                <w:rFonts w:ascii="Arial" w:hAnsi="Arial" w:cs="Arial"/>
                <w:color w:val="000000"/>
                <w:sz w:val="16"/>
                <w:szCs w:val="16"/>
              </w:rPr>
            </w:pPr>
          </w:p>
        </w:tc>
        <w:tc>
          <w:tcPr>
            <w:tcW w:w="326" w:type="pct"/>
            <w:tcBorders>
              <w:top w:val="nil"/>
              <w:left w:val="nil"/>
              <w:bottom w:val="nil"/>
              <w:right w:val="nil"/>
            </w:tcBorders>
            <w:shd w:val="clear" w:color="auto" w:fill="auto"/>
            <w:noWrap/>
            <w:vAlign w:val="center"/>
            <w:hideMark/>
          </w:tcPr>
          <w:p w14:paraId="19C2AE61"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47,3%</w:t>
            </w:r>
          </w:p>
        </w:tc>
      </w:tr>
      <w:tr w:rsidR="00B67972" w:rsidRPr="00912FF6" w14:paraId="7124BD90" w14:textId="77777777" w:rsidTr="00014E29">
        <w:trPr>
          <w:trHeight w:val="238"/>
        </w:trPr>
        <w:tc>
          <w:tcPr>
            <w:tcW w:w="1487" w:type="pct"/>
            <w:tcBorders>
              <w:top w:val="nil"/>
              <w:left w:val="nil"/>
              <w:bottom w:val="nil"/>
              <w:right w:val="nil"/>
            </w:tcBorders>
            <w:shd w:val="clear" w:color="auto" w:fill="auto"/>
            <w:noWrap/>
            <w:vAlign w:val="bottom"/>
            <w:hideMark/>
          </w:tcPr>
          <w:p w14:paraId="482B46C9"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Satélite SGDC</w:t>
            </w:r>
          </w:p>
        </w:tc>
        <w:tc>
          <w:tcPr>
            <w:tcW w:w="545" w:type="pct"/>
            <w:tcBorders>
              <w:top w:val="nil"/>
              <w:left w:val="nil"/>
              <w:bottom w:val="nil"/>
              <w:right w:val="nil"/>
            </w:tcBorders>
            <w:shd w:val="clear" w:color="000000" w:fill="66FFFF"/>
            <w:noWrap/>
            <w:vAlign w:val="center"/>
            <w:hideMark/>
          </w:tcPr>
          <w:p w14:paraId="3F477159"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392</w:t>
            </w:r>
          </w:p>
        </w:tc>
        <w:tc>
          <w:tcPr>
            <w:tcW w:w="385" w:type="pct"/>
            <w:tcBorders>
              <w:top w:val="nil"/>
              <w:left w:val="nil"/>
              <w:bottom w:val="nil"/>
              <w:right w:val="nil"/>
            </w:tcBorders>
            <w:shd w:val="clear" w:color="auto" w:fill="auto"/>
            <w:noWrap/>
            <w:vAlign w:val="center"/>
            <w:hideMark/>
          </w:tcPr>
          <w:p w14:paraId="32D4457D"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364</w:t>
            </w:r>
          </w:p>
        </w:tc>
        <w:tc>
          <w:tcPr>
            <w:tcW w:w="428" w:type="pct"/>
            <w:tcBorders>
              <w:top w:val="nil"/>
              <w:left w:val="nil"/>
              <w:bottom w:val="nil"/>
              <w:right w:val="nil"/>
            </w:tcBorders>
            <w:shd w:val="clear" w:color="auto" w:fill="auto"/>
            <w:noWrap/>
            <w:vAlign w:val="center"/>
            <w:hideMark/>
          </w:tcPr>
          <w:p w14:paraId="147AA44E"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377</w:t>
            </w:r>
          </w:p>
        </w:tc>
        <w:tc>
          <w:tcPr>
            <w:tcW w:w="70" w:type="pct"/>
            <w:tcBorders>
              <w:top w:val="nil"/>
              <w:left w:val="nil"/>
              <w:bottom w:val="nil"/>
              <w:right w:val="nil"/>
            </w:tcBorders>
            <w:shd w:val="clear" w:color="auto" w:fill="auto"/>
            <w:noWrap/>
            <w:vAlign w:val="bottom"/>
            <w:hideMark/>
          </w:tcPr>
          <w:p w14:paraId="3FFDFA49" w14:textId="77777777" w:rsidR="00B67972" w:rsidRPr="00912FF6" w:rsidRDefault="00B67972" w:rsidP="00014E29">
            <w:pPr>
              <w:jc w:val="right"/>
              <w:rPr>
                <w:rFonts w:ascii="Arial" w:hAnsi="Arial" w:cs="Arial"/>
                <w:color w:val="000000"/>
                <w:sz w:val="16"/>
                <w:szCs w:val="16"/>
              </w:rPr>
            </w:pPr>
          </w:p>
        </w:tc>
        <w:tc>
          <w:tcPr>
            <w:tcW w:w="351" w:type="pct"/>
            <w:tcBorders>
              <w:top w:val="nil"/>
              <w:left w:val="nil"/>
              <w:bottom w:val="nil"/>
              <w:right w:val="nil"/>
            </w:tcBorders>
            <w:shd w:val="clear" w:color="auto" w:fill="auto"/>
            <w:noWrap/>
            <w:vAlign w:val="center"/>
            <w:hideMark/>
          </w:tcPr>
          <w:p w14:paraId="0D7793F8"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7,7%</w:t>
            </w:r>
          </w:p>
        </w:tc>
        <w:tc>
          <w:tcPr>
            <w:tcW w:w="308" w:type="pct"/>
            <w:tcBorders>
              <w:top w:val="nil"/>
              <w:left w:val="nil"/>
              <w:bottom w:val="nil"/>
              <w:right w:val="nil"/>
            </w:tcBorders>
            <w:shd w:val="clear" w:color="auto" w:fill="auto"/>
            <w:noWrap/>
            <w:vAlign w:val="center"/>
            <w:hideMark/>
          </w:tcPr>
          <w:p w14:paraId="3F745594"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4,0%</w:t>
            </w:r>
          </w:p>
        </w:tc>
        <w:tc>
          <w:tcPr>
            <w:tcW w:w="70" w:type="pct"/>
            <w:tcBorders>
              <w:top w:val="nil"/>
              <w:left w:val="nil"/>
              <w:bottom w:val="nil"/>
              <w:right w:val="nil"/>
            </w:tcBorders>
            <w:shd w:val="clear" w:color="auto" w:fill="auto"/>
            <w:noWrap/>
            <w:vAlign w:val="bottom"/>
            <w:hideMark/>
          </w:tcPr>
          <w:p w14:paraId="6D03E95A" w14:textId="77777777" w:rsidR="00B67972" w:rsidRPr="00912FF6" w:rsidRDefault="00B67972" w:rsidP="00014E29">
            <w:pPr>
              <w:jc w:val="right"/>
              <w:rPr>
                <w:rFonts w:ascii="Arial" w:hAnsi="Arial" w:cs="Arial"/>
                <w:color w:val="000000"/>
                <w:sz w:val="16"/>
                <w:szCs w:val="16"/>
              </w:rPr>
            </w:pPr>
          </w:p>
        </w:tc>
        <w:tc>
          <w:tcPr>
            <w:tcW w:w="491" w:type="pct"/>
            <w:tcBorders>
              <w:top w:val="nil"/>
              <w:left w:val="nil"/>
              <w:bottom w:val="nil"/>
              <w:right w:val="nil"/>
            </w:tcBorders>
            <w:shd w:val="clear" w:color="000000" w:fill="66FFFF"/>
            <w:noWrap/>
            <w:vAlign w:val="center"/>
            <w:hideMark/>
          </w:tcPr>
          <w:p w14:paraId="4A1C12B0"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1.522</w:t>
            </w:r>
          </w:p>
        </w:tc>
        <w:tc>
          <w:tcPr>
            <w:tcW w:w="470" w:type="pct"/>
            <w:tcBorders>
              <w:top w:val="nil"/>
              <w:left w:val="nil"/>
              <w:bottom w:val="nil"/>
              <w:right w:val="nil"/>
            </w:tcBorders>
            <w:shd w:val="clear" w:color="auto" w:fill="auto"/>
            <w:noWrap/>
            <w:vAlign w:val="center"/>
            <w:hideMark/>
          </w:tcPr>
          <w:p w14:paraId="3205C07B"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4.470</w:t>
            </w:r>
          </w:p>
        </w:tc>
        <w:tc>
          <w:tcPr>
            <w:tcW w:w="70" w:type="pct"/>
            <w:tcBorders>
              <w:top w:val="nil"/>
              <w:left w:val="nil"/>
              <w:bottom w:val="nil"/>
              <w:right w:val="nil"/>
            </w:tcBorders>
            <w:shd w:val="clear" w:color="auto" w:fill="auto"/>
            <w:noWrap/>
            <w:vAlign w:val="bottom"/>
            <w:hideMark/>
          </w:tcPr>
          <w:p w14:paraId="21B600A8" w14:textId="77777777" w:rsidR="00B67972" w:rsidRPr="00912FF6" w:rsidRDefault="00B67972" w:rsidP="00014E29">
            <w:pPr>
              <w:jc w:val="right"/>
              <w:rPr>
                <w:rFonts w:ascii="Arial" w:hAnsi="Arial" w:cs="Arial"/>
                <w:color w:val="000000"/>
                <w:sz w:val="16"/>
                <w:szCs w:val="16"/>
              </w:rPr>
            </w:pPr>
          </w:p>
        </w:tc>
        <w:tc>
          <w:tcPr>
            <w:tcW w:w="326" w:type="pct"/>
            <w:tcBorders>
              <w:top w:val="nil"/>
              <w:left w:val="nil"/>
              <w:bottom w:val="nil"/>
              <w:right w:val="nil"/>
            </w:tcBorders>
            <w:shd w:val="clear" w:color="auto" w:fill="auto"/>
            <w:noWrap/>
            <w:vAlign w:val="center"/>
            <w:hideMark/>
          </w:tcPr>
          <w:p w14:paraId="5E43FBEE"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-66,0%</w:t>
            </w:r>
          </w:p>
        </w:tc>
      </w:tr>
      <w:tr w:rsidR="00B67972" w:rsidRPr="00912FF6" w14:paraId="4F586558" w14:textId="77777777" w:rsidTr="00014E29">
        <w:trPr>
          <w:trHeight w:val="238"/>
        </w:trPr>
        <w:tc>
          <w:tcPr>
            <w:tcW w:w="1487" w:type="pct"/>
            <w:tcBorders>
              <w:top w:val="nil"/>
              <w:left w:val="nil"/>
              <w:bottom w:val="nil"/>
              <w:right w:val="nil"/>
            </w:tcBorders>
            <w:shd w:val="clear" w:color="auto" w:fill="auto"/>
            <w:noWrap/>
            <w:vAlign w:val="bottom"/>
            <w:hideMark/>
          </w:tcPr>
          <w:p w14:paraId="298930EE" w14:textId="77777777" w:rsidR="00B67972" w:rsidRPr="00912FF6" w:rsidRDefault="00B67972" w:rsidP="00B67972">
            <w:pPr>
              <w:rPr>
                <w:rFonts w:ascii="Arial" w:hAnsi="Arial" w:cs="Arial"/>
                <w:color w:val="000000"/>
                <w:sz w:val="16"/>
                <w:szCs w:val="16"/>
              </w:rPr>
            </w:pPr>
            <w:r w:rsidRPr="00912FF6">
              <w:rPr>
                <w:rFonts w:ascii="Arial" w:hAnsi="Arial" w:cs="Arial"/>
                <w:color w:val="000000"/>
                <w:sz w:val="16"/>
                <w:szCs w:val="16"/>
              </w:rPr>
              <w:t>Outros</w:t>
            </w:r>
          </w:p>
        </w:tc>
        <w:tc>
          <w:tcPr>
            <w:tcW w:w="545" w:type="pct"/>
            <w:tcBorders>
              <w:top w:val="nil"/>
              <w:left w:val="nil"/>
              <w:bottom w:val="nil"/>
              <w:right w:val="nil"/>
            </w:tcBorders>
            <w:shd w:val="clear" w:color="000000" w:fill="66FFFF"/>
            <w:noWrap/>
            <w:vAlign w:val="center"/>
            <w:hideMark/>
          </w:tcPr>
          <w:p w14:paraId="0F26D86E"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385" w:type="pct"/>
            <w:tcBorders>
              <w:top w:val="nil"/>
              <w:left w:val="nil"/>
              <w:bottom w:val="nil"/>
              <w:right w:val="nil"/>
            </w:tcBorders>
            <w:shd w:val="clear" w:color="auto" w:fill="auto"/>
            <w:noWrap/>
            <w:vAlign w:val="center"/>
            <w:hideMark/>
          </w:tcPr>
          <w:p w14:paraId="6049AFC1"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 xml:space="preserve">      1.393 </w:t>
            </w:r>
          </w:p>
        </w:tc>
        <w:tc>
          <w:tcPr>
            <w:tcW w:w="428" w:type="pct"/>
            <w:tcBorders>
              <w:top w:val="nil"/>
              <w:left w:val="nil"/>
              <w:bottom w:val="nil"/>
              <w:right w:val="nil"/>
            </w:tcBorders>
            <w:shd w:val="clear" w:color="auto" w:fill="auto"/>
            <w:noWrap/>
            <w:vAlign w:val="center"/>
            <w:hideMark/>
          </w:tcPr>
          <w:p w14:paraId="05E85702"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 xml:space="preserve">             - </w:t>
            </w:r>
          </w:p>
        </w:tc>
        <w:tc>
          <w:tcPr>
            <w:tcW w:w="70" w:type="pct"/>
            <w:tcBorders>
              <w:top w:val="nil"/>
              <w:left w:val="nil"/>
              <w:bottom w:val="nil"/>
              <w:right w:val="nil"/>
            </w:tcBorders>
            <w:shd w:val="clear" w:color="auto" w:fill="auto"/>
            <w:noWrap/>
            <w:vAlign w:val="bottom"/>
            <w:hideMark/>
          </w:tcPr>
          <w:p w14:paraId="3D5E9DAD" w14:textId="77777777" w:rsidR="00B67972" w:rsidRPr="00912FF6" w:rsidRDefault="00B67972" w:rsidP="00014E29">
            <w:pPr>
              <w:jc w:val="right"/>
              <w:rPr>
                <w:rFonts w:ascii="Arial" w:hAnsi="Arial" w:cs="Arial"/>
                <w:color w:val="000000"/>
                <w:sz w:val="16"/>
                <w:szCs w:val="16"/>
              </w:rPr>
            </w:pPr>
          </w:p>
        </w:tc>
        <w:tc>
          <w:tcPr>
            <w:tcW w:w="351" w:type="pct"/>
            <w:tcBorders>
              <w:top w:val="nil"/>
              <w:left w:val="nil"/>
              <w:bottom w:val="nil"/>
              <w:right w:val="nil"/>
            </w:tcBorders>
            <w:shd w:val="clear" w:color="auto" w:fill="auto"/>
            <w:noWrap/>
            <w:vAlign w:val="center"/>
            <w:hideMark/>
          </w:tcPr>
          <w:p w14:paraId="71D3C74B"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-100,0%</w:t>
            </w:r>
          </w:p>
        </w:tc>
        <w:tc>
          <w:tcPr>
            <w:tcW w:w="308" w:type="pct"/>
            <w:tcBorders>
              <w:top w:val="nil"/>
              <w:left w:val="nil"/>
              <w:bottom w:val="nil"/>
              <w:right w:val="nil"/>
            </w:tcBorders>
            <w:shd w:val="clear" w:color="auto" w:fill="auto"/>
            <w:noWrap/>
            <w:vAlign w:val="center"/>
            <w:hideMark/>
          </w:tcPr>
          <w:p w14:paraId="64917318"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0,0%</w:t>
            </w:r>
          </w:p>
        </w:tc>
        <w:tc>
          <w:tcPr>
            <w:tcW w:w="70" w:type="pct"/>
            <w:tcBorders>
              <w:top w:val="nil"/>
              <w:left w:val="nil"/>
              <w:bottom w:val="nil"/>
              <w:right w:val="nil"/>
            </w:tcBorders>
            <w:shd w:val="clear" w:color="auto" w:fill="auto"/>
            <w:noWrap/>
            <w:vAlign w:val="bottom"/>
            <w:hideMark/>
          </w:tcPr>
          <w:p w14:paraId="3AF93A75" w14:textId="77777777" w:rsidR="00B67972" w:rsidRPr="00912FF6" w:rsidRDefault="00B67972" w:rsidP="00014E29">
            <w:pPr>
              <w:jc w:val="right"/>
              <w:rPr>
                <w:rFonts w:ascii="Arial" w:hAnsi="Arial" w:cs="Arial"/>
                <w:color w:val="000000"/>
                <w:sz w:val="16"/>
                <w:szCs w:val="16"/>
              </w:rPr>
            </w:pPr>
          </w:p>
        </w:tc>
        <w:tc>
          <w:tcPr>
            <w:tcW w:w="491" w:type="pct"/>
            <w:tcBorders>
              <w:top w:val="nil"/>
              <w:left w:val="nil"/>
              <w:bottom w:val="nil"/>
              <w:right w:val="nil"/>
            </w:tcBorders>
            <w:shd w:val="clear" w:color="000000" w:fill="66FFFF"/>
            <w:noWrap/>
            <w:vAlign w:val="center"/>
            <w:hideMark/>
          </w:tcPr>
          <w:p w14:paraId="06447313"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1.409</w:t>
            </w:r>
          </w:p>
        </w:tc>
        <w:tc>
          <w:tcPr>
            <w:tcW w:w="470" w:type="pct"/>
            <w:tcBorders>
              <w:top w:val="nil"/>
              <w:left w:val="nil"/>
              <w:bottom w:val="nil"/>
              <w:right w:val="nil"/>
            </w:tcBorders>
            <w:shd w:val="clear" w:color="auto" w:fill="auto"/>
            <w:noWrap/>
            <w:vAlign w:val="center"/>
            <w:hideMark/>
          </w:tcPr>
          <w:p w14:paraId="0AFF47D8"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431</w:t>
            </w:r>
          </w:p>
        </w:tc>
        <w:tc>
          <w:tcPr>
            <w:tcW w:w="70" w:type="pct"/>
            <w:tcBorders>
              <w:top w:val="nil"/>
              <w:left w:val="nil"/>
              <w:bottom w:val="nil"/>
              <w:right w:val="nil"/>
            </w:tcBorders>
            <w:shd w:val="clear" w:color="auto" w:fill="auto"/>
            <w:noWrap/>
            <w:vAlign w:val="bottom"/>
            <w:hideMark/>
          </w:tcPr>
          <w:p w14:paraId="7E73D5D3" w14:textId="77777777" w:rsidR="00B67972" w:rsidRPr="00912FF6" w:rsidRDefault="00B67972" w:rsidP="00014E29">
            <w:pPr>
              <w:jc w:val="right"/>
              <w:rPr>
                <w:rFonts w:ascii="Arial" w:hAnsi="Arial" w:cs="Arial"/>
                <w:color w:val="000000"/>
                <w:sz w:val="16"/>
                <w:szCs w:val="16"/>
              </w:rPr>
            </w:pPr>
          </w:p>
        </w:tc>
        <w:tc>
          <w:tcPr>
            <w:tcW w:w="326" w:type="pct"/>
            <w:tcBorders>
              <w:top w:val="nil"/>
              <w:left w:val="nil"/>
              <w:bottom w:val="nil"/>
              <w:right w:val="nil"/>
            </w:tcBorders>
            <w:shd w:val="clear" w:color="auto" w:fill="auto"/>
            <w:noWrap/>
            <w:vAlign w:val="center"/>
            <w:hideMark/>
          </w:tcPr>
          <w:p w14:paraId="3CDEEDDF" w14:textId="77777777" w:rsidR="00B67972" w:rsidRPr="00912FF6" w:rsidRDefault="00B67972" w:rsidP="00014E29">
            <w:pPr>
              <w:jc w:val="right"/>
              <w:rPr>
                <w:rFonts w:ascii="Arial" w:hAnsi="Arial" w:cs="Arial"/>
                <w:color w:val="000000"/>
                <w:sz w:val="16"/>
                <w:szCs w:val="16"/>
              </w:rPr>
            </w:pPr>
            <w:r w:rsidRPr="00912FF6">
              <w:rPr>
                <w:rFonts w:ascii="Arial" w:hAnsi="Arial" w:cs="Arial"/>
                <w:color w:val="000000"/>
                <w:sz w:val="16"/>
                <w:szCs w:val="16"/>
              </w:rPr>
              <w:t>226,9%</w:t>
            </w:r>
          </w:p>
        </w:tc>
      </w:tr>
      <w:tr w:rsidR="00B67972" w:rsidRPr="00B67972" w14:paraId="4212DA4D" w14:textId="77777777" w:rsidTr="00014E29">
        <w:trPr>
          <w:trHeight w:val="238"/>
        </w:trPr>
        <w:tc>
          <w:tcPr>
            <w:tcW w:w="1487" w:type="pct"/>
            <w:tcBorders>
              <w:top w:val="nil"/>
              <w:left w:val="nil"/>
              <w:bottom w:val="nil"/>
              <w:right w:val="nil"/>
            </w:tcBorders>
            <w:shd w:val="clear" w:color="000000" w:fill="0000FF"/>
            <w:noWrap/>
            <w:vAlign w:val="bottom"/>
            <w:hideMark/>
          </w:tcPr>
          <w:p w14:paraId="0D34B8F0" w14:textId="77777777" w:rsidR="00B67972" w:rsidRPr="00912FF6" w:rsidRDefault="00B67972" w:rsidP="00B67972">
            <w:pPr>
              <w:rPr>
                <w:rFonts w:ascii="Arial" w:hAnsi="Arial" w:cs="Arial"/>
                <w:b/>
                <w:bCs/>
                <w:color w:val="FFFFFF"/>
                <w:sz w:val="16"/>
                <w:szCs w:val="16"/>
              </w:rPr>
            </w:pPr>
            <w:r w:rsidRPr="00912FF6">
              <w:rPr>
                <w:rFonts w:ascii="Arial" w:hAnsi="Arial" w:cs="Arial"/>
                <w:b/>
                <w:bCs/>
                <w:color w:val="FFFFFF"/>
                <w:sz w:val="16"/>
                <w:szCs w:val="16"/>
              </w:rPr>
              <w:t>Total</w:t>
            </w:r>
          </w:p>
        </w:tc>
        <w:tc>
          <w:tcPr>
            <w:tcW w:w="545" w:type="pct"/>
            <w:tcBorders>
              <w:top w:val="nil"/>
              <w:left w:val="nil"/>
              <w:bottom w:val="nil"/>
              <w:right w:val="nil"/>
            </w:tcBorders>
            <w:shd w:val="clear" w:color="000000" w:fill="0000FF"/>
            <w:noWrap/>
            <w:vAlign w:val="bottom"/>
            <w:hideMark/>
          </w:tcPr>
          <w:p w14:paraId="3AA78C1B" w14:textId="77777777" w:rsidR="00B67972" w:rsidRPr="00912FF6" w:rsidRDefault="00B67972" w:rsidP="00014E29">
            <w:pPr>
              <w:jc w:val="right"/>
              <w:rPr>
                <w:rFonts w:ascii="Arial" w:hAnsi="Arial" w:cs="Arial"/>
                <w:b/>
                <w:bCs/>
                <w:color w:val="FFFFFF"/>
                <w:sz w:val="16"/>
                <w:szCs w:val="16"/>
              </w:rPr>
            </w:pPr>
            <w:r w:rsidRPr="00912FF6">
              <w:rPr>
                <w:rFonts w:ascii="Arial" w:hAnsi="Arial" w:cs="Arial"/>
                <w:b/>
                <w:bCs/>
                <w:color w:val="FFFFFF"/>
                <w:sz w:val="16"/>
                <w:szCs w:val="16"/>
              </w:rPr>
              <w:t xml:space="preserve">        8.842 </w:t>
            </w:r>
          </w:p>
        </w:tc>
        <w:tc>
          <w:tcPr>
            <w:tcW w:w="385" w:type="pct"/>
            <w:tcBorders>
              <w:top w:val="nil"/>
              <w:left w:val="nil"/>
              <w:bottom w:val="nil"/>
              <w:right w:val="nil"/>
            </w:tcBorders>
            <w:shd w:val="clear" w:color="000000" w:fill="0000FF"/>
            <w:noWrap/>
            <w:vAlign w:val="bottom"/>
            <w:hideMark/>
          </w:tcPr>
          <w:p w14:paraId="48B6B522" w14:textId="77777777" w:rsidR="00B67972" w:rsidRPr="00912FF6" w:rsidRDefault="00B67972" w:rsidP="00014E29">
            <w:pPr>
              <w:jc w:val="right"/>
              <w:rPr>
                <w:rFonts w:ascii="Arial" w:hAnsi="Arial" w:cs="Arial"/>
                <w:b/>
                <w:bCs/>
                <w:color w:val="FFFFFF"/>
                <w:sz w:val="16"/>
                <w:szCs w:val="16"/>
              </w:rPr>
            </w:pPr>
            <w:r w:rsidRPr="00912FF6">
              <w:rPr>
                <w:rFonts w:ascii="Arial" w:hAnsi="Arial" w:cs="Arial"/>
                <w:b/>
                <w:bCs/>
                <w:color w:val="FFFFFF"/>
                <w:sz w:val="16"/>
                <w:szCs w:val="16"/>
              </w:rPr>
              <w:t xml:space="preserve">    12.633 </w:t>
            </w:r>
          </w:p>
        </w:tc>
        <w:tc>
          <w:tcPr>
            <w:tcW w:w="428" w:type="pct"/>
            <w:tcBorders>
              <w:top w:val="nil"/>
              <w:left w:val="nil"/>
              <w:bottom w:val="nil"/>
              <w:right w:val="nil"/>
            </w:tcBorders>
            <w:shd w:val="clear" w:color="000000" w:fill="0000FF"/>
            <w:noWrap/>
            <w:vAlign w:val="bottom"/>
            <w:hideMark/>
          </w:tcPr>
          <w:p w14:paraId="244FC493" w14:textId="77777777" w:rsidR="00B67972" w:rsidRPr="00912FF6" w:rsidRDefault="00B67972" w:rsidP="00014E29">
            <w:pPr>
              <w:jc w:val="right"/>
              <w:rPr>
                <w:rFonts w:ascii="Arial" w:hAnsi="Arial" w:cs="Arial"/>
                <w:b/>
                <w:bCs/>
                <w:color w:val="FFFFFF"/>
                <w:sz w:val="16"/>
                <w:szCs w:val="16"/>
              </w:rPr>
            </w:pPr>
            <w:r w:rsidRPr="00912FF6">
              <w:rPr>
                <w:rFonts w:ascii="Arial" w:hAnsi="Arial" w:cs="Arial"/>
                <w:b/>
                <w:bCs/>
                <w:color w:val="FFFFFF"/>
                <w:sz w:val="16"/>
                <w:szCs w:val="16"/>
              </w:rPr>
              <w:t xml:space="preserve">      19.644 </w:t>
            </w:r>
          </w:p>
        </w:tc>
        <w:tc>
          <w:tcPr>
            <w:tcW w:w="70" w:type="pct"/>
            <w:tcBorders>
              <w:top w:val="nil"/>
              <w:left w:val="nil"/>
              <w:bottom w:val="nil"/>
              <w:right w:val="nil"/>
            </w:tcBorders>
            <w:shd w:val="clear" w:color="auto" w:fill="auto"/>
            <w:noWrap/>
            <w:vAlign w:val="bottom"/>
            <w:hideMark/>
          </w:tcPr>
          <w:p w14:paraId="23351279" w14:textId="77777777" w:rsidR="00B67972" w:rsidRPr="00912FF6" w:rsidRDefault="00B67972" w:rsidP="00014E29">
            <w:pPr>
              <w:jc w:val="right"/>
              <w:rPr>
                <w:rFonts w:ascii="Arial" w:hAnsi="Arial" w:cs="Arial"/>
                <w:b/>
                <w:bCs/>
                <w:color w:val="FFFFFF"/>
                <w:sz w:val="16"/>
                <w:szCs w:val="16"/>
              </w:rPr>
            </w:pPr>
          </w:p>
        </w:tc>
        <w:tc>
          <w:tcPr>
            <w:tcW w:w="351" w:type="pct"/>
            <w:tcBorders>
              <w:top w:val="nil"/>
              <w:left w:val="nil"/>
              <w:bottom w:val="nil"/>
              <w:right w:val="nil"/>
            </w:tcBorders>
            <w:shd w:val="clear" w:color="000000" w:fill="0000FF"/>
            <w:vAlign w:val="center"/>
            <w:hideMark/>
          </w:tcPr>
          <w:p w14:paraId="461261FB" w14:textId="77777777" w:rsidR="00B67972" w:rsidRPr="00912FF6" w:rsidRDefault="00B67972" w:rsidP="00014E29">
            <w:pPr>
              <w:jc w:val="right"/>
              <w:rPr>
                <w:rFonts w:ascii="Arial" w:hAnsi="Arial" w:cs="Arial"/>
                <w:b/>
                <w:bCs/>
                <w:color w:val="FFFFFF"/>
                <w:sz w:val="16"/>
                <w:szCs w:val="16"/>
              </w:rPr>
            </w:pPr>
            <w:r w:rsidRPr="00912FF6">
              <w:rPr>
                <w:rFonts w:ascii="Arial" w:hAnsi="Arial" w:cs="Arial"/>
                <w:b/>
                <w:bCs/>
                <w:color w:val="FFFFFF"/>
                <w:sz w:val="16"/>
                <w:szCs w:val="16"/>
              </w:rPr>
              <w:t>-30,0%</w:t>
            </w:r>
          </w:p>
        </w:tc>
        <w:tc>
          <w:tcPr>
            <w:tcW w:w="308" w:type="pct"/>
            <w:tcBorders>
              <w:top w:val="nil"/>
              <w:left w:val="nil"/>
              <w:bottom w:val="nil"/>
              <w:right w:val="nil"/>
            </w:tcBorders>
            <w:shd w:val="clear" w:color="000000" w:fill="0000FF"/>
            <w:vAlign w:val="center"/>
            <w:hideMark/>
          </w:tcPr>
          <w:p w14:paraId="4A45B299" w14:textId="77777777" w:rsidR="00B67972" w:rsidRPr="00912FF6" w:rsidRDefault="00B67972" w:rsidP="00014E29">
            <w:pPr>
              <w:jc w:val="right"/>
              <w:rPr>
                <w:rFonts w:ascii="Arial" w:hAnsi="Arial" w:cs="Arial"/>
                <w:b/>
                <w:bCs/>
                <w:color w:val="FFFFFF"/>
                <w:sz w:val="16"/>
                <w:szCs w:val="16"/>
              </w:rPr>
            </w:pPr>
            <w:r w:rsidRPr="00912FF6">
              <w:rPr>
                <w:rFonts w:ascii="Arial" w:hAnsi="Arial" w:cs="Arial"/>
                <w:b/>
                <w:bCs/>
                <w:color w:val="FFFFFF"/>
                <w:sz w:val="16"/>
                <w:szCs w:val="16"/>
              </w:rPr>
              <w:t>-55,0%</w:t>
            </w:r>
          </w:p>
        </w:tc>
        <w:tc>
          <w:tcPr>
            <w:tcW w:w="70" w:type="pct"/>
            <w:tcBorders>
              <w:top w:val="nil"/>
              <w:left w:val="nil"/>
              <w:bottom w:val="nil"/>
              <w:right w:val="nil"/>
            </w:tcBorders>
            <w:shd w:val="clear" w:color="auto" w:fill="auto"/>
            <w:noWrap/>
            <w:vAlign w:val="bottom"/>
            <w:hideMark/>
          </w:tcPr>
          <w:p w14:paraId="6EE17E4E" w14:textId="77777777" w:rsidR="00B67972" w:rsidRPr="00912FF6" w:rsidRDefault="00B67972" w:rsidP="00014E29">
            <w:pPr>
              <w:jc w:val="right"/>
              <w:rPr>
                <w:rFonts w:ascii="Arial" w:hAnsi="Arial" w:cs="Arial"/>
                <w:b/>
                <w:bCs/>
                <w:color w:val="FFFFFF"/>
                <w:sz w:val="16"/>
                <w:szCs w:val="16"/>
              </w:rPr>
            </w:pPr>
          </w:p>
        </w:tc>
        <w:tc>
          <w:tcPr>
            <w:tcW w:w="491" w:type="pct"/>
            <w:tcBorders>
              <w:top w:val="nil"/>
              <w:left w:val="nil"/>
              <w:bottom w:val="nil"/>
              <w:right w:val="nil"/>
            </w:tcBorders>
            <w:shd w:val="clear" w:color="000000" w:fill="0000FF"/>
            <w:noWrap/>
            <w:vAlign w:val="bottom"/>
            <w:hideMark/>
          </w:tcPr>
          <w:p w14:paraId="5BB777A9" w14:textId="77777777" w:rsidR="00B67972" w:rsidRPr="00912FF6" w:rsidRDefault="00B67972" w:rsidP="00014E29">
            <w:pPr>
              <w:jc w:val="right"/>
              <w:rPr>
                <w:rFonts w:ascii="Arial" w:hAnsi="Arial" w:cs="Arial"/>
                <w:b/>
                <w:bCs/>
                <w:color w:val="FFFFFF"/>
                <w:sz w:val="16"/>
                <w:szCs w:val="16"/>
              </w:rPr>
            </w:pPr>
            <w:r w:rsidRPr="00912FF6">
              <w:rPr>
                <w:rFonts w:ascii="Arial" w:hAnsi="Arial" w:cs="Arial"/>
                <w:b/>
                <w:bCs/>
                <w:color w:val="FFFFFF"/>
                <w:sz w:val="16"/>
                <w:szCs w:val="16"/>
              </w:rPr>
              <w:t xml:space="preserve">         55.968 </w:t>
            </w:r>
          </w:p>
        </w:tc>
        <w:tc>
          <w:tcPr>
            <w:tcW w:w="470" w:type="pct"/>
            <w:tcBorders>
              <w:top w:val="nil"/>
              <w:left w:val="nil"/>
              <w:bottom w:val="nil"/>
              <w:right w:val="nil"/>
            </w:tcBorders>
            <w:shd w:val="clear" w:color="000000" w:fill="0000FF"/>
            <w:noWrap/>
            <w:vAlign w:val="bottom"/>
            <w:hideMark/>
          </w:tcPr>
          <w:p w14:paraId="28767C04" w14:textId="77777777" w:rsidR="00B67972" w:rsidRPr="00912FF6" w:rsidRDefault="00B67972" w:rsidP="00014E29">
            <w:pPr>
              <w:jc w:val="right"/>
              <w:rPr>
                <w:rFonts w:ascii="Arial" w:hAnsi="Arial" w:cs="Arial"/>
                <w:b/>
                <w:bCs/>
                <w:color w:val="FFFFFF"/>
                <w:sz w:val="16"/>
                <w:szCs w:val="16"/>
              </w:rPr>
            </w:pPr>
            <w:r w:rsidRPr="00912FF6">
              <w:rPr>
                <w:rFonts w:ascii="Arial" w:hAnsi="Arial" w:cs="Arial"/>
                <w:b/>
                <w:bCs/>
                <w:color w:val="FFFFFF"/>
                <w:sz w:val="16"/>
                <w:szCs w:val="16"/>
              </w:rPr>
              <w:t xml:space="preserve">      116.690 </w:t>
            </w:r>
          </w:p>
        </w:tc>
        <w:tc>
          <w:tcPr>
            <w:tcW w:w="70" w:type="pct"/>
            <w:tcBorders>
              <w:top w:val="nil"/>
              <w:left w:val="nil"/>
              <w:bottom w:val="nil"/>
              <w:right w:val="nil"/>
            </w:tcBorders>
            <w:shd w:val="clear" w:color="auto" w:fill="auto"/>
            <w:noWrap/>
            <w:vAlign w:val="bottom"/>
            <w:hideMark/>
          </w:tcPr>
          <w:p w14:paraId="64807553" w14:textId="77777777" w:rsidR="00B67972" w:rsidRPr="00912FF6" w:rsidRDefault="00B67972" w:rsidP="00014E29">
            <w:pPr>
              <w:jc w:val="right"/>
              <w:rPr>
                <w:rFonts w:ascii="Arial" w:hAnsi="Arial" w:cs="Arial"/>
                <w:b/>
                <w:bCs/>
                <w:color w:val="FFFFFF"/>
                <w:sz w:val="16"/>
                <w:szCs w:val="16"/>
              </w:rPr>
            </w:pPr>
          </w:p>
        </w:tc>
        <w:tc>
          <w:tcPr>
            <w:tcW w:w="326" w:type="pct"/>
            <w:tcBorders>
              <w:top w:val="nil"/>
              <w:left w:val="nil"/>
              <w:bottom w:val="nil"/>
              <w:right w:val="nil"/>
            </w:tcBorders>
            <w:shd w:val="clear" w:color="000000" w:fill="0000FF"/>
            <w:vAlign w:val="center"/>
            <w:hideMark/>
          </w:tcPr>
          <w:p w14:paraId="2F21E31F" w14:textId="77777777" w:rsidR="00B67972" w:rsidRPr="00B67972" w:rsidRDefault="00B67972" w:rsidP="00014E29">
            <w:pPr>
              <w:jc w:val="right"/>
              <w:rPr>
                <w:rFonts w:ascii="Arial" w:hAnsi="Arial" w:cs="Arial"/>
                <w:b/>
                <w:bCs/>
                <w:color w:val="FFFFFF"/>
                <w:sz w:val="16"/>
                <w:szCs w:val="16"/>
              </w:rPr>
            </w:pPr>
            <w:r w:rsidRPr="00912FF6">
              <w:rPr>
                <w:rFonts w:ascii="Arial" w:hAnsi="Arial" w:cs="Arial"/>
                <w:b/>
                <w:bCs/>
                <w:color w:val="FFFFFF"/>
                <w:sz w:val="16"/>
                <w:szCs w:val="16"/>
              </w:rPr>
              <w:t>-52,0%</w:t>
            </w:r>
          </w:p>
        </w:tc>
      </w:tr>
    </w:tbl>
    <w:p w14:paraId="1189E64F" w14:textId="71EBB1A2" w:rsidR="00B67972" w:rsidRDefault="00B67972" w:rsidP="00834DD5">
      <w:pPr>
        <w:rPr>
          <w:rFonts w:ascii="Arial" w:hAnsi="Arial" w:cs="Arial"/>
          <w:b/>
          <w:smallCaps/>
          <w:u w:val="single"/>
        </w:rPr>
      </w:pPr>
    </w:p>
    <w:p w14:paraId="595015DA" w14:textId="65747DDA" w:rsidR="00164B2A" w:rsidRDefault="00164B2A" w:rsidP="00834DD5">
      <w:pPr>
        <w:rPr>
          <w:rFonts w:ascii="Arial" w:hAnsi="Arial" w:cs="Arial"/>
          <w:b/>
          <w:smallCaps/>
          <w:u w:val="single"/>
        </w:rPr>
      </w:pPr>
    </w:p>
    <w:p w14:paraId="795B5348" w14:textId="4483B636" w:rsidR="00014E29" w:rsidRDefault="00014E29" w:rsidP="00834DD5">
      <w:pPr>
        <w:rPr>
          <w:rFonts w:ascii="Arial" w:hAnsi="Arial" w:cs="Arial"/>
          <w:b/>
          <w:smallCaps/>
          <w:u w:val="single"/>
        </w:rPr>
      </w:pPr>
    </w:p>
    <w:p w14:paraId="26509C1B" w14:textId="7D02CBE7" w:rsidR="00014E29" w:rsidRDefault="00014E29" w:rsidP="00834DD5">
      <w:pPr>
        <w:rPr>
          <w:rFonts w:ascii="Arial" w:hAnsi="Arial" w:cs="Arial"/>
          <w:b/>
          <w:smallCaps/>
          <w:u w:val="single"/>
        </w:rPr>
      </w:pPr>
      <w:r>
        <w:rPr>
          <w:noProof/>
        </w:rPr>
        <mc:AlternateContent>
          <mc:Choice Requires="wps">
            <w:drawing>
              <wp:anchor distT="0" distB="0" distL="114300" distR="114300" simplePos="0" relativeHeight="251896832" behindDoc="0" locked="0" layoutInCell="1" allowOverlap="1" wp14:anchorId="6F555481" wp14:editId="0A1E43A3">
                <wp:simplePos x="0" y="0"/>
                <wp:positionH relativeFrom="margin">
                  <wp:posOffset>-635</wp:posOffset>
                </wp:positionH>
                <wp:positionV relativeFrom="paragraph">
                  <wp:posOffset>1674495</wp:posOffset>
                </wp:positionV>
                <wp:extent cx="6578600" cy="0"/>
                <wp:effectExtent l="0" t="0" r="12700" b="19050"/>
                <wp:wrapNone/>
                <wp:docPr id="22" name="Conector reto 4">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CnPr/>
                      <wps:spPr>
                        <a:xfrm>
                          <a:off x="0" y="0"/>
                          <a:ext cx="6578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B60ABC5" id="Conector reto 4" o:spid="_x0000_s1026" style="position:absolute;z-index:251896832;visibility:visible;mso-wrap-style:square;mso-wrap-distance-left:9pt;mso-wrap-distance-top:0;mso-wrap-distance-right:9pt;mso-wrap-distance-bottom:0;mso-position-horizontal:absolute;mso-position-horizontal-relative:margin;mso-position-vertical:absolute;mso-position-vertical-relative:text" from="-.05pt,131.85pt" to="517.9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" strokecolor="#4bacc6 [3208]">
                <v:stroke dashstyle="dash"/>
                <w10:wrap anchorx="margin"/>
              </v:line>
            </w:pict>
          </mc:Fallback>
        </mc:AlternateContent>
      </w:r>
      <w:r>
        <w:rPr>
          <w:noProof/>
        </w:rPr>
        <mc:AlternateContent>
          <mc:Choice Requires="wps">
            <w:drawing>
              <wp:anchor distT="0" distB="0" distL="114300" distR="114300" simplePos="0" relativeHeight="251894784" behindDoc="0" locked="0" layoutInCell="1" allowOverlap="1" wp14:anchorId="336648C7" wp14:editId="58BDF341">
                <wp:simplePos x="0" y="0"/>
                <wp:positionH relativeFrom="margin">
                  <wp:posOffset>0</wp:posOffset>
                </wp:positionH>
                <wp:positionV relativeFrom="paragraph">
                  <wp:posOffset>1153795</wp:posOffset>
                </wp:positionV>
                <wp:extent cx="6578600" cy="0"/>
                <wp:effectExtent l="0" t="0" r="12700" b="19050"/>
                <wp:wrapNone/>
                <wp:docPr id="21" name="Conector reto 4">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CnPr/>
                      <wps:spPr>
                        <a:xfrm>
                          <a:off x="0" y="0"/>
                          <a:ext cx="6578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07B5A76" id="Conector reto 4" o:spid="_x0000_s1026" style="position:absolute;z-index:251894784;visibility:visible;mso-wrap-style:square;mso-wrap-distance-left:9pt;mso-wrap-distance-top:0;mso-wrap-distance-right:9pt;mso-wrap-distance-bottom:0;mso-position-horizontal:absolute;mso-position-horizontal-relative:margin;mso-position-vertical:absolute;mso-position-vertical-relative:text" from="0,90.85pt" to="518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" strokecolor="#4bacc6 [3208]">
                <v:stroke dashstyle="dash"/>
                <w10:wrap anchorx="margin"/>
              </v:line>
            </w:pict>
          </mc:Fallback>
        </mc:AlternateContent>
      </w:r>
      <w:r>
        <w:rPr>
          <w:noProof/>
        </w:rPr>
        <mc:AlternateContent>
          <mc:Choice Requires="wps">
            <w:drawing>
              <wp:anchor distT="0" distB="0" distL="114300" distR="114300" simplePos="0" relativeHeight="251867136" behindDoc="0" locked="0" layoutInCell="1" allowOverlap="1" wp14:anchorId="2446BC8D" wp14:editId="0052B5EA">
                <wp:simplePos x="0" y="0"/>
                <wp:positionH relativeFrom="margin">
                  <wp:posOffset>-1270</wp:posOffset>
                </wp:positionH>
                <wp:positionV relativeFrom="paragraph">
                  <wp:posOffset>611505</wp:posOffset>
                </wp:positionV>
                <wp:extent cx="6578600" cy="0"/>
                <wp:effectExtent l="0" t="0" r="12700" b="19050"/>
                <wp:wrapNone/>
                <wp:docPr id="12" name="Conector reto 4">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CnPr/>
                      <wps:spPr>
                        <a:xfrm>
                          <a:off x="0" y="0"/>
                          <a:ext cx="6578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ABA76BF" id="Conector reto 4" o:spid="_x0000_s1026" style="position:absolute;z-index:251867136;visibility:visible;mso-wrap-style:square;mso-wrap-distance-left:9pt;mso-wrap-distance-top:0;mso-wrap-distance-right:9pt;mso-wrap-distance-bottom:0;mso-position-horizontal:absolute;mso-position-horizontal-relative:margin;mso-position-vertical:absolute;mso-position-vertical-relative:text" from="-.1pt,48.15pt" to="517.9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" strokecolor="#4bacc6 [3208]">
                <v:stroke dashstyle="dash"/>
                <w10:wrap anchorx="margin"/>
              </v:line>
            </w:pict>
          </mc:Fallback>
        </mc:AlternateContent>
      </w:r>
      <w:r>
        <w:rPr>
          <w:noProof/>
        </w:rPr>
        <w:drawing>
          <wp:inline distT="0" distB="0" distL="0" distR="0" wp14:anchorId="298B8E6C" wp14:editId="73301BCA">
            <wp:extent cx="6819900" cy="2655570"/>
            <wp:effectExtent l="0" t="0" r="0" b="0"/>
            <wp:docPr id="1" name="Gráfico 1">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8028A4" w14:textId="64C4B23F" w:rsidR="00D81E37" w:rsidRDefault="00D81E37" w:rsidP="00834DD5">
      <w:pPr>
        <w:rPr>
          <w:rFonts w:ascii="Arial" w:hAnsi="Arial" w:cs="Arial"/>
          <w:b/>
          <w:smallCaps/>
          <w:u w:val="single"/>
        </w:rPr>
      </w:pPr>
    </w:p>
    <w:p w14:paraId="1F36A09E" w14:textId="200EAAD5" w:rsidR="00BB7377" w:rsidRDefault="009C74B1" w:rsidP="00AF5494">
      <w:pPr>
        <w:jc w:val="both"/>
        <w:rPr>
          <w:rFonts w:ascii="Arial" w:hAnsi="Arial" w:cs="Arial"/>
          <w:noProof/>
        </w:rPr>
      </w:pPr>
      <w:r w:rsidRPr="00B565CB">
        <w:rPr>
          <w:rFonts w:ascii="Arial" w:hAnsi="Arial" w:cs="Arial"/>
          <w:noProof/>
        </w:rPr>
        <w:t>No</w:t>
      </w:r>
      <w:r w:rsidR="009A34A9">
        <w:rPr>
          <w:rFonts w:ascii="Arial" w:hAnsi="Arial" w:cs="Arial"/>
          <w:noProof/>
        </w:rPr>
        <w:t>s</w:t>
      </w:r>
      <w:r w:rsidRPr="00B565CB">
        <w:rPr>
          <w:rFonts w:ascii="Arial" w:hAnsi="Arial" w:cs="Arial"/>
          <w:noProof/>
        </w:rPr>
        <w:t xml:space="preserve"> </w:t>
      </w:r>
      <w:r w:rsidR="007A1F7F">
        <w:rPr>
          <w:rFonts w:ascii="Arial" w:hAnsi="Arial" w:cs="Arial"/>
          <w:noProof/>
        </w:rPr>
        <w:t>12</w:t>
      </w:r>
      <w:r w:rsidR="009A34A9">
        <w:rPr>
          <w:rFonts w:ascii="Arial" w:hAnsi="Arial" w:cs="Arial"/>
          <w:noProof/>
        </w:rPr>
        <w:t>M</w:t>
      </w:r>
      <w:r w:rsidR="004A3BFA">
        <w:rPr>
          <w:rFonts w:ascii="Arial" w:hAnsi="Arial" w:cs="Arial"/>
          <w:noProof/>
        </w:rPr>
        <w:t>24</w:t>
      </w:r>
      <w:r w:rsidR="002B5B5A" w:rsidRPr="00B565CB">
        <w:rPr>
          <w:rFonts w:ascii="Arial" w:hAnsi="Arial" w:cs="Arial"/>
          <w:noProof/>
        </w:rPr>
        <w:t>,</w:t>
      </w:r>
      <w:r w:rsidR="007A128A" w:rsidRPr="00B565CB">
        <w:rPr>
          <w:rFonts w:ascii="Arial" w:hAnsi="Arial" w:cs="Arial"/>
          <w:noProof/>
        </w:rPr>
        <w:t xml:space="preserve"> a Telebras realizou investimentos </w:t>
      </w:r>
      <w:r w:rsidR="004A3BFA">
        <w:rPr>
          <w:rFonts w:ascii="Arial" w:hAnsi="Arial" w:cs="Arial"/>
          <w:noProof/>
        </w:rPr>
        <w:t>no montante</w:t>
      </w:r>
      <w:r w:rsidR="007A128A" w:rsidRPr="00B565CB">
        <w:rPr>
          <w:rFonts w:ascii="Arial" w:hAnsi="Arial" w:cs="Arial"/>
          <w:noProof/>
        </w:rPr>
        <w:t xml:space="preserve"> de R$ </w:t>
      </w:r>
      <w:r w:rsidR="007A1F7F">
        <w:rPr>
          <w:rFonts w:ascii="Arial" w:hAnsi="Arial" w:cs="Arial"/>
          <w:noProof/>
        </w:rPr>
        <w:t>56,0</w:t>
      </w:r>
      <w:r w:rsidR="007A128A" w:rsidRPr="00B565CB">
        <w:rPr>
          <w:rFonts w:ascii="Arial" w:hAnsi="Arial" w:cs="Arial"/>
          <w:noProof/>
        </w:rPr>
        <w:t xml:space="preserve"> milhões (R$ </w:t>
      </w:r>
      <w:r w:rsidR="007A1F7F">
        <w:rPr>
          <w:rFonts w:ascii="Arial" w:hAnsi="Arial" w:cs="Arial"/>
          <w:noProof/>
        </w:rPr>
        <w:t>116,7</w:t>
      </w:r>
      <w:r w:rsidR="007A128A" w:rsidRPr="00B565CB">
        <w:rPr>
          <w:rFonts w:ascii="Arial" w:hAnsi="Arial" w:cs="Arial"/>
          <w:noProof/>
        </w:rPr>
        <w:t xml:space="preserve"> milhões </w:t>
      </w:r>
      <w:r w:rsidR="00AF5494" w:rsidRPr="00B565CB">
        <w:rPr>
          <w:rFonts w:ascii="Arial" w:hAnsi="Arial" w:cs="Arial"/>
          <w:noProof/>
        </w:rPr>
        <w:t>no</w:t>
      </w:r>
      <w:r w:rsidR="009A34A9">
        <w:rPr>
          <w:rFonts w:ascii="Arial" w:hAnsi="Arial" w:cs="Arial"/>
          <w:noProof/>
        </w:rPr>
        <w:t>s</w:t>
      </w:r>
      <w:r w:rsidR="00AF5494" w:rsidRPr="00B565CB">
        <w:rPr>
          <w:rFonts w:ascii="Arial" w:hAnsi="Arial" w:cs="Arial"/>
          <w:noProof/>
        </w:rPr>
        <w:t xml:space="preserve"> </w:t>
      </w:r>
      <w:r w:rsidR="007A1F7F">
        <w:rPr>
          <w:rFonts w:ascii="Arial" w:hAnsi="Arial" w:cs="Arial"/>
          <w:noProof/>
        </w:rPr>
        <w:t>12</w:t>
      </w:r>
      <w:r w:rsidR="009A34A9">
        <w:rPr>
          <w:rFonts w:ascii="Arial" w:hAnsi="Arial" w:cs="Arial"/>
          <w:noProof/>
        </w:rPr>
        <w:t>M</w:t>
      </w:r>
      <w:r w:rsidR="004A3BFA">
        <w:rPr>
          <w:rFonts w:ascii="Arial" w:hAnsi="Arial" w:cs="Arial"/>
          <w:noProof/>
        </w:rPr>
        <w:t>23</w:t>
      </w:r>
      <w:r w:rsidR="000115AF" w:rsidRPr="00B565CB">
        <w:rPr>
          <w:rFonts w:ascii="Arial" w:hAnsi="Arial" w:cs="Arial"/>
          <w:noProof/>
        </w:rPr>
        <w:t>)</w:t>
      </w:r>
      <w:r w:rsidR="007A128A" w:rsidRPr="00B565CB">
        <w:rPr>
          <w:rFonts w:ascii="Arial" w:hAnsi="Arial" w:cs="Arial"/>
          <w:noProof/>
        </w:rPr>
        <w:t>,</w:t>
      </w:r>
      <w:r w:rsidR="00896755" w:rsidRPr="00B565CB">
        <w:rPr>
          <w:rFonts w:ascii="Arial" w:hAnsi="Arial" w:cs="Arial"/>
          <w:noProof/>
        </w:rPr>
        <w:t xml:space="preserve"> </w:t>
      </w:r>
      <w:r w:rsidR="00C62105">
        <w:rPr>
          <w:rFonts w:ascii="Arial" w:hAnsi="Arial" w:cs="Arial"/>
          <w:noProof/>
        </w:rPr>
        <w:t>queda</w:t>
      </w:r>
      <w:r w:rsidR="00B21A3C" w:rsidRPr="00B565CB">
        <w:rPr>
          <w:rFonts w:ascii="Arial" w:hAnsi="Arial" w:cs="Arial"/>
          <w:noProof/>
        </w:rPr>
        <w:t xml:space="preserve"> de </w:t>
      </w:r>
      <w:r w:rsidR="009A34A9">
        <w:rPr>
          <w:rFonts w:ascii="Arial" w:hAnsi="Arial" w:cs="Arial"/>
          <w:noProof/>
        </w:rPr>
        <w:t>5</w:t>
      </w:r>
      <w:r w:rsidR="007A1F7F">
        <w:rPr>
          <w:rFonts w:ascii="Arial" w:hAnsi="Arial" w:cs="Arial"/>
          <w:noProof/>
        </w:rPr>
        <w:t>2</w:t>
      </w:r>
      <w:r w:rsidR="009A34A9">
        <w:rPr>
          <w:rFonts w:ascii="Arial" w:hAnsi="Arial" w:cs="Arial"/>
          <w:noProof/>
        </w:rPr>
        <w:t>,</w:t>
      </w:r>
      <w:r w:rsidR="007A1F7F">
        <w:rPr>
          <w:rFonts w:ascii="Arial" w:hAnsi="Arial" w:cs="Arial"/>
          <w:noProof/>
        </w:rPr>
        <w:t>0</w:t>
      </w:r>
      <w:r w:rsidR="00B21A3C" w:rsidRPr="00B565CB">
        <w:rPr>
          <w:rFonts w:ascii="Arial" w:hAnsi="Arial" w:cs="Arial"/>
          <w:noProof/>
        </w:rPr>
        <w:t>%</w:t>
      </w:r>
      <w:r w:rsidR="00896755" w:rsidRPr="00B565CB">
        <w:rPr>
          <w:rFonts w:ascii="Arial" w:hAnsi="Arial" w:cs="Arial"/>
          <w:noProof/>
        </w:rPr>
        <w:t xml:space="preserve"> </w:t>
      </w:r>
      <w:r w:rsidR="007A128A" w:rsidRPr="00B565CB">
        <w:rPr>
          <w:rFonts w:ascii="Arial" w:hAnsi="Arial" w:cs="Arial"/>
          <w:noProof/>
        </w:rPr>
        <w:t>em relação ao mesmo período do ano anterior</w:t>
      </w:r>
      <w:r w:rsidRPr="00B565CB">
        <w:rPr>
          <w:rFonts w:ascii="Arial" w:hAnsi="Arial" w:cs="Arial"/>
          <w:noProof/>
        </w:rPr>
        <w:t xml:space="preserve">. </w:t>
      </w:r>
      <w:r w:rsidR="009A34A9">
        <w:rPr>
          <w:rFonts w:ascii="Arial" w:hAnsi="Arial" w:cs="Arial"/>
          <w:noProof/>
        </w:rPr>
        <w:t xml:space="preserve">A redução dos investimentos está diretamente relacionada à diminuição dos recursos devido as restrições </w:t>
      </w:r>
      <w:r w:rsidR="009A34A9">
        <w:rPr>
          <w:rFonts w:ascii="Arial" w:hAnsi="Arial" w:cs="Arial"/>
          <w:noProof/>
        </w:rPr>
        <w:lastRenderedPageBreak/>
        <w:t>orçamentária do Governo Federal. O</w:t>
      </w:r>
      <w:r w:rsidR="007A128A" w:rsidRPr="00B565CB">
        <w:rPr>
          <w:rFonts w:ascii="Arial" w:hAnsi="Arial" w:cs="Arial"/>
          <w:noProof/>
        </w:rPr>
        <w:t xml:space="preserve"> </w:t>
      </w:r>
      <w:r w:rsidR="00FD7932" w:rsidRPr="00B565CB">
        <w:rPr>
          <w:rFonts w:ascii="Arial" w:hAnsi="Arial" w:cs="Arial"/>
          <w:noProof/>
        </w:rPr>
        <w:t xml:space="preserve">montante investido </w:t>
      </w:r>
      <w:r w:rsidR="0017301C" w:rsidRPr="00B565CB">
        <w:rPr>
          <w:rFonts w:ascii="Arial" w:hAnsi="Arial" w:cs="Arial"/>
          <w:noProof/>
        </w:rPr>
        <w:t>no</w:t>
      </w:r>
      <w:r w:rsidR="009A34A9">
        <w:rPr>
          <w:rFonts w:ascii="Arial" w:hAnsi="Arial" w:cs="Arial"/>
          <w:noProof/>
        </w:rPr>
        <w:t>s</w:t>
      </w:r>
      <w:r w:rsidR="0017301C" w:rsidRPr="00B565CB">
        <w:rPr>
          <w:rFonts w:ascii="Arial" w:hAnsi="Arial" w:cs="Arial"/>
          <w:noProof/>
        </w:rPr>
        <w:t xml:space="preserve"> </w:t>
      </w:r>
      <w:r w:rsidR="007A1F7F">
        <w:rPr>
          <w:rFonts w:ascii="Arial" w:hAnsi="Arial" w:cs="Arial"/>
          <w:noProof/>
        </w:rPr>
        <w:t>12</w:t>
      </w:r>
      <w:r w:rsidR="009A34A9">
        <w:rPr>
          <w:rFonts w:ascii="Arial" w:hAnsi="Arial" w:cs="Arial"/>
          <w:noProof/>
        </w:rPr>
        <w:t>M</w:t>
      </w:r>
      <w:r w:rsidR="004A3BFA">
        <w:rPr>
          <w:rFonts w:ascii="Arial" w:hAnsi="Arial" w:cs="Arial"/>
          <w:noProof/>
        </w:rPr>
        <w:t>24</w:t>
      </w:r>
      <w:r w:rsidR="0017301C" w:rsidRPr="00B565CB">
        <w:rPr>
          <w:rFonts w:ascii="Arial" w:hAnsi="Arial" w:cs="Arial"/>
          <w:noProof/>
        </w:rPr>
        <w:t xml:space="preserve"> </w:t>
      </w:r>
      <w:r w:rsidR="00FD7932" w:rsidRPr="00B565CB">
        <w:rPr>
          <w:rFonts w:ascii="Arial" w:hAnsi="Arial" w:cs="Arial"/>
          <w:noProof/>
        </w:rPr>
        <w:t xml:space="preserve">foi aplicado da seguinte forma: </w:t>
      </w:r>
      <w:r w:rsidR="004A3BFA">
        <w:rPr>
          <w:rFonts w:ascii="Arial" w:hAnsi="Arial" w:cs="Arial"/>
          <w:noProof/>
        </w:rPr>
        <w:t>2,</w:t>
      </w:r>
      <w:r w:rsidR="007A1F7F">
        <w:rPr>
          <w:rFonts w:ascii="Arial" w:hAnsi="Arial" w:cs="Arial"/>
          <w:noProof/>
        </w:rPr>
        <w:t>7</w:t>
      </w:r>
      <w:r w:rsidR="00FD7932" w:rsidRPr="00B565CB">
        <w:rPr>
          <w:rFonts w:ascii="Arial" w:hAnsi="Arial" w:cs="Arial"/>
          <w:noProof/>
        </w:rPr>
        <w:t xml:space="preserve">% no segmento satelital, </w:t>
      </w:r>
      <w:r w:rsidR="007A1F7F">
        <w:rPr>
          <w:rFonts w:ascii="Arial" w:hAnsi="Arial" w:cs="Arial"/>
          <w:noProof/>
        </w:rPr>
        <w:t>84,1</w:t>
      </w:r>
      <w:r w:rsidR="00FD7932" w:rsidRPr="00B565CB">
        <w:rPr>
          <w:rFonts w:ascii="Arial" w:hAnsi="Arial" w:cs="Arial"/>
          <w:noProof/>
        </w:rPr>
        <w:t>% no segmento terrestre</w:t>
      </w:r>
      <w:r w:rsidR="0017301C" w:rsidRPr="00B565CB">
        <w:rPr>
          <w:rFonts w:ascii="Arial" w:hAnsi="Arial" w:cs="Arial"/>
          <w:noProof/>
        </w:rPr>
        <w:t>,</w:t>
      </w:r>
      <w:r w:rsidR="00FD7932" w:rsidRPr="00B565CB">
        <w:rPr>
          <w:rFonts w:ascii="Arial" w:hAnsi="Arial" w:cs="Arial"/>
          <w:noProof/>
        </w:rPr>
        <w:t xml:space="preserve"> </w:t>
      </w:r>
      <w:r w:rsidR="007A1F7F">
        <w:rPr>
          <w:rFonts w:ascii="Arial" w:hAnsi="Arial" w:cs="Arial"/>
          <w:noProof/>
        </w:rPr>
        <w:t>10</w:t>
      </w:r>
      <w:r w:rsidR="009A34A9">
        <w:rPr>
          <w:rFonts w:ascii="Arial" w:hAnsi="Arial" w:cs="Arial"/>
          <w:noProof/>
        </w:rPr>
        <w:t>,0</w:t>
      </w:r>
      <w:r w:rsidR="00F61723" w:rsidRPr="00B565CB">
        <w:rPr>
          <w:rFonts w:ascii="Arial" w:hAnsi="Arial" w:cs="Arial"/>
          <w:noProof/>
        </w:rPr>
        <w:t>%</w:t>
      </w:r>
      <w:r w:rsidR="00FD7932" w:rsidRPr="00B565CB">
        <w:rPr>
          <w:rFonts w:ascii="Arial" w:hAnsi="Arial" w:cs="Arial"/>
          <w:noProof/>
        </w:rPr>
        <w:t xml:space="preserve"> em ativos de inform</w:t>
      </w:r>
      <w:r w:rsidR="0047499A" w:rsidRPr="00B565CB">
        <w:rPr>
          <w:rFonts w:ascii="Arial" w:hAnsi="Arial" w:cs="Arial"/>
          <w:noProof/>
        </w:rPr>
        <w:t>á</w:t>
      </w:r>
      <w:r w:rsidR="0017301C" w:rsidRPr="00B565CB">
        <w:rPr>
          <w:rFonts w:ascii="Arial" w:hAnsi="Arial" w:cs="Arial"/>
          <w:noProof/>
        </w:rPr>
        <w:t>tica</w:t>
      </w:r>
      <w:r w:rsidR="009A34A9">
        <w:rPr>
          <w:rFonts w:ascii="Arial" w:hAnsi="Arial" w:cs="Arial"/>
          <w:noProof/>
        </w:rPr>
        <w:t xml:space="preserve"> e </w:t>
      </w:r>
      <w:r w:rsidR="007A1F7F">
        <w:rPr>
          <w:rFonts w:ascii="Arial" w:hAnsi="Arial" w:cs="Arial"/>
          <w:noProof/>
        </w:rPr>
        <w:t>2,5</w:t>
      </w:r>
      <w:r w:rsidR="009A34A9">
        <w:rPr>
          <w:rFonts w:ascii="Arial" w:hAnsi="Arial" w:cs="Arial"/>
          <w:noProof/>
        </w:rPr>
        <w:t xml:space="preserve"> em outros ativos</w:t>
      </w:r>
      <w:r w:rsidR="00E8044A">
        <w:rPr>
          <w:rFonts w:ascii="Arial" w:hAnsi="Arial" w:cs="Arial"/>
          <w:noProof/>
        </w:rPr>
        <w:t>.</w:t>
      </w:r>
    </w:p>
    <w:p w14:paraId="4E6980FB" w14:textId="77777777" w:rsidR="00372107" w:rsidRDefault="00372107" w:rsidP="000704FC">
      <w:pPr>
        <w:rPr>
          <w:rFonts w:ascii="Arial" w:hAnsi="Arial" w:cs="Arial"/>
          <w:b/>
          <w:smallCaps/>
          <w:u w:val="single"/>
        </w:rPr>
      </w:pPr>
    </w:p>
    <w:p w14:paraId="64EB9A99" w14:textId="0455175D" w:rsidR="006912C4" w:rsidRDefault="00C076CC" w:rsidP="000704FC">
      <w:pPr>
        <w:rPr>
          <w:rFonts w:ascii="Arial" w:hAnsi="Arial" w:cs="Arial"/>
          <w:noProof/>
        </w:rPr>
      </w:pPr>
      <w:r>
        <w:rPr>
          <w:rFonts w:ascii="Arial" w:hAnsi="Arial" w:cs="Arial"/>
          <w:b/>
          <w:smallCaps/>
          <w:u w:val="single"/>
        </w:rPr>
        <w:t>Subvenções para Investimentos</w:t>
      </w:r>
      <w:r w:rsidR="000704FC">
        <w:rPr>
          <w:rFonts w:ascii="Arial" w:hAnsi="Arial" w:cs="Arial"/>
          <w:b/>
          <w:smallCaps/>
          <w:u w:val="single"/>
        </w:rPr>
        <w:t xml:space="preserve"> </w:t>
      </w:r>
    </w:p>
    <w:p w14:paraId="290CF7ED" w14:textId="09395C56" w:rsidR="007936C6" w:rsidRDefault="007936C6" w:rsidP="00AF5494">
      <w:pPr>
        <w:jc w:val="both"/>
        <w:rPr>
          <w:rFonts w:ascii="Arial" w:hAnsi="Arial" w:cs="Arial"/>
          <w:noProof/>
        </w:rPr>
      </w:pPr>
    </w:p>
    <w:p w14:paraId="371A7657" w14:textId="2A4FEA12" w:rsidR="00073FDE" w:rsidRDefault="000704FC" w:rsidP="00C076CC">
      <w:pPr>
        <w:jc w:val="both"/>
        <w:rPr>
          <w:rFonts w:ascii="Arial" w:hAnsi="Arial" w:cs="Arial"/>
          <w:noProof/>
        </w:rPr>
      </w:pPr>
      <w:r>
        <w:rPr>
          <w:rFonts w:ascii="Arial" w:hAnsi="Arial" w:cs="Arial"/>
          <w:noProof/>
        </w:rPr>
        <w:t>No</w:t>
      </w:r>
      <w:r w:rsidR="002B1BBA">
        <w:rPr>
          <w:rFonts w:ascii="Arial" w:hAnsi="Arial" w:cs="Arial"/>
          <w:noProof/>
        </w:rPr>
        <w:t>s</w:t>
      </w:r>
      <w:r>
        <w:rPr>
          <w:rFonts w:ascii="Arial" w:hAnsi="Arial" w:cs="Arial"/>
          <w:noProof/>
        </w:rPr>
        <w:t xml:space="preserve"> </w:t>
      </w:r>
      <w:r w:rsidR="00BB45B2">
        <w:rPr>
          <w:rFonts w:ascii="Arial" w:hAnsi="Arial" w:cs="Arial"/>
          <w:noProof/>
        </w:rPr>
        <w:t>12</w:t>
      </w:r>
      <w:r w:rsidR="00EA46E7">
        <w:rPr>
          <w:rFonts w:ascii="Arial" w:hAnsi="Arial" w:cs="Arial"/>
          <w:noProof/>
        </w:rPr>
        <w:t>M</w:t>
      </w:r>
      <w:r>
        <w:rPr>
          <w:rFonts w:ascii="Arial" w:hAnsi="Arial" w:cs="Arial"/>
          <w:noProof/>
        </w:rPr>
        <w:t xml:space="preserve">24, a Companhia recebeu o montante de </w:t>
      </w:r>
      <w:r w:rsidR="00485A6C">
        <w:rPr>
          <w:rFonts w:ascii="Arial" w:hAnsi="Arial" w:cs="Arial"/>
          <w:noProof/>
        </w:rPr>
        <w:t xml:space="preserve">R$ </w:t>
      </w:r>
      <w:r w:rsidR="00C076CC">
        <w:rPr>
          <w:rFonts w:ascii="Arial" w:hAnsi="Arial" w:cs="Arial"/>
          <w:noProof/>
        </w:rPr>
        <w:t>14,5</w:t>
      </w:r>
      <w:r w:rsidR="00485A6C">
        <w:rPr>
          <w:rFonts w:ascii="Arial" w:hAnsi="Arial" w:cs="Arial"/>
          <w:noProof/>
        </w:rPr>
        <w:t xml:space="preserve"> milhões (R$ </w:t>
      </w:r>
      <w:r w:rsidR="00C076CC">
        <w:rPr>
          <w:rFonts w:ascii="Arial" w:hAnsi="Arial" w:cs="Arial"/>
          <w:noProof/>
        </w:rPr>
        <w:t>44,4</w:t>
      </w:r>
      <w:r w:rsidR="00485A6C">
        <w:rPr>
          <w:rFonts w:ascii="Arial" w:hAnsi="Arial" w:cs="Arial"/>
          <w:noProof/>
        </w:rPr>
        <w:t xml:space="preserve"> milhões no</w:t>
      </w:r>
      <w:r w:rsidR="002B1BBA">
        <w:rPr>
          <w:rFonts w:ascii="Arial" w:hAnsi="Arial" w:cs="Arial"/>
          <w:noProof/>
        </w:rPr>
        <w:t>s</w:t>
      </w:r>
      <w:r w:rsidR="00485A6C">
        <w:rPr>
          <w:rFonts w:ascii="Arial" w:hAnsi="Arial" w:cs="Arial"/>
          <w:noProof/>
        </w:rPr>
        <w:t xml:space="preserve"> </w:t>
      </w:r>
      <w:r w:rsidR="00BB45B2">
        <w:rPr>
          <w:rFonts w:ascii="Arial" w:hAnsi="Arial" w:cs="Arial"/>
          <w:noProof/>
        </w:rPr>
        <w:t>12</w:t>
      </w:r>
      <w:r w:rsidR="002B1BBA">
        <w:rPr>
          <w:rFonts w:ascii="Arial" w:hAnsi="Arial" w:cs="Arial"/>
          <w:noProof/>
        </w:rPr>
        <w:t>M</w:t>
      </w:r>
      <w:r w:rsidR="00485A6C">
        <w:rPr>
          <w:rFonts w:ascii="Arial" w:hAnsi="Arial" w:cs="Arial"/>
          <w:noProof/>
        </w:rPr>
        <w:t xml:space="preserve">23) relativo </w:t>
      </w:r>
      <w:r w:rsidR="00C37641">
        <w:rPr>
          <w:rFonts w:ascii="Arial" w:hAnsi="Arial" w:cs="Arial"/>
          <w:noProof/>
        </w:rPr>
        <w:t>à</w:t>
      </w:r>
      <w:r w:rsidR="00C076CC">
        <w:rPr>
          <w:rFonts w:ascii="Arial" w:hAnsi="Arial" w:cs="Arial"/>
          <w:noProof/>
        </w:rPr>
        <w:t>s Subvenções para Investimentos</w:t>
      </w:r>
      <w:r w:rsidR="00471333">
        <w:rPr>
          <w:rFonts w:ascii="Arial" w:hAnsi="Arial" w:cs="Arial"/>
          <w:noProof/>
        </w:rPr>
        <w:t>, redução de 67,1% em relação aos 12M23</w:t>
      </w:r>
      <w:r w:rsidR="00EA46E7">
        <w:rPr>
          <w:rFonts w:ascii="Arial" w:hAnsi="Arial" w:cs="Arial"/>
          <w:noProof/>
        </w:rPr>
        <w:t>.</w:t>
      </w:r>
      <w:r w:rsidR="00C076CC">
        <w:rPr>
          <w:rFonts w:ascii="Arial" w:hAnsi="Arial" w:cs="Arial"/>
          <w:noProof/>
        </w:rPr>
        <w:t xml:space="preserve"> Esses recursos foram destinados a investimentos no Ativo Imobilizado e Intangível e será objeto de aumento de capital no futuro.</w:t>
      </w:r>
      <w:r w:rsidR="00EA46E7">
        <w:rPr>
          <w:rFonts w:ascii="Arial" w:hAnsi="Arial" w:cs="Arial"/>
          <w:noProof/>
        </w:rPr>
        <w:t xml:space="preserve"> </w:t>
      </w:r>
    </w:p>
    <w:p w14:paraId="485A0860" w14:textId="364D6B70" w:rsidR="00B47CDA" w:rsidRDefault="00B47CDA" w:rsidP="00AF5494">
      <w:pPr>
        <w:jc w:val="both"/>
        <w:rPr>
          <w:rFonts w:ascii="Arial" w:hAnsi="Arial" w:cs="Arial"/>
          <w:b/>
          <w:smallCaps/>
          <w:u w:val="single"/>
        </w:rPr>
      </w:pPr>
    </w:p>
    <w:p w14:paraId="531F7337" w14:textId="6DFFFF1D" w:rsidR="00B47CDA" w:rsidRDefault="00B47CDA" w:rsidP="00AF5494">
      <w:pPr>
        <w:jc w:val="both"/>
        <w:rPr>
          <w:rFonts w:ascii="Arial" w:hAnsi="Arial" w:cs="Arial"/>
          <w:b/>
          <w:smallCaps/>
          <w:u w:val="single"/>
        </w:rPr>
      </w:pPr>
    </w:p>
    <w:p w14:paraId="32B60752" w14:textId="71F7BEA7" w:rsidR="006912C4" w:rsidRPr="00CB1979" w:rsidRDefault="00CB1979" w:rsidP="00AF5494">
      <w:pPr>
        <w:jc w:val="both"/>
        <w:rPr>
          <w:rFonts w:ascii="Arial" w:hAnsi="Arial" w:cs="Arial"/>
          <w:b/>
          <w:smallCaps/>
          <w:u w:val="single"/>
        </w:rPr>
      </w:pPr>
      <w:r w:rsidRPr="00CB1979">
        <w:rPr>
          <w:rFonts w:ascii="Arial" w:hAnsi="Arial" w:cs="Arial"/>
          <w:b/>
          <w:smallCaps/>
          <w:u w:val="single"/>
        </w:rPr>
        <w:t>A</w:t>
      </w:r>
      <w:r w:rsidR="007936C6">
        <w:rPr>
          <w:rFonts w:ascii="Arial" w:hAnsi="Arial" w:cs="Arial"/>
          <w:b/>
          <w:smallCaps/>
          <w:u w:val="single"/>
        </w:rPr>
        <w:t>nexo</w:t>
      </w:r>
      <w:r w:rsidRPr="00CB1979">
        <w:rPr>
          <w:rFonts w:ascii="Arial" w:hAnsi="Arial" w:cs="Arial"/>
          <w:b/>
          <w:smallCaps/>
          <w:u w:val="single"/>
        </w:rPr>
        <w:t xml:space="preserve"> I</w:t>
      </w:r>
    </w:p>
    <w:p w14:paraId="391F0CDB" w14:textId="77777777" w:rsidR="007D0091" w:rsidRDefault="007D0091" w:rsidP="00AF5494">
      <w:pPr>
        <w:jc w:val="both"/>
        <w:rPr>
          <w:rFonts w:ascii="Arial" w:hAnsi="Arial" w:cs="Arial"/>
          <w:noProof/>
        </w:rPr>
      </w:pPr>
    </w:p>
    <w:p w14:paraId="4B9BED58" w14:textId="07010096" w:rsidR="00575FC8" w:rsidRDefault="009C19F2" w:rsidP="006A509D">
      <w:pPr>
        <w:rPr>
          <w:rFonts w:ascii="Arial" w:hAnsi="Arial" w:cs="Arial"/>
          <w:b/>
          <w:smallCaps/>
          <w:u w:val="single"/>
        </w:rPr>
      </w:pPr>
      <w:r>
        <w:rPr>
          <w:rFonts w:ascii="Arial" w:hAnsi="Arial" w:cs="Arial"/>
          <w:b/>
          <w:smallCaps/>
          <w:u w:val="single"/>
        </w:rPr>
        <w:t>Demonstração do Resultado do Período</w:t>
      </w:r>
    </w:p>
    <w:p w14:paraId="4C80395B" w14:textId="14AE5593" w:rsidR="00C9084C" w:rsidRDefault="00C9084C" w:rsidP="006A509D">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5207"/>
        <w:gridCol w:w="954"/>
        <w:gridCol w:w="1022"/>
        <w:gridCol w:w="1022"/>
        <w:gridCol w:w="185"/>
        <w:gridCol w:w="1049"/>
        <w:gridCol w:w="1049"/>
      </w:tblGrid>
      <w:tr w:rsidR="00C9084C" w:rsidRPr="00C9084C" w14:paraId="76F1A3E8" w14:textId="77777777" w:rsidTr="00C9084C">
        <w:trPr>
          <w:trHeight w:val="227"/>
        </w:trPr>
        <w:tc>
          <w:tcPr>
            <w:tcW w:w="2483" w:type="pct"/>
            <w:tcBorders>
              <w:top w:val="nil"/>
              <w:left w:val="nil"/>
              <w:bottom w:val="nil"/>
              <w:right w:val="nil"/>
            </w:tcBorders>
            <w:shd w:val="clear" w:color="auto" w:fill="auto"/>
            <w:noWrap/>
            <w:vAlign w:val="bottom"/>
            <w:hideMark/>
          </w:tcPr>
          <w:p w14:paraId="7D765012" w14:textId="77777777" w:rsidR="00C9084C" w:rsidRPr="00C9084C" w:rsidRDefault="00C9084C" w:rsidP="00C9084C">
            <w:pPr>
              <w:rPr>
                <w:sz w:val="20"/>
                <w:szCs w:val="20"/>
              </w:rPr>
            </w:pPr>
          </w:p>
        </w:tc>
        <w:tc>
          <w:tcPr>
            <w:tcW w:w="1429" w:type="pct"/>
            <w:gridSpan w:val="3"/>
            <w:tcBorders>
              <w:top w:val="nil"/>
              <w:left w:val="nil"/>
              <w:bottom w:val="single" w:sz="8" w:space="0" w:color="auto"/>
              <w:right w:val="nil"/>
            </w:tcBorders>
            <w:shd w:val="clear" w:color="auto" w:fill="auto"/>
            <w:noWrap/>
            <w:vAlign w:val="center"/>
            <w:hideMark/>
          </w:tcPr>
          <w:p w14:paraId="3EEAB88D" w14:textId="77777777" w:rsidR="00C9084C" w:rsidRPr="00C9084C" w:rsidRDefault="00C9084C" w:rsidP="00C9084C">
            <w:pPr>
              <w:jc w:val="center"/>
              <w:rPr>
                <w:rFonts w:ascii="Arial" w:hAnsi="Arial" w:cs="Arial"/>
                <w:b/>
                <w:bCs/>
                <w:color w:val="000000"/>
                <w:sz w:val="16"/>
                <w:szCs w:val="16"/>
              </w:rPr>
            </w:pPr>
            <w:r w:rsidRPr="00C9084C">
              <w:rPr>
                <w:rFonts w:ascii="Arial" w:hAnsi="Arial" w:cs="Arial"/>
                <w:b/>
                <w:bCs/>
                <w:color w:val="000000"/>
                <w:sz w:val="16"/>
                <w:szCs w:val="16"/>
              </w:rPr>
              <w:t>Trimestres</w:t>
            </w:r>
          </w:p>
        </w:tc>
        <w:tc>
          <w:tcPr>
            <w:tcW w:w="88" w:type="pct"/>
            <w:tcBorders>
              <w:top w:val="nil"/>
              <w:left w:val="nil"/>
              <w:bottom w:val="nil"/>
              <w:right w:val="nil"/>
            </w:tcBorders>
            <w:shd w:val="clear" w:color="auto" w:fill="auto"/>
            <w:noWrap/>
            <w:vAlign w:val="center"/>
            <w:hideMark/>
          </w:tcPr>
          <w:p w14:paraId="4DB6D65C" w14:textId="77777777" w:rsidR="00C9084C" w:rsidRPr="00C9084C" w:rsidRDefault="00C9084C" w:rsidP="00C9084C">
            <w:pPr>
              <w:jc w:val="center"/>
              <w:rPr>
                <w:rFonts w:ascii="Arial" w:hAnsi="Arial" w:cs="Arial"/>
                <w:b/>
                <w:bCs/>
                <w:color w:val="000000"/>
                <w:sz w:val="16"/>
                <w:szCs w:val="16"/>
              </w:rPr>
            </w:pPr>
          </w:p>
        </w:tc>
        <w:tc>
          <w:tcPr>
            <w:tcW w:w="500" w:type="pct"/>
            <w:tcBorders>
              <w:top w:val="nil"/>
              <w:left w:val="nil"/>
              <w:bottom w:val="nil"/>
              <w:right w:val="nil"/>
            </w:tcBorders>
            <w:shd w:val="clear" w:color="auto" w:fill="auto"/>
            <w:noWrap/>
            <w:vAlign w:val="center"/>
            <w:hideMark/>
          </w:tcPr>
          <w:p w14:paraId="7A4A58CA" w14:textId="77777777" w:rsidR="00C9084C" w:rsidRPr="00C9084C" w:rsidRDefault="00C9084C" w:rsidP="00C9084C">
            <w:pPr>
              <w:rPr>
                <w:sz w:val="20"/>
                <w:szCs w:val="20"/>
              </w:rPr>
            </w:pPr>
          </w:p>
        </w:tc>
        <w:tc>
          <w:tcPr>
            <w:tcW w:w="500" w:type="pct"/>
            <w:tcBorders>
              <w:top w:val="nil"/>
              <w:left w:val="nil"/>
              <w:bottom w:val="nil"/>
              <w:right w:val="nil"/>
            </w:tcBorders>
            <w:shd w:val="clear" w:color="auto" w:fill="auto"/>
            <w:noWrap/>
            <w:vAlign w:val="center"/>
            <w:hideMark/>
          </w:tcPr>
          <w:p w14:paraId="113D47A1" w14:textId="77777777" w:rsidR="00C9084C" w:rsidRPr="00C9084C" w:rsidRDefault="00C9084C" w:rsidP="00C9084C">
            <w:pPr>
              <w:rPr>
                <w:sz w:val="20"/>
                <w:szCs w:val="20"/>
              </w:rPr>
            </w:pPr>
          </w:p>
        </w:tc>
      </w:tr>
      <w:tr w:rsidR="00C9084C" w:rsidRPr="00C9084C" w14:paraId="1C341329" w14:textId="77777777" w:rsidTr="00C9084C">
        <w:trPr>
          <w:trHeight w:val="40"/>
        </w:trPr>
        <w:tc>
          <w:tcPr>
            <w:tcW w:w="2483" w:type="pct"/>
            <w:tcBorders>
              <w:top w:val="nil"/>
              <w:left w:val="nil"/>
              <w:bottom w:val="nil"/>
              <w:right w:val="nil"/>
            </w:tcBorders>
            <w:shd w:val="clear" w:color="auto" w:fill="auto"/>
            <w:noWrap/>
            <w:vAlign w:val="bottom"/>
            <w:hideMark/>
          </w:tcPr>
          <w:p w14:paraId="2F29F2DE" w14:textId="77777777" w:rsidR="00C9084C" w:rsidRPr="00C9084C" w:rsidRDefault="00C9084C" w:rsidP="00C9084C">
            <w:pPr>
              <w:rPr>
                <w:sz w:val="20"/>
                <w:szCs w:val="20"/>
              </w:rPr>
            </w:pPr>
          </w:p>
        </w:tc>
        <w:tc>
          <w:tcPr>
            <w:tcW w:w="455" w:type="pct"/>
            <w:tcBorders>
              <w:top w:val="nil"/>
              <w:left w:val="nil"/>
              <w:bottom w:val="nil"/>
              <w:right w:val="nil"/>
            </w:tcBorders>
            <w:shd w:val="clear" w:color="auto" w:fill="auto"/>
            <w:noWrap/>
            <w:vAlign w:val="bottom"/>
            <w:hideMark/>
          </w:tcPr>
          <w:p w14:paraId="77570497" w14:textId="77777777" w:rsidR="00C9084C" w:rsidRPr="00C9084C" w:rsidRDefault="00C9084C" w:rsidP="00C9084C">
            <w:pPr>
              <w:rPr>
                <w:sz w:val="20"/>
                <w:szCs w:val="20"/>
              </w:rPr>
            </w:pPr>
          </w:p>
        </w:tc>
        <w:tc>
          <w:tcPr>
            <w:tcW w:w="487" w:type="pct"/>
            <w:tcBorders>
              <w:top w:val="nil"/>
              <w:left w:val="nil"/>
              <w:bottom w:val="nil"/>
              <w:right w:val="nil"/>
            </w:tcBorders>
            <w:shd w:val="clear" w:color="auto" w:fill="auto"/>
            <w:noWrap/>
            <w:vAlign w:val="bottom"/>
            <w:hideMark/>
          </w:tcPr>
          <w:p w14:paraId="6057FBCE" w14:textId="77777777" w:rsidR="00C9084C" w:rsidRPr="00C9084C" w:rsidRDefault="00C9084C" w:rsidP="00C9084C">
            <w:pPr>
              <w:rPr>
                <w:sz w:val="20"/>
                <w:szCs w:val="20"/>
              </w:rPr>
            </w:pPr>
          </w:p>
        </w:tc>
        <w:tc>
          <w:tcPr>
            <w:tcW w:w="487" w:type="pct"/>
            <w:tcBorders>
              <w:top w:val="nil"/>
              <w:left w:val="nil"/>
              <w:bottom w:val="nil"/>
              <w:right w:val="nil"/>
            </w:tcBorders>
            <w:shd w:val="clear" w:color="auto" w:fill="auto"/>
            <w:noWrap/>
            <w:vAlign w:val="bottom"/>
            <w:hideMark/>
          </w:tcPr>
          <w:p w14:paraId="2A63FDDB" w14:textId="77777777" w:rsidR="00C9084C" w:rsidRPr="00C9084C" w:rsidRDefault="00C9084C" w:rsidP="00C9084C">
            <w:pPr>
              <w:rPr>
                <w:sz w:val="20"/>
                <w:szCs w:val="20"/>
              </w:rPr>
            </w:pPr>
          </w:p>
        </w:tc>
        <w:tc>
          <w:tcPr>
            <w:tcW w:w="88" w:type="pct"/>
            <w:tcBorders>
              <w:top w:val="nil"/>
              <w:left w:val="nil"/>
              <w:bottom w:val="nil"/>
              <w:right w:val="nil"/>
            </w:tcBorders>
            <w:shd w:val="clear" w:color="auto" w:fill="auto"/>
            <w:noWrap/>
            <w:vAlign w:val="bottom"/>
            <w:hideMark/>
          </w:tcPr>
          <w:p w14:paraId="590E833D" w14:textId="77777777" w:rsidR="00C9084C" w:rsidRPr="00C9084C" w:rsidRDefault="00C9084C" w:rsidP="00C9084C">
            <w:pPr>
              <w:rPr>
                <w:sz w:val="20"/>
                <w:szCs w:val="20"/>
              </w:rPr>
            </w:pPr>
          </w:p>
        </w:tc>
        <w:tc>
          <w:tcPr>
            <w:tcW w:w="500" w:type="pct"/>
            <w:tcBorders>
              <w:top w:val="nil"/>
              <w:left w:val="nil"/>
              <w:bottom w:val="nil"/>
              <w:right w:val="nil"/>
            </w:tcBorders>
            <w:shd w:val="clear" w:color="auto" w:fill="auto"/>
            <w:noWrap/>
            <w:vAlign w:val="bottom"/>
            <w:hideMark/>
          </w:tcPr>
          <w:p w14:paraId="1CCD9C58" w14:textId="77777777" w:rsidR="00C9084C" w:rsidRPr="00C9084C" w:rsidRDefault="00C9084C" w:rsidP="00C9084C">
            <w:pPr>
              <w:rPr>
                <w:sz w:val="20"/>
                <w:szCs w:val="20"/>
              </w:rPr>
            </w:pPr>
          </w:p>
        </w:tc>
        <w:tc>
          <w:tcPr>
            <w:tcW w:w="500" w:type="pct"/>
            <w:tcBorders>
              <w:top w:val="nil"/>
              <w:left w:val="nil"/>
              <w:bottom w:val="nil"/>
              <w:right w:val="nil"/>
            </w:tcBorders>
            <w:shd w:val="clear" w:color="auto" w:fill="auto"/>
            <w:noWrap/>
            <w:vAlign w:val="bottom"/>
            <w:hideMark/>
          </w:tcPr>
          <w:p w14:paraId="16F3A600" w14:textId="77777777" w:rsidR="00C9084C" w:rsidRPr="00C9084C" w:rsidRDefault="00C9084C" w:rsidP="00C9084C">
            <w:pPr>
              <w:rPr>
                <w:sz w:val="20"/>
                <w:szCs w:val="20"/>
              </w:rPr>
            </w:pPr>
          </w:p>
        </w:tc>
      </w:tr>
      <w:tr w:rsidR="00C9084C" w:rsidRPr="00C9084C" w14:paraId="4E58CAA4" w14:textId="77777777" w:rsidTr="00C9084C">
        <w:trPr>
          <w:trHeight w:val="227"/>
        </w:trPr>
        <w:tc>
          <w:tcPr>
            <w:tcW w:w="2483" w:type="pct"/>
            <w:tcBorders>
              <w:top w:val="single" w:sz="4" w:space="0" w:color="3616F6"/>
              <w:left w:val="nil"/>
              <w:bottom w:val="single" w:sz="4" w:space="0" w:color="3616F6"/>
              <w:right w:val="nil"/>
            </w:tcBorders>
            <w:shd w:val="clear" w:color="000000" w:fill="0000FF"/>
            <w:vAlign w:val="center"/>
            <w:hideMark/>
          </w:tcPr>
          <w:p w14:paraId="14CFD879" w14:textId="77777777" w:rsidR="00C9084C" w:rsidRPr="00C9084C" w:rsidRDefault="00C9084C" w:rsidP="00C9084C">
            <w:pPr>
              <w:rPr>
                <w:rFonts w:ascii="Arial" w:hAnsi="Arial" w:cs="Arial"/>
                <w:b/>
                <w:bCs/>
                <w:color w:val="FFFFFF"/>
                <w:sz w:val="16"/>
                <w:szCs w:val="16"/>
              </w:rPr>
            </w:pPr>
            <w:r w:rsidRPr="00C9084C">
              <w:rPr>
                <w:rFonts w:ascii="Arial" w:hAnsi="Arial" w:cs="Arial"/>
                <w:b/>
                <w:bCs/>
                <w:color w:val="FFFFFF"/>
                <w:sz w:val="16"/>
                <w:szCs w:val="16"/>
              </w:rPr>
              <w:t>R$ mil</w:t>
            </w:r>
          </w:p>
        </w:tc>
        <w:tc>
          <w:tcPr>
            <w:tcW w:w="455" w:type="pct"/>
            <w:tcBorders>
              <w:top w:val="single" w:sz="4" w:space="0" w:color="3616F6"/>
              <w:left w:val="nil"/>
              <w:bottom w:val="single" w:sz="4" w:space="0" w:color="3616F6"/>
              <w:right w:val="nil"/>
            </w:tcBorders>
            <w:shd w:val="clear" w:color="000000" w:fill="0000FF"/>
            <w:vAlign w:val="center"/>
            <w:hideMark/>
          </w:tcPr>
          <w:p w14:paraId="04B065DD" w14:textId="77777777" w:rsidR="00C9084C" w:rsidRPr="00C9084C" w:rsidRDefault="00C9084C" w:rsidP="00C9084C">
            <w:pPr>
              <w:jc w:val="center"/>
              <w:rPr>
                <w:rFonts w:ascii="Arial" w:hAnsi="Arial" w:cs="Arial"/>
                <w:b/>
                <w:bCs/>
                <w:color w:val="FFFFFF"/>
                <w:sz w:val="16"/>
                <w:szCs w:val="16"/>
              </w:rPr>
            </w:pPr>
            <w:r w:rsidRPr="00C9084C">
              <w:rPr>
                <w:rFonts w:ascii="Arial" w:hAnsi="Arial" w:cs="Arial"/>
                <w:b/>
                <w:bCs/>
                <w:color w:val="FFFFFF"/>
                <w:sz w:val="16"/>
                <w:szCs w:val="16"/>
              </w:rPr>
              <w:t>4T24</w:t>
            </w:r>
          </w:p>
        </w:tc>
        <w:tc>
          <w:tcPr>
            <w:tcW w:w="487" w:type="pct"/>
            <w:tcBorders>
              <w:top w:val="single" w:sz="4" w:space="0" w:color="3616F6"/>
              <w:left w:val="nil"/>
              <w:bottom w:val="single" w:sz="4" w:space="0" w:color="3616F6"/>
              <w:right w:val="nil"/>
            </w:tcBorders>
            <w:shd w:val="clear" w:color="000000" w:fill="0000FF"/>
            <w:vAlign w:val="center"/>
            <w:hideMark/>
          </w:tcPr>
          <w:p w14:paraId="7E4082D5" w14:textId="77777777" w:rsidR="00C9084C" w:rsidRPr="00C9084C" w:rsidRDefault="00C9084C" w:rsidP="00C9084C">
            <w:pPr>
              <w:jc w:val="center"/>
              <w:rPr>
                <w:rFonts w:ascii="Arial" w:hAnsi="Arial" w:cs="Arial"/>
                <w:b/>
                <w:bCs/>
                <w:color w:val="FFFFFF"/>
                <w:sz w:val="16"/>
                <w:szCs w:val="16"/>
              </w:rPr>
            </w:pPr>
            <w:r w:rsidRPr="00C9084C">
              <w:rPr>
                <w:rFonts w:ascii="Arial" w:hAnsi="Arial" w:cs="Arial"/>
                <w:b/>
                <w:bCs/>
                <w:color w:val="FFFFFF"/>
                <w:sz w:val="16"/>
                <w:szCs w:val="16"/>
              </w:rPr>
              <w:t>3T24</w:t>
            </w:r>
          </w:p>
        </w:tc>
        <w:tc>
          <w:tcPr>
            <w:tcW w:w="487" w:type="pct"/>
            <w:tcBorders>
              <w:top w:val="single" w:sz="4" w:space="0" w:color="3616F6"/>
              <w:left w:val="nil"/>
              <w:bottom w:val="single" w:sz="4" w:space="0" w:color="3616F6"/>
              <w:right w:val="nil"/>
            </w:tcBorders>
            <w:shd w:val="clear" w:color="000000" w:fill="0000FF"/>
            <w:vAlign w:val="center"/>
            <w:hideMark/>
          </w:tcPr>
          <w:p w14:paraId="0BE82463" w14:textId="77777777" w:rsidR="00C9084C" w:rsidRPr="00C9084C" w:rsidRDefault="00C9084C" w:rsidP="00C9084C">
            <w:pPr>
              <w:jc w:val="center"/>
              <w:rPr>
                <w:rFonts w:ascii="Arial" w:hAnsi="Arial" w:cs="Arial"/>
                <w:b/>
                <w:bCs/>
                <w:color w:val="FFFFFF"/>
                <w:sz w:val="16"/>
                <w:szCs w:val="16"/>
              </w:rPr>
            </w:pPr>
            <w:r w:rsidRPr="00C9084C">
              <w:rPr>
                <w:rFonts w:ascii="Arial" w:hAnsi="Arial" w:cs="Arial"/>
                <w:b/>
                <w:bCs/>
                <w:color w:val="FFFFFF"/>
                <w:sz w:val="16"/>
                <w:szCs w:val="16"/>
              </w:rPr>
              <w:t>4T23</w:t>
            </w:r>
          </w:p>
        </w:tc>
        <w:tc>
          <w:tcPr>
            <w:tcW w:w="88" w:type="pct"/>
            <w:tcBorders>
              <w:top w:val="nil"/>
              <w:left w:val="nil"/>
              <w:bottom w:val="nil"/>
              <w:right w:val="nil"/>
            </w:tcBorders>
            <w:shd w:val="clear" w:color="auto" w:fill="auto"/>
            <w:vAlign w:val="center"/>
            <w:hideMark/>
          </w:tcPr>
          <w:p w14:paraId="63C898F1" w14:textId="77777777" w:rsidR="00C9084C" w:rsidRPr="00C9084C" w:rsidRDefault="00C9084C" w:rsidP="00C9084C">
            <w:pPr>
              <w:jc w:val="center"/>
              <w:rPr>
                <w:rFonts w:ascii="Arial" w:hAnsi="Arial" w:cs="Arial"/>
                <w:b/>
                <w:bCs/>
                <w:color w:val="FFFFFF"/>
                <w:sz w:val="16"/>
                <w:szCs w:val="16"/>
              </w:rPr>
            </w:pPr>
          </w:p>
        </w:tc>
        <w:tc>
          <w:tcPr>
            <w:tcW w:w="500" w:type="pct"/>
            <w:tcBorders>
              <w:top w:val="single" w:sz="4" w:space="0" w:color="3616F6"/>
              <w:left w:val="nil"/>
              <w:bottom w:val="single" w:sz="4" w:space="0" w:color="3616F6"/>
              <w:right w:val="nil"/>
            </w:tcBorders>
            <w:shd w:val="clear" w:color="000000" w:fill="0000FF"/>
            <w:vAlign w:val="center"/>
            <w:hideMark/>
          </w:tcPr>
          <w:p w14:paraId="21A0517C" w14:textId="77777777" w:rsidR="00C9084C" w:rsidRPr="00C9084C" w:rsidRDefault="00C9084C" w:rsidP="00C9084C">
            <w:pPr>
              <w:jc w:val="center"/>
              <w:rPr>
                <w:rFonts w:ascii="Arial" w:hAnsi="Arial" w:cs="Arial"/>
                <w:b/>
                <w:bCs/>
                <w:color w:val="FFFFFF"/>
                <w:sz w:val="16"/>
                <w:szCs w:val="16"/>
              </w:rPr>
            </w:pPr>
            <w:r w:rsidRPr="00C9084C">
              <w:rPr>
                <w:rFonts w:ascii="Arial" w:hAnsi="Arial" w:cs="Arial"/>
                <w:b/>
                <w:bCs/>
                <w:color w:val="FFFFFF"/>
                <w:sz w:val="16"/>
                <w:szCs w:val="16"/>
              </w:rPr>
              <w:t>2024</w:t>
            </w:r>
          </w:p>
        </w:tc>
        <w:tc>
          <w:tcPr>
            <w:tcW w:w="500" w:type="pct"/>
            <w:tcBorders>
              <w:top w:val="single" w:sz="4" w:space="0" w:color="3616F6"/>
              <w:left w:val="nil"/>
              <w:bottom w:val="single" w:sz="4" w:space="0" w:color="3616F6"/>
              <w:right w:val="nil"/>
            </w:tcBorders>
            <w:shd w:val="clear" w:color="000000" w:fill="0000FF"/>
            <w:vAlign w:val="center"/>
            <w:hideMark/>
          </w:tcPr>
          <w:p w14:paraId="1E62C629" w14:textId="77777777" w:rsidR="00C9084C" w:rsidRPr="00C9084C" w:rsidRDefault="00C9084C" w:rsidP="00C9084C">
            <w:pPr>
              <w:jc w:val="center"/>
              <w:rPr>
                <w:rFonts w:ascii="Arial" w:hAnsi="Arial" w:cs="Arial"/>
                <w:b/>
                <w:bCs/>
                <w:color w:val="FFFFFF"/>
                <w:sz w:val="16"/>
                <w:szCs w:val="16"/>
              </w:rPr>
            </w:pPr>
            <w:r w:rsidRPr="00C9084C">
              <w:rPr>
                <w:rFonts w:ascii="Arial" w:hAnsi="Arial" w:cs="Arial"/>
                <w:b/>
                <w:bCs/>
                <w:color w:val="FFFFFF"/>
                <w:sz w:val="16"/>
                <w:szCs w:val="16"/>
              </w:rPr>
              <w:t>2023</w:t>
            </w:r>
          </w:p>
        </w:tc>
      </w:tr>
      <w:tr w:rsidR="00C9084C" w:rsidRPr="00C9084C" w14:paraId="7FF5D8A5" w14:textId="77777777" w:rsidTr="00C9084C">
        <w:trPr>
          <w:trHeight w:val="227"/>
        </w:trPr>
        <w:tc>
          <w:tcPr>
            <w:tcW w:w="2483" w:type="pct"/>
            <w:tcBorders>
              <w:top w:val="nil"/>
              <w:left w:val="nil"/>
              <w:bottom w:val="single" w:sz="4" w:space="0" w:color="3616F6"/>
              <w:right w:val="nil"/>
            </w:tcBorders>
            <w:shd w:val="clear" w:color="auto" w:fill="auto"/>
            <w:noWrap/>
            <w:vAlign w:val="bottom"/>
            <w:hideMark/>
          </w:tcPr>
          <w:p w14:paraId="3F62D4D0" w14:textId="77777777" w:rsidR="00C9084C" w:rsidRPr="00C9084C" w:rsidRDefault="00C9084C" w:rsidP="00C9084C">
            <w:pPr>
              <w:rPr>
                <w:rFonts w:ascii="Arial" w:hAnsi="Arial" w:cs="Arial"/>
                <w:b/>
                <w:bCs/>
                <w:sz w:val="16"/>
                <w:szCs w:val="16"/>
              </w:rPr>
            </w:pPr>
            <w:r w:rsidRPr="00C9084C">
              <w:rPr>
                <w:rFonts w:ascii="Arial" w:hAnsi="Arial" w:cs="Arial"/>
                <w:b/>
                <w:bCs/>
                <w:sz w:val="16"/>
                <w:szCs w:val="16"/>
              </w:rPr>
              <w:t>RECEITA OPERACIONAL BRUTA</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4D8B043B" w14:textId="77777777" w:rsidR="00C9084C" w:rsidRPr="00C9084C" w:rsidRDefault="00C9084C" w:rsidP="00C9084C">
            <w:pPr>
              <w:jc w:val="right"/>
              <w:rPr>
                <w:rFonts w:ascii="Arial" w:hAnsi="Arial" w:cs="Arial"/>
                <w:b/>
                <w:bCs/>
                <w:color w:val="000000"/>
                <w:sz w:val="16"/>
                <w:szCs w:val="16"/>
              </w:rPr>
            </w:pPr>
            <w:r w:rsidRPr="00C9084C">
              <w:rPr>
                <w:rFonts w:ascii="Arial" w:hAnsi="Arial" w:cs="Arial"/>
                <w:b/>
                <w:bCs/>
                <w:color w:val="000000"/>
                <w:sz w:val="16"/>
                <w:szCs w:val="16"/>
              </w:rPr>
              <w:t xml:space="preserve"> 144.897 </w:t>
            </w:r>
          </w:p>
        </w:tc>
        <w:tc>
          <w:tcPr>
            <w:tcW w:w="487" w:type="pct"/>
            <w:tcBorders>
              <w:top w:val="nil"/>
              <w:left w:val="nil"/>
              <w:bottom w:val="single" w:sz="4" w:space="0" w:color="3616F6"/>
              <w:right w:val="single" w:sz="4" w:space="0" w:color="3616F6"/>
            </w:tcBorders>
            <w:shd w:val="clear" w:color="auto" w:fill="auto"/>
            <w:noWrap/>
            <w:vAlign w:val="bottom"/>
            <w:hideMark/>
          </w:tcPr>
          <w:p w14:paraId="692E2F03"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116.471 </w:t>
            </w:r>
          </w:p>
        </w:tc>
        <w:tc>
          <w:tcPr>
            <w:tcW w:w="487" w:type="pct"/>
            <w:tcBorders>
              <w:top w:val="nil"/>
              <w:left w:val="nil"/>
              <w:bottom w:val="single" w:sz="4" w:space="0" w:color="3616F6"/>
              <w:right w:val="nil"/>
            </w:tcBorders>
            <w:shd w:val="clear" w:color="auto" w:fill="auto"/>
            <w:noWrap/>
            <w:vAlign w:val="bottom"/>
            <w:hideMark/>
          </w:tcPr>
          <w:p w14:paraId="2BCE6F4A"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121.828 </w:t>
            </w:r>
          </w:p>
        </w:tc>
        <w:tc>
          <w:tcPr>
            <w:tcW w:w="88" w:type="pct"/>
            <w:tcBorders>
              <w:top w:val="nil"/>
              <w:left w:val="nil"/>
              <w:bottom w:val="nil"/>
              <w:right w:val="nil"/>
            </w:tcBorders>
            <w:shd w:val="clear" w:color="auto" w:fill="auto"/>
            <w:noWrap/>
            <w:vAlign w:val="bottom"/>
            <w:hideMark/>
          </w:tcPr>
          <w:p w14:paraId="2990449F" w14:textId="77777777" w:rsidR="00C9084C" w:rsidRPr="00C9084C" w:rsidRDefault="00C9084C" w:rsidP="00C9084C">
            <w:pPr>
              <w:jc w:val="right"/>
              <w:rPr>
                <w:rFonts w:ascii="Arial" w:hAnsi="Arial" w:cs="Arial"/>
                <w:b/>
                <w:bCs/>
                <w:sz w:val="16"/>
                <w:szCs w:val="16"/>
              </w:rPr>
            </w:pPr>
          </w:p>
        </w:tc>
        <w:tc>
          <w:tcPr>
            <w:tcW w:w="500" w:type="pct"/>
            <w:tcBorders>
              <w:top w:val="nil"/>
              <w:left w:val="nil"/>
              <w:bottom w:val="single" w:sz="4" w:space="0" w:color="3616F6"/>
              <w:right w:val="single" w:sz="4" w:space="0" w:color="3616F6"/>
            </w:tcBorders>
            <w:shd w:val="clear" w:color="auto" w:fill="auto"/>
            <w:noWrap/>
            <w:vAlign w:val="bottom"/>
            <w:hideMark/>
          </w:tcPr>
          <w:p w14:paraId="1EA56054"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462.391 </w:t>
            </w:r>
          </w:p>
        </w:tc>
        <w:tc>
          <w:tcPr>
            <w:tcW w:w="500" w:type="pct"/>
            <w:tcBorders>
              <w:top w:val="nil"/>
              <w:left w:val="nil"/>
              <w:bottom w:val="single" w:sz="4" w:space="0" w:color="3616F6"/>
              <w:right w:val="nil"/>
            </w:tcBorders>
            <w:shd w:val="clear" w:color="auto" w:fill="auto"/>
            <w:noWrap/>
            <w:vAlign w:val="bottom"/>
            <w:hideMark/>
          </w:tcPr>
          <w:p w14:paraId="496D44D1"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470.052 </w:t>
            </w:r>
          </w:p>
        </w:tc>
      </w:tr>
      <w:tr w:rsidR="00C9084C" w:rsidRPr="00C9084C" w14:paraId="5439580D" w14:textId="77777777" w:rsidTr="00C9084C">
        <w:trPr>
          <w:trHeight w:val="227"/>
        </w:trPr>
        <w:tc>
          <w:tcPr>
            <w:tcW w:w="2483" w:type="pct"/>
            <w:tcBorders>
              <w:top w:val="nil"/>
              <w:left w:val="nil"/>
              <w:bottom w:val="nil"/>
              <w:right w:val="nil"/>
            </w:tcBorders>
            <w:shd w:val="clear" w:color="auto" w:fill="auto"/>
            <w:noWrap/>
            <w:vAlign w:val="center"/>
            <w:hideMark/>
          </w:tcPr>
          <w:p w14:paraId="1585202A"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Serviços de Comunicação Multimídia</w:t>
            </w:r>
          </w:p>
        </w:tc>
        <w:tc>
          <w:tcPr>
            <w:tcW w:w="455" w:type="pct"/>
            <w:tcBorders>
              <w:top w:val="nil"/>
              <w:left w:val="single" w:sz="4" w:space="0" w:color="3616F6"/>
              <w:bottom w:val="nil"/>
              <w:right w:val="single" w:sz="4" w:space="0" w:color="3616F6"/>
            </w:tcBorders>
            <w:shd w:val="clear" w:color="000000" w:fill="66FFFF"/>
            <w:vAlign w:val="center"/>
            <w:hideMark/>
          </w:tcPr>
          <w:p w14:paraId="2F2FA63A"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114.886 </w:t>
            </w:r>
          </w:p>
        </w:tc>
        <w:tc>
          <w:tcPr>
            <w:tcW w:w="487" w:type="pct"/>
            <w:tcBorders>
              <w:top w:val="nil"/>
              <w:left w:val="nil"/>
              <w:bottom w:val="nil"/>
              <w:right w:val="single" w:sz="4" w:space="0" w:color="3616F6"/>
            </w:tcBorders>
            <w:shd w:val="clear" w:color="auto" w:fill="auto"/>
            <w:noWrap/>
            <w:vAlign w:val="bottom"/>
            <w:hideMark/>
          </w:tcPr>
          <w:p w14:paraId="5208D709"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89.739 </w:t>
            </w:r>
          </w:p>
        </w:tc>
        <w:tc>
          <w:tcPr>
            <w:tcW w:w="487" w:type="pct"/>
            <w:tcBorders>
              <w:top w:val="nil"/>
              <w:left w:val="nil"/>
              <w:bottom w:val="nil"/>
              <w:right w:val="nil"/>
            </w:tcBorders>
            <w:shd w:val="clear" w:color="auto" w:fill="auto"/>
            <w:noWrap/>
            <w:vAlign w:val="bottom"/>
            <w:hideMark/>
          </w:tcPr>
          <w:p w14:paraId="382E578D"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86.104 </w:t>
            </w:r>
          </w:p>
        </w:tc>
        <w:tc>
          <w:tcPr>
            <w:tcW w:w="88" w:type="pct"/>
            <w:tcBorders>
              <w:top w:val="nil"/>
              <w:left w:val="nil"/>
              <w:bottom w:val="nil"/>
              <w:right w:val="nil"/>
            </w:tcBorders>
            <w:shd w:val="clear" w:color="auto" w:fill="auto"/>
            <w:noWrap/>
            <w:vAlign w:val="bottom"/>
            <w:hideMark/>
          </w:tcPr>
          <w:p w14:paraId="64E1898C"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3B66AB15"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355.951 </w:t>
            </w:r>
          </w:p>
        </w:tc>
        <w:tc>
          <w:tcPr>
            <w:tcW w:w="500" w:type="pct"/>
            <w:tcBorders>
              <w:top w:val="nil"/>
              <w:left w:val="nil"/>
              <w:bottom w:val="nil"/>
              <w:right w:val="nil"/>
            </w:tcBorders>
            <w:shd w:val="clear" w:color="auto" w:fill="auto"/>
            <w:noWrap/>
            <w:vAlign w:val="bottom"/>
            <w:hideMark/>
          </w:tcPr>
          <w:p w14:paraId="6CBE1BB1"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356.511 </w:t>
            </w:r>
          </w:p>
        </w:tc>
      </w:tr>
      <w:tr w:rsidR="00C9084C" w:rsidRPr="00C9084C" w14:paraId="267D949B" w14:textId="77777777" w:rsidTr="00C9084C">
        <w:trPr>
          <w:trHeight w:val="227"/>
        </w:trPr>
        <w:tc>
          <w:tcPr>
            <w:tcW w:w="2483" w:type="pct"/>
            <w:tcBorders>
              <w:top w:val="nil"/>
              <w:left w:val="nil"/>
              <w:bottom w:val="nil"/>
              <w:right w:val="nil"/>
            </w:tcBorders>
            <w:shd w:val="clear" w:color="auto" w:fill="auto"/>
            <w:noWrap/>
            <w:vAlign w:val="center"/>
            <w:hideMark/>
          </w:tcPr>
          <w:p w14:paraId="36F3C337"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Locação de Capacidade Satelital</w:t>
            </w:r>
          </w:p>
        </w:tc>
        <w:tc>
          <w:tcPr>
            <w:tcW w:w="455" w:type="pct"/>
            <w:tcBorders>
              <w:top w:val="nil"/>
              <w:left w:val="single" w:sz="4" w:space="0" w:color="3616F6"/>
              <w:bottom w:val="nil"/>
              <w:right w:val="single" w:sz="4" w:space="0" w:color="3616F6"/>
            </w:tcBorders>
            <w:shd w:val="clear" w:color="000000" w:fill="66FFFF"/>
            <w:vAlign w:val="center"/>
            <w:hideMark/>
          </w:tcPr>
          <w:p w14:paraId="4094DC50"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9.120 </w:t>
            </w:r>
          </w:p>
        </w:tc>
        <w:tc>
          <w:tcPr>
            <w:tcW w:w="487" w:type="pct"/>
            <w:tcBorders>
              <w:top w:val="nil"/>
              <w:left w:val="nil"/>
              <w:bottom w:val="nil"/>
              <w:right w:val="single" w:sz="4" w:space="0" w:color="3616F6"/>
            </w:tcBorders>
            <w:shd w:val="clear" w:color="auto" w:fill="auto"/>
            <w:noWrap/>
            <w:vAlign w:val="bottom"/>
            <w:hideMark/>
          </w:tcPr>
          <w:p w14:paraId="29D4BFE8"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9.120 </w:t>
            </w:r>
          </w:p>
        </w:tc>
        <w:tc>
          <w:tcPr>
            <w:tcW w:w="487" w:type="pct"/>
            <w:tcBorders>
              <w:top w:val="nil"/>
              <w:left w:val="nil"/>
              <w:bottom w:val="nil"/>
              <w:right w:val="nil"/>
            </w:tcBorders>
            <w:shd w:val="clear" w:color="auto" w:fill="auto"/>
            <w:noWrap/>
            <w:vAlign w:val="bottom"/>
            <w:hideMark/>
          </w:tcPr>
          <w:p w14:paraId="61D2EEC3"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9.121 </w:t>
            </w:r>
          </w:p>
        </w:tc>
        <w:tc>
          <w:tcPr>
            <w:tcW w:w="88" w:type="pct"/>
            <w:tcBorders>
              <w:top w:val="nil"/>
              <w:left w:val="nil"/>
              <w:bottom w:val="nil"/>
              <w:right w:val="nil"/>
            </w:tcBorders>
            <w:shd w:val="clear" w:color="auto" w:fill="auto"/>
            <w:noWrap/>
            <w:vAlign w:val="bottom"/>
            <w:hideMark/>
          </w:tcPr>
          <w:p w14:paraId="741E939E"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5411FA00"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36.481 </w:t>
            </w:r>
          </w:p>
        </w:tc>
        <w:tc>
          <w:tcPr>
            <w:tcW w:w="500" w:type="pct"/>
            <w:tcBorders>
              <w:top w:val="nil"/>
              <w:left w:val="nil"/>
              <w:bottom w:val="nil"/>
              <w:right w:val="nil"/>
            </w:tcBorders>
            <w:shd w:val="clear" w:color="auto" w:fill="auto"/>
            <w:noWrap/>
            <w:vAlign w:val="bottom"/>
            <w:hideMark/>
          </w:tcPr>
          <w:p w14:paraId="50B0B787"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36.481 </w:t>
            </w:r>
          </w:p>
        </w:tc>
      </w:tr>
      <w:tr w:rsidR="00C9084C" w:rsidRPr="00C9084C" w14:paraId="76D77ED1" w14:textId="77777777" w:rsidTr="00C9084C">
        <w:trPr>
          <w:trHeight w:val="227"/>
        </w:trPr>
        <w:tc>
          <w:tcPr>
            <w:tcW w:w="2483" w:type="pct"/>
            <w:tcBorders>
              <w:top w:val="nil"/>
              <w:left w:val="nil"/>
              <w:bottom w:val="nil"/>
              <w:right w:val="nil"/>
            </w:tcBorders>
            <w:shd w:val="clear" w:color="auto" w:fill="auto"/>
            <w:noWrap/>
            <w:vAlign w:val="center"/>
            <w:hideMark/>
          </w:tcPr>
          <w:p w14:paraId="3ABABAA0"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Alugueis e Locações</w:t>
            </w:r>
          </w:p>
        </w:tc>
        <w:tc>
          <w:tcPr>
            <w:tcW w:w="455" w:type="pct"/>
            <w:tcBorders>
              <w:top w:val="nil"/>
              <w:left w:val="single" w:sz="4" w:space="0" w:color="3616F6"/>
              <w:bottom w:val="nil"/>
              <w:right w:val="single" w:sz="4" w:space="0" w:color="3616F6"/>
            </w:tcBorders>
            <w:shd w:val="clear" w:color="000000" w:fill="66FFFF"/>
            <w:vAlign w:val="center"/>
            <w:hideMark/>
          </w:tcPr>
          <w:p w14:paraId="28966E6F"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6.831 </w:t>
            </w:r>
          </w:p>
        </w:tc>
        <w:tc>
          <w:tcPr>
            <w:tcW w:w="487" w:type="pct"/>
            <w:tcBorders>
              <w:top w:val="nil"/>
              <w:left w:val="nil"/>
              <w:bottom w:val="nil"/>
              <w:right w:val="single" w:sz="4" w:space="0" w:color="3616F6"/>
            </w:tcBorders>
            <w:shd w:val="clear" w:color="auto" w:fill="auto"/>
            <w:noWrap/>
            <w:vAlign w:val="bottom"/>
            <w:hideMark/>
          </w:tcPr>
          <w:p w14:paraId="2E1757CA"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6.808 </w:t>
            </w:r>
          </w:p>
        </w:tc>
        <w:tc>
          <w:tcPr>
            <w:tcW w:w="487" w:type="pct"/>
            <w:tcBorders>
              <w:top w:val="nil"/>
              <w:left w:val="nil"/>
              <w:bottom w:val="nil"/>
              <w:right w:val="nil"/>
            </w:tcBorders>
            <w:shd w:val="clear" w:color="auto" w:fill="auto"/>
            <w:noWrap/>
            <w:vAlign w:val="bottom"/>
            <w:hideMark/>
          </w:tcPr>
          <w:p w14:paraId="508FB474"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5.675 </w:t>
            </w:r>
          </w:p>
        </w:tc>
        <w:tc>
          <w:tcPr>
            <w:tcW w:w="88" w:type="pct"/>
            <w:tcBorders>
              <w:top w:val="nil"/>
              <w:left w:val="nil"/>
              <w:bottom w:val="nil"/>
              <w:right w:val="nil"/>
            </w:tcBorders>
            <w:shd w:val="clear" w:color="auto" w:fill="auto"/>
            <w:noWrap/>
            <w:vAlign w:val="bottom"/>
            <w:hideMark/>
          </w:tcPr>
          <w:p w14:paraId="340A9857"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1582FF0D"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26.918 </w:t>
            </w:r>
          </w:p>
        </w:tc>
        <w:tc>
          <w:tcPr>
            <w:tcW w:w="500" w:type="pct"/>
            <w:tcBorders>
              <w:top w:val="nil"/>
              <w:left w:val="nil"/>
              <w:bottom w:val="nil"/>
              <w:right w:val="nil"/>
            </w:tcBorders>
            <w:shd w:val="clear" w:color="auto" w:fill="auto"/>
            <w:noWrap/>
            <w:vAlign w:val="bottom"/>
            <w:hideMark/>
          </w:tcPr>
          <w:p w14:paraId="5D7F4719"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24.851 </w:t>
            </w:r>
          </w:p>
        </w:tc>
      </w:tr>
      <w:tr w:rsidR="00C9084C" w:rsidRPr="00C9084C" w14:paraId="6188CD5D" w14:textId="77777777" w:rsidTr="00C9084C">
        <w:trPr>
          <w:trHeight w:val="227"/>
        </w:trPr>
        <w:tc>
          <w:tcPr>
            <w:tcW w:w="2483" w:type="pct"/>
            <w:tcBorders>
              <w:top w:val="nil"/>
              <w:left w:val="nil"/>
              <w:bottom w:val="nil"/>
              <w:right w:val="nil"/>
            </w:tcBorders>
            <w:shd w:val="clear" w:color="auto" w:fill="auto"/>
            <w:noWrap/>
            <w:vAlign w:val="center"/>
            <w:hideMark/>
          </w:tcPr>
          <w:p w14:paraId="442917FA"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Receita de Valor Adicionado</w:t>
            </w:r>
          </w:p>
        </w:tc>
        <w:tc>
          <w:tcPr>
            <w:tcW w:w="455" w:type="pct"/>
            <w:tcBorders>
              <w:top w:val="nil"/>
              <w:left w:val="single" w:sz="4" w:space="0" w:color="3616F6"/>
              <w:bottom w:val="nil"/>
              <w:right w:val="single" w:sz="4" w:space="0" w:color="3616F6"/>
            </w:tcBorders>
            <w:shd w:val="clear" w:color="000000" w:fill="66FFFF"/>
            <w:vAlign w:val="center"/>
            <w:hideMark/>
          </w:tcPr>
          <w:p w14:paraId="7789BBFE"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5.226 </w:t>
            </w:r>
          </w:p>
        </w:tc>
        <w:tc>
          <w:tcPr>
            <w:tcW w:w="487" w:type="pct"/>
            <w:tcBorders>
              <w:top w:val="nil"/>
              <w:left w:val="nil"/>
              <w:bottom w:val="nil"/>
              <w:right w:val="single" w:sz="4" w:space="0" w:color="3616F6"/>
            </w:tcBorders>
            <w:shd w:val="clear" w:color="auto" w:fill="auto"/>
            <w:noWrap/>
            <w:vAlign w:val="bottom"/>
            <w:hideMark/>
          </w:tcPr>
          <w:p w14:paraId="79FDE7DF"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5.424 </w:t>
            </w:r>
          </w:p>
        </w:tc>
        <w:tc>
          <w:tcPr>
            <w:tcW w:w="487" w:type="pct"/>
            <w:tcBorders>
              <w:top w:val="nil"/>
              <w:left w:val="nil"/>
              <w:bottom w:val="nil"/>
              <w:right w:val="nil"/>
            </w:tcBorders>
            <w:shd w:val="clear" w:color="auto" w:fill="auto"/>
            <w:noWrap/>
            <w:vAlign w:val="bottom"/>
            <w:hideMark/>
          </w:tcPr>
          <w:p w14:paraId="1CB545BB"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12.185 </w:t>
            </w:r>
          </w:p>
        </w:tc>
        <w:tc>
          <w:tcPr>
            <w:tcW w:w="88" w:type="pct"/>
            <w:tcBorders>
              <w:top w:val="nil"/>
              <w:left w:val="nil"/>
              <w:bottom w:val="nil"/>
              <w:right w:val="nil"/>
            </w:tcBorders>
            <w:shd w:val="clear" w:color="auto" w:fill="auto"/>
            <w:noWrap/>
            <w:vAlign w:val="bottom"/>
            <w:hideMark/>
          </w:tcPr>
          <w:p w14:paraId="7140EA2D"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6264B8FB"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20.029 </w:t>
            </w:r>
          </w:p>
        </w:tc>
        <w:tc>
          <w:tcPr>
            <w:tcW w:w="500" w:type="pct"/>
            <w:tcBorders>
              <w:top w:val="nil"/>
              <w:left w:val="nil"/>
              <w:bottom w:val="nil"/>
              <w:right w:val="nil"/>
            </w:tcBorders>
            <w:shd w:val="clear" w:color="auto" w:fill="auto"/>
            <w:noWrap/>
            <w:vAlign w:val="bottom"/>
            <w:hideMark/>
          </w:tcPr>
          <w:p w14:paraId="4D19601B"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18.073 </w:t>
            </w:r>
          </w:p>
        </w:tc>
      </w:tr>
      <w:tr w:rsidR="00C9084C" w:rsidRPr="00C9084C" w14:paraId="508A6E5E" w14:textId="77777777" w:rsidTr="00C9084C">
        <w:trPr>
          <w:trHeight w:val="227"/>
        </w:trPr>
        <w:tc>
          <w:tcPr>
            <w:tcW w:w="2483" w:type="pct"/>
            <w:tcBorders>
              <w:top w:val="nil"/>
              <w:left w:val="nil"/>
              <w:bottom w:val="nil"/>
              <w:right w:val="nil"/>
            </w:tcBorders>
            <w:shd w:val="clear" w:color="auto" w:fill="auto"/>
            <w:noWrap/>
            <w:vAlign w:val="center"/>
            <w:hideMark/>
          </w:tcPr>
          <w:p w14:paraId="583B55A8"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Compartilhamento de Receita</w:t>
            </w:r>
          </w:p>
        </w:tc>
        <w:tc>
          <w:tcPr>
            <w:tcW w:w="455" w:type="pct"/>
            <w:tcBorders>
              <w:top w:val="nil"/>
              <w:left w:val="single" w:sz="4" w:space="0" w:color="3616F6"/>
              <w:bottom w:val="nil"/>
              <w:right w:val="single" w:sz="4" w:space="0" w:color="3616F6"/>
            </w:tcBorders>
            <w:shd w:val="clear" w:color="000000" w:fill="66FFFF"/>
            <w:vAlign w:val="center"/>
            <w:hideMark/>
          </w:tcPr>
          <w:p w14:paraId="7751E4F2"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3.126 </w:t>
            </w:r>
          </w:p>
        </w:tc>
        <w:tc>
          <w:tcPr>
            <w:tcW w:w="487" w:type="pct"/>
            <w:tcBorders>
              <w:top w:val="nil"/>
              <w:left w:val="nil"/>
              <w:bottom w:val="nil"/>
              <w:right w:val="single" w:sz="4" w:space="0" w:color="3616F6"/>
            </w:tcBorders>
            <w:shd w:val="clear" w:color="auto" w:fill="auto"/>
            <w:noWrap/>
            <w:vAlign w:val="bottom"/>
            <w:hideMark/>
          </w:tcPr>
          <w:p w14:paraId="1BC90CBB"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3.364 </w:t>
            </w:r>
          </w:p>
        </w:tc>
        <w:tc>
          <w:tcPr>
            <w:tcW w:w="487" w:type="pct"/>
            <w:tcBorders>
              <w:top w:val="nil"/>
              <w:left w:val="nil"/>
              <w:bottom w:val="nil"/>
              <w:right w:val="nil"/>
            </w:tcBorders>
            <w:shd w:val="clear" w:color="auto" w:fill="auto"/>
            <w:noWrap/>
            <w:vAlign w:val="bottom"/>
            <w:hideMark/>
          </w:tcPr>
          <w:p w14:paraId="0AFA1C4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2.078 </w:t>
            </w:r>
          </w:p>
        </w:tc>
        <w:tc>
          <w:tcPr>
            <w:tcW w:w="88" w:type="pct"/>
            <w:tcBorders>
              <w:top w:val="nil"/>
              <w:left w:val="nil"/>
              <w:bottom w:val="nil"/>
              <w:right w:val="nil"/>
            </w:tcBorders>
            <w:shd w:val="clear" w:color="auto" w:fill="auto"/>
            <w:noWrap/>
            <w:vAlign w:val="bottom"/>
            <w:hideMark/>
          </w:tcPr>
          <w:p w14:paraId="381CA2EB"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3DA2EF42"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13.633 </w:t>
            </w:r>
          </w:p>
        </w:tc>
        <w:tc>
          <w:tcPr>
            <w:tcW w:w="500" w:type="pct"/>
            <w:tcBorders>
              <w:top w:val="nil"/>
              <w:left w:val="nil"/>
              <w:bottom w:val="nil"/>
              <w:right w:val="nil"/>
            </w:tcBorders>
            <w:shd w:val="clear" w:color="auto" w:fill="auto"/>
            <w:noWrap/>
            <w:vAlign w:val="bottom"/>
            <w:hideMark/>
          </w:tcPr>
          <w:p w14:paraId="2EC1814F"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19.640 </w:t>
            </w:r>
          </w:p>
        </w:tc>
      </w:tr>
      <w:tr w:rsidR="00C9084C" w:rsidRPr="00C9084C" w14:paraId="53EB1C85" w14:textId="77777777" w:rsidTr="00C9084C">
        <w:trPr>
          <w:trHeight w:val="227"/>
        </w:trPr>
        <w:tc>
          <w:tcPr>
            <w:tcW w:w="2483" w:type="pct"/>
            <w:tcBorders>
              <w:top w:val="nil"/>
              <w:left w:val="nil"/>
              <w:bottom w:val="nil"/>
              <w:right w:val="nil"/>
            </w:tcBorders>
            <w:shd w:val="clear" w:color="auto" w:fill="auto"/>
            <w:noWrap/>
            <w:vAlign w:val="center"/>
            <w:hideMark/>
          </w:tcPr>
          <w:p w14:paraId="69B8EE9A"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Outras Receitas</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76A67DB5"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5.708 </w:t>
            </w:r>
          </w:p>
        </w:tc>
        <w:tc>
          <w:tcPr>
            <w:tcW w:w="487" w:type="pct"/>
            <w:tcBorders>
              <w:top w:val="nil"/>
              <w:left w:val="nil"/>
              <w:bottom w:val="nil"/>
              <w:right w:val="single" w:sz="4" w:space="0" w:color="3616F6"/>
            </w:tcBorders>
            <w:shd w:val="clear" w:color="auto" w:fill="auto"/>
            <w:noWrap/>
            <w:vAlign w:val="bottom"/>
            <w:hideMark/>
          </w:tcPr>
          <w:p w14:paraId="6C317AF1"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2.016 </w:t>
            </w:r>
          </w:p>
        </w:tc>
        <w:tc>
          <w:tcPr>
            <w:tcW w:w="487" w:type="pct"/>
            <w:tcBorders>
              <w:top w:val="nil"/>
              <w:left w:val="nil"/>
              <w:bottom w:val="nil"/>
              <w:right w:val="nil"/>
            </w:tcBorders>
            <w:shd w:val="clear" w:color="auto" w:fill="auto"/>
            <w:noWrap/>
            <w:vAlign w:val="bottom"/>
            <w:hideMark/>
          </w:tcPr>
          <w:p w14:paraId="414668DC"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6.665 </w:t>
            </w:r>
          </w:p>
        </w:tc>
        <w:tc>
          <w:tcPr>
            <w:tcW w:w="88" w:type="pct"/>
            <w:tcBorders>
              <w:top w:val="nil"/>
              <w:left w:val="nil"/>
              <w:bottom w:val="nil"/>
              <w:right w:val="nil"/>
            </w:tcBorders>
            <w:shd w:val="clear" w:color="auto" w:fill="auto"/>
            <w:noWrap/>
            <w:vAlign w:val="bottom"/>
            <w:hideMark/>
          </w:tcPr>
          <w:p w14:paraId="45319CC2"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1B579A57"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9.379 </w:t>
            </w:r>
          </w:p>
        </w:tc>
        <w:tc>
          <w:tcPr>
            <w:tcW w:w="500" w:type="pct"/>
            <w:tcBorders>
              <w:top w:val="nil"/>
              <w:left w:val="nil"/>
              <w:bottom w:val="nil"/>
              <w:right w:val="nil"/>
            </w:tcBorders>
            <w:shd w:val="clear" w:color="auto" w:fill="auto"/>
            <w:noWrap/>
            <w:vAlign w:val="bottom"/>
            <w:hideMark/>
          </w:tcPr>
          <w:p w14:paraId="0AC8C99C"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14.496 </w:t>
            </w:r>
          </w:p>
        </w:tc>
      </w:tr>
      <w:tr w:rsidR="00C9084C" w:rsidRPr="00C9084C" w14:paraId="4374900A" w14:textId="77777777" w:rsidTr="00C9084C">
        <w:trPr>
          <w:trHeight w:val="227"/>
        </w:trPr>
        <w:tc>
          <w:tcPr>
            <w:tcW w:w="2483" w:type="pct"/>
            <w:tcBorders>
              <w:top w:val="single" w:sz="4" w:space="0" w:color="3616F6"/>
              <w:left w:val="nil"/>
              <w:bottom w:val="single" w:sz="4" w:space="0" w:color="3616F6"/>
              <w:right w:val="nil"/>
            </w:tcBorders>
            <w:shd w:val="clear" w:color="auto" w:fill="auto"/>
            <w:noWrap/>
            <w:vAlign w:val="bottom"/>
            <w:hideMark/>
          </w:tcPr>
          <w:p w14:paraId="7DB1F2A7" w14:textId="77777777" w:rsidR="00C9084C" w:rsidRPr="00C9084C" w:rsidRDefault="00C9084C" w:rsidP="00C9084C">
            <w:pPr>
              <w:rPr>
                <w:rFonts w:ascii="Arial" w:hAnsi="Arial" w:cs="Arial"/>
                <w:b/>
                <w:bCs/>
                <w:sz w:val="16"/>
                <w:szCs w:val="16"/>
              </w:rPr>
            </w:pPr>
            <w:r w:rsidRPr="00C9084C">
              <w:rPr>
                <w:rFonts w:ascii="Arial" w:hAnsi="Arial" w:cs="Arial"/>
                <w:b/>
                <w:bCs/>
                <w:sz w:val="16"/>
                <w:szCs w:val="16"/>
              </w:rPr>
              <w:t xml:space="preserve"> DEDUÇÕES DA RECEITA OPERACIONAL  BRUTA </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2EB6F6CA" w14:textId="77777777" w:rsidR="00C9084C" w:rsidRPr="00C9084C" w:rsidRDefault="00C9084C" w:rsidP="00C9084C">
            <w:pPr>
              <w:jc w:val="right"/>
              <w:rPr>
                <w:rFonts w:ascii="Arial" w:hAnsi="Arial" w:cs="Arial"/>
                <w:b/>
                <w:bCs/>
                <w:color w:val="000000"/>
                <w:sz w:val="16"/>
                <w:szCs w:val="16"/>
              </w:rPr>
            </w:pPr>
            <w:r w:rsidRPr="00C9084C">
              <w:rPr>
                <w:rFonts w:ascii="Arial" w:hAnsi="Arial" w:cs="Arial"/>
                <w:b/>
                <w:bCs/>
                <w:color w:val="000000"/>
                <w:sz w:val="16"/>
                <w:szCs w:val="16"/>
              </w:rPr>
              <w:t xml:space="preserve">  (13.347)</w:t>
            </w:r>
          </w:p>
        </w:tc>
        <w:tc>
          <w:tcPr>
            <w:tcW w:w="487" w:type="pct"/>
            <w:tcBorders>
              <w:top w:val="single" w:sz="4" w:space="0" w:color="3616F6"/>
              <w:left w:val="nil"/>
              <w:bottom w:val="single" w:sz="4" w:space="0" w:color="3616F6"/>
              <w:right w:val="single" w:sz="4" w:space="0" w:color="3616F6"/>
            </w:tcBorders>
            <w:shd w:val="clear" w:color="auto" w:fill="auto"/>
            <w:noWrap/>
            <w:vAlign w:val="bottom"/>
            <w:hideMark/>
          </w:tcPr>
          <w:p w14:paraId="3C26829E"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(12.065)</w:t>
            </w:r>
          </w:p>
        </w:tc>
        <w:tc>
          <w:tcPr>
            <w:tcW w:w="487" w:type="pct"/>
            <w:tcBorders>
              <w:top w:val="single" w:sz="4" w:space="0" w:color="3616F6"/>
              <w:left w:val="nil"/>
              <w:bottom w:val="single" w:sz="4" w:space="0" w:color="3616F6"/>
              <w:right w:val="nil"/>
            </w:tcBorders>
            <w:shd w:val="clear" w:color="auto" w:fill="auto"/>
            <w:noWrap/>
            <w:vAlign w:val="bottom"/>
            <w:hideMark/>
          </w:tcPr>
          <w:p w14:paraId="2C6DBC12"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(12.016)</w:t>
            </w:r>
          </w:p>
        </w:tc>
        <w:tc>
          <w:tcPr>
            <w:tcW w:w="88" w:type="pct"/>
            <w:tcBorders>
              <w:top w:val="nil"/>
              <w:left w:val="nil"/>
              <w:bottom w:val="nil"/>
              <w:right w:val="nil"/>
            </w:tcBorders>
            <w:shd w:val="clear" w:color="auto" w:fill="auto"/>
            <w:noWrap/>
            <w:vAlign w:val="bottom"/>
            <w:hideMark/>
          </w:tcPr>
          <w:p w14:paraId="08D4BBC2" w14:textId="77777777" w:rsidR="00C9084C" w:rsidRPr="00C9084C" w:rsidRDefault="00C9084C" w:rsidP="00C9084C">
            <w:pPr>
              <w:jc w:val="right"/>
              <w:rPr>
                <w:rFonts w:ascii="Arial" w:hAnsi="Arial" w:cs="Arial"/>
                <w:b/>
                <w:bCs/>
                <w:sz w:val="16"/>
                <w:szCs w:val="16"/>
              </w:rPr>
            </w:pPr>
          </w:p>
        </w:tc>
        <w:tc>
          <w:tcPr>
            <w:tcW w:w="500" w:type="pct"/>
            <w:tcBorders>
              <w:top w:val="single" w:sz="4" w:space="0" w:color="3616F6"/>
              <w:left w:val="nil"/>
              <w:bottom w:val="single" w:sz="4" w:space="0" w:color="3616F6"/>
              <w:right w:val="single" w:sz="4" w:space="0" w:color="3616F6"/>
            </w:tcBorders>
            <w:shd w:val="clear" w:color="auto" w:fill="auto"/>
            <w:noWrap/>
            <w:vAlign w:val="bottom"/>
            <w:hideMark/>
          </w:tcPr>
          <w:p w14:paraId="6433C450"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(48.076)</w:t>
            </w:r>
          </w:p>
        </w:tc>
        <w:tc>
          <w:tcPr>
            <w:tcW w:w="500" w:type="pct"/>
            <w:tcBorders>
              <w:top w:val="single" w:sz="4" w:space="0" w:color="3616F6"/>
              <w:left w:val="nil"/>
              <w:bottom w:val="single" w:sz="4" w:space="0" w:color="3616F6"/>
              <w:right w:val="nil"/>
            </w:tcBorders>
            <w:shd w:val="clear" w:color="auto" w:fill="auto"/>
            <w:noWrap/>
            <w:vAlign w:val="bottom"/>
            <w:hideMark/>
          </w:tcPr>
          <w:p w14:paraId="30FF0BCD"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(53.212)</w:t>
            </w:r>
          </w:p>
        </w:tc>
      </w:tr>
      <w:tr w:rsidR="00C9084C" w:rsidRPr="00C9084C" w14:paraId="39E0CF11" w14:textId="77777777" w:rsidTr="00C9084C">
        <w:trPr>
          <w:trHeight w:val="227"/>
        </w:trPr>
        <w:tc>
          <w:tcPr>
            <w:tcW w:w="2483" w:type="pct"/>
            <w:tcBorders>
              <w:top w:val="nil"/>
              <w:left w:val="nil"/>
              <w:bottom w:val="nil"/>
              <w:right w:val="nil"/>
            </w:tcBorders>
            <w:shd w:val="clear" w:color="auto" w:fill="auto"/>
            <w:noWrap/>
            <w:vAlign w:val="bottom"/>
            <w:hideMark/>
          </w:tcPr>
          <w:p w14:paraId="69C69DEE"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Tributos s/ Receita Operacional Bruta</w:t>
            </w:r>
          </w:p>
        </w:tc>
        <w:tc>
          <w:tcPr>
            <w:tcW w:w="455" w:type="pct"/>
            <w:tcBorders>
              <w:top w:val="nil"/>
              <w:left w:val="single" w:sz="4" w:space="0" w:color="3616F6"/>
              <w:bottom w:val="nil"/>
              <w:right w:val="single" w:sz="4" w:space="0" w:color="3616F6"/>
            </w:tcBorders>
            <w:shd w:val="clear" w:color="000000" w:fill="66FFFF"/>
            <w:vAlign w:val="center"/>
            <w:hideMark/>
          </w:tcPr>
          <w:p w14:paraId="03A5AC8D"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(13.346)</w:t>
            </w:r>
          </w:p>
        </w:tc>
        <w:tc>
          <w:tcPr>
            <w:tcW w:w="487" w:type="pct"/>
            <w:tcBorders>
              <w:top w:val="nil"/>
              <w:left w:val="nil"/>
              <w:bottom w:val="nil"/>
              <w:right w:val="single" w:sz="4" w:space="0" w:color="3616F6"/>
            </w:tcBorders>
            <w:shd w:val="clear" w:color="auto" w:fill="auto"/>
            <w:noWrap/>
            <w:vAlign w:val="bottom"/>
            <w:hideMark/>
          </w:tcPr>
          <w:p w14:paraId="05D93EB8"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(11.600)</w:t>
            </w:r>
          </w:p>
        </w:tc>
        <w:tc>
          <w:tcPr>
            <w:tcW w:w="487" w:type="pct"/>
            <w:tcBorders>
              <w:top w:val="nil"/>
              <w:left w:val="nil"/>
              <w:bottom w:val="nil"/>
              <w:right w:val="nil"/>
            </w:tcBorders>
            <w:shd w:val="clear" w:color="auto" w:fill="auto"/>
            <w:noWrap/>
            <w:vAlign w:val="bottom"/>
            <w:hideMark/>
          </w:tcPr>
          <w:p w14:paraId="7A47D3BC"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(12.016)</w:t>
            </w:r>
          </w:p>
        </w:tc>
        <w:tc>
          <w:tcPr>
            <w:tcW w:w="88" w:type="pct"/>
            <w:tcBorders>
              <w:top w:val="nil"/>
              <w:left w:val="nil"/>
              <w:bottom w:val="nil"/>
              <w:right w:val="nil"/>
            </w:tcBorders>
            <w:shd w:val="clear" w:color="auto" w:fill="auto"/>
            <w:noWrap/>
            <w:vAlign w:val="bottom"/>
            <w:hideMark/>
          </w:tcPr>
          <w:p w14:paraId="3092CAA9"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0A757683"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(46.892)</w:t>
            </w:r>
          </w:p>
        </w:tc>
        <w:tc>
          <w:tcPr>
            <w:tcW w:w="500" w:type="pct"/>
            <w:tcBorders>
              <w:top w:val="nil"/>
              <w:left w:val="nil"/>
              <w:bottom w:val="nil"/>
              <w:right w:val="nil"/>
            </w:tcBorders>
            <w:shd w:val="clear" w:color="auto" w:fill="auto"/>
            <w:noWrap/>
            <w:vAlign w:val="bottom"/>
            <w:hideMark/>
          </w:tcPr>
          <w:p w14:paraId="57502D25"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(51.456)</w:t>
            </w:r>
          </w:p>
        </w:tc>
      </w:tr>
      <w:tr w:rsidR="00C9084C" w:rsidRPr="00C9084C" w14:paraId="6793F06E" w14:textId="77777777" w:rsidTr="00C9084C">
        <w:trPr>
          <w:trHeight w:val="227"/>
        </w:trPr>
        <w:tc>
          <w:tcPr>
            <w:tcW w:w="2483" w:type="pct"/>
            <w:tcBorders>
              <w:top w:val="nil"/>
              <w:left w:val="nil"/>
              <w:bottom w:val="nil"/>
              <w:right w:val="nil"/>
            </w:tcBorders>
            <w:shd w:val="clear" w:color="auto" w:fill="auto"/>
            <w:noWrap/>
            <w:vAlign w:val="bottom"/>
            <w:hideMark/>
          </w:tcPr>
          <w:p w14:paraId="007484DD"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Descontos Incondicionais</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1119C2EB"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(1)</w:t>
            </w:r>
          </w:p>
        </w:tc>
        <w:tc>
          <w:tcPr>
            <w:tcW w:w="487" w:type="pct"/>
            <w:tcBorders>
              <w:top w:val="nil"/>
              <w:left w:val="nil"/>
              <w:bottom w:val="nil"/>
              <w:right w:val="single" w:sz="4" w:space="0" w:color="3616F6"/>
            </w:tcBorders>
            <w:shd w:val="clear" w:color="auto" w:fill="auto"/>
            <w:noWrap/>
            <w:vAlign w:val="bottom"/>
            <w:hideMark/>
          </w:tcPr>
          <w:p w14:paraId="2457606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(465)</w:t>
            </w:r>
          </w:p>
        </w:tc>
        <w:tc>
          <w:tcPr>
            <w:tcW w:w="487" w:type="pct"/>
            <w:tcBorders>
              <w:top w:val="nil"/>
              <w:left w:val="nil"/>
              <w:bottom w:val="nil"/>
              <w:right w:val="nil"/>
            </w:tcBorders>
            <w:shd w:val="clear" w:color="auto" w:fill="auto"/>
            <w:noWrap/>
            <w:vAlign w:val="bottom"/>
            <w:hideMark/>
          </w:tcPr>
          <w:p w14:paraId="471B1DA3"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   </w:t>
            </w:r>
          </w:p>
        </w:tc>
        <w:tc>
          <w:tcPr>
            <w:tcW w:w="88" w:type="pct"/>
            <w:tcBorders>
              <w:top w:val="nil"/>
              <w:left w:val="nil"/>
              <w:bottom w:val="nil"/>
              <w:right w:val="nil"/>
            </w:tcBorders>
            <w:shd w:val="clear" w:color="auto" w:fill="auto"/>
            <w:noWrap/>
            <w:vAlign w:val="bottom"/>
            <w:hideMark/>
          </w:tcPr>
          <w:p w14:paraId="764CC4D9"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7A28BE0D"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(1.184)</w:t>
            </w:r>
          </w:p>
        </w:tc>
        <w:tc>
          <w:tcPr>
            <w:tcW w:w="500" w:type="pct"/>
            <w:tcBorders>
              <w:top w:val="nil"/>
              <w:left w:val="nil"/>
              <w:bottom w:val="nil"/>
              <w:right w:val="nil"/>
            </w:tcBorders>
            <w:shd w:val="clear" w:color="auto" w:fill="auto"/>
            <w:noWrap/>
            <w:vAlign w:val="bottom"/>
            <w:hideMark/>
          </w:tcPr>
          <w:p w14:paraId="080FF76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(1.756)</w:t>
            </w:r>
          </w:p>
        </w:tc>
      </w:tr>
      <w:tr w:rsidR="00C9084C" w:rsidRPr="00C9084C" w14:paraId="1123D4F8" w14:textId="77777777" w:rsidTr="00C9084C">
        <w:trPr>
          <w:trHeight w:val="227"/>
        </w:trPr>
        <w:tc>
          <w:tcPr>
            <w:tcW w:w="2483" w:type="pct"/>
            <w:tcBorders>
              <w:top w:val="single" w:sz="4" w:space="0" w:color="3616F6"/>
              <w:left w:val="nil"/>
              <w:bottom w:val="single" w:sz="4" w:space="0" w:color="3616F6"/>
              <w:right w:val="nil"/>
            </w:tcBorders>
            <w:shd w:val="clear" w:color="auto" w:fill="auto"/>
            <w:noWrap/>
            <w:vAlign w:val="bottom"/>
            <w:hideMark/>
          </w:tcPr>
          <w:p w14:paraId="317B9204" w14:textId="77777777" w:rsidR="00C9084C" w:rsidRPr="00C9084C" w:rsidRDefault="00C9084C" w:rsidP="00C9084C">
            <w:pPr>
              <w:rPr>
                <w:rFonts w:ascii="Arial" w:hAnsi="Arial" w:cs="Arial"/>
                <w:b/>
                <w:bCs/>
                <w:sz w:val="16"/>
                <w:szCs w:val="16"/>
              </w:rPr>
            </w:pPr>
            <w:r w:rsidRPr="00C9084C">
              <w:rPr>
                <w:rFonts w:ascii="Arial" w:hAnsi="Arial" w:cs="Arial"/>
                <w:b/>
                <w:bCs/>
                <w:sz w:val="16"/>
                <w:szCs w:val="16"/>
              </w:rPr>
              <w:t xml:space="preserve"> RECEITA OPERACIONAL LÍQUIDA</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6C9D6610" w14:textId="77777777" w:rsidR="00C9084C" w:rsidRPr="00C9084C" w:rsidRDefault="00C9084C" w:rsidP="00C9084C">
            <w:pPr>
              <w:jc w:val="right"/>
              <w:rPr>
                <w:rFonts w:ascii="Arial" w:hAnsi="Arial" w:cs="Arial"/>
                <w:b/>
                <w:bCs/>
                <w:color w:val="000000"/>
                <w:sz w:val="16"/>
                <w:szCs w:val="16"/>
              </w:rPr>
            </w:pPr>
            <w:r w:rsidRPr="00C9084C">
              <w:rPr>
                <w:rFonts w:ascii="Arial" w:hAnsi="Arial" w:cs="Arial"/>
                <w:b/>
                <w:bCs/>
                <w:color w:val="000000"/>
                <w:sz w:val="16"/>
                <w:szCs w:val="16"/>
              </w:rPr>
              <w:t xml:space="preserve"> 131.550 </w:t>
            </w:r>
          </w:p>
        </w:tc>
        <w:tc>
          <w:tcPr>
            <w:tcW w:w="487" w:type="pct"/>
            <w:tcBorders>
              <w:top w:val="single" w:sz="4" w:space="0" w:color="3616F6"/>
              <w:left w:val="nil"/>
              <w:bottom w:val="single" w:sz="4" w:space="0" w:color="3616F6"/>
              <w:right w:val="single" w:sz="4" w:space="0" w:color="3616F6"/>
            </w:tcBorders>
            <w:shd w:val="clear" w:color="auto" w:fill="auto"/>
            <w:noWrap/>
            <w:vAlign w:val="bottom"/>
            <w:hideMark/>
          </w:tcPr>
          <w:p w14:paraId="6D616002"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104.406 </w:t>
            </w:r>
          </w:p>
        </w:tc>
        <w:tc>
          <w:tcPr>
            <w:tcW w:w="487" w:type="pct"/>
            <w:tcBorders>
              <w:top w:val="single" w:sz="4" w:space="0" w:color="3616F6"/>
              <w:left w:val="nil"/>
              <w:bottom w:val="single" w:sz="4" w:space="0" w:color="3616F6"/>
              <w:right w:val="nil"/>
            </w:tcBorders>
            <w:shd w:val="clear" w:color="auto" w:fill="auto"/>
            <w:noWrap/>
            <w:vAlign w:val="bottom"/>
            <w:hideMark/>
          </w:tcPr>
          <w:p w14:paraId="4BAD11A8"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109.812 </w:t>
            </w:r>
          </w:p>
        </w:tc>
        <w:tc>
          <w:tcPr>
            <w:tcW w:w="88" w:type="pct"/>
            <w:tcBorders>
              <w:top w:val="nil"/>
              <w:left w:val="nil"/>
              <w:bottom w:val="nil"/>
              <w:right w:val="nil"/>
            </w:tcBorders>
            <w:shd w:val="clear" w:color="auto" w:fill="auto"/>
            <w:noWrap/>
            <w:vAlign w:val="bottom"/>
            <w:hideMark/>
          </w:tcPr>
          <w:p w14:paraId="498B2748" w14:textId="77777777" w:rsidR="00C9084C" w:rsidRPr="00C9084C" w:rsidRDefault="00C9084C" w:rsidP="00C9084C">
            <w:pPr>
              <w:jc w:val="right"/>
              <w:rPr>
                <w:rFonts w:ascii="Arial" w:hAnsi="Arial" w:cs="Arial"/>
                <w:b/>
                <w:bCs/>
                <w:sz w:val="16"/>
                <w:szCs w:val="16"/>
              </w:rPr>
            </w:pPr>
          </w:p>
        </w:tc>
        <w:tc>
          <w:tcPr>
            <w:tcW w:w="500" w:type="pct"/>
            <w:tcBorders>
              <w:top w:val="single" w:sz="4" w:space="0" w:color="3616F6"/>
              <w:left w:val="nil"/>
              <w:bottom w:val="single" w:sz="4" w:space="0" w:color="3616F6"/>
              <w:right w:val="single" w:sz="4" w:space="0" w:color="3616F6"/>
            </w:tcBorders>
            <w:shd w:val="clear" w:color="auto" w:fill="auto"/>
            <w:noWrap/>
            <w:vAlign w:val="bottom"/>
            <w:hideMark/>
          </w:tcPr>
          <w:p w14:paraId="7A6ED968"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414.315 </w:t>
            </w:r>
          </w:p>
        </w:tc>
        <w:tc>
          <w:tcPr>
            <w:tcW w:w="500" w:type="pct"/>
            <w:tcBorders>
              <w:top w:val="single" w:sz="4" w:space="0" w:color="3616F6"/>
              <w:left w:val="nil"/>
              <w:bottom w:val="single" w:sz="4" w:space="0" w:color="3616F6"/>
              <w:right w:val="nil"/>
            </w:tcBorders>
            <w:shd w:val="clear" w:color="auto" w:fill="auto"/>
            <w:noWrap/>
            <w:vAlign w:val="bottom"/>
            <w:hideMark/>
          </w:tcPr>
          <w:p w14:paraId="09976C56"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416.840 </w:t>
            </w:r>
          </w:p>
        </w:tc>
      </w:tr>
      <w:tr w:rsidR="00C9084C" w:rsidRPr="00C9084C" w14:paraId="617D06AF" w14:textId="77777777" w:rsidTr="00C9084C">
        <w:trPr>
          <w:trHeight w:val="227"/>
        </w:trPr>
        <w:tc>
          <w:tcPr>
            <w:tcW w:w="2483" w:type="pct"/>
            <w:tcBorders>
              <w:top w:val="nil"/>
              <w:left w:val="nil"/>
              <w:bottom w:val="single" w:sz="4" w:space="0" w:color="3616F6"/>
              <w:right w:val="nil"/>
            </w:tcBorders>
            <w:shd w:val="clear" w:color="auto" w:fill="auto"/>
            <w:noWrap/>
            <w:vAlign w:val="bottom"/>
            <w:hideMark/>
          </w:tcPr>
          <w:p w14:paraId="26ADEAA3" w14:textId="77777777" w:rsidR="00C9084C" w:rsidRPr="00C9084C" w:rsidRDefault="00C9084C" w:rsidP="00C9084C">
            <w:pPr>
              <w:rPr>
                <w:rFonts w:ascii="Arial" w:hAnsi="Arial" w:cs="Arial"/>
                <w:b/>
                <w:bCs/>
                <w:sz w:val="16"/>
                <w:szCs w:val="16"/>
              </w:rPr>
            </w:pPr>
            <w:r w:rsidRPr="00C9084C">
              <w:rPr>
                <w:rFonts w:ascii="Arial" w:hAnsi="Arial" w:cs="Arial"/>
                <w:b/>
                <w:bCs/>
                <w:sz w:val="16"/>
                <w:szCs w:val="16"/>
              </w:rPr>
              <w:t xml:space="preserve"> RECEITAS/(CUSTOS/DESPESAS) OPERACIONAIS</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790F400F" w14:textId="77777777" w:rsidR="00C9084C" w:rsidRPr="00C9084C" w:rsidRDefault="00C9084C" w:rsidP="00C9084C">
            <w:pPr>
              <w:jc w:val="right"/>
              <w:rPr>
                <w:rFonts w:ascii="Arial" w:hAnsi="Arial" w:cs="Arial"/>
                <w:b/>
                <w:bCs/>
                <w:color w:val="000000"/>
                <w:sz w:val="16"/>
                <w:szCs w:val="16"/>
              </w:rPr>
            </w:pPr>
            <w:r w:rsidRPr="00C9084C">
              <w:rPr>
                <w:rFonts w:ascii="Arial" w:hAnsi="Arial" w:cs="Arial"/>
                <w:b/>
                <w:bCs/>
                <w:color w:val="000000"/>
                <w:sz w:val="16"/>
                <w:szCs w:val="16"/>
              </w:rPr>
              <w:t xml:space="preserve"> 103.000 </w:t>
            </w:r>
          </w:p>
        </w:tc>
        <w:tc>
          <w:tcPr>
            <w:tcW w:w="487" w:type="pct"/>
            <w:tcBorders>
              <w:top w:val="nil"/>
              <w:left w:val="nil"/>
              <w:bottom w:val="single" w:sz="4" w:space="0" w:color="3616F6"/>
              <w:right w:val="single" w:sz="4" w:space="0" w:color="3616F6"/>
            </w:tcBorders>
            <w:shd w:val="clear" w:color="auto" w:fill="auto"/>
            <w:noWrap/>
            <w:vAlign w:val="bottom"/>
            <w:hideMark/>
          </w:tcPr>
          <w:p w14:paraId="59197F47"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(83.685)</w:t>
            </w:r>
          </w:p>
        </w:tc>
        <w:tc>
          <w:tcPr>
            <w:tcW w:w="487" w:type="pct"/>
            <w:tcBorders>
              <w:top w:val="nil"/>
              <w:left w:val="nil"/>
              <w:bottom w:val="single" w:sz="4" w:space="0" w:color="3616F6"/>
              <w:right w:val="nil"/>
            </w:tcBorders>
            <w:shd w:val="clear" w:color="auto" w:fill="auto"/>
            <w:noWrap/>
            <w:vAlign w:val="bottom"/>
            <w:hideMark/>
          </w:tcPr>
          <w:p w14:paraId="42349C23"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(42.204)</w:t>
            </w:r>
          </w:p>
        </w:tc>
        <w:tc>
          <w:tcPr>
            <w:tcW w:w="88" w:type="pct"/>
            <w:tcBorders>
              <w:top w:val="nil"/>
              <w:left w:val="nil"/>
              <w:bottom w:val="nil"/>
              <w:right w:val="nil"/>
            </w:tcBorders>
            <w:shd w:val="clear" w:color="auto" w:fill="auto"/>
            <w:noWrap/>
            <w:vAlign w:val="bottom"/>
            <w:hideMark/>
          </w:tcPr>
          <w:p w14:paraId="7756C048" w14:textId="77777777" w:rsidR="00C9084C" w:rsidRPr="00C9084C" w:rsidRDefault="00C9084C" w:rsidP="00C9084C">
            <w:pPr>
              <w:jc w:val="right"/>
              <w:rPr>
                <w:rFonts w:ascii="Arial" w:hAnsi="Arial" w:cs="Arial"/>
                <w:b/>
                <w:bCs/>
                <w:sz w:val="16"/>
                <w:szCs w:val="16"/>
              </w:rPr>
            </w:pPr>
          </w:p>
        </w:tc>
        <w:tc>
          <w:tcPr>
            <w:tcW w:w="500" w:type="pct"/>
            <w:tcBorders>
              <w:top w:val="nil"/>
              <w:left w:val="nil"/>
              <w:bottom w:val="single" w:sz="4" w:space="0" w:color="3616F6"/>
              <w:right w:val="single" w:sz="4" w:space="0" w:color="3616F6"/>
            </w:tcBorders>
            <w:shd w:val="clear" w:color="auto" w:fill="auto"/>
            <w:noWrap/>
            <w:vAlign w:val="bottom"/>
            <w:hideMark/>
          </w:tcPr>
          <w:p w14:paraId="561B74A1"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(125.775)</w:t>
            </w:r>
          </w:p>
        </w:tc>
        <w:tc>
          <w:tcPr>
            <w:tcW w:w="500" w:type="pct"/>
            <w:tcBorders>
              <w:top w:val="nil"/>
              <w:left w:val="nil"/>
              <w:bottom w:val="single" w:sz="4" w:space="0" w:color="3616F6"/>
              <w:right w:val="nil"/>
            </w:tcBorders>
            <w:shd w:val="clear" w:color="auto" w:fill="auto"/>
            <w:noWrap/>
            <w:vAlign w:val="bottom"/>
            <w:hideMark/>
          </w:tcPr>
          <w:p w14:paraId="765622AC"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(230.707)</w:t>
            </w:r>
          </w:p>
        </w:tc>
      </w:tr>
      <w:tr w:rsidR="00C9084C" w:rsidRPr="00C9084C" w14:paraId="7A4D237A" w14:textId="77777777" w:rsidTr="00C9084C">
        <w:trPr>
          <w:trHeight w:val="227"/>
        </w:trPr>
        <w:tc>
          <w:tcPr>
            <w:tcW w:w="2483" w:type="pct"/>
            <w:tcBorders>
              <w:top w:val="nil"/>
              <w:left w:val="nil"/>
              <w:bottom w:val="nil"/>
              <w:right w:val="nil"/>
            </w:tcBorders>
            <w:shd w:val="clear" w:color="auto" w:fill="auto"/>
            <w:noWrap/>
            <w:vAlign w:val="bottom"/>
            <w:hideMark/>
          </w:tcPr>
          <w:p w14:paraId="14765E7D"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Serviços de Terceiros</w:t>
            </w:r>
          </w:p>
        </w:tc>
        <w:tc>
          <w:tcPr>
            <w:tcW w:w="455" w:type="pct"/>
            <w:tcBorders>
              <w:top w:val="nil"/>
              <w:left w:val="single" w:sz="4" w:space="0" w:color="3616F6"/>
              <w:bottom w:val="nil"/>
              <w:right w:val="single" w:sz="4" w:space="0" w:color="3616F6"/>
            </w:tcBorders>
            <w:shd w:val="clear" w:color="000000" w:fill="66FFFF"/>
            <w:vAlign w:val="center"/>
            <w:hideMark/>
          </w:tcPr>
          <w:p w14:paraId="1C139F01"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(44.153)</w:t>
            </w:r>
          </w:p>
        </w:tc>
        <w:tc>
          <w:tcPr>
            <w:tcW w:w="487" w:type="pct"/>
            <w:tcBorders>
              <w:top w:val="nil"/>
              <w:left w:val="nil"/>
              <w:bottom w:val="nil"/>
              <w:right w:val="single" w:sz="4" w:space="0" w:color="3616F6"/>
            </w:tcBorders>
            <w:shd w:val="clear" w:color="auto" w:fill="auto"/>
            <w:noWrap/>
            <w:vAlign w:val="bottom"/>
            <w:hideMark/>
          </w:tcPr>
          <w:p w14:paraId="37C7A8A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(38.211)</w:t>
            </w:r>
          </w:p>
        </w:tc>
        <w:tc>
          <w:tcPr>
            <w:tcW w:w="487" w:type="pct"/>
            <w:tcBorders>
              <w:top w:val="nil"/>
              <w:left w:val="nil"/>
              <w:bottom w:val="nil"/>
              <w:right w:val="nil"/>
            </w:tcBorders>
            <w:shd w:val="clear" w:color="auto" w:fill="auto"/>
            <w:noWrap/>
            <w:vAlign w:val="bottom"/>
            <w:hideMark/>
          </w:tcPr>
          <w:p w14:paraId="019EE159"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(41.406)</w:t>
            </w:r>
          </w:p>
        </w:tc>
        <w:tc>
          <w:tcPr>
            <w:tcW w:w="88" w:type="pct"/>
            <w:tcBorders>
              <w:top w:val="nil"/>
              <w:left w:val="nil"/>
              <w:bottom w:val="nil"/>
              <w:right w:val="nil"/>
            </w:tcBorders>
            <w:shd w:val="clear" w:color="auto" w:fill="auto"/>
            <w:noWrap/>
            <w:vAlign w:val="bottom"/>
            <w:hideMark/>
          </w:tcPr>
          <w:p w14:paraId="4737C768"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41E9C3D6"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(173.875)</w:t>
            </w:r>
          </w:p>
        </w:tc>
        <w:tc>
          <w:tcPr>
            <w:tcW w:w="500" w:type="pct"/>
            <w:tcBorders>
              <w:top w:val="nil"/>
              <w:left w:val="nil"/>
              <w:bottom w:val="nil"/>
              <w:right w:val="nil"/>
            </w:tcBorders>
            <w:shd w:val="clear" w:color="auto" w:fill="auto"/>
            <w:noWrap/>
            <w:vAlign w:val="bottom"/>
            <w:hideMark/>
          </w:tcPr>
          <w:p w14:paraId="400AD2F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(159.570)</w:t>
            </w:r>
          </w:p>
        </w:tc>
      </w:tr>
      <w:tr w:rsidR="00C9084C" w:rsidRPr="00C9084C" w14:paraId="4C159EDB" w14:textId="77777777" w:rsidTr="00C9084C">
        <w:trPr>
          <w:trHeight w:val="227"/>
        </w:trPr>
        <w:tc>
          <w:tcPr>
            <w:tcW w:w="2483" w:type="pct"/>
            <w:tcBorders>
              <w:top w:val="nil"/>
              <w:left w:val="nil"/>
              <w:bottom w:val="nil"/>
              <w:right w:val="nil"/>
            </w:tcBorders>
            <w:shd w:val="clear" w:color="auto" w:fill="auto"/>
            <w:noWrap/>
            <w:vAlign w:val="bottom"/>
            <w:hideMark/>
          </w:tcPr>
          <w:p w14:paraId="7C56EAEA"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Meios de Conexão</w:t>
            </w:r>
          </w:p>
        </w:tc>
        <w:tc>
          <w:tcPr>
            <w:tcW w:w="455" w:type="pct"/>
            <w:tcBorders>
              <w:top w:val="nil"/>
              <w:left w:val="single" w:sz="4" w:space="0" w:color="3616F6"/>
              <w:bottom w:val="nil"/>
              <w:right w:val="single" w:sz="4" w:space="0" w:color="3616F6"/>
            </w:tcBorders>
            <w:shd w:val="clear" w:color="000000" w:fill="66FFFF"/>
            <w:vAlign w:val="center"/>
            <w:hideMark/>
          </w:tcPr>
          <w:p w14:paraId="2D7F0CEB"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(32.074)</w:t>
            </w:r>
          </w:p>
        </w:tc>
        <w:tc>
          <w:tcPr>
            <w:tcW w:w="487" w:type="pct"/>
            <w:tcBorders>
              <w:top w:val="nil"/>
              <w:left w:val="nil"/>
              <w:bottom w:val="nil"/>
              <w:right w:val="single" w:sz="4" w:space="0" w:color="3616F6"/>
            </w:tcBorders>
            <w:shd w:val="clear" w:color="auto" w:fill="auto"/>
            <w:noWrap/>
            <w:vAlign w:val="bottom"/>
            <w:hideMark/>
          </w:tcPr>
          <w:p w14:paraId="7E1F5B39"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(38.671)</w:t>
            </w:r>
          </w:p>
        </w:tc>
        <w:tc>
          <w:tcPr>
            <w:tcW w:w="487" w:type="pct"/>
            <w:tcBorders>
              <w:top w:val="nil"/>
              <w:left w:val="nil"/>
              <w:bottom w:val="nil"/>
              <w:right w:val="nil"/>
            </w:tcBorders>
            <w:shd w:val="clear" w:color="auto" w:fill="auto"/>
            <w:noWrap/>
            <w:vAlign w:val="bottom"/>
            <w:hideMark/>
          </w:tcPr>
          <w:p w14:paraId="13FBA155"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(30.481)</w:t>
            </w:r>
          </w:p>
        </w:tc>
        <w:tc>
          <w:tcPr>
            <w:tcW w:w="88" w:type="pct"/>
            <w:tcBorders>
              <w:top w:val="nil"/>
              <w:left w:val="nil"/>
              <w:bottom w:val="nil"/>
              <w:right w:val="nil"/>
            </w:tcBorders>
            <w:shd w:val="clear" w:color="auto" w:fill="auto"/>
            <w:noWrap/>
            <w:vAlign w:val="bottom"/>
            <w:hideMark/>
          </w:tcPr>
          <w:p w14:paraId="3768E4AA"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4E191CBB"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(135.121)</w:t>
            </w:r>
          </w:p>
        </w:tc>
        <w:tc>
          <w:tcPr>
            <w:tcW w:w="500" w:type="pct"/>
            <w:tcBorders>
              <w:top w:val="nil"/>
              <w:left w:val="nil"/>
              <w:bottom w:val="nil"/>
              <w:right w:val="nil"/>
            </w:tcBorders>
            <w:shd w:val="clear" w:color="auto" w:fill="auto"/>
            <w:noWrap/>
            <w:vAlign w:val="bottom"/>
            <w:hideMark/>
          </w:tcPr>
          <w:p w14:paraId="34701D02"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(136.851)</w:t>
            </w:r>
          </w:p>
        </w:tc>
      </w:tr>
      <w:tr w:rsidR="00C9084C" w:rsidRPr="00C9084C" w14:paraId="0419DF84" w14:textId="77777777" w:rsidTr="00C9084C">
        <w:trPr>
          <w:trHeight w:val="227"/>
        </w:trPr>
        <w:tc>
          <w:tcPr>
            <w:tcW w:w="2483" w:type="pct"/>
            <w:tcBorders>
              <w:top w:val="nil"/>
              <w:left w:val="nil"/>
              <w:bottom w:val="nil"/>
              <w:right w:val="nil"/>
            </w:tcBorders>
            <w:shd w:val="clear" w:color="auto" w:fill="auto"/>
            <w:noWrap/>
            <w:vAlign w:val="bottom"/>
            <w:hideMark/>
          </w:tcPr>
          <w:p w14:paraId="747C1C2F"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Pessoal</w:t>
            </w:r>
          </w:p>
        </w:tc>
        <w:tc>
          <w:tcPr>
            <w:tcW w:w="455" w:type="pct"/>
            <w:tcBorders>
              <w:top w:val="nil"/>
              <w:left w:val="single" w:sz="4" w:space="0" w:color="3616F6"/>
              <w:bottom w:val="nil"/>
              <w:right w:val="single" w:sz="4" w:space="0" w:color="3616F6"/>
            </w:tcBorders>
            <w:shd w:val="clear" w:color="000000" w:fill="66FFFF"/>
            <w:vAlign w:val="center"/>
            <w:hideMark/>
          </w:tcPr>
          <w:p w14:paraId="5852351A"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(28.530)</w:t>
            </w:r>
          </w:p>
        </w:tc>
        <w:tc>
          <w:tcPr>
            <w:tcW w:w="487" w:type="pct"/>
            <w:tcBorders>
              <w:top w:val="nil"/>
              <w:left w:val="nil"/>
              <w:bottom w:val="nil"/>
              <w:right w:val="single" w:sz="4" w:space="0" w:color="3616F6"/>
            </w:tcBorders>
            <w:shd w:val="clear" w:color="auto" w:fill="auto"/>
            <w:noWrap/>
            <w:vAlign w:val="bottom"/>
            <w:hideMark/>
          </w:tcPr>
          <w:p w14:paraId="64CC145D"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(28.394)</w:t>
            </w:r>
          </w:p>
        </w:tc>
        <w:tc>
          <w:tcPr>
            <w:tcW w:w="487" w:type="pct"/>
            <w:tcBorders>
              <w:top w:val="nil"/>
              <w:left w:val="nil"/>
              <w:bottom w:val="nil"/>
              <w:right w:val="nil"/>
            </w:tcBorders>
            <w:shd w:val="clear" w:color="auto" w:fill="auto"/>
            <w:noWrap/>
            <w:vAlign w:val="bottom"/>
            <w:hideMark/>
          </w:tcPr>
          <w:p w14:paraId="04361F89"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(27.768)</w:t>
            </w:r>
          </w:p>
        </w:tc>
        <w:tc>
          <w:tcPr>
            <w:tcW w:w="88" w:type="pct"/>
            <w:tcBorders>
              <w:top w:val="nil"/>
              <w:left w:val="nil"/>
              <w:bottom w:val="nil"/>
              <w:right w:val="nil"/>
            </w:tcBorders>
            <w:shd w:val="clear" w:color="auto" w:fill="auto"/>
            <w:noWrap/>
            <w:vAlign w:val="bottom"/>
            <w:hideMark/>
          </w:tcPr>
          <w:p w14:paraId="2B6485E4"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4A713B5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(111.058)</w:t>
            </w:r>
          </w:p>
        </w:tc>
        <w:tc>
          <w:tcPr>
            <w:tcW w:w="500" w:type="pct"/>
            <w:tcBorders>
              <w:top w:val="nil"/>
              <w:left w:val="nil"/>
              <w:bottom w:val="nil"/>
              <w:right w:val="nil"/>
            </w:tcBorders>
            <w:shd w:val="clear" w:color="auto" w:fill="auto"/>
            <w:noWrap/>
            <w:vAlign w:val="bottom"/>
            <w:hideMark/>
          </w:tcPr>
          <w:p w14:paraId="74FF602F"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(106.908)</w:t>
            </w:r>
          </w:p>
        </w:tc>
      </w:tr>
      <w:tr w:rsidR="00C9084C" w:rsidRPr="00C9084C" w14:paraId="021E6CDA" w14:textId="77777777" w:rsidTr="00C9084C">
        <w:trPr>
          <w:trHeight w:val="227"/>
        </w:trPr>
        <w:tc>
          <w:tcPr>
            <w:tcW w:w="2483" w:type="pct"/>
            <w:tcBorders>
              <w:top w:val="nil"/>
              <w:left w:val="nil"/>
              <w:bottom w:val="nil"/>
              <w:right w:val="nil"/>
            </w:tcBorders>
            <w:shd w:val="clear" w:color="auto" w:fill="auto"/>
            <w:noWrap/>
            <w:vAlign w:val="bottom"/>
            <w:hideMark/>
          </w:tcPr>
          <w:p w14:paraId="6FA088EB"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Alugueis e Locações</w:t>
            </w:r>
          </w:p>
        </w:tc>
        <w:tc>
          <w:tcPr>
            <w:tcW w:w="455" w:type="pct"/>
            <w:tcBorders>
              <w:top w:val="nil"/>
              <w:left w:val="single" w:sz="4" w:space="0" w:color="3616F6"/>
              <w:bottom w:val="nil"/>
              <w:right w:val="single" w:sz="4" w:space="0" w:color="3616F6"/>
            </w:tcBorders>
            <w:shd w:val="clear" w:color="000000" w:fill="66FFFF"/>
            <w:vAlign w:val="center"/>
            <w:hideMark/>
          </w:tcPr>
          <w:p w14:paraId="7CB18186"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(16.119)</w:t>
            </w:r>
          </w:p>
        </w:tc>
        <w:tc>
          <w:tcPr>
            <w:tcW w:w="487" w:type="pct"/>
            <w:tcBorders>
              <w:top w:val="nil"/>
              <w:left w:val="nil"/>
              <w:bottom w:val="nil"/>
              <w:right w:val="single" w:sz="4" w:space="0" w:color="3616F6"/>
            </w:tcBorders>
            <w:shd w:val="clear" w:color="auto" w:fill="auto"/>
            <w:noWrap/>
            <w:vAlign w:val="bottom"/>
            <w:hideMark/>
          </w:tcPr>
          <w:p w14:paraId="40C2F016"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(10.932)</w:t>
            </w:r>
          </w:p>
        </w:tc>
        <w:tc>
          <w:tcPr>
            <w:tcW w:w="487" w:type="pct"/>
            <w:tcBorders>
              <w:top w:val="nil"/>
              <w:left w:val="nil"/>
              <w:bottom w:val="nil"/>
              <w:right w:val="nil"/>
            </w:tcBorders>
            <w:shd w:val="clear" w:color="auto" w:fill="auto"/>
            <w:noWrap/>
            <w:vAlign w:val="bottom"/>
            <w:hideMark/>
          </w:tcPr>
          <w:p w14:paraId="11813FF5"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(11.561)</w:t>
            </w:r>
          </w:p>
        </w:tc>
        <w:tc>
          <w:tcPr>
            <w:tcW w:w="88" w:type="pct"/>
            <w:tcBorders>
              <w:top w:val="nil"/>
              <w:left w:val="nil"/>
              <w:bottom w:val="nil"/>
              <w:right w:val="nil"/>
            </w:tcBorders>
            <w:shd w:val="clear" w:color="auto" w:fill="auto"/>
            <w:noWrap/>
            <w:vAlign w:val="bottom"/>
            <w:hideMark/>
          </w:tcPr>
          <w:p w14:paraId="267F43D1"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7B596A09"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(50.467)</w:t>
            </w:r>
          </w:p>
        </w:tc>
        <w:tc>
          <w:tcPr>
            <w:tcW w:w="500" w:type="pct"/>
            <w:tcBorders>
              <w:top w:val="nil"/>
              <w:left w:val="nil"/>
              <w:bottom w:val="nil"/>
              <w:right w:val="nil"/>
            </w:tcBorders>
            <w:shd w:val="clear" w:color="auto" w:fill="auto"/>
            <w:noWrap/>
            <w:vAlign w:val="bottom"/>
            <w:hideMark/>
          </w:tcPr>
          <w:p w14:paraId="3045D58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(50.936)</w:t>
            </w:r>
          </w:p>
        </w:tc>
      </w:tr>
      <w:tr w:rsidR="00C9084C" w:rsidRPr="00C9084C" w14:paraId="6491E35E" w14:textId="77777777" w:rsidTr="00C9084C">
        <w:trPr>
          <w:trHeight w:val="227"/>
        </w:trPr>
        <w:tc>
          <w:tcPr>
            <w:tcW w:w="2483" w:type="pct"/>
            <w:tcBorders>
              <w:top w:val="nil"/>
              <w:left w:val="nil"/>
              <w:bottom w:val="nil"/>
              <w:right w:val="nil"/>
            </w:tcBorders>
            <w:shd w:val="clear" w:color="auto" w:fill="auto"/>
            <w:noWrap/>
            <w:vAlign w:val="bottom"/>
            <w:hideMark/>
          </w:tcPr>
          <w:p w14:paraId="64428683"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Tributos</w:t>
            </w:r>
          </w:p>
        </w:tc>
        <w:tc>
          <w:tcPr>
            <w:tcW w:w="455" w:type="pct"/>
            <w:tcBorders>
              <w:top w:val="nil"/>
              <w:left w:val="single" w:sz="4" w:space="0" w:color="3616F6"/>
              <w:bottom w:val="nil"/>
              <w:right w:val="single" w:sz="4" w:space="0" w:color="3616F6"/>
            </w:tcBorders>
            <w:shd w:val="clear" w:color="000000" w:fill="66FFFF"/>
            <w:vAlign w:val="center"/>
            <w:hideMark/>
          </w:tcPr>
          <w:p w14:paraId="672F4CF2"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(1.591)</w:t>
            </w:r>
          </w:p>
        </w:tc>
        <w:tc>
          <w:tcPr>
            <w:tcW w:w="487" w:type="pct"/>
            <w:tcBorders>
              <w:top w:val="nil"/>
              <w:left w:val="nil"/>
              <w:bottom w:val="nil"/>
              <w:right w:val="single" w:sz="4" w:space="0" w:color="3616F6"/>
            </w:tcBorders>
            <w:shd w:val="clear" w:color="auto" w:fill="auto"/>
            <w:noWrap/>
            <w:vAlign w:val="bottom"/>
            <w:hideMark/>
          </w:tcPr>
          <w:p w14:paraId="1CA7CC56"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(1.231)</w:t>
            </w:r>
          </w:p>
        </w:tc>
        <w:tc>
          <w:tcPr>
            <w:tcW w:w="487" w:type="pct"/>
            <w:tcBorders>
              <w:top w:val="nil"/>
              <w:left w:val="nil"/>
              <w:bottom w:val="nil"/>
              <w:right w:val="nil"/>
            </w:tcBorders>
            <w:shd w:val="clear" w:color="auto" w:fill="auto"/>
            <w:noWrap/>
            <w:vAlign w:val="bottom"/>
            <w:hideMark/>
          </w:tcPr>
          <w:p w14:paraId="6C56D2B6"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(1.190)</w:t>
            </w:r>
          </w:p>
        </w:tc>
        <w:tc>
          <w:tcPr>
            <w:tcW w:w="88" w:type="pct"/>
            <w:tcBorders>
              <w:top w:val="nil"/>
              <w:left w:val="nil"/>
              <w:bottom w:val="nil"/>
              <w:right w:val="nil"/>
            </w:tcBorders>
            <w:shd w:val="clear" w:color="auto" w:fill="auto"/>
            <w:noWrap/>
            <w:vAlign w:val="bottom"/>
            <w:hideMark/>
          </w:tcPr>
          <w:p w14:paraId="59DE774B"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469356BB"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(5.372)</w:t>
            </w:r>
          </w:p>
        </w:tc>
        <w:tc>
          <w:tcPr>
            <w:tcW w:w="500" w:type="pct"/>
            <w:tcBorders>
              <w:top w:val="nil"/>
              <w:left w:val="nil"/>
              <w:bottom w:val="nil"/>
              <w:right w:val="nil"/>
            </w:tcBorders>
            <w:shd w:val="clear" w:color="auto" w:fill="auto"/>
            <w:noWrap/>
            <w:vAlign w:val="bottom"/>
            <w:hideMark/>
          </w:tcPr>
          <w:p w14:paraId="1D731FA6"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(5.296)</w:t>
            </w:r>
          </w:p>
        </w:tc>
      </w:tr>
      <w:tr w:rsidR="00C9084C" w:rsidRPr="00C9084C" w14:paraId="1B7A663E" w14:textId="77777777" w:rsidTr="00C9084C">
        <w:trPr>
          <w:trHeight w:val="227"/>
        </w:trPr>
        <w:tc>
          <w:tcPr>
            <w:tcW w:w="2483" w:type="pct"/>
            <w:tcBorders>
              <w:top w:val="nil"/>
              <w:left w:val="nil"/>
              <w:bottom w:val="nil"/>
              <w:right w:val="nil"/>
            </w:tcBorders>
            <w:shd w:val="clear" w:color="auto" w:fill="auto"/>
            <w:noWrap/>
            <w:vAlign w:val="bottom"/>
            <w:hideMark/>
          </w:tcPr>
          <w:p w14:paraId="4BCC729A"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Compartilhamento de Instalação</w:t>
            </w:r>
          </w:p>
        </w:tc>
        <w:tc>
          <w:tcPr>
            <w:tcW w:w="455" w:type="pct"/>
            <w:tcBorders>
              <w:top w:val="nil"/>
              <w:left w:val="single" w:sz="4" w:space="0" w:color="3616F6"/>
              <w:bottom w:val="nil"/>
              <w:right w:val="single" w:sz="4" w:space="0" w:color="3616F6"/>
            </w:tcBorders>
            <w:shd w:val="clear" w:color="000000" w:fill="66FFFF"/>
            <w:vAlign w:val="center"/>
            <w:hideMark/>
          </w:tcPr>
          <w:p w14:paraId="7D555588"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(504)</w:t>
            </w:r>
          </w:p>
        </w:tc>
        <w:tc>
          <w:tcPr>
            <w:tcW w:w="487" w:type="pct"/>
            <w:tcBorders>
              <w:top w:val="nil"/>
              <w:left w:val="nil"/>
              <w:bottom w:val="nil"/>
              <w:right w:val="single" w:sz="4" w:space="0" w:color="3616F6"/>
            </w:tcBorders>
            <w:shd w:val="clear" w:color="auto" w:fill="auto"/>
            <w:noWrap/>
            <w:vAlign w:val="bottom"/>
            <w:hideMark/>
          </w:tcPr>
          <w:p w14:paraId="4DBF4F92"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(1.486)</w:t>
            </w:r>
          </w:p>
        </w:tc>
        <w:tc>
          <w:tcPr>
            <w:tcW w:w="487" w:type="pct"/>
            <w:tcBorders>
              <w:top w:val="nil"/>
              <w:left w:val="nil"/>
              <w:bottom w:val="nil"/>
              <w:right w:val="nil"/>
            </w:tcBorders>
            <w:shd w:val="clear" w:color="auto" w:fill="auto"/>
            <w:noWrap/>
            <w:vAlign w:val="bottom"/>
            <w:hideMark/>
          </w:tcPr>
          <w:p w14:paraId="3F5C75F9"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(1.999)</w:t>
            </w:r>
          </w:p>
        </w:tc>
        <w:tc>
          <w:tcPr>
            <w:tcW w:w="88" w:type="pct"/>
            <w:tcBorders>
              <w:top w:val="nil"/>
              <w:left w:val="nil"/>
              <w:bottom w:val="nil"/>
              <w:right w:val="nil"/>
            </w:tcBorders>
            <w:shd w:val="clear" w:color="auto" w:fill="auto"/>
            <w:noWrap/>
            <w:vAlign w:val="bottom"/>
            <w:hideMark/>
          </w:tcPr>
          <w:p w14:paraId="59269471"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38199BBA"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(3.803)</w:t>
            </w:r>
          </w:p>
        </w:tc>
        <w:tc>
          <w:tcPr>
            <w:tcW w:w="500" w:type="pct"/>
            <w:tcBorders>
              <w:top w:val="nil"/>
              <w:left w:val="nil"/>
              <w:bottom w:val="nil"/>
              <w:right w:val="nil"/>
            </w:tcBorders>
            <w:shd w:val="clear" w:color="auto" w:fill="auto"/>
            <w:noWrap/>
            <w:vAlign w:val="bottom"/>
            <w:hideMark/>
          </w:tcPr>
          <w:p w14:paraId="4977FEE5"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(5.379)</w:t>
            </w:r>
          </w:p>
        </w:tc>
      </w:tr>
      <w:tr w:rsidR="00C9084C" w:rsidRPr="00C9084C" w14:paraId="717E2B59" w14:textId="77777777" w:rsidTr="00C9084C">
        <w:trPr>
          <w:trHeight w:val="227"/>
        </w:trPr>
        <w:tc>
          <w:tcPr>
            <w:tcW w:w="2483" w:type="pct"/>
            <w:tcBorders>
              <w:top w:val="nil"/>
              <w:left w:val="nil"/>
              <w:bottom w:val="nil"/>
              <w:right w:val="nil"/>
            </w:tcBorders>
            <w:shd w:val="clear" w:color="auto" w:fill="auto"/>
            <w:noWrap/>
            <w:vAlign w:val="bottom"/>
            <w:hideMark/>
          </w:tcPr>
          <w:p w14:paraId="41B12434"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Perda Estimada com Crédito de Liquidação Duvidosa</w:t>
            </w:r>
          </w:p>
        </w:tc>
        <w:tc>
          <w:tcPr>
            <w:tcW w:w="455" w:type="pct"/>
            <w:tcBorders>
              <w:top w:val="nil"/>
              <w:left w:val="single" w:sz="4" w:space="0" w:color="3616F6"/>
              <w:bottom w:val="nil"/>
              <w:right w:val="single" w:sz="4" w:space="0" w:color="3616F6"/>
            </w:tcBorders>
            <w:shd w:val="clear" w:color="000000" w:fill="66FFFF"/>
            <w:vAlign w:val="center"/>
            <w:hideMark/>
          </w:tcPr>
          <w:p w14:paraId="43C6A3E6"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(930)</w:t>
            </w:r>
          </w:p>
        </w:tc>
        <w:tc>
          <w:tcPr>
            <w:tcW w:w="487" w:type="pct"/>
            <w:tcBorders>
              <w:top w:val="nil"/>
              <w:left w:val="nil"/>
              <w:bottom w:val="nil"/>
              <w:right w:val="single" w:sz="4" w:space="0" w:color="3616F6"/>
            </w:tcBorders>
            <w:shd w:val="clear" w:color="auto" w:fill="auto"/>
            <w:noWrap/>
            <w:vAlign w:val="bottom"/>
            <w:hideMark/>
          </w:tcPr>
          <w:p w14:paraId="368A938F"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2.251 </w:t>
            </w:r>
          </w:p>
        </w:tc>
        <w:tc>
          <w:tcPr>
            <w:tcW w:w="487" w:type="pct"/>
            <w:tcBorders>
              <w:top w:val="nil"/>
              <w:left w:val="nil"/>
              <w:bottom w:val="nil"/>
              <w:right w:val="nil"/>
            </w:tcBorders>
            <w:shd w:val="clear" w:color="auto" w:fill="auto"/>
            <w:noWrap/>
            <w:vAlign w:val="bottom"/>
            <w:hideMark/>
          </w:tcPr>
          <w:p w14:paraId="7D4BA917"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6.228 </w:t>
            </w:r>
          </w:p>
        </w:tc>
        <w:tc>
          <w:tcPr>
            <w:tcW w:w="88" w:type="pct"/>
            <w:tcBorders>
              <w:top w:val="nil"/>
              <w:left w:val="nil"/>
              <w:bottom w:val="nil"/>
              <w:right w:val="nil"/>
            </w:tcBorders>
            <w:shd w:val="clear" w:color="auto" w:fill="auto"/>
            <w:noWrap/>
            <w:vAlign w:val="bottom"/>
            <w:hideMark/>
          </w:tcPr>
          <w:p w14:paraId="5AA2D6E2"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341A7BF0"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(2.752)</w:t>
            </w:r>
          </w:p>
        </w:tc>
        <w:tc>
          <w:tcPr>
            <w:tcW w:w="500" w:type="pct"/>
            <w:tcBorders>
              <w:top w:val="nil"/>
              <w:left w:val="nil"/>
              <w:bottom w:val="nil"/>
              <w:right w:val="nil"/>
            </w:tcBorders>
            <w:shd w:val="clear" w:color="auto" w:fill="auto"/>
            <w:noWrap/>
            <w:vAlign w:val="bottom"/>
            <w:hideMark/>
          </w:tcPr>
          <w:p w14:paraId="771165E0"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(1.314)</w:t>
            </w:r>
          </w:p>
        </w:tc>
      </w:tr>
      <w:tr w:rsidR="00C9084C" w:rsidRPr="00C9084C" w14:paraId="1F4C6559" w14:textId="77777777" w:rsidTr="00C9084C">
        <w:trPr>
          <w:trHeight w:val="227"/>
        </w:trPr>
        <w:tc>
          <w:tcPr>
            <w:tcW w:w="2483" w:type="pct"/>
            <w:tcBorders>
              <w:top w:val="nil"/>
              <w:left w:val="nil"/>
              <w:bottom w:val="nil"/>
              <w:right w:val="nil"/>
            </w:tcBorders>
            <w:shd w:val="clear" w:color="auto" w:fill="auto"/>
            <w:noWrap/>
            <w:vAlign w:val="bottom"/>
            <w:hideMark/>
          </w:tcPr>
          <w:p w14:paraId="1051E19B"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Equivalência Patrimonial</w:t>
            </w:r>
          </w:p>
        </w:tc>
        <w:tc>
          <w:tcPr>
            <w:tcW w:w="455" w:type="pct"/>
            <w:tcBorders>
              <w:top w:val="nil"/>
              <w:left w:val="single" w:sz="4" w:space="0" w:color="3616F6"/>
              <w:bottom w:val="nil"/>
              <w:right w:val="single" w:sz="4" w:space="0" w:color="3616F6"/>
            </w:tcBorders>
            <w:shd w:val="clear" w:color="000000" w:fill="66FFFF"/>
            <w:vAlign w:val="center"/>
            <w:hideMark/>
          </w:tcPr>
          <w:p w14:paraId="3048BCEB"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409 </w:t>
            </w:r>
          </w:p>
        </w:tc>
        <w:tc>
          <w:tcPr>
            <w:tcW w:w="487" w:type="pct"/>
            <w:tcBorders>
              <w:top w:val="nil"/>
              <w:left w:val="nil"/>
              <w:bottom w:val="nil"/>
              <w:right w:val="single" w:sz="4" w:space="0" w:color="3616F6"/>
            </w:tcBorders>
            <w:shd w:val="clear" w:color="auto" w:fill="auto"/>
            <w:noWrap/>
            <w:vAlign w:val="bottom"/>
            <w:hideMark/>
          </w:tcPr>
          <w:p w14:paraId="71845364"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(893)</w:t>
            </w:r>
          </w:p>
        </w:tc>
        <w:tc>
          <w:tcPr>
            <w:tcW w:w="487" w:type="pct"/>
            <w:tcBorders>
              <w:top w:val="nil"/>
              <w:left w:val="nil"/>
              <w:bottom w:val="nil"/>
              <w:right w:val="nil"/>
            </w:tcBorders>
            <w:shd w:val="clear" w:color="auto" w:fill="auto"/>
            <w:noWrap/>
            <w:vAlign w:val="bottom"/>
            <w:hideMark/>
          </w:tcPr>
          <w:p w14:paraId="7C80233A"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(198)</w:t>
            </w:r>
          </w:p>
        </w:tc>
        <w:tc>
          <w:tcPr>
            <w:tcW w:w="88" w:type="pct"/>
            <w:tcBorders>
              <w:top w:val="nil"/>
              <w:left w:val="nil"/>
              <w:bottom w:val="nil"/>
              <w:right w:val="nil"/>
            </w:tcBorders>
            <w:shd w:val="clear" w:color="auto" w:fill="auto"/>
            <w:noWrap/>
            <w:vAlign w:val="bottom"/>
            <w:hideMark/>
          </w:tcPr>
          <w:p w14:paraId="5AD46AAB"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220D130A"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(1.013)</w:t>
            </w:r>
          </w:p>
        </w:tc>
        <w:tc>
          <w:tcPr>
            <w:tcW w:w="500" w:type="pct"/>
            <w:tcBorders>
              <w:top w:val="nil"/>
              <w:left w:val="nil"/>
              <w:bottom w:val="nil"/>
              <w:right w:val="nil"/>
            </w:tcBorders>
            <w:shd w:val="clear" w:color="auto" w:fill="auto"/>
            <w:noWrap/>
            <w:vAlign w:val="bottom"/>
            <w:hideMark/>
          </w:tcPr>
          <w:p w14:paraId="6AA03634"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(2.254)</w:t>
            </w:r>
          </w:p>
        </w:tc>
      </w:tr>
      <w:tr w:rsidR="00C9084C" w:rsidRPr="00C9084C" w14:paraId="44F83AC7" w14:textId="77777777" w:rsidTr="00C9084C">
        <w:trPr>
          <w:trHeight w:val="227"/>
        </w:trPr>
        <w:tc>
          <w:tcPr>
            <w:tcW w:w="2483" w:type="pct"/>
            <w:tcBorders>
              <w:top w:val="nil"/>
              <w:left w:val="nil"/>
              <w:bottom w:val="nil"/>
              <w:right w:val="nil"/>
            </w:tcBorders>
            <w:shd w:val="clear" w:color="auto" w:fill="auto"/>
            <w:noWrap/>
            <w:vAlign w:val="bottom"/>
            <w:hideMark/>
          </w:tcPr>
          <w:p w14:paraId="50D8D5DB"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Material </w:t>
            </w:r>
          </w:p>
        </w:tc>
        <w:tc>
          <w:tcPr>
            <w:tcW w:w="455" w:type="pct"/>
            <w:tcBorders>
              <w:top w:val="nil"/>
              <w:left w:val="single" w:sz="4" w:space="0" w:color="3616F6"/>
              <w:bottom w:val="nil"/>
              <w:right w:val="single" w:sz="4" w:space="0" w:color="3616F6"/>
            </w:tcBorders>
            <w:shd w:val="clear" w:color="000000" w:fill="66FFFF"/>
            <w:vAlign w:val="center"/>
            <w:hideMark/>
          </w:tcPr>
          <w:p w14:paraId="29911A30"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(7)</w:t>
            </w:r>
          </w:p>
        </w:tc>
        <w:tc>
          <w:tcPr>
            <w:tcW w:w="487" w:type="pct"/>
            <w:tcBorders>
              <w:top w:val="nil"/>
              <w:left w:val="nil"/>
              <w:bottom w:val="nil"/>
              <w:right w:val="single" w:sz="4" w:space="0" w:color="3616F6"/>
            </w:tcBorders>
            <w:shd w:val="clear" w:color="auto" w:fill="auto"/>
            <w:noWrap/>
            <w:vAlign w:val="bottom"/>
            <w:hideMark/>
          </w:tcPr>
          <w:p w14:paraId="3EA65EE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(181)</w:t>
            </w:r>
          </w:p>
        </w:tc>
        <w:tc>
          <w:tcPr>
            <w:tcW w:w="487" w:type="pct"/>
            <w:tcBorders>
              <w:top w:val="nil"/>
              <w:left w:val="nil"/>
              <w:bottom w:val="nil"/>
              <w:right w:val="nil"/>
            </w:tcBorders>
            <w:shd w:val="clear" w:color="auto" w:fill="auto"/>
            <w:noWrap/>
            <w:vAlign w:val="bottom"/>
            <w:hideMark/>
          </w:tcPr>
          <w:p w14:paraId="0F94B2D8"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(430)</w:t>
            </w:r>
          </w:p>
        </w:tc>
        <w:tc>
          <w:tcPr>
            <w:tcW w:w="88" w:type="pct"/>
            <w:tcBorders>
              <w:top w:val="nil"/>
              <w:left w:val="nil"/>
              <w:bottom w:val="nil"/>
              <w:right w:val="nil"/>
            </w:tcBorders>
            <w:shd w:val="clear" w:color="auto" w:fill="auto"/>
            <w:noWrap/>
            <w:vAlign w:val="bottom"/>
            <w:hideMark/>
          </w:tcPr>
          <w:p w14:paraId="569DCEE6"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7F1743DD"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(809)</w:t>
            </w:r>
          </w:p>
        </w:tc>
        <w:tc>
          <w:tcPr>
            <w:tcW w:w="500" w:type="pct"/>
            <w:tcBorders>
              <w:top w:val="nil"/>
              <w:left w:val="nil"/>
              <w:bottom w:val="nil"/>
              <w:right w:val="nil"/>
            </w:tcBorders>
            <w:shd w:val="clear" w:color="auto" w:fill="auto"/>
            <w:noWrap/>
            <w:vAlign w:val="bottom"/>
            <w:hideMark/>
          </w:tcPr>
          <w:p w14:paraId="3A936E38"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(2.181)</w:t>
            </w:r>
          </w:p>
        </w:tc>
      </w:tr>
      <w:tr w:rsidR="00C9084C" w:rsidRPr="00C9084C" w14:paraId="6C40AA0B" w14:textId="77777777" w:rsidTr="00C9084C">
        <w:trPr>
          <w:trHeight w:val="227"/>
        </w:trPr>
        <w:tc>
          <w:tcPr>
            <w:tcW w:w="2483" w:type="pct"/>
            <w:tcBorders>
              <w:top w:val="nil"/>
              <w:left w:val="nil"/>
              <w:bottom w:val="nil"/>
              <w:right w:val="nil"/>
            </w:tcBorders>
            <w:shd w:val="clear" w:color="auto" w:fill="auto"/>
            <w:noWrap/>
            <w:vAlign w:val="bottom"/>
            <w:hideMark/>
          </w:tcPr>
          <w:p w14:paraId="01F3B55F"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Programa de Indenização por Serviços Prestados</w:t>
            </w:r>
          </w:p>
        </w:tc>
        <w:tc>
          <w:tcPr>
            <w:tcW w:w="455" w:type="pct"/>
            <w:tcBorders>
              <w:top w:val="nil"/>
              <w:left w:val="single" w:sz="4" w:space="0" w:color="3616F6"/>
              <w:bottom w:val="nil"/>
              <w:right w:val="single" w:sz="4" w:space="0" w:color="3616F6"/>
            </w:tcBorders>
            <w:shd w:val="clear" w:color="000000" w:fill="66FFFF"/>
            <w:vAlign w:val="center"/>
            <w:hideMark/>
          </w:tcPr>
          <w:p w14:paraId="7D819F27"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(191)</w:t>
            </w:r>
          </w:p>
        </w:tc>
        <w:tc>
          <w:tcPr>
            <w:tcW w:w="487" w:type="pct"/>
            <w:tcBorders>
              <w:top w:val="nil"/>
              <w:left w:val="nil"/>
              <w:bottom w:val="nil"/>
              <w:right w:val="single" w:sz="4" w:space="0" w:color="3616F6"/>
            </w:tcBorders>
            <w:shd w:val="clear" w:color="auto" w:fill="auto"/>
            <w:noWrap/>
            <w:vAlign w:val="bottom"/>
            <w:hideMark/>
          </w:tcPr>
          <w:p w14:paraId="70C38A5C"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(40)</w:t>
            </w:r>
          </w:p>
        </w:tc>
        <w:tc>
          <w:tcPr>
            <w:tcW w:w="487" w:type="pct"/>
            <w:tcBorders>
              <w:top w:val="nil"/>
              <w:left w:val="nil"/>
              <w:bottom w:val="nil"/>
              <w:right w:val="nil"/>
            </w:tcBorders>
            <w:shd w:val="clear" w:color="auto" w:fill="auto"/>
            <w:noWrap/>
            <w:vAlign w:val="bottom"/>
            <w:hideMark/>
          </w:tcPr>
          <w:p w14:paraId="189FF19F"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(318)</w:t>
            </w:r>
          </w:p>
        </w:tc>
        <w:tc>
          <w:tcPr>
            <w:tcW w:w="88" w:type="pct"/>
            <w:tcBorders>
              <w:top w:val="nil"/>
              <w:left w:val="nil"/>
              <w:bottom w:val="nil"/>
              <w:right w:val="nil"/>
            </w:tcBorders>
            <w:shd w:val="clear" w:color="auto" w:fill="auto"/>
            <w:noWrap/>
            <w:vAlign w:val="bottom"/>
            <w:hideMark/>
          </w:tcPr>
          <w:p w14:paraId="4B052086"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1EBDA4A0"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(411)</w:t>
            </w:r>
          </w:p>
        </w:tc>
        <w:tc>
          <w:tcPr>
            <w:tcW w:w="500" w:type="pct"/>
            <w:tcBorders>
              <w:top w:val="nil"/>
              <w:left w:val="nil"/>
              <w:bottom w:val="nil"/>
              <w:right w:val="nil"/>
            </w:tcBorders>
            <w:shd w:val="clear" w:color="auto" w:fill="auto"/>
            <w:noWrap/>
            <w:vAlign w:val="bottom"/>
            <w:hideMark/>
          </w:tcPr>
          <w:p w14:paraId="6C614FD6"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(1.231)</w:t>
            </w:r>
          </w:p>
        </w:tc>
      </w:tr>
      <w:tr w:rsidR="00C9084C" w:rsidRPr="00C9084C" w14:paraId="3FE62F4D" w14:textId="77777777" w:rsidTr="00C9084C">
        <w:trPr>
          <w:trHeight w:val="227"/>
        </w:trPr>
        <w:tc>
          <w:tcPr>
            <w:tcW w:w="2483" w:type="pct"/>
            <w:tcBorders>
              <w:top w:val="nil"/>
              <w:left w:val="nil"/>
              <w:bottom w:val="nil"/>
              <w:right w:val="nil"/>
            </w:tcBorders>
            <w:shd w:val="clear" w:color="auto" w:fill="auto"/>
            <w:noWrap/>
            <w:vAlign w:val="bottom"/>
            <w:hideMark/>
          </w:tcPr>
          <w:p w14:paraId="07C85805"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Outras Despesas Operacionais</w:t>
            </w:r>
          </w:p>
        </w:tc>
        <w:tc>
          <w:tcPr>
            <w:tcW w:w="455" w:type="pct"/>
            <w:tcBorders>
              <w:top w:val="nil"/>
              <w:left w:val="single" w:sz="4" w:space="0" w:color="3616F6"/>
              <w:bottom w:val="nil"/>
              <w:right w:val="single" w:sz="4" w:space="0" w:color="3616F6"/>
            </w:tcBorders>
            <w:shd w:val="clear" w:color="000000" w:fill="66FFFF"/>
            <w:vAlign w:val="center"/>
            <w:hideMark/>
          </w:tcPr>
          <w:p w14:paraId="2BE55A36"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(1.917)</w:t>
            </w:r>
          </w:p>
        </w:tc>
        <w:tc>
          <w:tcPr>
            <w:tcW w:w="487" w:type="pct"/>
            <w:tcBorders>
              <w:top w:val="nil"/>
              <w:left w:val="nil"/>
              <w:bottom w:val="nil"/>
              <w:right w:val="single" w:sz="4" w:space="0" w:color="3616F6"/>
            </w:tcBorders>
            <w:shd w:val="clear" w:color="auto" w:fill="auto"/>
            <w:noWrap/>
            <w:vAlign w:val="bottom"/>
            <w:hideMark/>
          </w:tcPr>
          <w:p w14:paraId="18C28B68"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(2.333)</w:t>
            </w:r>
          </w:p>
        </w:tc>
        <w:tc>
          <w:tcPr>
            <w:tcW w:w="487" w:type="pct"/>
            <w:tcBorders>
              <w:top w:val="nil"/>
              <w:left w:val="nil"/>
              <w:bottom w:val="nil"/>
              <w:right w:val="nil"/>
            </w:tcBorders>
            <w:shd w:val="clear" w:color="auto" w:fill="auto"/>
            <w:noWrap/>
            <w:vAlign w:val="bottom"/>
            <w:hideMark/>
          </w:tcPr>
          <w:p w14:paraId="7A6ADAB0"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(3.681)</w:t>
            </w:r>
          </w:p>
        </w:tc>
        <w:tc>
          <w:tcPr>
            <w:tcW w:w="88" w:type="pct"/>
            <w:tcBorders>
              <w:top w:val="nil"/>
              <w:left w:val="nil"/>
              <w:bottom w:val="nil"/>
              <w:right w:val="nil"/>
            </w:tcBorders>
            <w:shd w:val="clear" w:color="auto" w:fill="auto"/>
            <w:noWrap/>
            <w:vAlign w:val="bottom"/>
            <w:hideMark/>
          </w:tcPr>
          <w:p w14:paraId="70547DD5"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746C43CB"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(14.792)</w:t>
            </w:r>
          </w:p>
        </w:tc>
        <w:tc>
          <w:tcPr>
            <w:tcW w:w="500" w:type="pct"/>
            <w:tcBorders>
              <w:top w:val="nil"/>
              <w:left w:val="nil"/>
              <w:bottom w:val="nil"/>
              <w:right w:val="nil"/>
            </w:tcBorders>
            <w:shd w:val="clear" w:color="auto" w:fill="auto"/>
            <w:noWrap/>
            <w:vAlign w:val="bottom"/>
            <w:hideMark/>
          </w:tcPr>
          <w:p w14:paraId="7871C6D7"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(55.659)</w:t>
            </w:r>
          </w:p>
        </w:tc>
      </w:tr>
      <w:tr w:rsidR="00C9084C" w:rsidRPr="00C9084C" w14:paraId="77FA6E95" w14:textId="77777777" w:rsidTr="00C9084C">
        <w:trPr>
          <w:trHeight w:val="227"/>
        </w:trPr>
        <w:tc>
          <w:tcPr>
            <w:tcW w:w="2483" w:type="pct"/>
            <w:tcBorders>
              <w:top w:val="nil"/>
              <w:left w:val="nil"/>
              <w:bottom w:val="nil"/>
              <w:right w:val="nil"/>
            </w:tcBorders>
            <w:shd w:val="clear" w:color="auto" w:fill="auto"/>
            <w:noWrap/>
            <w:vAlign w:val="bottom"/>
            <w:hideMark/>
          </w:tcPr>
          <w:p w14:paraId="7CB166EC"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Outras Receitas Operacionais</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3CC676A7"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228.607 </w:t>
            </w:r>
          </w:p>
        </w:tc>
        <w:tc>
          <w:tcPr>
            <w:tcW w:w="487" w:type="pct"/>
            <w:tcBorders>
              <w:top w:val="nil"/>
              <w:left w:val="nil"/>
              <w:bottom w:val="nil"/>
              <w:right w:val="single" w:sz="4" w:space="0" w:color="3616F6"/>
            </w:tcBorders>
            <w:shd w:val="clear" w:color="auto" w:fill="auto"/>
            <w:noWrap/>
            <w:vAlign w:val="bottom"/>
            <w:hideMark/>
          </w:tcPr>
          <w:p w14:paraId="24C2B585"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36.436 </w:t>
            </w:r>
          </w:p>
        </w:tc>
        <w:tc>
          <w:tcPr>
            <w:tcW w:w="487" w:type="pct"/>
            <w:tcBorders>
              <w:top w:val="nil"/>
              <w:left w:val="nil"/>
              <w:bottom w:val="single" w:sz="4" w:space="0" w:color="3616F6"/>
              <w:right w:val="nil"/>
            </w:tcBorders>
            <w:shd w:val="clear" w:color="auto" w:fill="auto"/>
            <w:noWrap/>
            <w:vAlign w:val="bottom"/>
            <w:hideMark/>
          </w:tcPr>
          <w:p w14:paraId="5CBA626B"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70.600 </w:t>
            </w:r>
          </w:p>
        </w:tc>
        <w:tc>
          <w:tcPr>
            <w:tcW w:w="88" w:type="pct"/>
            <w:tcBorders>
              <w:top w:val="nil"/>
              <w:left w:val="nil"/>
              <w:bottom w:val="nil"/>
              <w:right w:val="nil"/>
            </w:tcBorders>
            <w:shd w:val="clear" w:color="auto" w:fill="auto"/>
            <w:noWrap/>
            <w:vAlign w:val="bottom"/>
            <w:hideMark/>
          </w:tcPr>
          <w:p w14:paraId="755E7810"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4430EBCF"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373.698 </w:t>
            </w:r>
          </w:p>
        </w:tc>
        <w:tc>
          <w:tcPr>
            <w:tcW w:w="500" w:type="pct"/>
            <w:tcBorders>
              <w:top w:val="nil"/>
              <w:left w:val="nil"/>
              <w:bottom w:val="nil"/>
              <w:right w:val="nil"/>
            </w:tcBorders>
            <w:shd w:val="clear" w:color="auto" w:fill="auto"/>
            <w:noWrap/>
            <w:vAlign w:val="bottom"/>
            <w:hideMark/>
          </w:tcPr>
          <w:p w14:paraId="23D3308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296.872 </w:t>
            </w:r>
          </w:p>
        </w:tc>
      </w:tr>
      <w:tr w:rsidR="00C9084C" w:rsidRPr="00C9084C" w14:paraId="4CE29A15" w14:textId="77777777" w:rsidTr="00C9084C">
        <w:trPr>
          <w:trHeight w:val="227"/>
        </w:trPr>
        <w:tc>
          <w:tcPr>
            <w:tcW w:w="2483" w:type="pct"/>
            <w:tcBorders>
              <w:top w:val="single" w:sz="4" w:space="0" w:color="3616F6"/>
              <w:left w:val="nil"/>
              <w:bottom w:val="single" w:sz="4" w:space="0" w:color="3616F6"/>
              <w:right w:val="nil"/>
            </w:tcBorders>
            <w:shd w:val="clear" w:color="auto" w:fill="auto"/>
            <w:noWrap/>
            <w:vAlign w:val="bottom"/>
            <w:hideMark/>
          </w:tcPr>
          <w:p w14:paraId="5D713068" w14:textId="77777777" w:rsidR="00C9084C" w:rsidRPr="00C9084C" w:rsidRDefault="00C9084C" w:rsidP="00C9084C">
            <w:pPr>
              <w:rPr>
                <w:rFonts w:ascii="Arial" w:hAnsi="Arial" w:cs="Arial"/>
                <w:b/>
                <w:bCs/>
                <w:sz w:val="16"/>
                <w:szCs w:val="16"/>
              </w:rPr>
            </w:pPr>
            <w:r w:rsidRPr="00C9084C">
              <w:rPr>
                <w:rFonts w:ascii="Arial" w:hAnsi="Arial" w:cs="Arial"/>
                <w:b/>
                <w:bCs/>
                <w:sz w:val="16"/>
                <w:szCs w:val="16"/>
              </w:rPr>
              <w:t xml:space="preserve"> EBITDA</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5A5ADD5F" w14:textId="77777777" w:rsidR="00C9084C" w:rsidRPr="00C9084C" w:rsidRDefault="00C9084C" w:rsidP="00C9084C">
            <w:pPr>
              <w:jc w:val="right"/>
              <w:rPr>
                <w:rFonts w:ascii="Arial" w:hAnsi="Arial" w:cs="Arial"/>
                <w:b/>
                <w:bCs/>
                <w:color w:val="000000"/>
                <w:sz w:val="16"/>
                <w:szCs w:val="16"/>
              </w:rPr>
            </w:pPr>
            <w:r w:rsidRPr="00C9084C">
              <w:rPr>
                <w:rFonts w:ascii="Arial" w:hAnsi="Arial" w:cs="Arial"/>
                <w:b/>
                <w:bCs/>
                <w:color w:val="000000"/>
                <w:sz w:val="16"/>
                <w:szCs w:val="16"/>
              </w:rPr>
              <w:t xml:space="preserve"> 234.550 </w:t>
            </w:r>
          </w:p>
        </w:tc>
        <w:tc>
          <w:tcPr>
            <w:tcW w:w="487" w:type="pct"/>
            <w:tcBorders>
              <w:top w:val="single" w:sz="4" w:space="0" w:color="3616F6"/>
              <w:left w:val="nil"/>
              <w:bottom w:val="single" w:sz="4" w:space="0" w:color="3616F6"/>
              <w:right w:val="single" w:sz="4" w:space="0" w:color="3616F6"/>
            </w:tcBorders>
            <w:shd w:val="clear" w:color="auto" w:fill="auto"/>
            <w:noWrap/>
            <w:vAlign w:val="bottom"/>
            <w:hideMark/>
          </w:tcPr>
          <w:p w14:paraId="6AEB6C50"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20.721 </w:t>
            </w:r>
          </w:p>
        </w:tc>
        <w:tc>
          <w:tcPr>
            <w:tcW w:w="487" w:type="pct"/>
            <w:tcBorders>
              <w:top w:val="nil"/>
              <w:left w:val="nil"/>
              <w:bottom w:val="single" w:sz="4" w:space="0" w:color="3616F6"/>
              <w:right w:val="nil"/>
            </w:tcBorders>
            <w:shd w:val="clear" w:color="auto" w:fill="auto"/>
            <w:noWrap/>
            <w:vAlign w:val="bottom"/>
            <w:hideMark/>
          </w:tcPr>
          <w:p w14:paraId="64A71AFE"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67.608 </w:t>
            </w:r>
          </w:p>
        </w:tc>
        <w:tc>
          <w:tcPr>
            <w:tcW w:w="88" w:type="pct"/>
            <w:tcBorders>
              <w:top w:val="nil"/>
              <w:left w:val="nil"/>
              <w:bottom w:val="nil"/>
              <w:right w:val="nil"/>
            </w:tcBorders>
            <w:shd w:val="clear" w:color="auto" w:fill="auto"/>
            <w:noWrap/>
            <w:vAlign w:val="bottom"/>
            <w:hideMark/>
          </w:tcPr>
          <w:p w14:paraId="79C36BB2" w14:textId="77777777" w:rsidR="00C9084C" w:rsidRPr="00C9084C" w:rsidRDefault="00C9084C" w:rsidP="00C9084C">
            <w:pPr>
              <w:jc w:val="right"/>
              <w:rPr>
                <w:rFonts w:ascii="Arial" w:hAnsi="Arial" w:cs="Arial"/>
                <w:b/>
                <w:bCs/>
                <w:sz w:val="16"/>
                <w:szCs w:val="16"/>
              </w:rPr>
            </w:pPr>
          </w:p>
        </w:tc>
        <w:tc>
          <w:tcPr>
            <w:tcW w:w="500" w:type="pct"/>
            <w:tcBorders>
              <w:top w:val="single" w:sz="4" w:space="0" w:color="3616F6"/>
              <w:left w:val="nil"/>
              <w:bottom w:val="single" w:sz="4" w:space="0" w:color="3616F6"/>
              <w:right w:val="single" w:sz="4" w:space="0" w:color="3616F6"/>
            </w:tcBorders>
            <w:shd w:val="clear" w:color="auto" w:fill="auto"/>
            <w:noWrap/>
            <w:vAlign w:val="bottom"/>
            <w:hideMark/>
          </w:tcPr>
          <w:p w14:paraId="59077B4E"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288.540 </w:t>
            </w:r>
          </w:p>
        </w:tc>
        <w:tc>
          <w:tcPr>
            <w:tcW w:w="500" w:type="pct"/>
            <w:tcBorders>
              <w:top w:val="single" w:sz="4" w:space="0" w:color="3616F6"/>
              <w:left w:val="nil"/>
              <w:bottom w:val="single" w:sz="4" w:space="0" w:color="3616F6"/>
              <w:right w:val="nil"/>
            </w:tcBorders>
            <w:shd w:val="clear" w:color="auto" w:fill="auto"/>
            <w:noWrap/>
            <w:vAlign w:val="bottom"/>
            <w:hideMark/>
          </w:tcPr>
          <w:p w14:paraId="0F12520E"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186.133 </w:t>
            </w:r>
          </w:p>
        </w:tc>
      </w:tr>
      <w:tr w:rsidR="00C9084C" w:rsidRPr="00C9084C" w14:paraId="38B3257C" w14:textId="77777777" w:rsidTr="00C9084C">
        <w:trPr>
          <w:trHeight w:val="227"/>
        </w:trPr>
        <w:tc>
          <w:tcPr>
            <w:tcW w:w="2483" w:type="pct"/>
            <w:tcBorders>
              <w:top w:val="nil"/>
              <w:left w:val="nil"/>
              <w:bottom w:val="single" w:sz="4" w:space="0" w:color="3616F6"/>
              <w:right w:val="nil"/>
            </w:tcBorders>
            <w:shd w:val="clear" w:color="auto" w:fill="auto"/>
            <w:noWrap/>
            <w:vAlign w:val="bottom"/>
            <w:hideMark/>
          </w:tcPr>
          <w:p w14:paraId="2C3DFDE8" w14:textId="77777777" w:rsidR="00C9084C" w:rsidRPr="00C9084C" w:rsidRDefault="00C9084C" w:rsidP="00C9084C">
            <w:pPr>
              <w:rPr>
                <w:rFonts w:ascii="Arial" w:hAnsi="Arial" w:cs="Arial"/>
                <w:b/>
                <w:bCs/>
                <w:i/>
                <w:iCs/>
                <w:sz w:val="16"/>
                <w:szCs w:val="16"/>
              </w:rPr>
            </w:pPr>
            <w:r w:rsidRPr="00C9084C">
              <w:rPr>
                <w:rFonts w:ascii="Arial" w:hAnsi="Arial" w:cs="Arial"/>
                <w:b/>
                <w:bCs/>
                <w:i/>
                <w:iCs/>
                <w:sz w:val="16"/>
                <w:szCs w:val="16"/>
              </w:rPr>
              <w:t xml:space="preserve">    Margem EBITDA</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614284CC" w14:textId="77777777" w:rsidR="00C9084C" w:rsidRPr="00C9084C" w:rsidRDefault="00C9084C" w:rsidP="00C9084C">
            <w:pPr>
              <w:jc w:val="right"/>
              <w:rPr>
                <w:rFonts w:ascii="Arial" w:hAnsi="Arial" w:cs="Arial"/>
                <w:b/>
                <w:bCs/>
                <w:i/>
                <w:iCs/>
                <w:color w:val="000000"/>
                <w:sz w:val="16"/>
                <w:szCs w:val="16"/>
              </w:rPr>
            </w:pPr>
            <w:r w:rsidRPr="00C9084C">
              <w:rPr>
                <w:rFonts w:ascii="Arial" w:hAnsi="Arial" w:cs="Arial"/>
                <w:b/>
                <w:bCs/>
                <w:i/>
                <w:iCs/>
                <w:color w:val="000000"/>
                <w:sz w:val="16"/>
                <w:szCs w:val="16"/>
              </w:rPr>
              <w:t>178,3%</w:t>
            </w:r>
          </w:p>
        </w:tc>
        <w:tc>
          <w:tcPr>
            <w:tcW w:w="487" w:type="pct"/>
            <w:tcBorders>
              <w:top w:val="nil"/>
              <w:left w:val="nil"/>
              <w:bottom w:val="single" w:sz="4" w:space="0" w:color="3616F6"/>
              <w:right w:val="single" w:sz="4" w:space="0" w:color="3616F6"/>
            </w:tcBorders>
            <w:shd w:val="clear" w:color="auto" w:fill="auto"/>
            <w:noWrap/>
            <w:vAlign w:val="bottom"/>
            <w:hideMark/>
          </w:tcPr>
          <w:p w14:paraId="4FED65F1"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19,85%</w:t>
            </w:r>
          </w:p>
        </w:tc>
        <w:tc>
          <w:tcPr>
            <w:tcW w:w="487" w:type="pct"/>
            <w:tcBorders>
              <w:top w:val="nil"/>
              <w:left w:val="nil"/>
              <w:bottom w:val="single" w:sz="4" w:space="0" w:color="3616F6"/>
              <w:right w:val="nil"/>
            </w:tcBorders>
            <w:shd w:val="clear" w:color="auto" w:fill="auto"/>
            <w:noWrap/>
            <w:vAlign w:val="bottom"/>
            <w:hideMark/>
          </w:tcPr>
          <w:p w14:paraId="616CB49A"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61,57%</w:t>
            </w:r>
          </w:p>
        </w:tc>
        <w:tc>
          <w:tcPr>
            <w:tcW w:w="88" w:type="pct"/>
            <w:tcBorders>
              <w:top w:val="nil"/>
              <w:left w:val="nil"/>
              <w:bottom w:val="nil"/>
              <w:right w:val="nil"/>
            </w:tcBorders>
            <w:shd w:val="clear" w:color="auto" w:fill="auto"/>
            <w:noWrap/>
            <w:vAlign w:val="bottom"/>
            <w:hideMark/>
          </w:tcPr>
          <w:p w14:paraId="225960EC" w14:textId="77777777" w:rsidR="00C9084C" w:rsidRPr="00C9084C" w:rsidRDefault="00C9084C" w:rsidP="00C9084C">
            <w:pPr>
              <w:jc w:val="right"/>
              <w:rPr>
                <w:rFonts w:ascii="Arial" w:hAnsi="Arial" w:cs="Arial"/>
                <w:b/>
                <w:bCs/>
                <w:i/>
                <w:iCs/>
                <w:sz w:val="16"/>
                <w:szCs w:val="16"/>
              </w:rPr>
            </w:pPr>
          </w:p>
        </w:tc>
        <w:tc>
          <w:tcPr>
            <w:tcW w:w="500" w:type="pct"/>
            <w:tcBorders>
              <w:top w:val="nil"/>
              <w:left w:val="nil"/>
              <w:bottom w:val="single" w:sz="4" w:space="0" w:color="3616F6"/>
              <w:right w:val="single" w:sz="4" w:space="0" w:color="3616F6"/>
            </w:tcBorders>
            <w:shd w:val="clear" w:color="auto" w:fill="auto"/>
            <w:noWrap/>
            <w:vAlign w:val="bottom"/>
            <w:hideMark/>
          </w:tcPr>
          <w:p w14:paraId="59E80391"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69,64%</w:t>
            </w:r>
          </w:p>
        </w:tc>
        <w:tc>
          <w:tcPr>
            <w:tcW w:w="500" w:type="pct"/>
            <w:tcBorders>
              <w:top w:val="nil"/>
              <w:left w:val="nil"/>
              <w:bottom w:val="single" w:sz="4" w:space="0" w:color="3616F6"/>
              <w:right w:val="nil"/>
            </w:tcBorders>
            <w:shd w:val="clear" w:color="auto" w:fill="auto"/>
            <w:noWrap/>
            <w:vAlign w:val="bottom"/>
            <w:hideMark/>
          </w:tcPr>
          <w:p w14:paraId="34DDB69B"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44,65%</w:t>
            </w:r>
          </w:p>
        </w:tc>
      </w:tr>
      <w:tr w:rsidR="00C9084C" w:rsidRPr="00C9084C" w14:paraId="3173D8BD" w14:textId="77777777" w:rsidTr="00C9084C">
        <w:trPr>
          <w:trHeight w:val="227"/>
        </w:trPr>
        <w:tc>
          <w:tcPr>
            <w:tcW w:w="2483" w:type="pct"/>
            <w:tcBorders>
              <w:top w:val="nil"/>
              <w:left w:val="nil"/>
              <w:bottom w:val="nil"/>
              <w:right w:val="nil"/>
            </w:tcBorders>
            <w:shd w:val="clear" w:color="auto" w:fill="auto"/>
            <w:noWrap/>
            <w:vAlign w:val="bottom"/>
            <w:hideMark/>
          </w:tcPr>
          <w:p w14:paraId="4BB1E355"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Depreciação e Amortização</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026B1331"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(69.454)</w:t>
            </w:r>
          </w:p>
        </w:tc>
        <w:tc>
          <w:tcPr>
            <w:tcW w:w="487" w:type="pct"/>
            <w:tcBorders>
              <w:top w:val="nil"/>
              <w:left w:val="nil"/>
              <w:bottom w:val="nil"/>
              <w:right w:val="single" w:sz="4" w:space="0" w:color="3616F6"/>
            </w:tcBorders>
            <w:shd w:val="clear" w:color="auto" w:fill="auto"/>
            <w:noWrap/>
            <w:vAlign w:val="bottom"/>
            <w:hideMark/>
          </w:tcPr>
          <w:p w14:paraId="60CBF413"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(68.441)</w:t>
            </w:r>
          </w:p>
        </w:tc>
        <w:tc>
          <w:tcPr>
            <w:tcW w:w="487" w:type="pct"/>
            <w:tcBorders>
              <w:top w:val="nil"/>
              <w:left w:val="nil"/>
              <w:bottom w:val="single" w:sz="4" w:space="0" w:color="3616F6"/>
              <w:right w:val="nil"/>
            </w:tcBorders>
            <w:shd w:val="clear" w:color="auto" w:fill="auto"/>
            <w:noWrap/>
            <w:vAlign w:val="bottom"/>
            <w:hideMark/>
          </w:tcPr>
          <w:p w14:paraId="0B5F5C5E"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(66.586)</w:t>
            </w:r>
          </w:p>
        </w:tc>
        <w:tc>
          <w:tcPr>
            <w:tcW w:w="88" w:type="pct"/>
            <w:tcBorders>
              <w:top w:val="nil"/>
              <w:left w:val="nil"/>
              <w:bottom w:val="nil"/>
              <w:right w:val="nil"/>
            </w:tcBorders>
            <w:shd w:val="clear" w:color="auto" w:fill="auto"/>
            <w:noWrap/>
            <w:vAlign w:val="bottom"/>
            <w:hideMark/>
          </w:tcPr>
          <w:p w14:paraId="646735FF"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668F6C26"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(270.044)</w:t>
            </w:r>
          </w:p>
        </w:tc>
        <w:tc>
          <w:tcPr>
            <w:tcW w:w="500" w:type="pct"/>
            <w:tcBorders>
              <w:top w:val="nil"/>
              <w:left w:val="nil"/>
              <w:bottom w:val="nil"/>
              <w:right w:val="nil"/>
            </w:tcBorders>
            <w:shd w:val="clear" w:color="auto" w:fill="auto"/>
            <w:noWrap/>
            <w:vAlign w:val="bottom"/>
            <w:hideMark/>
          </w:tcPr>
          <w:p w14:paraId="2734D8F4"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(253.540)</w:t>
            </w:r>
          </w:p>
        </w:tc>
      </w:tr>
      <w:tr w:rsidR="00C9084C" w:rsidRPr="00C9084C" w14:paraId="119A4A11" w14:textId="77777777" w:rsidTr="00C9084C">
        <w:trPr>
          <w:trHeight w:val="227"/>
        </w:trPr>
        <w:tc>
          <w:tcPr>
            <w:tcW w:w="2483" w:type="pct"/>
            <w:tcBorders>
              <w:top w:val="single" w:sz="4" w:space="0" w:color="3616F6"/>
              <w:left w:val="nil"/>
              <w:bottom w:val="single" w:sz="4" w:space="0" w:color="3616F6"/>
              <w:right w:val="nil"/>
            </w:tcBorders>
            <w:shd w:val="clear" w:color="auto" w:fill="auto"/>
            <w:noWrap/>
            <w:vAlign w:val="bottom"/>
            <w:hideMark/>
          </w:tcPr>
          <w:p w14:paraId="444EAB2B" w14:textId="77777777" w:rsidR="00C9084C" w:rsidRPr="00C9084C" w:rsidRDefault="00C9084C" w:rsidP="00C9084C">
            <w:pPr>
              <w:rPr>
                <w:rFonts w:ascii="Arial" w:hAnsi="Arial" w:cs="Arial"/>
                <w:b/>
                <w:bCs/>
                <w:sz w:val="16"/>
                <w:szCs w:val="16"/>
              </w:rPr>
            </w:pPr>
            <w:r w:rsidRPr="00C9084C">
              <w:rPr>
                <w:rFonts w:ascii="Arial" w:hAnsi="Arial" w:cs="Arial"/>
                <w:b/>
                <w:bCs/>
                <w:sz w:val="16"/>
                <w:szCs w:val="16"/>
              </w:rPr>
              <w:t xml:space="preserve"> EBIT</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190968AA" w14:textId="77777777" w:rsidR="00C9084C" w:rsidRPr="00C9084C" w:rsidRDefault="00C9084C" w:rsidP="00C9084C">
            <w:pPr>
              <w:jc w:val="right"/>
              <w:rPr>
                <w:rFonts w:ascii="Arial" w:hAnsi="Arial" w:cs="Arial"/>
                <w:b/>
                <w:bCs/>
                <w:color w:val="000000"/>
                <w:sz w:val="16"/>
                <w:szCs w:val="16"/>
              </w:rPr>
            </w:pPr>
            <w:r w:rsidRPr="00C9084C">
              <w:rPr>
                <w:rFonts w:ascii="Arial" w:hAnsi="Arial" w:cs="Arial"/>
                <w:b/>
                <w:bCs/>
                <w:color w:val="000000"/>
                <w:sz w:val="16"/>
                <w:szCs w:val="16"/>
              </w:rPr>
              <w:t xml:space="preserve"> 165.096 </w:t>
            </w:r>
          </w:p>
        </w:tc>
        <w:tc>
          <w:tcPr>
            <w:tcW w:w="487" w:type="pct"/>
            <w:tcBorders>
              <w:top w:val="single" w:sz="4" w:space="0" w:color="3616F6"/>
              <w:left w:val="nil"/>
              <w:bottom w:val="single" w:sz="4" w:space="0" w:color="3616F6"/>
              <w:right w:val="single" w:sz="4" w:space="0" w:color="3616F6"/>
            </w:tcBorders>
            <w:shd w:val="clear" w:color="auto" w:fill="auto"/>
            <w:noWrap/>
            <w:vAlign w:val="bottom"/>
            <w:hideMark/>
          </w:tcPr>
          <w:p w14:paraId="190105A5"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(47.720)</w:t>
            </w:r>
          </w:p>
        </w:tc>
        <w:tc>
          <w:tcPr>
            <w:tcW w:w="487" w:type="pct"/>
            <w:tcBorders>
              <w:top w:val="nil"/>
              <w:left w:val="nil"/>
              <w:bottom w:val="single" w:sz="4" w:space="0" w:color="3616F6"/>
              <w:right w:val="nil"/>
            </w:tcBorders>
            <w:shd w:val="clear" w:color="auto" w:fill="auto"/>
            <w:noWrap/>
            <w:vAlign w:val="bottom"/>
            <w:hideMark/>
          </w:tcPr>
          <w:p w14:paraId="57425425"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1.022 </w:t>
            </w:r>
          </w:p>
        </w:tc>
        <w:tc>
          <w:tcPr>
            <w:tcW w:w="88" w:type="pct"/>
            <w:tcBorders>
              <w:top w:val="nil"/>
              <w:left w:val="nil"/>
              <w:bottom w:val="nil"/>
              <w:right w:val="nil"/>
            </w:tcBorders>
            <w:shd w:val="clear" w:color="auto" w:fill="auto"/>
            <w:noWrap/>
            <w:vAlign w:val="bottom"/>
            <w:hideMark/>
          </w:tcPr>
          <w:p w14:paraId="26A2FB0A" w14:textId="77777777" w:rsidR="00C9084C" w:rsidRPr="00C9084C" w:rsidRDefault="00C9084C" w:rsidP="00C9084C">
            <w:pPr>
              <w:jc w:val="right"/>
              <w:rPr>
                <w:rFonts w:ascii="Arial" w:hAnsi="Arial" w:cs="Arial"/>
                <w:b/>
                <w:bCs/>
                <w:sz w:val="16"/>
                <w:szCs w:val="16"/>
              </w:rPr>
            </w:pPr>
          </w:p>
        </w:tc>
        <w:tc>
          <w:tcPr>
            <w:tcW w:w="500" w:type="pct"/>
            <w:tcBorders>
              <w:top w:val="single" w:sz="4" w:space="0" w:color="3616F6"/>
              <w:left w:val="nil"/>
              <w:bottom w:val="single" w:sz="4" w:space="0" w:color="3616F6"/>
              <w:right w:val="single" w:sz="4" w:space="0" w:color="3616F6"/>
            </w:tcBorders>
            <w:shd w:val="clear" w:color="auto" w:fill="auto"/>
            <w:noWrap/>
            <w:vAlign w:val="bottom"/>
            <w:hideMark/>
          </w:tcPr>
          <w:p w14:paraId="5585822D"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18.496 </w:t>
            </w:r>
          </w:p>
        </w:tc>
        <w:tc>
          <w:tcPr>
            <w:tcW w:w="500" w:type="pct"/>
            <w:tcBorders>
              <w:top w:val="single" w:sz="4" w:space="0" w:color="3616F6"/>
              <w:left w:val="nil"/>
              <w:bottom w:val="single" w:sz="4" w:space="0" w:color="3616F6"/>
              <w:right w:val="nil"/>
            </w:tcBorders>
            <w:shd w:val="clear" w:color="auto" w:fill="auto"/>
            <w:noWrap/>
            <w:vAlign w:val="bottom"/>
            <w:hideMark/>
          </w:tcPr>
          <w:p w14:paraId="7DDFE67D"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(67.407)</w:t>
            </w:r>
          </w:p>
        </w:tc>
      </w:tr>
      <w:tr w:rsidR="00C9084C" w:rsidRPr="00C9084C" w14:paraId="144801C4" w14:textId="77777777" w:rsidTr="00C9084C">
        <w:trPr>
          <w:trHeight w:val="227"/>
        </w:trPr>
        <w:tc>
          <w:tcPr>
            <w:tcW w:w="2483" w:type="pct"/>
            <w:tcBorders>
              <w:top w:val="nil"/>
              <w:left w:val="nil"/>
              <w:bottom w:val="nil"/>
              <w:right w:val="nil"/>
            </w:tcBorders>
            <w:shd w:val="clear" w:color="auto" w:fill="auto"/>
            <w:noWrap/>
            <w:vAlign w:val="bottom"/>
            <w:hideMark/>
          </w:tcPr>
          <w:p w14:paraId="67181D01"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   Resultado Financeiro</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231D9D5C"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(25.971)</w:t>
            </w:r>
          </w:p>
        </w:tc>
        <w:tc>
          <w:tcPr>
            <w:tcW w:w="487" w:type="pct"/>
            <w:tcBorders>
              <w:top w:val="nil"/>
              <w:left w:val="nil"/>
              <w:bottom w:val="nil"/>
              <w:right w:val="single" w:sz="4" w:space="0" w:color="3616F6"/>
            </w:tcBorders>
            <w:shd w:val="clear" w:color="auto" w:fill="auto"/>
            <w:noWrap/>
            <w:vAlign w:val="bottom"/>
            <w:hideMark/>
          </w:tcPr>
          <w:p w14:paraId="422A9EC6"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(14.887)</w:t>
            </w:r>
          </w:p>
        </w:tc>
        <w:tc>
          <w:tcPr>
            <w:tcW w:w="487" w:type="pct"/>
            <w:tcBorders>
              <w:top w:val="nil"/>
              <w:left w:val="nil"/>
              <w:bottom w:val="nil"/>
              <w:right w:val="nil"/>
            </w:tcBorders>
            <w:shd w:val="clear" w:color="auto" w:fill="auto"/>
            <w:noWrap/>
            <w:vAlign w:val="bottom"/>
            <w:hideMark/>
          </w:tcPr>
          <w:p w14:paraId="7819EF4A"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(15.497)</w:t>
            </w:r>
          </w:p>
        </w:tc>
        <w:tc>
          <w:tcPr>
            <w:tcW w:w="88" w:type="pct"/>
            <w:tcBorders>
              <w:top w:val="nil"/>
              <w:left w:val="nil"/>
              <w:bottom w:val="nil"/>
              <w:right w:val="nil"/>
            </w:tcBorders>
            <w:shd w:val="clear" w:color="auto" w:fill="auto"/>
            <w:noWrap/>
            <w:vAlign w:val="bottom"/>
            <w:hideMark/>
          </w:tcPr>
          <w:p w14:paraId="15FDD02A" w14:textId="77777777" w:rsidR="00C9084C" w:rsidRPr="00C9084C" w:rsidRDefault="00C9084C" w:rsidP="00C9084C">
            <w:pPr>
              <w:jc w:val="right"/>
              <w:rPr>
                <w:rFonts w:ascii="Arial" w:hAnsi="Arial" w:cs="Arial"/>
                <w:sz w:val="16"/>
                <w:szCs w:val="16"/>
              </w:rPr>
            </w:pPr>
          </w:p>
        </w:tc>
        <w:tc>
          <w:tcPr>
            <w:tcW w:w="500" w:type="pct"/>
            <w:tcBorders>
              <w:top w:val="nil"/>
              <w:left w:val="nil"/>
              <w:bottom w:val="nil"/>
              <w:right w:val="single" w:sz="4" w:space="0" w:color="3616F6"/>
            </w:tcBorders>
            <w:shd w:val="clear" w:color="auto" w:fill="auto"/>
            <w:noWrap/>
            <w:vAlign w:val="bottom"/>
            <w:hideMark/>
          </w:tcPr>
          <w:p w14:paraId="45278C7C"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(85.068)</w:t>
            </w:r>
          </w:p>
        </w:tc>
        <w:tc>
          <w:tcPr>
            <w:tcW w:w="500" w:type="pct"/>
            <w:tcBorders>
              <w:top w:val="nil"/>
              <w:left w:val="nil"/>
              <w:bottom w:val="nil"/>
              <w:right w:val="nil"/>
            </w:tcBorders>
            <w:shd w:val="clear" w:color="auto" w:fill="auto"/>
            <w:noWrap/>
            <w:vAlign w:val="bottom"/>
            <w:hideMark/>
          </w:tcPr>
          <w:p w14:paraId="194557DA"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(59.950)</w:t>
            </w:r>
          </w:p>
        </w:tc>
      </w:tr>
      <w:tr w:rsidR="00C9084C" w:rsidRPr="00C9084C" w14:paraId="51F4DBC3" w14:textId="77777777" w:rsidTr="00C9084C">
        <w:trPr>
          <w:trHeight w:val="227"/>
        </w:trPr>
        <w:tc>
          <w:tcPr>
            <w:tcW w:w="2483" w:type="pct"/>
            <w:tcBorders>
              <w:top w:val="single" w:sz="4" w:space="0" w:color="3616F6"/>
              <w:left w:val="nil"/>
              <w:bottom w:val="single" w:sz="4" w:space="0" w:color="3616F6"/>
              <w:right w:val="nil"/>
            </w:tcBorders>
            <w:shd w:val="clear" w:color="auto" w:fill="auto"/>
            <w:noWrap/>
            <w:vAlign w:val="bottom"/>
            <w:hideMark/>
          </w:tcPr>
          <w:p w14:paraId="29787F31" w14:textId="77777777" w:rsidR="00C9084C" w:rsidRPr="00C9084C" w:rsidRDefault="00C9084C" w:rsidP="00C9084C">
            <w:pPr>
              <w:rPr>
                <w:rFonts w:ascii="Arial" w:hAnsi="Arial" w:cs="Arial"/>
                <w:b/>
                <w:bCs/>
                <w:sz w:val="16"/>
                <w:szCs w:val="16"/>
              </w:rPr>
            </w:pPr>
            <w:r w:rsidRPr="00C9084C">
              <w:rPr>
                <w:rFonts w:ascii="Arial" w:hAnsi="Arial" w:cs="Arial"/>
                <w:b/>
                <w:bCs/>
                <w:sz w:val="16"/>
                <w:szCs w:val="16"/>
              </w:rPr>
              <w:t xml:space="preserve"> LUCRO (PREJUÍZO) DO EXERCÍCIO</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0EB43D1E" w14:textId="77777777" w:rsidR="00C9084C" w:rsidRPr="00C9084C" w:rsidRDefault="00C9084C" w:rsidP="00C9084C">
            <w:pPr>
              <w:jc w:val="right"/>
              <w:rPr>
                <w:rFonts w:ascii="Arial" w:hAnsi="Arial" w:cs="Arial"/>
                <w:b/>
                <w:bCs/>
                <w:color w:val="000000"/>
                <w:sz w:val="16"/>
                <w:szCs w:val="16"/>
              </w:rPr>
            </w:pPr>
            <w:r w:rsidRPr="00C9084C">
              <w:rPr>
                <w:rFonts w:ascii="Arial" w:hAnsi="Arial" w:cs="Arial"/>
                <w:b/>
                <w:bCs/>
                <w:color w:val="000000"/>
                <w:sz w:val="16"/>
                <w:szCs w:val="16"/>
              </w:rPr>
              <w:t xml:space="preserve"> 139.125 </w:t>
            </w:r>
          </w:p>
        </w:tc>
        <w:tc>
          <w:tcPr>
            <w:tcW w:w="487" w:type="pct"/>
            <w:tcBorders>
              <w:top w:val="single" w:sz="4" w:space="0" w:color="3616F6"/>
              <w:left w:val="nil"/>
              <w:bottom w:val="single" w:sz="4" w:space="0" w:color="3616F6"/>
              <w:right w:val="single" w:sz="4" w:space="0" w:color="3616F6"/>
            </w:tcBorders>
            <w:shd w:val="clear" w:color="auto" w:fill="auto"/>
            <w:noWrap/>
            <w:vAlign w:val="bottom"/>
            <w:hideMark/>
          </w:tcPr>
          <w:p w14:paraId="339951DC"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(62.607)</w:t>
            </w:r>
          </w:p>
        </w:tc>
        <w:tc>
          <w:tcPr>
            <w:tcW w:w="487" w:type="pct"/>
            <w:tcBorders>
              <w:top w:val="single" w:sz="4" w:space="0" w:color="3616F6"/>
              <w:left w:val="nil"/>
              <w:bottom w:val="single" w:sz="4" w:space="0" w:color="3616F6"/>
              <w:right w:val="nil"/>
            </w:tcBorders>
            <w:shd w:val="clear" w:color="auto" w:fill="auto"/>
            <w:noWrap/>
            <w:vAlign w:val="bottom"/>
            <w:hideMark/>
          </w:tcPr>
          <w:p w14:paraId="1BE633F9"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(14.475)</w:t>
            </w:r>
          </w:p>
        </w:tc>
        <w:tc>
          <w:tcPr>
            <w:tcW w:w="88" w:type="pct"/>
            <w:tcBorders>
              <w:top w:val="nil"/>
              <w:left w:val="nil"/>
              <w:bottom w:val="nil"/>
              <w:right w:val="nil"/>
            </w:tcBorders>
            <w:shd w:val="clear" w:color="auto" w:fill="auto"/>
            <w:noWrap/>
            <w:vAlign w:val="bottom"/>
            <w:hideMark/>
          </w:tcPr>
          <w:p w14:paraId="6964A322" w14:textId="77777777" w:rsidR="00C9084C" w:rsidRPr="00C9084C" w:rsidRDefault="00C9084C" w:rsidP="00C9084C">
            <w:pPr>
              <w:jc w:val="right"/>
              <w:rPr>
                <w:rFonts w:ascii="Arial" w:hAnsi="Arial" w:cs="Arial"/>
                <w:b/>
                <w:bCs/>
                <w:sz w:val="16"/>
                <w:szCs w:val="16"/>
              </w:rPr>
            </w:pPr>
          </w:p>
        </w:tc>
        <w:tc>
          <w:tcPr>
            <w:tcW w:w="500" w:type="pct"/>
            <w:tcBorders>
              <w:top w:val="single" w:sz="4" w:space="0" w:color="3616F6"/>
              <w:left w:val="nil"/>
              <w:bottom w:val="single" w:sz="4" w:space="0" w:color="3616F6"/>
              <w:right w:val="single" w:sz="4" w:space="0" w:color="3616F6"/>
            </w:tcBorders>
            <w:shd w:val="clear" w:color="auto" w:fill="auto"/>
            <w:noWrap/>
            <w:vAlign w:val="bottom"/>
            <w:hideMark/>
          </w:tcPr>
          <w:p w14:paraId="54D33AB9"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(66.572)</w:t>
            </w:r>
          </w:p>
        </w:tc>
        <w:tc>
          <w:tcPr>
            <w:tcW w:w="500" w:type="pct"/>
            <w:tcBorders>
              <w:top w:val="single" w:sz="4" w:space="0" w:color="3616F6"/>
              <w:left w:val="nil"/>
              <w:bottom w:val="single" w:sz="4" w:space="0" w:color="3616F6"/>
              <w:right w:val="nil"/>
            </w:tcBorders>
            <w:shd w:val="clear" w:color="auto" w:fill="auto"/>
            <w:noWrap/>
            <w:vAlign w:val="bottom"/>
            <w:hideMark/>
          </w:tcPr>
          <w:p w14:paraId="4680B036" w14:textId="77777777" w:rsidR="00C9084C" w:rsidRPr="00C9084C" w:rsidRDefault="00C9084C" w:rsidP="00C9084C">
            <w:pPr>
              <w:jc w:val="right"/>
              <w:rPr>
                <w:rFonts w:ascii="Arial" w:hAnsi="Arial" w:cs="Arial"/>
                <w:b/>
                <w:bCs/>
                <w:sz w:val="16"/>
                <w:szCs w:val="16"/>
              </w:rPr>
            </w:pPr>
            <w:r w:rsidRPr="00C9084C">
              <w:rPr>
                <w:rFonts w:ascii="Arial" w:hAnsi="Arial" w:cs="Arial"/>
                <w:b/>
                <w:bCs/>
                <w:sz w:val="16"/>
                <w:szCs w:val="16"/>
              </w:rPr>
              <w:t xml:space="preserve"> (127.357)</w:t>
            </w:r>
          </w:p>
        </w:tc>
      </w:tr>
      <w:tr w:rsidR="00C9084C" w:rsidRPr="00C9084C" w14:paraId="44ECE24D" w14:textId="77777777" w:rsidTr="00C9084C">
        <w:trPr>
          <w:trHeight w:val="227"/>
        </w:trPr>
        <w:tc>
          <w:tcPr>
            <w:tcW w:w="2483" w:type="pct"/>
            <w:tcBorders>
              <w:top w:val="nil"/>
              <w:left w:val="nil"/>
              <w:bottom w:val="single" w:sz="4" w:space="0" w:color="3616F6"/>
              <w:right w:val="nil"/>
            </w:tcBorders>
            <w:shd w:val="clear" w:color="auto" w:fill="auto"/>
            <w:noWrap/>
            <w:vAlign w:val="bottom"/>
            <w:hideMark/>
          </w:tcPr>
          <w:p w14:paraId="399FA101" w14:textId="77777777" w:rsidR="00C9084C" w:rsidRPr="00C9084C" w:rsidRDefault="00C9084C" w:rsidP="00C9084C">
            <w:pPr>
              <w:rPr>
                <w:rFonts w:ascii="Arial" w:hAnsi="Arial" w:cs="Arial"/>
                <w:b/>
                <w:bCs/>
                <w:i/>
                <w:iCs/>
                <w:sz w:val="16"/>
                <w:szCs w:val="16"/>
              </w:rPr>
            </w:pPr>
            <w:r w:rsidRPr="00C9084C">
              <w:rPr>
                <w:rFonts w:ascii="Arial" w:hAnsi="Arial" w:cs="Arial"/>
                <w:b/>
                <w:bCs/>
                <w:i/>
                <w:iCs/>
                <w:sz w:val="16"/>
                <w:szCs w:val="16"/>
              </w:rPr>
              <w:t xml:space="preserve">     Margem Líquida</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3BF0830C" w14:textId="77777777" w:rsidR="00C9084C" w:rsidRPr="00C9084C" w:rsidRDefault="00C9084C" w:rsidP="00C9084C">
            <w:pPr>
              <w:jc w:val="right"/>
              <w:rPr>
                <w:rFonts w:ascii="Arial" w:hAnsi="Arial" w:cs="Arial"/>
                <w:b/>
                <w:bCs/>
                <w:i/>
                <w:iCs/>
                <w:color w:val="000000"/>
                <w:sz w:val="16"/>
                <w:szCs w:val="16"/>
              </w:rPr>
            </w:pPr>
            <w:r w:rsidRPr="00C9084C">
              <w:rPr>
                <w:rFonts w:ascii="Arial" w:hAnsi="Arial" w:cs="Arial"/>
                <w:b/>
                <w:bCs/>
                <w:i/>
                <w:iCs/>
                <w:color w:val="000000"/>
                <w:sz w:val="16"/>
                <w:szCs w:val="16"/>
              </w:rPr>
              <w:t>105,8%</w:t>
            </w:r>
          </w:p>
        </w:tc>
        <w:tc>
          <w:tcPr>
            <w:tcW w:w="487" w:type="pct"/>
            <w:tcBorders>
              <w:top w:val="nil"/>
              <w:left w:val="nil"/>
              <w:bottom w:val="single" w:sz="4" w:space="0" w:color="3616F6"/>
              <w:right w:val="single" w:sz="4" w:space="0" w:color="3616F6"/>
            </w:tcBorders>
            <w:shd w:val="clear" w:color="auto" w:fill="auto"/>
            <w:noWrap/>
            <w:vAlign w:val="bottom"/>
            <w:hideMark/>
          </w:tcPr>
          <w:p w14:paraId="14E03B7A"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-59,96%</w:t>
            </w:r>
          </w:p>
        </w:tc>
        <w:tc>
          <w:tcPr>
            <w:tcW w:w="487" w:type="pct"/>
            <w:tcBorders>
              <w:top w:val="nil"/>
              <w:left w:val="nil"/>
              <w:bottom w:val="single" w:sz="4" w:space="0" w:color="3616F6"/>
              <w:right w:val="nil"/>
            </w:tcBorders>
            <w:shd w:val="clear" w:color="auto" w:fill="auto"/>
            <w:noWrap/>
            <w:vAlign w:val="bottom"/>
            <w:hideMark/>
          </w:tcPr>
          <w:p w14:paraId="7956822C"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-13,18%</w:t>
            </w:r>
          </w:p>
        </w:tc>
        <w:tc>
          <w:tcPr>
            <w:tcW w:w="88" w:type="pct"/>
            <w:tcBorders>
              <w:top w:val="nil"/>
              <w:left w:val="nil"/>
              <w:bottom w:val="nil"/>
              <w:right w:val="nil"/>
            </w:tcBorders>
            <w:shd w:val="clear" w:color="auto" w:fill="auto"/>
            <w:noWrap/>
            <w:vAlign w:val="bottom"/>
            <w:hideMark/>
          </w:tcPr>
          <w:p w14:paraId="06CCBD6F" w14:textId="77777777" w:rsidR="00C9084C" w:rsidRPr="00C9084C" w:rsidRDefault="00C9084C" w:rsidP="00C9084C">
            <w:pPr>
              <w:jc w:val="right"/>
              <w:rPr>
                <w:rFonts w:ascii="Arial" w:hAnsi="Arial" w:cs="Arial"/>
                <w:b/>
                <w:bCs/>
                <w:i/>
                <w:iCs/>
                <w:sz w:val="16"/>
                <w:szCs w:val="16"/>
              </w:rPr>
            </w:pPr>
          </w:p>
        </w:tc>
        <w:tc>
          <w:tcPr>
            <w:tcW w:w="500" w:type="pct"/>
            <w:tcBorders>
              <w:top w:val="nil"/>
              <w:left w:val="nil"/>
              <w:bottom w:val="single" w:sz="4" w:space="0" w:color="3616F6"/>
              <w:right w:val="single" w:sz="4" w:space="0" w:color="3616F6"/>
            </w:tcBorders>
            <w:shd w:val="clear" w:color="auto" w:fill="auto"/>
            <w:noWrap/>
            <w:vAlign w:val="bottom"/>
            <w:hideMark/>
          </w:tcPr>
          <w:p w14:paraId="778C1114"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-16,07%</w:t>
            </w:r>
          </w:p>
        </w:tc>
        <w:tc>
          <w:tcPr>
            <w:tcW w:w="500" w:type="pct"/>
            <w:tcBorders>
              <w:top w:val="nil"/>
              <w:left w:val="nil"/>
              <w:bottom w:val="single" w:sz="4" w:space="0" w:color="3616F6"/>
              <w:right w:val="nil"/>
            </w:tcBorders>
            <w:shd w:val="clear" w:color="auto" w:fill="auto"/>
            <w:noWrap/>
            <w:vAlign w:val="bottom"/>
            <w:hideMark/>
          </w:tcPr>
          <w:p w14:paraId="53783097"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-30,55%</w:t>
            </w:r>
          </w:p>
        </w:tc>
      </w:tr>
      <w:tr w:rsidR="00C9084C" w:rsidRPr="00C9084C" w14:paraId="2A4E0504" w14:textId="77777777" w:rsidTr="00C9084C">
        <w:trPr>
          <w:trHeight w:val="227"/>
        </w:trPr>
        <w:tc>
          <w:tcPr>
            <w:tcW w:w="2483" w:type="pct"/>
            <w:tcBorders>
              <w:top w:val="nil"/>
              <w:left w:val="nil"/>
              <w:bottom w:val="single" w:sz="4" w:space="0" w:color="3616F6"/>
              <w:right w:val="nil"/>
            </w:tcBorders>
            <w:shd w:val="clear" w:color="auto" w:fill="auto"/>
            <w:noWrap/>
            <w:vAlign w:val="bottom"/>
            <w:hideMark/>
          </w:tcPr>
          <w:p w14:paraId="4EB28ED2" w14:textId="77777777" w:rsidR="00C9084C" w:rsidRPr="00C9084C" w:rsidRDefault="00C9084C" w:rsidP="00C9084C">
            <w:pPr>
              <w:rPr>
                <w:rFonts w:ascii="Arial" w:hAnsi="Arial" w:cs="Arial"/>
                <w:sz w:val="16"/>
                <w:szCs w:val="16"/>
              </w:rPr>
            </w:pPr>
            <w:r w:rsidRPr="00C9084C">
              <w:rPr>
                <w:rFonts w:ascii="Arial" w:hAnsi="Arial" w:cs="Arial"/>
                <w:sz w:val="16"/>
                <w:szCs w:val="16"/>
              </w:rPr>
              <w:t xml:space="preserve">Quantidade de Ações em Milhares </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331DE8E1" w14:textId="77777777" w:rsidR="00C9084C" w:rsidRPr="00C9084C" w:rsidRDefault="00C9084C" w:rsidP="00C9084C">
            <w:pPr>
              <w:jc w:val="right"/>
              <w:rPr>
                <w:rFonts w:ascii="Arial" w:hAnsi="Arial" w:cs="Arial"/>
                <w:color w:val="000000"/>
                <w:sz w:val="16"/>
                <w:szCs w:val="16"/>
              </w:rPr>
            </w:pPr>
            <w:r w:rsidRPr="00C9084C">
              <w:rPr>
                <w:rFonts w:ascii="Arial" w:hAnsi="Arial" w:cs="Arial"/>
                <w:color w:val="000000"/>
                <w:sz w:val="16"/>
                <w:szCs w:val="16"/>
              </w:rPr>
              <w:t xml:space="preserve">   86.383 </w:t>
            </w:r>
          </w:p>
        </w:tc>
        <w:tc>
          <w:tcPr>
            <w:tcW w:w="487" w:type="pct"/>
            <w:tcBorders>
              <w:top w:val="nil"/>
              <w:left w:val="nil"/>
              <w:bottom w:val="single" w:sz="4" w:space="0" w:color="3616F6"/>
              <w:right w:val="single" w:sz="4" w:space="0" w:color="3616F6"/>
            </w:tcBorders>
            <w:shd w:val="clear" w:color="auto" w:fill="auto"/>
            <w:noWrap/>
            <w:vAlign w:val="bottom"/>
            <w:hideMark/>
          </w:tcPr>
          <w:p w14:paraId="1D7BCA5F"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86.383 </w:t>
            </w:r>
          </w:p>
        </w:tc>
        <w:tc>
          <w:tcPr>
            <w:tcW w:w="487" w:type="pct"/>
            <w:tcBorders>
              <w:top w:val="nil"/>
              <w:left w:val="nil"/>
              <w:bottom w:val="single" w:sz="4" w:space="0" w:color="3616F6"/>
              <w:right w:val="nil"/>
            </w:tcBorders>
            <w:shd w:val="clear" w:color="auto" w:fill="auto"/>
            <w:noWrap/>
            <w:vAlign w:val="bottom"/>
            <w:hideMark/>
          </w:tcPr>
          <w:p w14:paraId="310F4EB1"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86.383 </w:t>
            </w:r>
          </w:p>
        </w:tc>
        <w:tc>
          <w:tcPr>
            <w:tcW w:w="88" w:type="pct"/>
            <w:tcBorders>
              <w:top w:val="nil"/>
              <w:left w:val="nil"/>
              <w:bottom w:val="nil"/>
              <w:right w:val="nil"/>
            </w:tcBorders>
            <w:shd w:val="clear" w:color="auto" w:fill="auto"/>
            <w:noWrap/>
            <w:vAlign w:val="bottom"/>
            <w:hideMark/>
          </w:tcPr>
          <w:p w14:paraId="334AAE46" w14:textId="77777777" w:rsidR="00C9084C" w:rsidRPr="00C9084C" w:rsidRDefault="00C9084C" w:rsidP="00C9084C">
            <w:pPr>
              <w:jc w:val="right"/>
              <w:rPr>
                <w:rFonts w:ascii="Arial" w:hAnsi="Arial" w:cs="Arial"/>
                <w:sz w:val="16"/>
                <w:szCs w:val="16"/>
              </w:rPr>
            </w:pPr>
          </w:p>
        </w:tc>
        <w:tc>
          <w:tcPr>
            <w:tcW w:w="500" w:type="pct"/>
            <w:tcBorders>
              <w:top w:val="nil"/>
              <w:left w:val="nil"/>
              <w:bottom w:val="single" w:sz="4" w:space="0" w:color="3616F6"/>
              <w:right w:val="single" w:sz="4" w:space="0" w:color="3616F6"/>
            </w:tcBorders>
            <w:shd w:val="clear" w:color="auto" w:fill="auto"/>
            <w:noWrap/>
            <w:vAlign w:val="bottom"/>
            <w:hideMark/>
          </w:tcPr>
          <w:p w14:paraId="530C8254"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86.383 </w:t>
            </w:r>
          </w:p>
        </w:tc>
        <w:tc>
          <w:tcPr>
            <w:tcW w:w="500" w:type="pct"/>
            <w:tcBorders>
              <w:top w:val="nil"/>
              <w:left w:val="nil"/>
              <w:bottom w:val="single" w:sz="4" w:space="0" w:color="3616F6"/>
              <w:right w:val="nil"/>
            </w:tcBorders>
            <w:shd w:val="clear" w:color="auto" w:fill="auto"/>
            <w:noWrap/>
            <w:vAlign w:val="bottom"/>
            <w:hideMark/>
          </w:tcPr>
          <w:p w14:paraId="21F0B49F" w14:textId="77777777" w:rsidR="00C9084C" w:rsidRPr="00C9084C" w:rsidRDefault="00C9084C" w:rsidP="00C9084C">
            <w:pPr>
              <w:jc w:val="right"/>
              <w:rPr>
                <w:rFonts w:ascii="Arial" w:hAnsi="Arial" w:cs="Arial"/>
                <w:sz w:val="16"/>
                <w:szCs w:val="16"/>
              </w:rPr>
            </w:pPr>
            <w:r w:rsidRPr="00C9084C">
              <w:rPr>
                <w:rFonts w:ascii="Arial" w:hAnsi="Arial" w:cs="Arial"/>
                <w:sz w:val="16"/>
                <w:szCs w:val="16"/>
              </w:rPr>
              <w:t xml:space="preserve">     86.383 </w:t>
            </w:r>
          </w:p>
        </w:tc>
      </w:tr>
      <w:tr w:rsidR="00C9084C" w:rsidRPr="00C9084C" w14:paraId="2F90F83E" w14:textId="77777777" w:rsidTr="00C9084C">
        <w:trPr>
          <w:trHeight w:val="227"/>
        </w:trPr>
        <w:tc>
          <w:tcPr>
            <w:tcW w:w="2483" w:type="pct"/>
            <w:tcBorders>
              <w:top w:val="nil"/>
              <w:left w:val="nil"/>
              <w:bottom w:val="single" w:sz="4" w:space="0" w:color="3616F6"/>
              <w:right w:val="nil"/>
            </w:tcBorders>
            <w:shd w:val="clear" w:color="auto" w:fill="auto"/>
            <w:noWrap/>
            <w:vAlign w:val="bottom"/>
            <w:hideMark/>
          </w:tcPr>
          <w:p w14:paraId="0E232859" w14:textId="77777777" w:rsidR="00C9084C" w:rsidRPr="00C9084C" w:rsidRDefault="00C9084C" w:rsidP="00C9084C">
            <w:pPr>
              <w:rPr>
                <w:rFonts w:ascii="Arial" w:hAnsi="Arial" w:cs="Arial"/>
                <w:b/>
                <w:bCs/>
                <w:i/>
                <w:iCs/>
                <w:sz w:val="16"/>
                <w:szCs w:val="16"/>
              </w:rPr>
            </w:pPr>
            <w:r w:rsidRPr="00C9084C">
              <w:rPr>
                <w:rFonts w:ascii="Arial" w:hAnsi="Arial" w:cs="Arial"/>
                <w:b/>
                <w:bCs/>
                <w:i/>
                <w:iCs/>
                <w:sz w:val="16"/>
                <w:szCs w:val="16"/>
              </w:rPr>
              <w:t>Lucro (Prejuízo) Ação (R$)</w:t>
            </w:r>
          </w:p>
        </w:tc>
        <w:tc>
          <w:tcPr>
            <w:tcW w:w="455" w:type="pct"/>
            <w:tcBorders>
              <w:top w:val="nil"/>
              <w:left w:val="single" w:sz="4" w:space="0" w:color="3616F6"/>
              <w:bottom w:val="single" w:sz="4" w:space="0" w:color="3616F6"/>
              <w:right w:val="single" w:sz="4" w:space="0" w:color="3616F6"/>
            </w:tcBorders>
            <w:shd w:val="clear" w:color="000000" w:fill="66FFFF"/>
            <w:vAlign w:val="center"/>
            <w:hideMark/>
          </w:tcPr>
          <w:p w14:paraId="75CF9327" w14:textId="77777777" w:rsidR="00C9084C" w:rsidRPr="00C9084C" w:rsidRDefault="00C9084C" w:rsidP="00C9084C">
            <w:pPr>
              <w:jc w:val="right"/>
              <w:rPr>
                <w:rFonts w:ascii="Arial" w:hAnsi="Arial" w:cs="Arial"/>
                <w:b/>
                <w:bCs/>
                <w:i/>
                <w:iCs/>
                <w:color w:val="000000"/>
                <w:sz w:val="16"/>
                <w:szCs w:val="16"/>
              </w:rPr>
            </w:pPr>
            <w:r w:rsidRPr="00C9084C">
              <w:rPr>
                <w:rFonts w:ascii="Arial" w:hAnsi="Arial" w:cs="Arial"/>
                <w:b/>
                <w:bCs/>
                <w:i/>
                <w:iCs/>
                <w:color w:val="000000"/>
                <w:sz w:val="16"/>
                <w:szCs w:val="16"/>
              </w:rPr>
              <w:t xml:space="preserve">   1,6106 </w:t>
            </w:r>
          </w:p>
        </w:tc>
        <w:tc>
          <w:tcPr>
            <w:tcW w:w="487" w:type="pct"/>
            <w:tcBorders>
              <w:top w:val="nil"/>
              <w:left w:val="nil"/>
              <w:bottom w:val="single" w:sz="4" w:space="0" w:color="3616F6"/>
              <w:right w:val="single" w:sz="4" w:space="0" w:color="3616F6"/>
            </w:tcBorders>
            <w:shd w:val="clear" w:color="auto" w:fill="auto"/>
            <w:noWrap/>
            <w:vAlign w:val="bottom"/>
            <w:hideMark/>
          </w:tcPr>
          <w:p w14:paraId="374D418B"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 xml:space="preserve">  (0,7248)</w:t>
            </w:r>
          </w:p>
        </w:tc>
        <w:tc>
          <w:tcPr>
            <w:tcW w:w="487" w:type="pct"/>
            <w:tcBorders>
              <w:top w:val="nil"/>
              <w:left w:val="nil"/>
              <w:bottom w:val="single" w:sz="4" w:space="0" w:color="3616F6"/>
              <w:right w:val="nil"/>
            </w:tcBorders>
            <w:shd w:val="clear" w:color="auto" w:fill="auto"/>
            <w:noWrap/>
            <w:vAlign w:val="bottom"/>
            <w:hideMark/>
          </w:tcPr>
          <w:p w14:paraId="29D84D6F"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 xml:space="preserve">  (0,1676)</w:t>
            </w:r>
          </w:p>
        </w:tc>
        <w:tc>
          <w:tcPr>
            <w:tcW w:w="88" w:type="pct"/>
            <w:tcBorders>
              <w:top w:val="nil"/>
              <w:left w:val="nil"/>
              <w:bottom w:val="nil"/>
              <w:right w:val="nil"/>
            </w:tcBorders>
            <w:shd w:val="clear" w:color="auto" w:fill="auto"/>
            <w:noWrap/>
            <w:vAlign w:val="bottom"/>
            <w:hideMark/>
          </w:tcPr>
          <w:p w14:paraId="6A1F704A" w14:textId="77777777" w:rsidR="00C9084C" w:rsidRPr="00C9084C" w:rsidRDefault="00C9084C" w:rsidP="00C9084C">
            <w:pPr>
              <w:jc w:val="right"/>
              <w:rPr>
                <w:rFonts w:ascii="Arial" w:hAnsi="Arial" w:cs="Arial"/>
                <w:b/>
                <w:bCs/>
                <w:i/>
                <w:iCs/>
                <w:sz w:val="16"/>
                <w:szCs w:val="16"/>
              </w:rPr>
            </w:pPr>
          </w:p>
        </w:tc>
        <w:tc>
          <w:tcPr>
            <w:tcW w:w="500" w:type="pct"/>
            <w:tcBorders>
              <w:top w:val="nil"/>
              <w:left w:val="nil"/>
              <w:bottom w:val="single" w:sz="4" w:space="0" w:color="3616F6"/>
              <w:right w:val="single" w:sz="4" w:space="0" w:color="3616F6"/>
            </w:tcBorders>
            <w:shd w:val="clear" w:color="auto" w:fill="auto"/>
            <w:noWrap/>
            <w:vAlign w:val="bottom"/>
            <w:hideMark/>
          </w:tcPr>
          <w:p w14:paraId="5323C656"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 xml:space="preserve">   (0,7707)</w:t>
            </w:r>
          </w:p>
        </w:tc>
        <w:tc>
          <w:tcPr>
            <w:tcW w:w="500" w:type="pct"/>
            <w:tcBorders>
              <w:top w:val="nil"/>
              <w:left w:val="nil"/>
              <w:bottom w:val="single" w:sz="4" w:space="0" w:color="3616F6"/>
              <w:right w:val="nil"/>
            </w:tcBorders>
            <w:shd w:val="clear" w:color="auto" w:fill="auto"/>
            <w:noWrap/>
            <w:vAlign w:val="bottom"/>
            <w:hideMark/>
          </w:tcPr>
          <w:p w14:paraId="1E7CA9F6" w14:textId="77777777" w:rsidR="00C9084C" w:rsidRPr="00C9084C" w:rsidRDefault="00C9084C" w:rsidP="00C9084C">
            <w:pPr>
              <w:jc w:val="right"/>
              <w:rPr>
                <w:rFonts w:ascii="Arial" w:hAnsi="Arial" w:cs="Arial"/>
                <w:b/>
                <w:bCs/>
                <w:i/>
                <w:iCs/>
                <w:sz w:val="16"/>
                <w:szCs w:val="16"/>
              </w:rPr>
            </w:pPr>
            <w:r w:rsidRPr="00C9084C">
              <w:rPr>
                <w:rFonts w:ascii="Arial" w:hAnsi="Arial" w:cs="Arial"/>
                <w:b/>
                <w:bCs/>
                <w:i/>
                <w:iCs/>
                <w:sz w:val="16"/>
                <w:szCs w:val="16"/>
              </w:rPr>
              <w:t xml:space="preserve">   (1,4743)</w:t>
            </w:r>
          </w:p>
        </w:tc>
      </w:tr>
    </w:tbl>
    <w:p w14:paraId="7F159AC0" w14:textId="081A7A42" w:rsidR="00C9084C" w:rsidRDefault="00C9084C" w:rsidP="006A509D">
      <w:pPr>
        <w:rPr>
          <w:rFonts w:ascii="Arial" w:hAnsi="Arial" w:cs="Arial"/>
          <w:b/>
          <w:smallCaps/>
          <w:u w:val="single"/>
        </w:rPr>
      </w:pPr>
    </w:p>
    <w:p w14:paraId="465E7ED0" w14:textId="01794585" w:rsidR="00CB1979" w:rsidRPr="00CB1979" w:rsidRDefault="00CB1979" w:rsidP="00CB1979">
      <w:pPr>
        <w:jc w:val="both"/>
        <w:rPr>
          <w:rFonts w:ascii="Arial" w:hAnsi="Arial" w:cs="Arial"/>
          <w:b/>
          <w:smallCaps/>
          <w:u w:val="single"/>
        </w:rPr>
      </w:pPr>
      <w:r w:rsidRPr="00CB1979">
        <w:rPr>
          <w:rFonts w:ascii="Arial" w:hAnsi="Arial" w:cs="Arial"/>
          <w:b/>
          <w:smallCaps/>
          <w:u w:val="single"/>
        </w:rPr>
        <w:lastRenderedPageBreak/>
        <w:t>A</w:t>
      </w:r>
      <w:r w:rsidR="007936C6">
        <w:rPr>
          <w:rFonts w:ascii="Arial" w:hAnsi="Arial" w:cs="Arial"/>
          <w:b/>
          <w:smallCaps/>
          <w:u w:val="single"/>
        </w:rPr>
        <w:t>nexo</w:t>
      </w:r>
      <w:r w:rsidRPr="00CB1979">
        <w:rPr>
          <w:rFonts w:ascii="Arial" w:hAnsi="Arial" w:cs="Arial"/>
          <w:b/>
          <w:smallCaps/>
          <w:u w:val="single"/>
        </w:rPr>
        <w:t xml:space="preserve"> I</w:t>
      </w:r>
      <w:r>
        <w:rPr>
          <w:rFonts w:ascii="Arial" w:hAnsi="Arial" w:cs="Arial"/>
          <w:b/>
          <w:smallCaps/>
          <w:u w:val="single"/>
        </w:rPr>
        <w:t>I</w:t>
      </w:r>
    </w:p>
    <w:p w14:paraId="19AF6615" w14:textId="77777777" w:rsidR="009D471F" w:rsidRDefault="009D471F" w:rsidP="006A509D">
      <w:pPr>
        <w:rPr>
          <w:rFonts w:ascii="Arial" w:hAnsi="Arial" w:cs="Arial"/>
          <w:b/>
          <w:smallCaps/>
          <w:u w:val="single"/>
        </w:rPr>
      </w:pPr>
    </w:p>
    <w:p w14:paraId="052C85CD" w14:textId="0F4B6377" w:rsidR="004C2890" w:rsidRDefault="004C2890" w:rsidP="00316C25">
      <w:pPr>
        <w:rPr>
          <w:rFonts w:ascii="Arial" w:hAnsi="Arial" w:cs="Arial"/>
          <w:b/>
          <w:smallCaps/>
          <w:u w:val="single"/>
        </w:rPr>
      </w:pPr>
      <w:r w:rsidRPr="004464FA">
        <w:rPr>
          <w:rFonts w:ascii="Arial" w:hAnsi="Arial" w:cs="Arial"/>
          <w:b/>
          <w:smallCaps/>
          <w:u w:val="single"/>
        </w:rPr>
        <w:t>Balanço Patrimonial</w:t>
      </w:r>
    </w:p>
    <w:p w14:paraId="5A33912A" w14:textId="1BF80B99" w:rsidR="00677BC5" w:rsidRDefault="00677BC5" w:rsidP="00316C25">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6119"/>
        <w:gridCol w:w="1401"/>
        <w:gridCol w:w="1401"/>
        <w:gridCol w:w="1567"/>
      </w:tblGrid>
      <w:tr w:rsidR="00677BC5" w:rsidRPr="00677BC5" w14:paraId="13BDE844" w14:textId="77777777" w:rsidTr="00677BC5">
        <w:trPr>
          <w:trHeight w:val="227"/>
        </w:trPr>
        <w:tc>
          <w:tcPr>
            <w:tcW w:w="2916" w:type="pct"/>
            <w:tcBorders>
              <w:top w:val="single" w:sz="4" w:space="0" w:color="3616F6"/>
              <w:left w:val="nil"/>
              <w:bottom w:val="single" w:sz="4" w:space="0" w:color="3616F6"/>
              <w:right w:val="nil"/>
            </w:tcBorders>
            <w:shd w:val="clear" w:color="000000" w:fill="0000FF"/>
            <w:vAlign w:val="center"/>
            <w:hideMark/>
          </w:tcPr>
          <w:p w14:paraId="54653652" w14:textId="77777777" w:rsidR="00677BC5" w:rsidRPr="00677BC5" w:rsidRDefault="00677BC5" w:rsidP="00677BC5">
            <w:pPr>
              <w:rPr>
                <w:rFonts w:ascii="Arial" w:hAnsi="Arial" w:cs="Arial"/>
                <w:b/>
                <w:bCs/>
                <w:color w:val="FFFFFF"/>
                <w:sz w:val="16"/>
                <w:szCs w:val="16"/>
              </w:rPr>
            </w:pPr>
            <w:r w:rsidRPr="00677BC5">
              <w:rPr>
                <w:rFonts w:ascii="Arial" w:hAnsi="Arial" w:cs="Arial"/>
                <w:b/>
                <w:bCs/>
                <w:color w:val="FFFFFF"/>
                <w:sz w:val="16"/>
                <w:szCs w:val="16"/>
              </w:rPr>
              <w:t>Balanço Patrimonial - R$ mil</w:t>
            </w:r>
          </w:p>
        </w:tc>
        <w:tc>
          <w:tcPr>
            <w:tcW w:w="668" w:type="pct"/>
            <w:tcBorders>
              <w:top w:val="single" w:sz="4" w:space="0" w:color="3616F6"/>
              <w:left w:val="nil"/>
              <w:bottom w:val="single" w:sz="4" w:space="0" w:color="3616F6"/>
              <w:right w:val="nil"/>
            </w:tcBorders>
            <w:shd w:val="clear" w:color="000000" w:fill="0000FF"/>
            <w:vAlign w:val="center"/>
            <w:hideMark/>
          </w:tcPr>
          <w:p w14:paraId="49E1C633" w14:textId="77777777" w:rsidR="00677BC5" w:rsidRPr="00677BC5" w:rsidRDefault="00677BC5" w:rsidP="00677BC5">
            <w:pPr>
              <w:jc w:val="right"/>
              <w:rPr>
                <w:rFonts w:ascii="Arial" w:hAnsi="Arial" w:cs="Arial"/>
                <w:b/>
                <w:bCs/>
                <w:color w:val="FFFFFF"/>
                <w:sz w:val="16"/>
                <w:szCs w:val="16"/>
              </w:rPr>
            </w:pPr>
            <w:r w:rsidRPr="00677BC5">
              <w:rPr>
                <w:rFonts w:ascii="Arial" w:hAnsi="Arial" w:cs="Arial"/>
                <w:b/>
                <w:bCs/>
                <w:color w:val="FFFFFF"/>
                <w:sz w:val="16"/>
                <w:szCs w:val="16"/>
              </w:rPr>
              <w:t>31/12/2024</w:t>
            </w:r>
          </w:p>
        </w:tc>
        <w:tc>
          <w:tcPr>
            <w:tcW w:w="668" w:type="pct"/>
            <w:tcBorders>
              <w:top w:val="single" w:sz="4" w:space="0" w:color="3616F6"/>
              <w:left w:val="nil"/>
              <w:bottom w:val="single" w:sz="4" w:space="0" w:color="3616F6"/>
              <w:right w:val="nil"/>
            </w:tcBorders>
            <w:shd w:val="clear" w:color="000000" w:fill="0000FF"/>
            <w:vAlign w:val="center"/>
            <w:hideMark/>
          </w:tcPr>
          <w:p w14:paraId="757D6745" w14:textId="77777777" w:rsidR="00677BC5" w:rsidRPr="00677BC5" w:rsidRDefault="00677BC5" w:rsidP="00677BC5">
            <w:pPr>
              <w:jc w:val="right"/>
              <w:rPr>
                <w:rFonts w:ascii="Arial" w:hAnsi="Arial" w:cs="Arial"/>
                <w:b/>
                <w:bCs/>
                <w:color w:val="FFFFFF"/>
                <w:sz w:val="16"/>
                <w:szCs w:val="16"/>
              </w:rPr>
            </w:pPr>
            <w:r w:rsidRPr="00677BC5">
              <w:rPr>
                <w:rFonts w:ascii="Arial" w:hAnsi="Arial" w:cs="Arial"/>
                <w:b/>
                <w:bCs/>
                <w:color w:val="FFFFFF"/>
                <w:sz w:val="16"/>
                <w:szCs w:val="16"/>
              </w:rPr>
              <w:t>31/12/2023</w:t>
            </w:r>
          </w:p>
        </w:tc>
        <w:tc>
          <w:tcPr>
            <w:tcW w:w="747" w:type="pct"/>
            <w:tcBorders>
              <w:top w:val="single" w:sz="4" w:space="0" w:color="3616F6"/>
              <w:left w:val="nil"/>
              <w:bottom w:val="single" w:sz="4" w:space="0" w:color="3616F6"/>
              <w:right w:val="nil"/>
            </w:tcBorders>
            <w:shd w:val="clear" w:color="000000" w:fill="0000FF"/>
            <w:vAlign w:val="center"/>
            <w:hideMark/>
          </w:tcPr>
          <w:p w14:paraId="66EFAC9D" w14:textId="77777777" w:rsidR="00677BC5" w:rsidRPr="00677BC5" w:rsidRDefault="00677BC5" w:rsidP="00677BC5">
            <w:pPr>
              <w:jc w:val="right"/>
              <w:rPr>
                <w:rFonts w:ascii="Arial" w:hAnsi="Arial" w:cs="Arial"/>
                <w:b/>
                <w:bCs/>
                <w:color w:val="FFFFFF"/>
                <w:sz w:val="16"/>
                <w:szCs w:val="16"/>
              </w:rPr>
            </w:pPr>
            <w:r w:rsidRPr="00677BC5">
              <w:rPr>
                <w:rFonts w:ascii="Arial" w:hAnsi="Arial" w:cs="Arial"/>
                <w:b/>
                <w:bCs/>
                <w:color w:val="FFFFFF"/>
                <w:sz w:val="16"/>
                <w:szCs w:val="16"/>
              </w:rPr>
              <w:t>31/12/2022</w:t>
            </w:r>
          </w:p>
        </w:tc>
      </w:tr>
      <w:tr w:rsidR="00677BC5" w:rsidRPr="00677BC5" w14:paraId="7D94140C" w14:textId="77777777" w:rsidTr="00677BC5">
        <w:trPr>
          <w:trHeight w:val="227"/>
        </w:trPr>
        <w:tc>
          <w:tcPr>
            <w:tcW w:w="2916" w:type="pct"/>
            <w:tcBorders>
              <w:top w:val="nil"/>
              <w:left w:val="nil"/>
              <w:bottom w:val="nil"/>
              <w:right w:val="nil"/>
            </w:tcBorders>
            <w:shd w:val="clear" w:color="auto" w:fill="auto"/>
            <w:noWrap/>
            <w:vAlign w:val="bottom"/>
            <w:hideMark/>
          </w:tcPr>
          <w:p w14:paraId="77843B63" w14:textId="77777777" w:rsidR="00677BC5" w:rsidRPr="00677BC5" w:rsidRDefault="00677BC5" w:rsidP="00677BC5">
            <w:pPr>
              <w:jc w:val="right"/>
              <w:rPr>
                <w:rFonts w:ascii="Arial" w:hAnsi="Arial" w:cs="Arial"/>
                <w:b/>
                <w:bCs/>
                <w:color w:val="FFFFFF"/>
                <w:sz w:val="16"/>
                <w:szCs w:val="16"/>
              </w:rPr>
            </w:pPr>
          </w:p>
        </w:tc>
        <w:tc>
          <w:tcPr>
            <w:tcW w:w="668" w:type="pct"/>
            <w:tcBorders>
              <w:top w:val="nil"/>
              <w:left w:val="nil"/>
              <w:bottom w:val="nil"/>
              <w:right w:val="nil"/>
            </w:tcBorders>
            <w:shd w:val="clear" w:color="auto" w:fill="auto"/>
            <w:noWrap/>
            <w:vAlign w:val="bottom"/>
            <w:hideMark/>
          </w:tcPr>
          <w:p w14:paraId="26E73822" w14:textId="77777777" w:rsidR="00677BC5" w:rsidRPr="00677BC5" w:rsidRDefault="00677BC5" w:rsidP="00677BC5">
            <w:pPr>
              <w:rPr>
                <w:sz w:val="20"/>
                <w:szCs w:val="20"/>
              </w:rPr>
            </w:pPr>
          </w:p>
        </w:tc>
        <w:tc>
          <w:tcPr>
            <w:tcW w:w="668" w:type="pct"/>
            <w:tcBorders>
              <w:top w:val="nil"/>
              <w:left w:val="nil"/>
              <w:bottom w:val="nil"/>
              <w:right w:val="nil"/>
            </w:tcBorders>
            <w:shd w:val="clear" w:color="auto" w:fill="auto"/>
            <w:noWrap/>
            <w:vAlign w:val="bottom"/>
            <w:hideMark/>
          </w:tcPr>
          <w:p w14:paraId="0F612AE0" w14:textId="77777777" w:rsidR="00677BC5" w:rsidRPr="00677BC5" w:rsidRDefault="00677BC5" w:rsidP="00677BC5">
            <w:pPr>
              <w:rPr>
                <w:sz w:val="20"/>
                <w:szCs w:val="20"/>
              </w:rPr>
            </w:pPr>
          </w:p>
        </w:tc>
        <w:tc>
          <w:tcPr>
            <w:tcW w:w="747" w:type="pct"/>
            <w:tcBorders>
              <w:top w:val="nil"/>
              <w:left w:val="nil"/>
              <w:bottom w:val="nil"/>
              <w:right w:val="nil"/>
            </w:tcBorders>
            <w:shd w:val="clear" w:color="auto" w:fill="auto"/>
            <w:noWrap/>
            <w:vAlign w:val="bottom"/>
            <w:hideMark/>
          </w:tcPr>
          <w:p w14:paraId="1DB68189" w14:textId="77777777" w:rsidR="00677BC5" w:rsidRPr="00677BC5" w:rsidRDefault="00677BC5" w:rsidP="00677BC5">
            <w:pPr>
              <w:rPr>
                <w:sz w:val="20"/>
                <w:szCs w:val="20"/>
              </w:rPr>
            </w:pPr>
          </w:p>
        </w:tc>
      </w:tr>
      <w:tr w:rsidR="00677BC5" w:rsidRPr="00677BC5" w14:paraId="0B5668B8" w14:textId="77777777" w:rsidTr="00677BC5">
        <w:trPr>
          <w:trHeight w:val="227"/>
        </w:trPr>
        <w:tc>
          <w:tcPr>
            <w:tcW w:w="2916" w:type="pct"/>
            <w:tcBorders>
              <w:top w:val="single" w:sz="4" w:space="0" w:color="3616F6"/>
              <w:left w:val="nil"/>
              <w:bottom w:val="single" w:sz="4" w:space="0" w:color="3616F6"/>
              <w:right w:val="nil"/>
            </w:tcBorders>
            <w:shd w:val="clear" w:color="000000" w:fill="0000FF"/>
            <w:vAlign w:val="center"/>
            <w:hideMark/>
          </w:tcPr>
          <w:p w14:paraId="34D201CD" w14:textId="77777777" w:rsidR="00677BC5" w:rsidRPr="00677BC5" w:rsidRDefault="00677BC5" w:rsidP="00677BC5">
            <w:pPr>
              <w:rPr>
                <w:rFonts w:ascii="Arial" w:hAnsi="Arial" w:cs="Arial"/>
                <w:b/>
                <w:bCs/>
                <w:color w:val="FFFFFF"/>
                <w:sz w:val="16"/>
                <w:szCs w:val="16"/>
              </w:rPr>
            </w:pPr>
            <w:r w:rsidRPr="00677BC5">
              <w:rPr>
                <w:rFonts w:ascii="Arial" w:hAnsi="Arial" w:cs="Arial"/>
                <w:b/>
                <w:bCs/>
                <w:color w:val="FFFFFF"/>
                <w:sz w:val="16"/>
                <w:szCs w:val="16"/>
              </w:rPr>
              <w:t>Total Ativo</w:t>
            </w:r>
          </w:p>
        </w:tc>
        <w:tc>
          <w:tcPr>
            <w:tcW w:w="668" w:type="pct"/>
            <w:tcBorders>
              <w:top w:val="single" w:sz="4" w:space="0" w:color="3616F6"/>
              <w:left w:val="single" w:sz="4" w:space="0" w:color="3616F6"/>
              <w:bottom w:val="single" w:sz="4" w:space="0" w:color="3616F6"/>
              <w:right w:val="single" w:sz="4" w:space="0" w:color="3616F6"/>
            </w:tcBorders>
            <w:shd w:val="clear" w:color="000000" w:fill="0000FF"/>
            <w:vAlign w:val="center"/>
            <w:hideMark/>
          </w:tcPr>
          <w:p w14:paraId="779BEF9C" w14:textId="77777777" w:rsidR="00677BC5" w:rsidRPr="00677BC5" w:rsidRDefault="00677BC5" w:rsidP="00677BC5">
            <w:pPr>
              <w:rPr>
                <w:rFonts w:ascii="Arial" w:hAnsi="Arial" w:cs="Arial"/>
                <w:b/>
                <w:bCs/>
                <w:color w:val="FFFFFF"/>
                <w:sz w:val="16"/>
                <w:szCs w:val="16"/>
              </w:rPr>
            </w:pPr>
            <w:r w:rsidRPr="00677BC5">
              <w:rPr>
                <w:rFonts w:ascii="Arial" w:hAnsi="Arial" w:cs="Arial"/>
                <w:b/>
                <w:bCs/>
                <w:color w:val="FFFFFF"/>
                <w:sz w:val="16"/>
                <w:szCs w:val="16"/>
              </w:rPr>
              <w:t xml:space="preserve">   4.089.985 </w:t>
            </w:r>
          </w:p>
        </w:tc>
        <w:tc>
          <w:tcPr>
            <w:tcW w:w="668" w:type="pct"/>
            <w:tcBorders>
              <w:top w:val="single" w:sz="4" w:space="0" w:color="3616F6"/>
              <w:left w:val="nil"/>
              <w:bottom w:val="single" w:sz="4" w:space="0" w:color="3616F6"/>
              <w:right w:val="single" w:sz="4" w:space="0" w:color="3616F6"/>
            </w:tcBorders>
            <w:shd w:val="clear" w:color="000000" w:fill="0000FF"/>
            <w:vAlign w:val="center"/>
            <w:hideMark/>
          </w:tcPr>
          <w:p w14:paraId="34442138" w14:textId="77777777" w:rsidR="00677BC5" w:rsidRPr="00677BC5" w:rsidRDefault="00677BC5" w:rsidP="00677BC5">
            <w:pPr>
              <w:rPr>
                <w:rFonts w:ascii="Arial" w:hAnsi="Arial" w:cs="Arial"/>
                <w:b/>
                <w:bCs/>
                <w:color w:val="FFFFFF"/>
                <w:sz w:val="16"/>
                <w:szCs w:val="16"/>
              </w:rPr>
            </w:pPr>
            <w:r w:rsidRPr="00677BC5">
              <w:rPr>
                <w:rFonts w:ascii="Arial" w:hAnsi="Arial" w:cs="Arial"/>
                <w:b/>
                <w:bCs/>
                <w:color w:val="FFFFFF"/>
                <w:sz w:val="16"/>
                <w:szCs w:val="16"/>
              </w:rPr>
              <w:t xml:space="preserve">   4.003.587 </w:t>
            </w:r>
          </w:p>
        </w:tc>
        <w:tc>
          <w:tcPr>
            <w:tcW w:w="747" w:type="pct"/>
            <w:tcBorders>
              <w:top w:val="single" w:sz="4" w:space="0" w:color="3616F6"/>
              <w:left w:val="nil"/>
              <w:bottom w:val="single" w:sz="4" w:space="0" w:color="3616F6"/>
              <w:right w:val="nil"/>
            </w:tcBorders>
            <w:shd w:val="clear" w:color="000000" w:fill="0000FF"/>
            <w:vAlign w:val="center"/>
            <w:hideMark/>
          </w:tcPr>
          <w:p w14:paraId="34BB2A66" w14:textId="77777777" w:rsidR="00677BC5" w:rsidRPr="00677BC5" w:rsidRDefault="00677BC5" w:rsidP="00677BC5">
            <w:pPr>
              <w:rPr>
                <w:rFonts w:ascii="Arial" w:hAnsi="Arial" w:cs="Arial"/>
                <w:b/>
                <w:bCs/>
                <w:color w:val="FFFFFF"/>
                <w:sz w:val="16"/>
                <w:szCs w:val="16"/>
              </w:rPr>
            </w:pPr>
            <w:r w:rsidRPr="00677BC5">
              <w:rPr>
                <w:rFonts w:ascii="Arial" w:hAnsi="Arial" w:cs="Arial"/>
                <w:b/>
                <w:bCs/>
                <w:color w:val="FFFFFF"/>
                <w:sz w:val="16"/>
                <w:szCs w:val="16"/>
              </w:rPr>
              <w:t xml:space="preserve">     4.035.411 </w:t>
            </w:r>
          </w:p>
        </w:tc>
      </w:tr>
      <w:tr w:rsidR="00677BC5" w:rsidRPr="00677BC5" w14:paraId="7374DD3C" w14:textId="77777777" w:rsidTr="00677BC5">
        <w:trPr>
          <w:trHeight w:val="227"/>
        </w:trPr>
        <w:tc>
          <w:tcPr>
            <w:tcW w:w="2916" w:type="pct"/>
            <w:tcBorders>
              <w:top w:val="nil"/>
              <w:left w:val="nil"/>
              <w:bottom w:val="single" w:sz="4" w:space="0" w:color="3616F6"/>
              <w:right w:val="nil"/>
            </w:tcBorders>
            <w:shd w:val="clear" w:color="auto" w:fill="auto"/>
            <w:noWrap/>
            <w:vAlign w:val="center"/>
            <w:hideMark/>
          </w:tcPr>
          <w:p w14:paraId="0CFC1045" w14:textId="77777777" w:rsidR="00677BC5" w:rsidRPr="00677BC5" w:rsidRDefault="00677BC5" w:rsidP="00677BC5">
            <w:pPr>
              <w:rPr>
                <w:rFonts w:ascii="Arial" w:hAnsi="Arial" w:cs="Arial"/>
                <w:b/>
                <w:bCs/>
                <w:color w:val="000000"/>
                <w:sz w:val="16"/>
                <w:szCs w:val="16"/>
              </w:rPr>
            </w:pPr>
            <w:r w:rsidRPr="00677BC5">
              <w:rPr>
                <w:rFonts w:ascii="Arial" w:hAnsi="Arial" w:cs="Arial"/>
                <w:b/>
                <w:bCs/>
                <w:color w:val="000000"/>
                <w:sz w:val="16"/>
                <w:szCs w:val="16"/>
              </w:rPr>
              <w:t>Circulante</w:t>
            </w:r>
          </w:p>
        </w:tc>
        <w:tc>
          <w:tcPr>
            <w:tcW w:w="668" w:type="pct"/>
            <w:tcBorders>
              <w:top w:val="nil"/>
              <w:left w:val="single" w:sz="4" w:space="0" w:color="3616F6"/>
              <w:bottom w:val="single" w:sz="4" w:space="0" w:color="3616F6"/>
              <w:right w:val="nil"/>
            </w:tcBorders>
            <w:shd w:val="clear" w:color="000000" w:fill="66FFFF"/>
            <w:vAlign w:val="center"/>
            <w:hideMark/>
          </w:tcPr>
          <w:p w14:paraId="3D08EE19"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1.776.003 </w:t>
            </w:r>
          </w:p>
        </w:tc>
        <w:tc>
          <w:tcPr>
            <w:tcW w:w="668" w:type="pct"/>
            <w:tcBorders>
              <w:top w:val="nil"/>
              <w:left w:val="single" w:sz="4" w:space="0" w:color="3616F6"/>
              <w:bottom w:val="single" w:sz="4" w:space="0" w:color="3616F6"/>
              <w:right w:val="single" w:sz="4" w:space="0" w:color="3616F6"/>
            </w:tcBorders>
            <w:shd w:val="clear" w:color="auto" w:fill="auto"/>
            <w:noWrap/>
            <w:vAlign w:val="center"/>
            <w:hideMark/>
          </w:tcPr>
          <w:p w14:paraId="1AA3166B"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1.607.349 </w:t>
            </w:r>
          </w:p>
        </w:tc>
        <w:tc>
          <w:tcPr>
            <w:tcW w:w="747" w:type="pct"/>
            <w:tcBorders>
              <w:top w:val="nil"/>
              <w:left w:val="nil"/>
              <w:bottom w:val="single" w:sz="4" w:space="0" w:color="3616F6"/>
              <w:right w:val="nil"/>
            </w:tcBorders>
            <w:shd w:val="clear" w:color="auto" w:fill="auto"/>
            <w:noWrap/>
            <w:vAlign w:val="center"/>
            <w:hideMark/>
          </w:tcPr>
          <w:p w14:paraId="7D9FB878"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1.528.710 </w:t>
            </w:r>
          </w:p>
        </w:tc>
      </w:tr>
      <w:tr w:rsidR="00677BC5" w:rsidRPr="00677BC5" w14:paraId="78F7EEA5" w14:textId="77777777" w:rsidTr="00677BC5">
        <w:trPr>
          <w:trHeight w:val="227"/>
        </w:trPr>
        <w:tc>
          <w:tcPr>
            <w:tcW w:w="2916" w:type="pct"/>
            <w:tcBorders>
              <w:top w:val="nil"/>
              <w:left w:val="nil"/>
              <w:bottom w:val="nil"/>
              <w:right w:val="nil"/>
            </w:tcBorders>
            <w:shd w:val="clear" w:color="auto" w:fill="auto"/>
            <w:noWrap/>
            <w:vAlign w:val="center"/>
            <w:hideMark/>
          </w:tcPr>
          <w:p w14:paraId="65583A8F"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Caixa e Equivalentes de Caixa</w:t>
            </w:r>
          </w:p>
        </w:tc>
        <w:tc>
          <w:tcPr>
            <w:tcW w:w="668" w:type="pct"/>
            <w:tcBorders>
              <w:top w:val="nil"/>
              <w:left w:val="single" w:sz="4" w:space="0" w:color="3616F6"/>
              <w:bottom w:val="nil"/>
              <w:right w:val="nil"/>
            </w:tcBorders>
            <w:shd w:val="clear" w:color="000000" w:fill="66FFFF"/>
            <w:vAlign w:val="center"/>
            <w:hideMark/>
          </w:tcPr>
          <w:p w14:paraId="04CB7238"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425.387 </w:t>
            </w:r>
          </w:p>
        </w:tc>
        <w:tc>
          <w:tcPr>
            <w:tcW w:w="668" w:type="pct"/>
            <w:tcBorders>
              <w:top w:val="nil"/>
              <w:left w:val="single" w:sz="4" w:space="0" w:color="3616F6"/>
              <w:bottom w:val="nil"/>
              <w:right w:val="single" w:sz="4" w:space="0" w:color="3616F6"/>
            </w:tcBorders>
            <w:shd w:val="clear" w:color="auto" w:fill="auto"/>
            <w:vAlign w:val="center"/>
            <w:hideMark/>
          </w:tcPr>
          <w:p w14:paraId="0BE981E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380.712 </w:t>
            </w:r>
          </w:p>
        </w:tc>
        <w:tc>
          <w:tcPr>
            <w:tcW w:w="747" w:type="pct"/>
            <w:tcBorders>
              <w:top w:val="nil"/>
              <w:left w:val="nil"/>
              <w:bottom w:val="nil"/>
              <w:right w:val="nil"/>
            </w:tcBorders>
            <w:shd w:val="clear" w:color="auto" w:fill="auto"/>
            <w:noWrap/>
            <w:vAlign w:val="center"/>
            <w:hideMark/>
          </w:tcPr>
          <w:p w14:paraId="182906D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352.611 </w:t>
            </w:r>
          </w:p>
        </w:tc>
      </w:tr>
      <w:tr w:rsidR="00677BC5" w:rsidRPr="00677BC5" w14:paraId="3C839EC2" w14:textId="77777777" w:rsidTr="00677BC5">
        <w:trPr>
          <w:trHeight w:val="227"/>
        </w:trPr>
        <w:tc>
          <w:tcPr>
            <w:tcW w:w="2916" w:type="pct"/>
            <w:tcBorders>
              <w:top w:val="nil"/>
              <w:left w:val="nil"/>
              <w:bottom w:val="nil"/>
              <w:right w:val="nil"/>
            </w:tcBorders>
            <w:shd w:val="clear" w:color="auto" w:fill="auto"/>
            <w:noWrap/>
            <w:vAlign w:val="center"/>
            <w:hideMark/>
          </w:tcPr>
          <w:p w14:paraId="5A8B24E7"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Contas a Receber de Clientes</w:t>
            </w:r>
          </w:p>
        </w:tc>
        <w:tc>
          <w:tcPr>
            <w:tcW w:w="668" w:type="pct"/>
            <w:tcBorders>
              <w:top w:val="nil"/>
              <w:left w:val="single" w:sz="4" w:space="0" w:color="3616F6"/>
              <w:bottom w:val="nil"/>
              <w:right w:val="nil"/>
            </w:tcBorders>
            <w:shd w:val="clear" w:color="000000" w:fill="66FFFF"/>
            <w:vAlign w:val="center"/>
            <w:hideMark/>
          </w:tcPr>
          <w:p w14:paraId="2713A097"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233.301 </w:t>
            </w:r>
          </w:p>
        </w:tc>
        <w:tc>
          <w:tcPr>
            <w:tcW w:w="668" w:type="pct"/>
            <w:tcBorders>
              <w:top w:val="nil"/>
              <w:left w:val="single" w:sz="4" w:space="0" w:color="3616F6"/>
              <w:bottom w:val="nil"/>
              <w:right w:val="single" w:sz="4" w:space="0" w:color="3616F6"/>
            </w:tcBorders>
            <w:shd w:val="clear" w:color="auto" w:fill="auto"/>
            <w:vAlign w:val="center"/>
            <w:hideMark/>
          </w:tcPr>
          <w:p w14:paraId="37047F32"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176.885 </w:t>
            </w:r>
          </w:p>
        </w:tc>
        <w:tc>
          <w:tcPr>
            <w:tcW w:w="747" w:type="pct"/>
            <w:tcBorders>
              <w:top w:val="nil"/>
              <w:left w:val="nil"/>
              <w:bottom w:val="nil"/>
              <w:right w:val="nil"/>
            </w:tcBorders>
            <w:shd w:val="clear" w:color="auto" w:fill="auto"/>
            <w:noWrap/>
            <w:vAlign w:val="center"/>
            <w:hideMark/>
          </w:tcPr>
          <w:p w14:paraId="42907FCC"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105.869 </w:t>
            </w:r>
          </w:p>
        </w:tc>
      </w:tr>
      <w:tr w:rsidR="00677BC5" w:rsidRPr="00677BC5" w14:paraId="0894E53B" w14:textId="77777777" w:rsidTr="00677BC5">
        <w:trPr>
          <w:trHeight w:val="227"/>
        </w:trPr>
        <w:tc>
          <w:tcPr>
            <w:tcW w:w="2916" w:type="pct"/>
            <w:tcBorders>
              <w:top w:val="nil"/>
              <w:left w:val="nil"/>
              <w:bottom w:val="nil"/>
              <w:right w:val="nil"/>
            </w:tcBorders>
            <w:shd w:val="clear" w:color="auto" w:fill="auto"/>
            <w:noWrap/>
            <w:vAlign w:val="center"/>
            <w:hideMark/>
          </w:tcPr>
          <w:p w14:paraId="206E56AA"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Tributos a Compensar/Recuperar</w:t>
            </w:r>
          </w:p>
        </w:tc>
        <w:tc>
          <w:tcPr>
            <w:tcW w:w="668" w:type="pct"/>
            <w:tcBorders>
              <w:top w:val="nil"/>
              <w:left w:val="single" w:sz="4" w:space="0" w:color="3616F6"/>
              <w:bottom w:val="nil"/>
              <w:right w:val="nil"/>
            </w:tcBorders>
            <w:shd w:val="clear" w:color="000000" w:fill="66FFFF"/>
            <w:vAlign w:val="center"/>
            <w:hideMark/>
          </w:tcPr>
          <w:p w14:paraId="43FF779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178.044 </w:t>
            </w:r>
          </w:p>
        </w:tc>
        <w:tc>
          <w:tcPr>
            <w:tcW w:w="668" w:type="pct"/>
            <w:tcBorders>
              <w:top w:val="nil"/>
              <w:left w:val="single" w:sz="4" w:space="0" w:color="3616F6"/>
              <w:bottom w:val="nil"/>
              <w:right w:val="single" w:sz="4" w:space="0" w:color="3616F6"/>
            </w:tcBorders>
            <w:shd w:val="clear" w:color="auto" w:fill="auto"/>
            <w:vAlign w:val="center"/>
            <w:hideMark/>
          </w:tcPr>
          <w:p w14:paraId="3A9BF921"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177.601 </w:t>
            </w:r>
          </w:p>
        </w:tc>
        <w:tc>
          <w:tcPr>
            <w:tcW w:w="747" w:type="pct"/>
            <w:tcBorders>
              <w:top w:val="nil"/>
              <w:left w:val="nil"/>
              <w:bottom w:val="nil"/>
              <w:right w:val="nil"/>
            </w:tcBorders>
            <w:shd w:val="clear" w:color="auto" w:fill="auto"/>
            <w:noWrap/>
            <w:vAlign w:val="center"/>
            <w:hideMark/>
          </w:tcPr>
          <w:p w14:paraId="0CB14AF2"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169.089 </w:t>
            </w:r>
          </w:p>
        </w:tc>
      </w:tr>
      <w:tr w:rsidR="00677BC5" w:rsidRPr="00677BC5" w14:paraId="73E3F1CC" w14:textId="77777777" w:rsidTr="00677BC5">
        <w:trPr>
          <w:trHeight w:val="227"/>
        </w:trPr>
        <w:tc>
          <w:tcPr>
            <w:tcW w:w="2916" w:type="pct"/>
            <w:tcBorders>
              <w:top w:val="nil"/>
              <w:left w:val="nil"/>
              <w:bottom w:val="nil"/>
              <w:right w:val="nil"/>
            </w:tcBorders>
            <w:shd w:val="clear" w:color="auto" w:fill="auto"/>
            <w:noWrap/>
            <w:vAlign w:val="center"/>
            <w:hideMark/>
          </w:tcPr>
          <w:p w14:paraId="532ACE91"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Depósitos Judiciais</w:t>
            </w:r>
          </w:p>
        </w:tc>
        <w:tc>
          <w:tcPr>
            <w:tcW w:w="668" w:type="pct"/>
            <w:tcBorders>
              <w:top w:val="nil"/>
              <w:left w:val="single" w:sz="4" w:space="0" w:color="3616F6"/>
              <w:bottom w:val="nil"/>
              <w:right w:val="nil"/>
            </w:tcBorders>
            <w:shd w:val="clear" w:color="000000" w:fill="66FFFF"/>
            <w:vAlign w:val="center"/>
            <w:hideMark/>
          </w:tcPr>
          <w:p w14:paraId="2C436B1E"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7.364 </w:t>
            </w:r>
          </w:p>
        </w:tc>
        <w:tc>
          <w:tcPr>
            <w:tcW w:w="668" w:type="pct"/>
            <w:tcBorders>
              <w:top w:val="nil"/>
              <w:left w:val="single" w:sz="4" w:space="0" w:color="3616F6"/>
              <w:bottom w:val="nil"/>
              <w:right w:val="single" w:sz="4" w:space="0" w:color="3616F6"/>
            </w:tcBorders>
            <w:shd w:val="clear" w:color="auto" w:fill="auto"/>
            <w:vAlign w:val="center"/>
            <w:hideMark/>
          </w:tcPr>
          <w:p w14:paraId="31711A97"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6.903 </w:t>
            </w:r>
          </w:p>
        </w:tc>
        <w:tc>
          <w:tcPr>
            <w:tcW w:w="747" w:type="pct"/>
            <w:tcBorders>
              <w:top w:val="nil"/>
              <w:left w:val="nil"/>
              <w:bottom w:val="nil"/>
              <w:right w:val="nil"/>
            </w:tcBorders>
            <w:shd w:val="clear" w:color="auto" w:fill="auto"/>
            <w:noWrap/>
            <w:vAlign w:val="center"/>
            <w:hideMark/>
          </w:tcPr>
          <w:p w14:paraId="5B15F1A3"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7.114 </w:t>
            </w:r>
          </w:p>
        </w:tc>
      </w:tr>
      <w:tr w:rsidR="00677BC5" w:rsidRPr="00677BC5" w14:paraId="7067A006" w14:textId="77777777" w:rsidTr="00677BC5">
        <w:trPr>
          <w:trHeight w:val="227"/>
        </w:trPr>
        <w:tc>
          <w:tcPr>
            <w:tcW w:w="2916" w:type="pct"/>
            <w:tcBorders>
              <w:top w:val="nil"/>
              <w:left w:val="nil"/>
              <w:bottom w:val="nil"/>
              <w:right w:val="nil"/>
            </w:tcBorders>
            <w:shd w:val="clear" w:color="auto" w:fill="auto"/>
            <w:noWrap/>
            <w:vAlign w:val="bottom"/>
            <w:hideMark/>
          </w:tcPr>
          <w:p w14:paraId="0AC01B6B"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Aplicações Financeiras</w:t>
            </w:r>
          </w:p>
        </w:tc>
        <w:tc>
          <w:tcPr>
            <w:tcW w:w="668" w:type="pct"/>
            <w:tcBorders>
              <w:top w:val="nil"/>
              <w:left w:val="single" w:sz="4" w:space="0" w:color="3616F6"/>
              <w:bottom w:val="nil"/>
              <w:right w:val="nil"/>
            </w:tcBorders>
            <w:shd w:val="clear" w:color="000000" w:fill="66FFFF"/>
            <w:vAlign w:val="center"/>
            <w:hideMark/>
          </w:tcPr>
          <w:p w14:paraId="06E8988A"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822.352 </w:t>
            </w:r>
          </w:p>
        </w:tc>
        <w:tc>
          <w:tcPr>
            <w:tcW w:w="668" w:type="pct"/>
            <w:tcBorders>
              <w:top w:val="nil"/>
              <w:left w:val="single" w:sz="4" w:space="0" w:color="3616F6"/>
              <w:bottom w:val="nil"/>
              <w:right w:val="single" w:sz="4" w:space="0" w:color="3616F6"/>
            </w:tcBorders>
            <w:shd w:val="clear" w:color="auto" w:fill="auto"/>
            <w:vAlign w:val="center"/>
            <w:hideMark/>
          </w:tcPr>
          <w:p w14:paraId="2430903F"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822.352 </w:t>
            </w:r>
          </w:p>
        </w:tc>
        <w:tc>
          <w:tcPr>
            <w:tcW w:w="747" w:type="pct"/>
            <w:tcBorders>
              <w:top w:val="nil"/>
              <w:left w:val="nil"/>
              <w:bottom w:val="nil"/>
              <w:right w:val="nil"/>
            </w:tcBorders>
            <w:shd w:val="clear" w:color="auto" w:fill="auto"/>
            <w:noWrap/>
            <w:vAlign w:val="center"/>
            <w:hideMark/>
          </w:tcPr>
          <w:p w14:paraId="761A7782"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822.352 </w:t>
            </w:r>
          </w:p>
        </w:tc>
      </w:tr>
      <w:tr w:rsidR="00677BC5" w:rsidRPr="00677BC5" w14:paraId="77F8CC04" w14:textId="77777777" w:rsidTr="00677BC5">
        <w:trPr>
          <w:trHeight w:val="227"/>
        </w:trPr>
        <w:tc>
          <w:tcPr>
            <w:tcW w:w="2916" w:type="pct"/>
            <w:tcBorders>
              <w:top w:val="nil"/>
              <w:left w:val="nil"/>
              <w:bottom w:val="nil"/>
              <w:right w:val="nil"/>
            </w:tcBorders>
            <w:shd w:val="clear" w:color="auto" w:fill="auto"/>
            <w:noWrap/>
            <w:vAlign w:val="center"/>
            <w:hideMark/>
          </w:tcPr>
          <w:p w14:paraId="5272F24D" w14:textId="77777777" w:rsidR="00677BC5" w:rsidRPr="00677BC5" w:rsidRDefault="00677BC5" w:rsidP="00677BC5">
            <w:pPr>
              <w:ind w:firstLineChars="100" w:firstLine="160"/>
              <w:rPr>
                <w:rFonts w:ascii="Arial" w:hAnsi="Arial" w:cs="Arial"/>
                <w:color w:val="000000"/>
                <w:sz w:val="16"/>
                <w:szCs w:val="16"/>
              </w:rPr>
            </w:pPr>
            <w:r w:rsidRPr="00677BC5">
              <w:rPr>
                <w:rFonts w:ascii="Arial" w:hAnsi="Arial" w:cs="Arial"/>
                <w:color w:val="000000"/>
                <w:sz w:val="16"/>
                <w:szCs w:val="16"/>
              </w:rPr>
              <w:t>Superávit - Previdência Privada</w:t>
            </w:r>
          </w:p>
        </w:tc>
        <w:tc>
          <w:tcPr>
            <w:tcW w:w="668" w:type="pct"/>
            <w:tcBorders>
              <w:top w:val="nil"/>
              <w:left w:val="single" w:sz="4" w:space="0" w:color="3616F6"/>
              <w:bottom w:val="nil"/>
              <w:right w:val="nil"/>
            </w:tcBorders>
            <w:shd w:val="clear" w:color="000000" w:fill="66FFFF"/>
            <w:vAlign w:val="center"/>
            <w:hideMark/>
          </w:tcPr>
          <w:p w14:paraId="1EC65203"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84.429 </w:t>
            </w:r>
          </w:p>
        </w:tc>
        <w:tc>
          <w:tcPr>
            <w:tcW w:w="668" w:type="pct"/>
            <w:tcBorders>
              <w:top w:val="nil"/>
              <w:left w:val="single" w:sz="4" w:space="0" w:color="3616F6"/>
              <w:bottom w:val="nil"/>
              <w:right w:val="single" w:sz="4" w:space="0" w:color="3616F6"/>
            </w:tcBorders>
            <w:shd w:val="clear" w:color="auto" w:fill="auto"/>
            <w:vAlign w:val="center"/>
            <w:hideMark/>
          </w:tcPr>
          <w:p w14:paraId="3944EEFE"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12.270 </w:t>
            </w:r>
          </w:p>
        </w:tc>
        <w:tc>
          <w:tcPr>
            <w:tcW w:w="747" w:type="pct"/>
            <w:tcBorders>
              <w:top w:val="nil"/>
              <w:left w:val="nil"/>
              <w:bottom w:val="nil"/>
              <w:right w:val="nil"/>
            </w:tcBorders>
            <w:shd w:val="clear" w:color="auto" w:fill="auto"/>
            <w:noWrap/>
            <w:vAlign w:val="center"/>
            <w:hideMark/>
          </w:tcPr>
          <w:p w14:paraId="24915F11"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       </w:t>
            </w:r>
          </w:p>
        </w:tc>
      </w:tr>
      <w:tr w:rsidR="00677BC5" w:rsidRPr="00677BC5" w14:paraId="2F57C91F" w14:textId="77777777" w:rsidTr="00677BC5">
        <w:trPr>
          <w:trHeight w:val="227"/>
        </w:trPr>
        <w:tc>
          <w:tcPr>
            <w:tcW w:w="2916" w:type="pct"/>
            <w:tcBorders>
              <w:top w:val="nil"/>
              <w:left w:val="nil"/>
              <w:bottom w:val="nil"/>
              <w:right w:val="nil"/>
            </w:tcBorders>
            <w:shd w:val="clear" w:color="auto" w:fill="auto"/>
            <w:noWrap/>
            <w:vAlign w:val="center"/>
            <w:hideMark/>
          </w:tcPr>
          <w:p w14:paraId="1EB7A22D"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Valores a Receber de Colaboradores Cedidos</w:t>
            </w:r>
          </w:p>
        </w:tc>
        <w:tc>
          <w:tcPr>
            <w:tcW w:w="668" w:type="pct"/>
            <w:tcBorders>
              <w:top w:val="nil"/>
              <w:left w:val="single" w:sz="4" w:space="0" w:color="3616F6"/>
              <w:bottom w:val="nil"/>
              <w:right w:val="nil"/>
            </w:tcBorders>
            <w:shd w:val="clear" w:color="000000" w:fill="66FFFF"/>
            <w:vAlign w:val="center"/>
            <w:hideMark/>
          </w:tcPr>
          <w:p w14:paraId="05D56168"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1.945 </w:t>
            </w:r>
          </w:p>
        </w:tc>
        <w:tc>
          <w:tcPr>
            <w:tcW w:w="668" w:type="pct"/>
            <w:tcBorders>
              <w:top w:val="nil"/>
              <w:left w:val="single" w:sz="4" w:space="0" w:color="3616F6"/>
              <w:bottom w:val="nil"/>
              <w:right w:val="single" w:sz="4" w:space="0" w:color="3616F6"/>
            </w:tcBorders>
            <w:shd w:val="clear" w:color="auto" w:fill="auto"/>
            <w:vAlign w:val="center"/>
            <w:hideMark/>
          </w:tcPr>
          <w:p w14:paraId="66068A14"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1.945 </w:t>
            </w:r>
          </w:p>
        </w:tc>
        <w:tc>
          <w:tcPr>
            <w:tcW w:w="747" w:type="pct"/>
            <w:tcBorders>
              <w:top w:val="nil"/>
              <w:left w:val="nil"/>
              <w:bottom w:val="nil"/>
              <w:right w:val="nil"/>
            </w:tcBorders>
            <w:shd w:val="clear" w:color="auto" w:fill="auto"/>
            <w:noWrap/>
            <w:vAlign w:val="center"/>
            <w:hideMark/>
          </w:tcPr>
          <w:p w14:paraId="23EBFD0E"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1.945 </w:t>
            </w:r>
          </w:p>
        </w:tc>
      </w:tr>
      <w:tr w:rsidR="00677BC5" w:rsidRPr="00677BC5" w14:paraId="6309E1C4" w14:textId="77777777" w:rsidTr="00677BC5">
        <w:trPr>
          <w:trHeight w:val="227"/>
        </w:trPr>
        <w:tc>
          <w:tcPr>
            <w:tcW w:w="2916" w:type="pct"/>
            <w:tcBorders>
              <w:top w:val="nil"/>
              <w:left w:val="nil"/>
              <w:bottom w:val="nil"/>
              <w:right w:val="nil"/>
            </w:tcBorders>
            <w:shd w:val="clear" w:color="auto" w:fill="auto"/>
            <w:noWrap/>
            <w:vAlign w:val="center"/>
            <w:hideMark/>
          </w:tcPr>
          <w:p w14:paraId="55CB653B"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Outros Ativos Realizáveis</w:t>
            </w:r>
          </w:p>
        </w:tc>
        <w:tc>
          <w:tcPr>
            <w:tcW w:w="668" w:type="pct"/>
            <w:tcBorders>
              <w:top w:val="nil"/>
              <w:left w:val="single" w:sz="4" w:space="0" w:color="3616F6"/>
              <w:bottom w:val="nil"/>
              <w:right w:val="nil"/>
            </w:tcBorders>
            <w:shd w:val="clear" w:color="000000" w:fill="66FFFF"/>
            <w:vAlign w:val="center"/>
            <w:hideMark/>
          </w:tcPr>
          <w:p w14:paraId="76F76065"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23.181 </w:t>
            </w:r>
          </w:p>
        </w:tc>
        <w:tc>
          <w:tcPr>
            <w:tcW w:w="668" w:type="pct"/>
            <w:tcBorders>
              <w:top w:val="nil"/>
              <w:left w:val="single" w:sz="4" w:space="0" w:color="3616F6"/>
              <w:bottom w:val="nil"/>
              <w:right w:val="single" w:sz="4" w:space="0" w:color="3616F6"/>
            </w:tcBorders>
            <w:shd w:val="clear" w:color="auto" w:fill="auto"/>
            <w:vAlign w:val="center"/>
            <w:hideMark/>
          </w:tcPr>
          <w:p w14:paraId="0B3A0C57"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28.681 </w:t>
            </w:r>
          </w:p>
        </w:tc>
        <w:tc>
          <w:tcPr>
            <w:tcW w:w="747" w:type="pct"/>
            <w:tcBorders>
              <w:top w:val="nil"/>
              <w:left w:val="nil"/>
              <w:bottom w:val="nil"/>
              <w:right w:val="nil"/>
            </w:tcBorders>
            <w:shd w:val="clear" w:color="auto" w:fill="auto"/>
            <w:noWrap/>
            <w:vAlign w:val="center"/>
            <w:hideMark/>
          </w:tcPr>
          <w:p w14:paraId="4CF80CA5"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69.730 </w:t>
            </w:r>
          </w:p>
        </w:tc>
      </w:tr>
      <w:tr w:rsidR="00677BC5" w:rsidRPr="00677BC5" w14:paraId="38E2F1A8" w14:textId="77777777" w:rsidTr="00677BC5">
        <w:trPr>
          <w:trHeight w:val="227"/>
        </w:trPr>
        <w:tc>
          <w:tcPr>
            <w:tcW w:w="2916" w:type="pct"/>
            <w:tcBorders>
              <w:top w:val="single" w:sz="4" w:space="0" w:color="3616F6"/>
              <w:left w:val="nil"/>
              <w:bottom w:val="single" w:sz="4" w:space="0" w:color="3616F6"/>
              <w:right w:val="nil"/>
            </w:tcBorders>
            <w:shd w:val="clear" w:color="auto" w:fill="auto"/>
            <w:noWrap/>
            <w:vAlign w:val="center"/>
            <w:hideMark/>
          </w:tcPr>
          <w:p w14:paraId="0D271584" w14:textId="77777777" w:rsidR="00677BC5" w:rsidRPr="00677BC5" w:rsidRDefault="00677BC5" w:rsidP="00677BC5">
            <w:pPr>
              <w:rPr>
                <w:rFonts w:ascii="Arial" w:hAnsi="Arial" w:cs="Arial"/>
                <w:b/>
                <w:bCs/>
                <w:color w:val="000000"/>
                <w:sz w:val="16"/>
                <w:szCs w:val="16"/>
              </w:rPr>
            </w:pPr>
            <w:r w:rsidRPr="00677BC5">
              <w:rPr>
                <w:rFonts w:ascii="Arial" w:hAnsi="Arial" w:cs="Arial"/>
                <w:b/>
                <w:bCs/>
                <w:color w:val="000000"/>
                <w:sz w:val="16"/>
                <w:szCs w:val="16"/>
              </w:rPr>
              <w:t>Não Circulante</w:t>
            </w:r>
          </w:p>
        </w:tc>
        <w:tc>
          <w:tcPr>
            <w:tcW w:w="668" w:type="pct"/>
            <w:tcBorders>
              <w:top w:val="single" w:sz="4" w:space="0" w:color="3616F6"/>
              <w:left w:val="single" w:sz="4" w:space="0" w:color="3616F6"/>
              <w:bottom w:val="single" w:sz="4" w:space="0" w:color="3616F6"/>
              <w:right w:val="nil"/>
            </w:tcBorders>
            <w:shd w:val="clear" w:color="000000" w:fill="66FFFF"/>
            <w:vAlign w:val="center"/>
            <w:hideMark/>
          </w:tcPr>
          <w:p w14:paraId="2F711F5A"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2.313.982 </w:t>
            </w:r>
          </w:p>
        </w:tc>
        <w:tc>
          <w:tcPr>
            <w:tcW w:w="668" w:type="pct"/>
            <w:tcBorders>
              <w:top w:val="single" w:sz="4" w:space="0" w:color="3616F6"/>
              <w:left w:val="single" w:sz="4" w:space="0" w:color="3616F6"/>
              <w:bottom w:val="single" w:sz="4" w:space="0" w:color="3616F6"/>
              <w:right w:val="single" w:sz="4" w:space="0" w:color="3616F6"/>
            </w:tcBorders>
            <w:shd w:val="clear" w:color="auto" w:fill="auto"/>
            <w:noWrap/>
            <w:vAlign w:val="center"/>
            <w:hideMark/>
          </w:tcPr>
          <w:p w14:paraId="21CC9497"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2.396.238 </w:t>
            </w:r>
          </w:p>
        </w:tc>
        <w:tc>
          <w:tcPr>
            <w:tcW w:w="747" w:type="pct"/>
            <w:tcBorders>
              <w:top w:val="single" w:sz="4" w:space="0" w:color="3616F6"/>
              <w:left w:val="nil"/>
              <w:bottom w:val="single" w:sz="4" w:space="0" w:color="3616F6"/>
              <w:right w:val="nil"/>
            </w:tcBorders>
            <w:shd w:val="clear" w:color="auto" w:fill="auto"/>
            <w:noWrap/>
            <w:vAlign w:val="center"/>
            <w:hideMark/>
          </w:tcPr>
          <w:p w14:paraId="406D36FA"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2.506.701 </w:t>
            </w:r>
          </w:p>
        </w:tc>
      </w:tr>
      <w:tr w:rsidR="00677BC5" w:rsidRPr="00677BC5" w14:paraId="0CD5E19D" w14:textId="77777777" w:rsidTr="00677BC5">
        <w:trPr>
          <w:trHeight w:val="227"/>
        </w:trPr>
        <w:tc>
          <w:tcPr>
            <w:tcW w:w="2916" w:type="pct"/>
            <w:tcBorders>
              <w:top w:val="nil"/>
              <w:left w:val="nil"/>
              <w:bottom w:val="nil"/>
              <w:right w:val="nil"/>
            </w:tcBorders>
            <w:shd w:val="clear" w:color="auto" w:fill="auto"/>
            <w:noWrap/>
            <w:vAlign w:val="center"/>
            <w:hideMark/>
          </w:tcPr>
          <w:p w14:paraId="755D95E4"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Aplicações Financeiras</w:t>
            </w:r>
          </w:p>
        </w:tc>
        <w:tc>
          <w:tcPr>
            <w:tcW w:w="668" w:type="pct"/>
            <w:tcBorders>
              <w:top w:val="nil"/>
              <w:left w:val="single" w:sz="4" w:space="0" w:color="3616F6"/>
              <w:bottom w:val="nil"/>
              <w:right w:val="nil"/>
            </w:tcBorders>
            <w:shd w:val="clear" w:color="000000" w:fill="66FFFF"/>
            <w:vAlign w:val="center"/>
            <w:hideMark/>
          </w:tcPr>
          <w:p w14:paraId="224C4032"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86.686 </w:t>
            </w:r>
          </w:p>
        </w:tc>
        <w:tc>
          <w:tcPr>
            <w:tcW w:w="668" w:type="pct"/>
            <w:tcBorders>
              <w:top w:val="nil"/>
              <w:left w:val="single" w:sz="4" w:space="0" w:color="3616F6"/>
              <w:bottom w:val="nil"/>
              <w:right w:val="single" w:sz="4" w:space="0" w:color="3616F6"/>
            </w:tcBorders>
            <w:shd w:val="clear" w:color="auto" w:fill="auto"/>
            <w:vAlign w:val="center"/>
            <w:hideMark/>
          </w:tcPr>
          <w:p w14:paraId="6247751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80.682 </w:t>
            </w:r>
          </w:p>
        </w:tc>
        <w:tc>
          <w:tcPr>
            <w:tcW w:w="747" w:type="pct"/>
            <w:tcBorders>
              <w:top w:val="nil"/>
              <w:left w:val="nil"/>
              <w:bottom w:val="nil"/>
              <w:right w:val="nil"/>
            </w:tcBorders>
            <w:shd w:val="clear" w:color="auto" w:fill="auto"/>
            <w:noWrap/>
            <w:vAlign w:val="center"/>
            <w:hideMark/>
          </w:tcPr>
          <w:p w14:paraId="6A63AC4C"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72.479 </w:t>
            </w:r>
          </w:p>
        </w:tc>
      </w:tr>
      <w:tr w:rsidR="00677BC5" w:rsidRPr="00677BC5" w14:paraId="08AF2E53" w14:textId="77777777" w:rsidTr="00677BC5">
        <w:trPr>
          <w:trHeight w:val="227"/>
        </w:trPr>
        <w:tc>
          <w:tcPr>
            <w:tcW w:w="2916" w:type="pct"/>
            <w:tcBorders>
              <w:top w:val="nil"/>
              <w:left w:val="nil"/>
              <w:bottom w:val="nil"/>
              <w:right w:val="nil"/>
            </w:tcBorders>
            <w:shd w:val="clear" w:color="auto" w:fill="auto"/>
            <w:noWrap/>
            <w:vAlign w:val="center"/>
            <w:hideMark/>
          </w:tcPr>
          <w:p w14:paraId="043CFD22"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Tributos a Compensar/Recuperar</w:t>
            </w:r>
          </w:p>
        </w:tc>
        <w:tc>
          <w:tcPr>
            <w:tcW w:w="668" w:type="pct"/>
            <w:tcBorders>
              <w:top w:val="nil"/>
              <w:left w:val="single" w:sz="4" w:space="0" w:color="3616F6"/>
              <w:bottom w:val="nil"/>
              <w:right w:val="nil"/>
            </w:tcBorders>
            <w:shd w:val="clear" w:color="000000" w:fill="66FFFF"/>
            <w:vAlign w:val="center"/>
            <w:hideMark/>
          </w:tcPr>
          <w:p w14:paraId="32C7C490"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8.282 </w:t>
            </w:r>
          </w:p>
        </w:tc>
        <w:tc>
          <w:tcPr>
            <w:tcW w:w="668" w:type="pct"/>
            <w:tcBorders>
              <w:top w:val="nil"/>
              <w:left w:val="single" w:sz="4" w:space="0" w:color="3616F6"/>
              <w:bottom w:val="nil"/>
              <w:right w:val="single" w:sz="4" w:space="0" w:color="3616F6"/>
            </w:tcBorders>
            <w:shd w:val="clear" w:color="auto" w:fill="auto"/>
            <w:vAlign w:val="center"/>
            <w:hideMark/>
          </w:tcPr>
          <w:p w14:paraId="34CC9F88"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11.634 </w:t>
            </w:r>
          </w:p>
        </w:tc>
        <w:tc>
          <w:tcPr>
            <w:tcW w:w="747" w:type="pct"/>
            <w:tcBorders>
              <w:top w:val="nil"/>
              <w:left w:val="nil"/>
              <w:bottom w:val="nil"/>
              <w:right w:val="nil"/>
            </w:tcBorders>
            <w:shd w:val="clear" w:color="auto" w:fill="auto"/>
            <w:noWrap/>
            <w:vAlign w:val="center"/>
            <w:hideMark/>
          </w:tcPr>
          <w:p w14:paraId="2910E85E"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9.225 </w:t>
            </w:r>
          </w:p>
        </w:tc>
      </w:tr>
      <w:tr w:rsidR="00677BC5" w:rsidRPr="00677BC5" w14:paraId="641EDF4B" w14:textId="77777777" w:rsidTr="00677BC5">
        <w:trPr>
          <w:trHeight w:val="227"/>
        </w:trPr>
        <w:tc>
          <w:tcPr>
            <w:tcW w:w="2916" w:type="pct"/>
            <w:tcBorders>
              <w:top w:val="nil"/>
              <w:left w:val="nil"/>
              <w:bottom w:val="nil"/>
              <w:right w:val="nil"/>
            </w:tcBorders>
            <w:shd w:val="clear" w:color="auto" w:fill="auto"/>
            <w:noWrap/>
            <w:vAlign w:val="center"/>
            <w:hideMark/>
          </w:tcPr>
          <w:p w14:paraId="4390E744" w14:textId="77777777" w:rsidR="00677BC5" w:rsidRPr="00677BC5" w:rsidRDefault="00677BC5" w:rsidP="00677BC5">
            <w:pPr>
              <w:ind w:firstLineChars="100" w:firstLine="160"/>
              <w:rPr>
                <w:rFonts w:ascii="Arial" w:hAnsi="Arial" w:cs="Arial"/>
                <w:color w:val="000000"/>
                <w:sz w:val="16"/>
                <w:szCs w:val="16"/>
              </w:rPr>
            </w:pPr>
            <w:r w:rsidRPr="00677BC5">
              <w:rPr>
                <w:rFonts w:ascii="Arial" w:hAnsi="Arial" w:cs="Arial"/>
                <w:color w:val="000000"/>
                <w:sz w:val="16"/>
                <w:szCs w:val="16"/>
              </w:rPr>
              <w:t>Superávit - Previdência Privada</w:t>
            </w:r>
          </w:p>
        </w:tc>
        <w:tc>
          <w:tcPr>
            <w:tcW w:w="668" w:type="pct"/>
            <w:tcBorders>
              <w:top w:val="nil"/>
              <w:left w:val="single" w:sz="4" w:space="0" w:color="3616F6"/>
              <w:bottom w:val="nil"/>
              <w:right w:val="nil"/>
            </w:tcBorders>
            <w:shd w:val="clear" w:color="000000" w:fill="66FFFF"/>
            <w:vAlign w:val="center"/>
            <w:hideMark/>
          </w:tcPr>
          <w:p w14:paraId="2904EFA0"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143.216 </w:t>
            </w:r>
          </w:p>
        </w:tc>
        <w:tc>
          <w:tcPr>
            <w:tcW w:w="668" w:type="pct"/>
            <w:tcBorders>
              <w:top w:val="nil"/>
              <w:left w:val="single" w:sz="4" w:space="0" w:color="3616F6"/>
              <w:bottom w:val="nil"/>
              <w:right w:val="single" w:sz="4" w:space="0" w:color="3616F6"/>
            </w:tcBorders>
            <w:shd w:val="clear" w:color="auto" w:fill="auto"/>
            <w:vAlign w:val="center"/>
            <w:hideMark/>
          </w:tcPr>
          <w:p w14:paraId="3D699163"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15.726 </w:t>
            </w:r>
          </w:p>
        </w:tc>
        <w:tc>
          <w:tcPr>
            <w:tcW w:w="747" w:type="pct"/>
            <w:tcBorders>
              <w:top w:val="nil"/>
              <w:left w:val="nil"/>
              <w:bottom w:val="nil"/>
              <w:right w:val="nil"/>
            </w:tcBorders>
            <w:shd w:val="clear" w:color="auto" w:fill="auto"/>
            <w:noWrap/>
            <w:vAlign w:val="center"/>
            <w:hideMark/>
          </w:tcPr>
          <w:p w14:paraId="15FB48A7"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   </w:t>
            </w:r>
          </w:p>
        </w:tc>
      </w:tr>
      <w:tr w:rsidR="00677BC5" w:rsidRPr="00677BC5" w14:paraId="16FE8ED1" w14:textId="77777777" w:rsidTr="00677BC5">
        <w:trPr>
          <w:trHeight w:val="227"/>
        </w:trPr>
        <w:tc>
          <w:tcPr>
            <w:tcW w:w="2916" w:type="pct"/>
            <w:tcBorders>
              <w:top w:val="nil"/>
              <w:left w:val="nil"/>
              <w:bottom w:val="nil"/>
              <w:right w:val="nil"/>
            </w:tcBorders>
            <w:shd w:val="clear" w:color="auto" w:fill="auto"/>
            <w:noWrap/>
            <w:vAlign w:val="center"/>
            <w:hideMark/>
          </w:tcPr>
          <w:p w14:paraId="0F693C08"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Dividendos a Receber</w:t>
            </w:r>
          </w:p>
        </w:tc>
        <w:tc>
          <w:tcPr>
            <w:tcW w:w="668" w:type="pct"/>
            <w:tcBorders>
              <w:top w:val="nil"/>
              <w:left w:val="single" w:sz="4" w:space="0" w:color="3616F6"/>
              <w:bottom w:val="nil"/>
              <w:right w:val="nil"/>
            </w:tcBorders>
            <w:shd w:val="clear" w:color="000000" w:fill="66FFFF"/>
            <w:vAlign w:val="center"/>
            <w:hideMark/>
          </w:tcPr>
          <w:p w14:paraId="5330B514"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5.456 </w:t>
            </w:r>
          </w:p>
        </w:tc>
        <w:tc>
          <w:tcPr>
            <w:tcW w:w="668" w:type="pct"/>
            <w:tcBorders>
              <w:top w:val="nil"/>
              <w:left w:val="single" w:sz="4" w:space="0" w:color="3616F6"/>
              <w:bottom w:val="nil"/>
              <w:right w:val="single" w:sz="4" w:space="0" w:color="3616F6"/>
            </w:tcBorders>
            <w:shd w:val="clear" w:color="auto" w:fill="auto"/>
            <w:vAlign w:val="center"/>
            <w:hideMark/>
          </w:tcPr>
          <w:p w14:paraId="0E9FA69F"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5.456 </w:t>
            </w:r>
          </w:p>
        </w:tc>
        <w:tc>
          <w:tcPr>
            <w:tcW w:w="747" w:type="pct"/>
            <w:tcBorders>
              <w:top w:val="nil"/>
              <w:left w:val="nil"/>
              <w:bottom w:val="nil"/>
              <w:right w:val="nil"/>
            </w:tcBorders>
            <w:shd w:val="clear" w:color="auto" w:fill="auto"/>
            <w:noWrap/>
            <w:vAlign w:val="center"/>
            <w:hideMark/>
          </w:tcPr>
          <w:p w14:paraId="1DC7D9E3"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5.456 </w:t>
            </w:r>
          </w:p>
        </w:tc>
      </w:tr>
      <w:tr w:rsidR="00677BC5" w:rsidRPr="00677BC5" w14:paraId="2552D4BA" w14:textId="77777777" w:rsidTr="00677BC5">
        <w:trPr>
          <w:trHeight w:val="227"/>
        </w:trPr>
        <w:tc>
          <w:tcPr>
            <w:tcW w:w="2916" w:type="pct"/>
            <w:tcBorders>
              <w:top w:val="nil"/>
              <w:left w:val="nil"/>
              <w:bottom w:val="nil"/>
              <w:right w:val="nil"/>
            </w:tcBorders>
            <w:shd w:val="clear" w:color="auto" w:fill="auto"/>
            <w:noWrap/>
            <w:vAlign w:val="center"/>
            <w:hideMark/>
          </w:tcPr>
          <w:p w14:paraId="3EB9A7FD"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Depósitos Judiciais</w:t>
            </w:r>
          </w:p>
        </w:tc>
        <w:tc>
          <w:tcPr>
            <w:tcW w:w="668" w:type="pct"/>
            <w:tcBorders>
              <w:top w:val="nil"/>
              <w:left w:val="single" w:sz="4" w:space="0" w:color="3616F6"/>
              <w:bottom w:val="nil"/>
              <w:right w:val="nil"/>
            </w:tcBorders>
            <w:shd w:val="clear" w:color="000000" w:fill="66FFFF"/>
            <w:vAlign w:val="center"/>
            <w:hideMark/>
          </w:tcPr>
          <w:p w14:paraId="736E7A5C"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48.726 </w:t>
            </w:r>
          </w:p>
        </w:tc>
        <w:tc>
          <w:tcPr>
            <w:tcW w:w="668" w:type="pct"/>
            <w:tcBorders>
              <w:top w:val="nil"/>
              <w:left w:val="single" w:sz="4" w:space="0" w:color="3616F6"/>
              <w:bottom w:val="nil"/>
              <w:right w:val="single" w:sz="4" w:space="0" w:color="3616F6"/>
            </w:tcBorders>
            <w:shd w:val="clear" w:color="auto" w:fill="auto"/>
            <w:vAlign w:val="center"/>
            <w:hideMark/>
          </w:tcPr>
          <w:p w14:paraId="70591960"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45.542 </w:t>
            </w:r>
          </w:p>
        </w:tc>
        <w:tc>
          <w:tcPr>
            <w:tcW w:w="747" w:type="pct"/>
            <w:tcBorders>
              <w:top w:val="nil"/>
              <w:left w:val="nil"/>
              <w:bottom w:val="nil"/>
              <w:right w:val="nil"/>
            </w:tcBorders>
            <w:shd w:val="clear" w:color="auto" w:fill="auto"/>
            <w:noWrap/>
            <w:vAlign w:val="center"/>
            <w:hideMark/>
          </w:tcPr>
          <w:p w14:paraId="252F5EC1"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41.311 </w:t>
            </w:r>
          </w:p>
        </w:tc>
      </w:tr>
      <w:tr w:rsidR="00677BC5" w:rsidRPr="00677BC5" w14:paraId="66B0FACA" w14:textId="77777777" w:rsidTr="00677BC5">
        <w:trPr>
          <w:trHeight w:val="227"/>
        </w:trPr>
        <w:tc>
          <w:tcPr>
            <w:tcW w:w="2916" w:type="pct"/>
            <w:tcBorders>
              <w:top w:val="nil"/>
              <w:left w:val="nil"/>
              <w:bottom w:val="nil"/>
              <w:right w:val="nil"/>
            </w:tcBorders>
            <w:shd w:val="clear" w:color="auto" w:fill="auto"/>
            <w:noWrap/>
            <w:vAlign w:val="center"/>
            <w:hideMark/>
          </w:tcPr>
          <w:p w14:paraId="75B7A967"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Outros Ativos Realizáveis</w:t>
            </w:r>
          </w:p>
        </w:tc>
        <w:tc>
          <w:tcPr>
            <w:tcW w:w="668" w:type="pct"/>
            <w:tcBorders>
              <w:top w:val="nil"/>
              <w:left w:val="single" w:sz="4" w:space="0" w:color="3616F6"/>
              <w:bottom w:val="nil"/>
              <w:right w:val="nil"/>
            </w:tcBorders>
            <w:shd w:val="clear" w:color="000000" w:fill="66FFFF"/>
            <w:vAlign w:val="center"/>
            <w:hideMark/>
          </w:tcPr>
          <w:p w14:paraId="21EAB95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12.381 </w:t>
            </w:r>
          </w:p>
        </w:tc>
        <w:tc>
          <w:tcPr>
            <w:tcW w:w="668" w:type="pct"/>
            <w:tcBorders>
              <w:top w:val="nil"/>
              <w:left w:val="single" w:sz="4" w:space="0" w:color="3616F6"/>
              <w:bottom w:val="nil"/>
              <w:right w:val="single" w:sz="4" w:space="0" w:color="3616F6"/>
            </w:tcBorders>
            <w:shd w:val="clear" w:color="auto" w:fill="auto"/>
            <w:vAlign w:val="center"/>
            <w:hideMark/>
          </w:tcPr>
          <w:p w14:paraId="44D55895"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22.569 </w:t>
            </w:r>
          </w:p>
        </w:tc>
        <w:tc>
          <w:tcPr>
            <w:tcW w:w="747" w:type="pct"/>
            <w:tcBorders>
              <w:top w:val="nil"/>
              <w:left w:val="nil"/>
              <w:bottom w:val="nil"/>
              <w:right w:val="nil"/>
            </w:tcBorders>
            <w:shd w:val="clear" w:color="auto" w:fill="auto"/>
            <w:noWrap/>
            <w:vAlign w:val="center"/>
            <w:hideMark/>
          </w:tcPr>
          <w:p w14:paraId="47B43062"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23.942 </w:t>
            </w:r>
          </w:p>
        </w:tc>
      </w:tr>
      <w:tr w:rsidR="00677BC5" w:rsidRPr="00677BC5" w14:paraId="396092EF" w14:textId="77777777" w:rsidTr="00677BC5">
        <w:trPr>
          <w:trHeight w:val="227"/>
        </w:trPr>
        <w:tc>
          <w:tcPr>
            <w:tcW w:w="2916" w:type="pct"/>
            <w:tcBorders>
              <w:top w:val="nil"/>
              <w:left w:val="nil"/>
              <w:bottom w:val="nil"/>
              <w:right w:val="nil"/>
            </w:tcBorders>
            <w:shd w:val="clear" w:color="auto" w:fill="auto"/>
            <w:noWrap/>
            <w:vAlign w:val="center"/>
            <w:hideMark/>
          </w:tcPr>
          <w:p w14:paraId="2E91F365" w14:textId="77777777" w:rsidR="00677BC5" w:rsidRPr="00677BC5" w:rsidRDefault="00677BC5" w:rsidP="00677BC5">
            <w:pPr>
              <w:rPr>
                <w:rFonts w:ascii="Arial" w:hAnsi="Arial" w:cs="Arial"/>
                <w:b/>
                <w:bCs/>
                <w:color w:val="000000"/>
                <w:sz w:val="16"/>
                <w:szCs w:val="16"/>
              </w:rPr>
            </w:pPr>
            <w:r w:rsidRPr="00677BC5">
              <w:rPr>
                <w:rFonts w:ascii="Arial" w:hAnsi="Arial" w:cs="Arial"/>
                <w:b/>
                <w:bCs/>
                <w:color w:val="000000"/>
                <w:sz w:val="16"/>
                <w:szCs w:val="16"/>
              </w:rPr>
              <w:t xml:space="preserve">   Realizável a Longo Prazo</w:t>
            </w:r>
          </w:p>
        </w:tc>
        <w:tc>
          <w:tcPr>
            <w:tcW w:w="668" w:type="pct"/>
            <w:tcBorders>
              <w:top w:val="nil"/>
              <w:left w:val="single" w:sz="4" w:space="0" w:color="3616F6"/>
              <w:bottom w:val="nil"/>
              <w:right w:val="nil"/>
            </w:tcBorders>
            <w:shd w:val="clear" w:color="000000" w:fill="66FFFF"/>
            <w:vAlign w:val="center"/>
            <w:hideMark/>
          </w:tcPr>
          <w:p w14:paraId="303345A1"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304.747 </w:t>
            </w:r>
          </w:p>
        </w:tc>
        <w:tc>
          <w:tcPr>
            <w:tcW w:w="668" w:type="pct"/>
            <w:tcBorders>
              <w:top w:val="nil"/>
              <w:left w:val="single" w:sz="4" w:space="0" w:color="3616F6"/>
              <w:bottom w:val="nil"/>
              <w:right w:val="single" w:sz="4" w:space="0" w:color="3616F6"/>
            </w:tcBorders>
            <w:shd w:val="clear" w:color="auto" w:fill="auto"/>
            <w:vAlign w:val="center"/>
            <w:hideMark/>
          </w:tcPr>
          <w:p w14:paraId="3A030675"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181.609 </w:t>
            </w:r>
          </w:p>
        </w:tc>
        <w:tc>
          <w:tcPr>
            <w:tcW w:w="747" w:type="pct"/>
            <w:tcBorders>
              <w:top w:val="nil"/>
              <w:left w:val="nil"/>
              <w:bottom w:val="nil"/>
              <w:right w:val="nil"/>
            </w:tcBorders>
            <w:shd w:val="clear" w:color="auto" w:fill="auto"/>
            <w:noWrap/>
            <w:vAlign w:val="center"/>
            <w:hideMark/>
          </w:tcPr>
          <w:p w14:paraId="211B8F99"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152.413 </w:t>
            </w:r>
          </w:p>
        </w:tc>
      </w:tr>
      <w:tr w:rsidR="00677BC5" w:rsidRPr="00677BC5" w14:paraId="1BB6FF3E" w14:textId="77777777" w:rsidTr="00677BC5">
        <w:trPr>
          <w:trHeight w:val="227"/>
        </w:trPr>
        <w:tc>
          <w:tcPr>
            <w:tcW w:w="2916" w:type="pct"/>
            <w:tcBorders>
              <w:top w:val="nil"/>
              <w:left w:val="nil"/>
              <w:bottom w:val="nil"/>
              <w:right w:val="nil"/>
            </w:tcBorders>
            <w:shd w:val="clear" w:color="auto" w:fill="auto"/>
            <w:noWrap/>
            <w:vAlign w:val="center"/>
            <w:hideMark/>
          </w:tcPr>
          <w:p w14:paraId="48F1B710"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Investimentos</w:t>
            </w:r>
          </w:p>
        </w:tc>
        <w:tc>
          <w:tcPr>
            <w:tcW w:w="668" w:type="pct"/>
            <w:tcBorders>
              <w:top w:val="nil"/>
              <w:left w:val="single" w:sz="4" w:space="0" w:color="3616F6"/>
              <w:bottom w:val="nil"/>
              <w:right w:val="nil"/>
            </w:tcBorders>
            <w:shd w:val="clear" w:color="000000" w:fill="66FFFF"/>
            <w:vAlign w:val="center"/>
            <w:hideMark/>
          </w:tcPr>
          <w:p w14:paraId="7C08AB4A"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80.124 </w:t>
            </w:r>
          </w:p>
        </w:tc>
        <w:tc>
          <w:tcPr>
            <w:tcW w:w="668" w:type="pct"/>
            <w:tcBorders>
              <w:top w:val="nil"/>
              <w:left w:val="single" w:sz="4" w:space="0" w:color="3616F6"/>
              <w:bottom w:val="nil"/>
              <w:right w:val="single" w:sz="4" w:space="0" w:color="3616F6"/>
            </w:tcBorders>
            <w:shd w:val="clear" w:color="auto" w:fill="auto"/>
            <w:vAlign w:val="center"/>
            <w:hideMark/>
          </w:tcPr>
          <w:p w14:paraId="73A024D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70.084 </w:t>
            </w:r>
          </w:p>
        </w:tc>
        <w:tc>
          <w:tcPr>
            <w:tcW w:w="747" w:type="pct"/>
            <w:tcBorders>
              <w:top w:val="nil"/>
              <w:left w:val="nil"/>
              <w:bottom w:val="nil"/>
              <w:right w:val="nil"/>
            </w:tcBorders>
            <w:shd w:val="clear" w:color="auto" w:fill="auto"/>
            <w:noWrap/>
            <w:vAlign w:val="center"/>
            <w:hideMark/>
          </w:tcPr>
          <w:p w14:paraId="61B2997B"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75.195 </w:t>
            </w:r>
          </w:p>
        </w:tc>
      </w:tr>
      <w:tr w:rsidR="00677BC5" w:rsidRPr="00677BC5" w14:paraId="2B2B0DF6" w14:textId="77777777" w:rsidTr="00677BC5">
        <w:trPr>
          <w:trHeight w:val="227"/>
        </w:trPr>
        <w:tc>
          <w:tcPr>
            <w:tcW w:w="2916" w:type="pct"/>
            <w:tcBorders>
              <w:top w:val="nil"/>
              <w:left w:val="nil"/>
              <w:bottom w:val="nil"/>
              <w:right w:val="nil"/>
            </w:tcBorders>
            <w:shd w:val="clear" w:color="auto" w:fill="auto"/>
            <w:noWrap/>
            <w:vAlign w:val="center"/>
            <w:hideMark/>
          </w:tcPr>
          <w:p w14:paraId="566AB527"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Imobilizado </w:t>
            </w:r>
          </w:p>
        </w:tc>
        <w:tc>
          <w:tcPr>
            <w:tcW w:w="668" w:type="pct"/>
            <w:tcBorders>
              <w:top w:val="nil"/>
              <w:left w:val="single" w:sz="4" w:space="0" w:color="3616F6"/>
              <w:bottom w:val="nil"/>
              <w:right w:val="nil"/>
            </w:tcBorders>
            <w:shd w:val="clear" w:color="000000" w:fill="66FFFF"/>
            <w:vAlign w:val="center"/>
            <w:hideMark/>
          </w:tcPr>
          <w:p w14:paraId="56B48BE2"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1.909.708 </w:t>
            </w:r>
          </w:p>
        </w:tc>
        <w:tc>
          <w:tcPr>
            <w:tcW w:w="668" w:type="pct"/>
            <w:tcBorders>
              <w:top w:val="nil"/>
              <w:left w:val="single" w:sz="4" w:space="0" w:color="3616F6"/>
              <w:bottom w:val="nil"/>
              <w:right w:val="single" w:sz="4" w:space="0" w:color="3616F6"/>
            </w:tcBorders>
            <w:shd w:val="clear" w:color="auto" w:fill="auto"/>
            <w:vAlign w:val="center"/>
            <w:hideMark/>
          </w:tcPr>
          <w:p w14:paraId="67673A7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2.121.373 </w:t>
            </w:r>
          </w:p>
        </w:tc>
        <w:tc>
          <w:tcPr>
            <w:tcW w:w="747" w:type="pct"/>
            <w:tcBorders>
              <w:top w:val="nil"/>
              <w:left w:val="nil"/>
              <w:bottom w:val="nil"/>
              <w:right w:val="nil"/>
            </w:tcBorders>
            <w:shd w:val="clear" w:color="auto" w:fill="auto"/>
            <w:noWrap/>
            <w:vAlign w:val="center"/>
            <w:hideMark/>
          </w:tcPr>
          <w:p w14:paraId="7E3AA724"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2.253.712 </w:t>
            </w:r>
          </w:p>
        </w:tc>
      </w:tr>
      <w:tr w:rsidR="00677BC5" w:rsidRPr="00677BC5" w14:paraId="08BCCD91" w14:textId="77777777" w:rsidTr="00677BC5">
        <w:trPr>
          <w:trHeight w:val="227"/>
        </w:trPr>
        <w:tc>
          <w:tcPr>
            <w:tcW w:w="2916" w:type="pct"/>
            <w:tcBorders>
              <w:top w:val="nil"/>
              <w:left w:val="nil"/>
              <w:bottom w:val="nil"/>
              <w:right w:val="nil"/>
            </w:tcBorders>
            <w:shd w:val="clear" w:color="auto" w:fill="auto"/>
            <w:noWrap/>
            <w:vAlign w:val="center"/>
            <w:hideMark/>
          </w:tcPr>
          <w:p w14:paraId="2DC34FD7"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Intangível</w:t>
            </w:r>
          </w:p>
        </w:tc>
        <w:tc>
          <w:tcPr>
            <w:tcW w:w="668" w:type="pct"/>
            <w:tcBorders>
              <w:top w:val="nil"/>
              <w:left w:val="single" w:sz="4" w:space="0" w:color="3616F6"/>
              <w:bottom w:val="nil"/>
              <w:right w:val="nil"/>
            </w:tcBorders>
            <w:shd w:val="clear" w:color="000000" w:fill="66FFFF"/>
            <w:vAlign w:val="center"/>
            <w:hideMark/>
          </w:tcPr>
          <w:p w14:paraId="38DAAACC"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19.403 </w:t>
            </w:r>
          </w:p>
        </w:tc>
        <w:tc>
          <w:tcPr>
            <w:tcW w:w="668" w:type="pct"/>
            <w:tcBorders>
              <w:top w:val="nil"/>
              <w:left w:val="single" w:sz="4" w:space="0" w:color="3616F6"/>
              <w:bottom w:val="nil"/>
              <w:right w:val="single" w:sz="4" w:space="0" w:color="3616F6"/>
            </w:tcBorders>
            <w:shd w:val="clear" w:color="auto" w:fill="auto"/>
            <w:vAlign w:val="center"/>
            <w:hideMark/>
          </w:tcPr>
          <w:p w14:paraId="37D716B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23.172 </w:t>
            </w:r>
          </w:p>
        </w:tc>
        <w:tc>
          <w:tcPr>
            <w:tcW w:w="747" w:type="pct"/>
            <w:tcBorders>
              <w:top w:val="nil"/>
              <w:left w:val="nil"/>
              <w:bottom w:val="nil"/>
              <w:right w:val="nil"/>
            </w:tcBorders>
            <w:shd w:val="clear" w:color="auto" w:fill="auto"/>
            <w:noWrap/>
            <w:vAlign w:val="center"/>
            <w:hideMark/>
          </w:tcPr>
          <w:p w14:paraId="518F7D0A"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25.381 </w:t>
            </w:r>
          </w:p>
        </w:tc>
      </w:tr>
      <w:tr w:rsidR="00677BC5" w:rsidRPr="00677BC5" w14:paraId="5549892D" w14:textId="77777777" w:rsidTr="00677BC5">
        <w:trPr>
          <w:trHeight w:val="227"/>
        </w:trPr>
        <w:tc>
          <w:tcPr>
            <w:tcW w:w="2916" w:type="pct"/>
            <w:tcBorders>
              <w:top w:val="single" w:sz="4" w:space="0" w:color="3616F6"/>
              <w:left w:val="nil"/>
              <w:bottom w:val="single" w:sz="4" w:space="0" w:color="3616F6"/>
              <w:right w:val="nil"/>
            </w:tcBorders>
            <w:shd w:val="clear" w:color="000000" w:fill="0000FF"/>
            <w:vAlign w:val="center"/>
            <w:hideMark/>
          </w:tcPr>
          <w:p w14:paraId="4E26DA7D" w14:textId="77777777" w:rsidR="00677BC5" w:rsidRPr="00677BC5" w:rsidRDefault="00677BC5" w:rsidP="00677BC5">
            <w:pPr>
              <w:rPr>
                <w:rFonts w:ascii="Arial" w:hAnsi="Arial" w:cs="Arial"/>
                <w:b/>
                <w:bCs/>
                <w:color w:val="FFFFFF"/>
                <w:sz w:val="16"/>
                <w:szCs w:val="16"/>
              </w:rPr>
            </w:pPr>
            <w:r w:rsidRPr="00677BC5">
              <w:rPr>
                <w:rFonts w:ascii="Arial" w:hAnsi="Arial" w:cs="Arial"/>
                <w:b/>
                <w:bCs/>
                <w:color w:val="FFFFFF"/>
                <w:sz w:val="16"/>
                <w:szCs w:val="16"/>
              </w:rPr>
              <w:t>Total Passivo</w:t>
            </w:r>
          </w:p>
        </w:tc>
        <w:tc>
          <w:tcPr>
            <w:tcW w:w="668" w:type="pct"/>
            <w:tcBorders>
              <w:top w:val="single" w:sz="4" w:space="0" w:color="3616F6"/>
              <w:left w:val="single" w:sz="4" w:space="0" w:color="3616F6"/>
              <w:bottom w:val="single" w:sz="4" w:space="0" w:color="3616F6"/>
              <w:right w:val="nil"/>
            </w:tcBorders>
            <w:shd w:val="clear" w:color="000000" w:fill="0000FF"/>
            <w:vAlign w:val="center"/>
            <w:hideMark/>
          </w:tcPr>
          <w:p w14:paraId="4398CAB2" w14:textId="77777777" w:rsidR="00677BC5" w:rsidRPr="00677BC5" w:rsidRDefault="00677BC5" w:rsidP="00677BC5">
            <w:pPr>
              <w:jc w:val="right"/>
              <w:rPr>
                <w:rFonts w:ascii="Arial" w:hAnsi="Arial" w:cs="Arial"/>
                <w:b/>
                <w:bCs/>
                <w:color w:val="FFFFFF"/>
                <w:sz w:val="16"/>
                <w:szCs w:val="16"/>
              </w:rPr>
            </w:pPr>
            <w:r w:rsidRPr="00677BC5">
              <w:rPr>
                <w:rFonts w:ascii="Arial" w:hAnsi="Arial" w:cs="Arial"/>
                <w:b/>
                <w:bCs/>
                <w:color w:val="FFFFFF"/>
                <w:sz w:val="16"/>
                <w:szCs w:val="16"/>
              </w:rPr>
              <w:t xml:space="preserve">   4.089.985 </w:t>
            </w:r>
          </w:p>
        </w:tc>
        <w:tc>
          <w:tcPr>
            <w:tcW w:w="668" w:type="pct"/>
            <w:tcBorders>
              <w:top w:val="single" w:sz="4" w:space="0" w:color="3616F6"/>
              <w:left w:val="nil"/>
              <w:bottom w:val="single" w:sz="4" w:space="0" w:color="3616F6"/>
              <w:right w:val="nil"/>
            </w:tcBorders>
            <w:shd w:val="clear" w:color="000000" w:fill="0000FF"/>
            <w:vAlign w:val="center"/>
            <w:hideMark/>
          </w:tcPr>
          <w:p w14:paraId="57A4EDF9" w14:textId="77777777" w:rsidR="00677BC5" w:rsidRPr="00677BC5" w:rsidRDefault="00677BC5" w:rsidP="00677BC5">
            <w:pPr>
              <w:jc w:val="right"/>
              <w:rPr>
                <w:rFonts w:ascii="Arial" w:hAnsi="Arial" w:cs="Arial"/>
                <w:b/>
                <w:bCs/>
                <w:color w:val="FFFFFF"/>
                <w:sz w:val="16"/>
                <w:szCs w:val="16"/>
              </w:rPr>
            </w:pPr>
            <w:r w:rsidRPr="00677BC5">
              <w:rPr>
                <w:rFonts w:ascii="Arial" w:hAnsi="Arial" w:cs="Arial"/>
                <w:b/>
                <w:bCs/>
                <w:color w:val="FFFFFF"/>
                <w:sz w:val="16"/>
                <w:szCs w:val="16"/>
              </w:rPr>
              <w:t xml:space="preserve">   4.003.587 </w:t>
            </w:r>
          </w:p>
        </w:tc>
        <w:tc>
          <w:tcPr>
            <w:tcW w:w="747" w:type="pct"/>
            <w:tcBorders>
              <w:top w:val="single" w:sz="4" w:space="0" w:color="3616F6"/>
              <w:left w:val="nil"/>
              <w:bottom w:val="single" w:sz="4" w:space="0" w:color="3616F6"/>
              <w:right w:val="nil"/>
            </w:tcBorders>
            <w:shd w:val="clear" w:color="000000" w:fill="0000FF"/>
            <w:vAlign w:val="center"/>
            <w:hideMark/>
          </w:tcPr>
          <w:p w14:paraId="6D4A4518" w14:textId="77777777" w:rsidR="00677BC5" w:rsidRPr="00677BC5" w:rsidRDefault="00677BC5" w:rsidP="00677BC5">
            <w:pPr>
              <w:jc w:val="right"/>
              <w:rPr>
                <w:rFonts w:ascii="Arial" w:hAnsi="Arial" w:cs="Arial"/>
                <w:b/>
                <w:bCs/>
                <w:color w:val="FFFFFF"/>
                <w:sz w:val="16"/>
                <w:szCs w:val="16"/>
              </w:rPr>
            </w:pPr>
            <w:r w:rsidRPr="00677BC5">
              <w:rPr>
                <w:rFonts w:ascii="Arial" w:hAnsi="Arial" w:cs="Arial"/>
                <w:b/>
                <w:bCs/>
                <w:color w:val="FFFFFF"/>
                <w:sz w:val="16"/>
                <w:szCs w:val="16"/>
              </w:rPr>
              <w:t xml:space="preserve">     4.035.411 </w:t>
            </w:r>
          </w:p>
        </w:tc>
      </w:tr>
      <w:tr w:rsidR="00677BC5" w:rsidRPr="00677BC5" w14:paraId="4E28D953" w14:textId="77777777" w:rsidTr="00677BC5">
        <w:trPr>
          <w:trHeight w:val="227"/>
        </w:trPr>
        <w:tc>
          <w:tcPr>
            <w:tcW w:w="2916" w:type="pct"/>
            <w:tcBorders>
              <w:top w:val="nil"/>
              <w:left w:val="nil"/>
              <w:bottom w:val="single" w:sz="4" w:space="0" w:color="3616F6"/>
              <w:right w:val="nil"/>
            </w:tcBorders>
            <w:shd w:val="clear" w:color="auto" w:fill="auto"/>
            <w:noWrap/>
            <w:vAlign w:val="center"/>
            <w:hideMark/>
          </w:tcPr>
          <w:p w14:paraId="01206D13" w14:textId="77777777" w:rsidR="00677BC5" w:rsidRPr="00677BC5" w:rsidRDefault="00677BC5" w:rsidP="00677BC5">
            <w:pPr>
              <w:rPr>
                <w:rFonts w:ascii="Arial" w:hAnsi="Arial" w:cs="Arial"/>
                <w:b/>
                <w:bCs/>
                <w:color w:val="000000"/>
                <w:sz w:val="16"/>
                <w:szCs w:val="16"/>
              </w:rPr>
            </w:pPr>
            <w:r w:rsidRPr="00677BC5">
              <w:rPr>
                <w:rFonts w:ascii="Arial" w:hAnsi="Arial" w:cs="Arial"/>
                <w:b/>
                <w:bCs/>
                <w:color w:val="000000"/>
                <w:sz w:val="16"/>
                <w:szCs w:val="16"/>
              </w:rPr>
              <w:t>Circulante</w:t>
            </w:r>
          </w:p>
        </w:tc>
        <w:tc>
          <w:tcPr>
            <w:tcW w:w="668" w:type="pct"/>
            <w:tcBorders>
              <w:top w:val="nil"/>
              <w:left w:val="single" w:sz="4" w:space="0" w:color="3616F6"/>
              <w:bottom w:val="single" w:sz="4" w:space="0" w:color="3616F6"/>
              <w:right w:val="nil"/>
            </w:tcBorders>
            <w:shd w:val="clear" w:color="000000" w:fill="66FFFF"/>
            <w:vAlign w:val="center"/>
            <w:hideMark/>
          </w:tcPr>
          <w:p w14:paraId="540530B1"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314.577 </w:t>
            </w:r>
          </w:p>
        </w:tc>
        <w:tc>
          <w:tcPr>
            <w:tcW w:w="668" w:type="pct"/>
            <w:tcBorders>
              <w:top w:val="nil"/>
              <w:left w:val="single" w:sz="4" w:space="0" w:color="3616F6"/>
              <w:bottom w:val="single" w:sz="4" w:space="0" w:color="3616F6"/>
              <w:right w:val="single" w:sz="4" w:space="0" w:color="3616F6"/>
            </w:tcBorders>
            <w:shd w:val="clear" w:color="auto" w:fill="auto"/>
            <w:noWrap/>
            <w:vAlign w:val="center"/>
            <w:hideMark/>
          </w:tcPr>
          <w:p w14:paraId="6629D862"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280.660 </w:t>
            </w:r>
          </w:p>
        </w:tc>
        <w:tc>
          <w:tcPr>
            <w:tcW w:w="747" w:type="pct"/>
            <w:tcBorders>
              <w:top w:val="nil"/>
              <w:left w:val="nil"/>
              <w:bottom w:val="single" w:sz="4" w:space="0" w:color="3616F6"/>
              <w:right w:val="nil"/>
            </w:tcBorders>
            <w:shd w:val="clear" w:color="auto" w:fill="auto"/>
            <w:noWrap/>
            <w:vAlign w:val="center"/>
            <w:hideMark/>
          </w:tcPr>
          <w:p w14:paraId="6E5F03FC"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321.615 </w:t>
            </w:r>
          </w:p>
        </w:tc>
      </w:tr>
      <w:tr w:rsidR="00677BC5" w:rsidRPr="00677BC5" w14:paraId="48BC8188" w14:textId="77777777" w:rsidTr="00677BC5">
        <w:trPr>
          <w:trHeight w:val="227"/>
        </w:trPr>
        <w:tc>
          <w:tcPr>
            <w:tcW w:w="2916" w:type="pct"/>
            <w:tcBorders>
              <w:top w:val="nil"/>
              <w:left w:val="nil"/>
              <w:bottom w:val="nil"/>
              <w:right w:val="nil"/>
            </w:tcBorders>
            <w:shd w:val="clear" w:color="auto" w:fill="auto"/>
            <w:noWrap/>
            <w:vAlign w:val="center"/>
            <w:hideMark/>
          </w:tcPr>
          <w:p w14:paraId="10262BE2"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Pessoal, Encargos e Benefícios Sociais</w:t>
            </w:r>
          </w:p>
        </w:tc>
        <w:tc>
          <w:tcPr>
            <w:tcW w:w="668" w:type="pct"/>
            <w:tcBorders>
              <w:top w:val="nil"/>
              <w:left w:val="single" w:sz="4" w:space="0" w:color="3616F6"/>
              <w:bottom w:val="nil"/>
              <w:right w:val="nil"/>
            </w:tcBorders>
            <w:shd w:val="clear" w:color="000000" w:fill="66FFFF"/>
            <w:vAlign w:val="center"/>
            <w:hideMark/>
          </w:tcPr>
          <w:p w14:paraId="236E31B4"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13.331 </w:t>
            </w:r>
          </w:p>
        </w:tc>
        <w:tc>
          <w:tcPr>
            <w:tcW w:w="668" w:type="pct"/>
            <w:tcBorders>
              <w:top w:val="nil"/>
              <w:left w:val="single" w:sz="4" w:space="0" w:color="3616F6"/>
              <w:bottom w:val="nil"/>
              <w:right w:val="single" w:sz="4" w:space="0" w:color="3616F6"/>
            </w:tcBorders>
            <w:shd w:val="clear" w:color="auto" w:fill="auto"/>
            <w:vAlign w:val="center"/>
            <w:hideMark/>
          </w:tcPr>
          <w:p w14:paraId="55758D7F"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13.114 </w:t>
            </w:r>
          </w:p>
        </w:tc>
        <w:tc>
          <w:tcPr>
            <w:tcW w:w="747" w:type="pct"/>
            <w:tcBorders>
              <w:top w:val="nil"/>
              <w:left w:val="nil"/>
              <w:bottom w:val="nil"/>
              <w:right w:val="nil"/>
            </w:tcBorders>
            <w:shd w:val="clear" w:color="auto" w:fill="auto"/>
            <w:noWrap/>
            <w:vAlign w:val="center"/>
            <w:hideMark/>
          </w:tcPr>
          <w:p w14:paraId="19C22971"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12.418 </w:t>
            </w:r>
          </w:p>
        </w:tc>
      </w:tr>
      <w:tr w:rsidR="00677BC5" w:rsidRPr="00677BC5" w14:paraId="6FAF00A3" w14:textId="77777777" w:rsidTr="00677BC5">
        <w:trPr>
          <w:trHeight w:val="227"/>
        </w:trPr>
        <w:tc>
          <w:tcPr>
            <w:tcW w:w="2916" w:type="pct"/>
            <w:tcBorders>
              <w:top w:val="nil"/>
              <w:left w:val="nil"/>
              <w:bottom w:val="nil"/>
              <w:right w:val="nil"/>
            </w:tcBorders>
            <w:shd w:val="clear" w:color="auto" w:fill="auto"/>
            <w:noWrap/>
            <w:vAlign w:val="center"/>
            <w:hideMark/>
          </w:tcPr>
          <w:p w14:paraId="02C22211"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Fornecedores</w:t>
            </w:r>
          </w:p>
        </w:tc>
        <w:tc>
          <w:tcPr>
            <w:tcW w:w="668" w:type="pct"/>
            <w:tcBorders>
              <w:top w:val="nil"/>
              <w:left w:val="single" w:sz="4" w:space="0" w:color="3616F6"/>
              <w:bottom w:val="nil"/>
              <w:right w:val="nil"/>
            </w:tcBorders>
            <w:shd w:val="clear" w:color="000000" w:fill="66FFFF"/>
            <w:vAlign w:val="center"/>
            <w:hideMark/>
          </w:tcPr>
          <w:p w14:paraId="6CA1899D"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144.636 </w:t>
            </w:r>
          </w:p>
        </w:tc>
        <w:tc>
          <w:tcPr>
            <w:tcW w:w="668" w:type="pct"/>
            <w:tcBorders>
              <w:top w:val="nil"/>
              <w:left w:val="single" w:sz="4" w:space="0" w:color="3616F6"/>
              <w:bottom w:val="nil"/>
              <w:right w:val="single" w:sz="4" w:space="0" w:color="3616F6"/>
            </w:tcBorders>
            <w:shd w:val="clear" w:color="auto" w:fill="auto"/>
            <w:vAlign w:val="center"/>
            <w:hideMark/>
          </w:tcPr>
          <w:p w14:paraId="0C294905"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122.719 </w:t>
            </w:r>
          </w:p>
        </w:tc>
        <w:tc>
          <w:tcPr>
            <w:tcW w:w="747" w:type="pct"/>
            <w:tcBorders>
              <w:top w:val="nil"/>
              <w:left w:val="nil"/>
              <w:bottom w:val="nil"/>
              <w:right w:val="nil"/>
            </w:tcBorders>
            <w:shd w:val="clear" w:color="auto" w:fill="auto"/>
            <w:noWrap/>
            <w:vAlign w:val="center"/>
            <w:hideMark/>
          </w:tcPr>
          <w:p w14:paraId="26E30E7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106.843 </w:t>
            </w:r>
          </w:p>
        </w:tc>
      </w:tr>
      <w:tr w:rsidR="00677BC5" w:rsidRPr="00677BC5" w14:paraId="77FBB57D" w14:textId="77777777" w:rsidTr="00677BC5">
        <w:trPr>
          <w:trHeight w:val="227"/>
        </w:trPr>
        <w:tc>
          <w:tcPr>
            <w:tcW w:w="2916" w:type="pct"/>
            <w:tcBorders>
              <w:top w:val="nil"/>
              <w:left w:val="nil"/>
              <w:bottom w:val="nil"/>
              <w:right w:val="nil"/>
            </w:tcBorders>
            <w:shd w:val="clear" w:color="auto" w:fill="auto"/>
            <w:noWrap/>
            <w:vAlign w:val="center"/>
            <w:hideMark/>
          </w:tcPr>
          <w:p w14:paraId="27B84E66"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Tributos Indiretos</w:t>
            </w:r>
          </w:p>
        </w:tc>
        <w:tc>
          <w:tcPr>
            <w:tcW w:w="668" w:type="pct"/>
            <w:tcBorders>
              <w:top w:val="nil"/>
              <w:left w:val="single" w:sz="4" w:space="0" w:color="3616F6"/>
              <w:bottom w:val="nil"/>
              <w:right w:val="nil"/>
            </w:tcBorders>
            <w:shd w:val="clear" w:color="000000" w:fill="66FFFF"/>
            <w:vAlign w:val="center"/>
            <w:hideMark/>
          </w:tcPr>
          <w:p w14:paraId="64A46928"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23.499 </w:t>
            </w:r>
          </w:p>
        </w:tc>
        <w:tc>
          <w:tcPr>
            <w:tcW w:w="668" w:type="pct"/>
            <w:tcBorders>
              <w:top w:val="nil"/>
              <w:left w:val="single" w:sz="4" w:space="0" w:color="3616F6"/>
              <w:bottom w:val="nil"/>
              <w:right w:val="single" w:sz="4" w:space="0" w:color="3616F6"/>
            </w:tcBorders>
            <w:shd w:val="clear" w:color="auto" w:fill="auto"/>
            <w:vAlign w:val="center"/>
            <w:hideMark/>
          </w:tcPr>
          <w:p w14:paraId="1263160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3.466 </w:t>
            </w:r>
          </w:p>
        </w:tc>
        <w:tc>
          <w:tcPr>
            <w:tcW w:w="747" w:type="pct"/>
            <w:tcBorders>
              <w:top w:val="nil"/>
              <w:left w:val="nil"/>
              <w:bottom w:val="nil"/>
              <w:right w:val="nil"/>
            </w:tcBorders>
            <w:shd w:val="clear" w:color="auto" w:fill="auto"/>
            <w:noWrap/>
            <w:vAlign w:val="center"/>
            <w:hideMark/>
          </w:tcPr>
          <w:p w14:paraId="7E50ACA2"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5.698 </w:t>
            </w:r>
          </w:p>
        </w:tc>
      </w:tr>
      <w:tr w:rsidR="00677BC5" w:rsidRPr="00677BC5" w14:paraId="567281D7" w14:textId="77777777" w:rsidTr="00677BC5">
        <w:trPr>
          <w:trHeight w:val="227"/>
        </w:trPr>
        <w:tc>
          <w:tcPr>
            <w:tcW w:w="2916" w:type="pct"/>
            <w:tcBorders>
              <w:top w:val="nil"/>
              <w:left w:val="nil"/>
              <w:bottom w:val="nil"/>
              <w:right w:val="nil"/>
            </w:tcBorders>
            <w:shd w:val="clear" w:color="auto" w:fill="auto"/>
            <w:noWrap/>
            <w:vAlign w:val="center"/>
            <w:hideMark/>
          </w:tcPr>
          <w:p w14:paraId="0E6E7952"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Receitas Diferidas</w:t>
            </w:r>
          </w:p>
        </w:tc>
        <w:tc>
          <w:tcPr>
            <w:tcW w:w="668" w:type="pct"/>
            <w:tcBorders>
              <w:top w:val="nil"/>
              <w:left w:val="single" w:sz="4" w:space="0" w:color="3616F6"/>
              <w:bottom w:val="nil"/>
              <w:right w:val="nil"/>
            </w:tcBorders>
            <w:shd w:val="clear" w:color="000000" w:fill="66FFFF"/>
            <w:vAlign w:val="center"/>
            <w:hideMark/>
          </w:tcPr>
          <w:p w14:paraId="3F30EA7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44.406 </w:t>
            </w:r>
          </w:p>
        </w:tc>
        <w:tc>
          <w:tcPr>
            <w:tcW w:w="668" w:type="pct"/>
            <w:tcBorders>
              <w:top w:val="nil"/>
              <w:left w:val="single" w:sz="4" w:space="0" w:color="3616F6"/>
              <w:bottom w:val="nil"/>
              <w:right w:val="single" w:sz="4" w:space="0" w:color="3616F6"/>
            </w:tcBorders>
            <w:shd w:val="clear" w:color="auto" w:fill="auto"/>
            <w:vAlign w:val="center"/>
            <w:hideMark/>
          </w:tcPr>
          <w:p w14:paraId="529FF9D3"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62.812 </w:t>
            </w:r>
          </w:p>
        </w:tc>
        <w:tc>
          <w:tcPr>
            <w:tcW w:w="747" w:type="pct"/>
            <w:tcBorders>
              <w:top w:val="nil"/>
              <w:left w:val="nil"/>
              <w:bottom w:val="nil"/>
              <w:right w:val="nil"/>
            </w:tcBorders>
            <w:shd w:val="clear" w:color="auto" w:fill="auto"/>
            <w:noWrap/>
            <w:vAlign w:val="center"/>
            <w:hideMark/>
          </w:tcPr>
          <w:p w14:paraId="5E3FF3A2"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110.057 </w:t>
            </w:r>
          </w:p>
        </w:tc>
      </w:tr>
      <w:tr w:rsidR="00677BC5" w:rsidRPr="00677BC5" w14:paraId="0B959E84" w14:textId="77777777" w:rsidTr="00677BC5">
        <w:trPr>
          <w:trHeight w:val="227"/>
        </w:trPr>
        <w:tc>
          <w:tcPr>
            <w:tcW w:w="2916" w:type="pct"/>
            <w:tcBorders>
              <w:top w:val="nil"/>
              <w:left w:val="nil"/>
              <w:bottom w:val="nil"/>
              <w:right w:val="nil"/>
            </w:tcBorders>
            <w:shd w:val="clear" w:color="auto" w:fill="auto"/>
            <w:noWrap/>
            <w:vAlign w:val="center"/>
            <w:hideMark/>
          </w:tcPr>
          <w:p w14:paraId="01EBF5D8"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Empréstimos e Financiamentos</w:t>
            </w:r>
          </w:p>
        </w:tc>
        <w:tc>
          <w:tcPr>
            <w:tcW w:w="668" w:type="pct"/>
            <w:tcBorders>
              <w:top w:val="nil"/>
              <w:left w:val="single" w:sz="4" w:space="0" w:color="3616F6"/>
              <w:bottom w:val="nil"/>
              <w:right w:val="nil"/>
            </w:tcBorders>
            <w:shd w:val="clear" w:color="000000" w:fill="66FFFF"/>
            <w:vAlign w:val="center"/>
            <w:hideMark/>
          </w:tcPr>
          <w:p w14:paraId="5442FFB0"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51.584 </w:t>
            </w:r>
          </w:p>
        </w:tc>
        <w:tc>
          <w:tcPr>
            <w:tcW w:w="668" w:type="pct"/>
            <w:tcBorders>
              <w:top w:val="nil"/>
              <w:left w:val="single" w:sz="4" w:space="0" w:color="3616F6"/>
              <w:bottom w:val="nil"/>
              <w:right w:val="single" w:sz="4" w:space="0" w:color="3616F6"/>
            </w:tcBorders>
            <w:shd w:val="clear" w:color="auto" w:fill="auto"/>
            <w:vAlign w:val="center"/>
            <w:hideMark/>
          </w:tcPr>
          <w:p w14:paraId="2957E0D4"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51.034 </w:t>
            </w:r>
          </w:p>
        </w:tc>
        <w:tc>
          <w:tcPr>
            <w:tcW w:w="747" w:type="pct"/>
            <w:tcBorders>
              <w:top w:val="nil"/>
              <w:left w:val="nil"/>
              <w:bottom w:val="nil"/>
              <w:right w:val="nil"/>
            </w:tcBorders>
            <w:shd w:val="clear" w:color="auto" w:fill="auto"/>
            <w:vAlign w:val="center"/>
            <w:hideMark/>
          </w:tcPr>
          <w:p w14:paraId="2B58DFFC"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51.963 </w:t>
            </w:r>
          </w:p>
        </w:tc>
      </w:tr>
      <w:tr w:rsidR="00677BC5" w:rsidRPr="00677BC5" w14:paraId="0CF79C26" w14:textId="77777777" w:rsidTr="00677BC5">
        <w:trPr>
          <w:trHeight w:val="227"/>
        </w:trPr>
        <w:tc>
          <w:tcPr>
            <w:tcW w:w="2916" w:type="pct"/>
            <w:tcBorders>
              <w:top w:val="nil"/>
              <w:left w:val="nil"/>
              <w:bottom w:val="nil"/>
              <w:right w:val="nil"/>
            </w:tcBorders>
            <w:shd w:val="clear" w:color="auto" w:fill="auto"/>
            <w:noWrap/>
            <w:vAlign w:val="center"/>
            <w:hideMark/>
          </w:tcPr>
          <w:p w14:paraId="05EEEAE0" w14:textId="77777777" w:rsidR="00677BC5" w:rsidRPr="00677BC5" w:rsidRDefault="00677BC5" w:rsidP="00677BC5">
            <w:pPr>
              <w:ind w:firstLineChars="300" w:firstLine="480"/>
              <w:rPr>
                <w:rFonts w:ascii="Arial" w:hAnsi="Arial" w:cs="Arial"/>
                <w:i/>
                <w:iCs/>
                <w:color w:val="000000"/>
                <w:sz w:val="16"/>
                <w:szCs w:val="16"/>
              </w:rPr>
            </w:pPr>
            <w:r w:rsidRPr="00677BC5">
              <w:rPr>
                <w:rFonts w:ascii="Arial" w:hAnsi="Arial" w:cs="Arial"/>
                <w:i/>
                <w:iCs/>
                <w:color w:val="000000"/>
                <w:sz w:val="16"/>
                <w:szCs w:val="16"/>
              </w:rPr>
              <w:t>Financiamento FINEP</w:t>
            </w:r>
          </w:p>
        </w:tc>
        <w:tc>
          <w:tcPr>
            <w:tcW w:w="668" w:type="pct"/>
            <w:tcBorders>
              <w:top w:val="nil"/>
              <w:left w:val="single" w:sz="4" w:space="0" w:color="3616F6"/>
              <w:bottom w:val="nil"/>
              <w:right w:val="nil"/>
            </w:tcBorders>
            <w:shd w:val="clear" w:color="000000" w:fill="66FFFF"/>
            <w:vAlign w:val="center"/>
            <w:hideMark/>
          </w:tcPr>
          <w:p w14:paraId="39B53A57"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46.210 </w:t>
            </w:r>
          </w:p>
        </w:tc>
        <w:tc>
          <w:tcPr>
            <w:tcW w:w="668" w:type="pct"/>
            <w:tcBorders>
              <w:top w:val="nil"/>
              <w:left w:val="single" w:sz="4" w:space="0" w:color="3616F6"/>
              <w:bottom w:val="nil"/>
              <w:right w:val="single" w:sz="4" w:space="0" w:color="3616F6"/>
            </w:tcBorders>
            <w:shd w:val="clear" w:color="auto" w:fill="auto"/>
            <w:vAlign w:val="center"/>
            <w:hideMark/>
          </w:tcPr>
          <w:p w14:paraId="788BE076"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45.710 </w:t>
            </w:r>
          </w:p>
        </w:tc>
        <w:tc>
          <w:tcPr>
            <w:tcW w:w="747" w:type="pct"/>
            <w:tcBorders>
              <w:top w:val="nil"/>
              <w:left w:val="nil"/>
              <w:bottom w:val="nil"/>
              <w:right w:val="nil"/>
            </w:tcBorders>
            <w:shd w:val="clear" w:color="auto" w:fill="auto"/>
            <w:noWrap/>
            <w:vAlign w:val="center"/>
            <w:hideMark/>
          </w:tcPr>
          <w:p w14:paraId="292F0C4D"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47.175 </w:t>
            </w:r>
          </w:p>
        </w:tc>
      </w:tr>
      <w:tr w:rsidR="00677BC5" w:rsidRPr="00677BC5" w14:paraId="60D0E11A" w14:textId="77777777" w:rsidTr="00677BC5">
        <w:trPr>
          <w:trHeight w:val="227"/>
        </w:trPr>
        <w:tc>
          <w:tcPr>
            <w:tcW w:w="2916" w:type="pct"/>
            <w:tcBorders>
              <w:top w:val="nil"/>
              <w:left w:val="nil"/>
              <w:bottom w:val="nil"/>
              <w:right w:val="nil"/>
            </w:tcBorders>
            <w:shd w:val="clear" w:color="auto" w:fill="auto"/>
            <w:noWrap/>
            <w:vAlign w:val="center"/>
            <w:hideMark/>
          </w:tcPr>
          <w:p w14:paraId="122E1DCC" w14:textId="77777777" w:rsidR="00677BC5" w:rsidRPr="00677BC5" w:rsidRDefault="00677BC5" w:rsidP="00677BC5">
            <w:pPr>
              <w:ind w:firstLineChars="300" w:firstLine="480"/>
              <w:rPr>
                <w:rFonts w:ascii="Arial" w:hAnsi="Arial" w:cs="Arial"/>
                <w:i/>
                <w:iCs/>
                <w:color w:val="000000"/>
                <w:sz w:val="16"/>
                <w:szCs w:val="16"/>
              </w:rPr>
            </w:pPr>
            <w:r w:rsidRPr="00677BC5">
              <w:rPr>
                <w:rFonts w:ascii="Arial" w:hAnsi="Arial" w:cs="Arial"/>
                <w:i/>
                <w:iCs/>
                <w:color w:val="000000"/>
                <w:sz w:val="16"/>
                <w:szCs w:val="16"/>
              </w:rPr>
              <w:t>Arrendamento Mercantil Financeiro</w:t>
            </w:r>
          </w:p>
        </w:tc>
        <w:tc>
          <w:tcPr>
            <w:tcW w:w="668" w:type="pct"/>
            <w:tcBorders>
              <w:top w:val="nil"/>
              <w:left w:val="single" w:sz="4" w:space="0" w:color="3616F6"/>
              <w:bottom w:val="nil"/>
              <w:right w:val="nil"/>
            </w:tcBorders>
            <w:shd w:val="clear" w:color="000000" w:fill="66FFFF"/>
            <w:vAlign w:val="center"/>
            <w:hideMark/>
          </w:tcPr>
          <w:p w14:paraId="0E39D33C"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5.374 </w:t>
            </w:r>
          </w:p>
        </w:tc>
        <w:tc>
          <w:tcPr>
            <w:tcW w:w="668" w:type="pct"/>
            <w:tcBorders>
              <w:top w:val="nil"/>
              <w:left w:val="single" w:sz="4" w:space="0" w:color="3616F6"/>
              <w:bottom w:val="nil"/>
              <w:right w:val="single" w:sz="4" w:space="0" w:color="3616F6"/>
            </w:tcBorders>
            <w:shd w:val="clear" w:color="auto" w:fill="auto"/>
            <w:vAlign w:val="center"/>
            <w:hideMark/>
          </w:tcPr>
          <w:p w14:paraId="5B695A25"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5.324 </w:t>
            </w:r>
          </w:p>
        </w:tc>
        <w:tc>
          <w:tcPr>
            <w:tcW w:w="747" w:type="pct"/>
            <w:tcBorders>
              <w:top w:val="nil"/>
              <w:left w:val="nil"/>
              <w:bottom w:val="nil"/>
              <w:right w:val="nil"/>
            </w:tcBorders>
            <w:shd w:val="clear" w:color="auto" w:fill="auto"/>
            <w:noWrap/>
            <w:vAlign w:val="center"/>
            <w:hideMark/>
          </w:tcPr>
          <w:p w14:paraId="73B423DE"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4.788 </w:t>
            </w:r>
          </w:p>
        </w:tc>
      </w:tr>
      <w:tr w:rsidR="00677BC5" w:rsidRPr="00677BC5" w14:paraId="169B96F7" w14:textId="77777777" w:rsidTr="00677BC5">
        <w:trPr>
          <w:trHeight w:val="227"/>
        </w:trPr>
        <w:tc>
          <w:tcPr>
            <w:tcW w:w="2916" w:type="pct"/>
            <w:tcBorders>
              <w:top w:val="nil"/>
              <w:left w:val="nil"/>
              <w:bottom w:val="nil"/>
              <w:right w:val="nil"/>
            </w:tcBorders>
            <w:shd w:val="clear" w:color="auto" w:fill="auto"/>
            <w:noWrap/>
            <w:vAlign w:val="center"/>
            <w:hideMark/>
          </w:tcPr>
          <w:p w14:paraId="48587A30"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Provisão para Riscos Trabalhistas, Cíveis e Fiscais</w:t>
            </w:r>
          </w:p>
        </w:tc>
        <w:tc>
          <w:tcPr>
            <w:tcW w:w="668" w:type="pct"/>
            <w:tcBorders>
              <w:top w:val="nil"/>
              <w:left w:val="single" w:sz="4" w:space="0" w:color="3616F6"/>
              <w:bottom w:val="nil"/>
              <w:right w:val="nil"/>
            </w:tcBorders>
            <w:shd w:val="clear" w:color="000000" w:fill="66FFFF"/>
            <w:vAlign w:val="center"/>
            <w:hideMark/>
          </w:tcPr>
          <w:p w14:paraId="055451D1"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4.877 </w:t>
            </w:r>
          </w:p>
        </w:tc>
        <w:tc>
          <w:tcPr>
            <w:tcW w:w="668" w:type="pct"/>
            <w:tcBorders>
              <w:top w:val="nil"/>
              <w:left w:val="single" w:sz="4" w:space="0" w:color="3616F6"/>
              <w:bottom w:val="nil"/>
              <w:right w:val="single" w:sz="4" w:space="0" w:color="3616F6"/>
            </w:tcBorders>
            <w:shd w:val="clear" w:color="auto" w:fill="auto"/>
            <w:vAlign w:val="center"/>
            <w:hideMark/>
          </w:tcPr>
          <w:p w14:paraId="0ED37241"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4.295 </w:t>
            </w:r>
          </w:p>
        </w:tc>
        <w:tc>
          <w:tcPr>
            <w:tcW w:w="747" w:type="pct"/>
            <w:tcBorders>
              <w:top w:val="nil"/>
              <w:left w:val="nil"/>
              <w:bottom w:val="nil"/>
              <w:right w:val="nil"/>
            </w:tcBorders>
            <w:shd w:val="clear" w:color="auto" w:fill="auto"/>
            <w:noWrap/>
            <w:vAlign w:val="center"/>
            <w:hideMark/>
          </w:tcPr>
          <w:p w14:paraId="60D2EB5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12.565 </w:t>
            </w:r>
          </w:p>
        </w:tc>
      </w:tr>
      <w:tr w:rsidR="00677BC5" w:rsidRPr="00677BC5" w14:paraId="6DF6FF02" w14:textId="77777777" w:rsidTr="00677BC5">
        <w:trPr>
          <w:trHeight w:val="227"/>
        </w:trPr>
        <w:tc>
          <w:tcPr>
            <w:tcW w:w="2916" w:type="pct"/>
            <w:tcBorders>
              <w:top w:val="nil"/>
              <w:left w:val="nil"/>
              <w:bottom w:val="nil"/>
              <w:right w:val="nil"/>
            </w:tcBorders>
            <w:shd w:val="clear" w:color="auto" w:fill="auto"/>
            <w:noWrap/>
            <w:vAlign w:val="center"/>
            <w:hideMark/>
          </w:tcPr>
          <w:p w14:paraId="69FB4F34"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Credores por Perdas Judiciais</w:t>
            </w:r>
          </w:p>
        </w:tc>
        <w:tc>
          <w:tcPr>
            <w:tcW w:w="668" w:type="pct"/>
            <w:tcBorders>
              <w:top w:val="nil"/>
              <w:left w:val="single" w:sz="4" w:space="0" w:color="3616F6"/>
              <w:bottom w:val="nil"/>
              <w:right w:val="nil"/>
            </w:tcBorders>
            <w:shd w:val="clear" w:color="000000" w:fill="66FFFF"/>
            <w:vAlign w:val="center"/>
            <w:hideMark/>
          </w:tcPr>
          <w:p w14:paraId="691A770C"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16.635 </w:t>
            </w:r>
          </w:p>
        </w:tc>
        <w:tc>
          <w:tcPr>
            <w:tcW w:w="668" w:type="pct"/>
            <w:tcBorders>
              <w:top w:val="nil"/>
              <w:left w:val="single" w:sz="4" w:space="0" w:color="3616F6"/>
              <w:bottom w:val="nil"/>
              <w:right w:val="single" w:sz="4" w:space="0" w:color="3616F6"/>
            </w:tcBorders>
            <w:shd w:val="clear" w:color="auto" w:fill="auto"/>
            <w:vAlign w:val="center"/>
            <w:hideMark/>
          </w:tcPr>
          <w:p w14:paraId="3755FC8C"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16.436 </w:t>
            </w:r>
          </w:p>
        </w:tc>
        <w:tc>
          <w:tcPr>
            <w:tcW w:w="747" w:type="pct"/>
            <w:tcBorders>
              <w:top w:val="nil"/>
              <w:left w:val="nil"/>
              <w:bottom w:val="nil"/>
              <w:right w:val="nil"/>
            </w:tcBorders>
            <w:shd w:val="clear" w:color="auto" w:fill="auto"/>
            <w:noWrap/>
            <w:vAlign w:val="center"/>
            <w:hideMark/>
          </w:tcPr>
          <w:p w14:paraId="78C663FE"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17.170 </w:t>
            </w:r>
          </w:p>
        </w:tc>
      </w:tr>
      <w:tr w:rsidR="00677BC5" w:rsidRPr="00677BC5" w14:paraId="3EE1EF77" w14:textId="77777777" w:rsidTr="00677BC5">
        <w:trPr>
          <w:trHeight w:val="227"/>
        </w:trPr>
        <w:tc>
          <w:tcPr>
            <w:tcW w:w="2916" w:type="pct"/>
            <w:tcBorders>
              <w:top w:val="nil"/>
              <w:left w:val="nil"/>
              <w:bottom w:val="nil"/>
              <w:right w:val="nil"/>
            </w:tcBorders>
            <w:shd w:val="clear" w:color="auto" w:fill="auto"/>
            <w:noWrap/>
            <w:vAlign w:val="center"/>
            <w:hideMark/>
          </w:tcPr>
          <w:p w14:paraId="37A1D3C2"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Provisão Programa Indenização por Serviços Prestados</w:t>
            </w:r>
          </w:p>
        </w:tc>
        <w:tc>
          <w:tcPr>
            <w:tcW w:w="668" w:type="pct"/>
            <w:tcBorders>
              <w:top w:val="nil"/>
              <w:left w:val="single" w:sz="4" w:space="0" w:color="3616F6"/>
              <w:bottom w:val="nil"/>
              <w:right w:val="nil"/>
            </w:tcBorders>
            <w:shd w:val="clear" w:color="000000" w:fill="66FFFF"/>
            <w:vAlign w:val="center"/>
            <w:hideMark/>
          </w:tcPr>
          <w:p w14:paraId="56457FD5"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1.828 </w:t>
            </w:r>
          </w:p>
        </w:tc>
        <w:tc>
          <w:tcPr>
            <w:tcW w:w="668" w:type="pct"/>
            <w:tcBorders>
              <w:top w:val="nil"/>
              <w:left w:val="single" w:sz="4" w:space="0" w:color="3616F6"/>
              <w:bottom w:val="nil"/>
              <w:right w:val="single" w:sz="4" w:space="0" w:color="3616F6"/>
            </w:tcBorders>
            <w:shd w:val="clear" w:color="auto" w:fill="auto"/>
            <w:vAlign w:val="center"/>
            <w:hideMark/>
          </w:tcPr>
          <w:p w14:paraId="4345FDB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1.766 </w:t>
            </w:r>
          </w:p>
        </w:tc>
        <w:tc>
          <w:tcPr>
            <w:tcW w:w="747" w:type="pct"/>
            <w:tcBorders>
              <w:top w:val="nil"/>
              <w:left w:val="nil"/>
              <w:bottom w:val="nil"/>
              <w:right w:val="nil"/>
            </w:tcBorders>
            <w:shd w:val="clear" w:color="auto" w:fill="auto"/>
            <w:noWrap/>
            <w:vAlign w:val="center"/>
            <w:hideMark/>
          </w:tcPr>
          <w:p w14:paraId="6F2378E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1.747 </w:t>
            </w:r>
          </w:p>
        </w:tc>
      </w:tr>
      <w:tr w:rsidR="00677BC5" w:rsidRPr="00677BC5" w14:paraId="08781296" w14:textId="77777777" w:rsidTr="00677BC5">
        <w:trPr>
          <w:trHeight w:val="227"/>
        </w:trPr>
        <w:tc>
          <w:tcPr>
            <w:tcW w:w="2916" w:type="pct"/>
            <w:tcBorders>
              <w:top w:val="nil"/>
              <w:left w:val="nil"/>
              <w:bottom w:val="nil"/>
              <w:right w:val="nil"/>
            </w:tcBorders>
            <w:shd w:val="clear" w:color="auto" w:fill="auto"/>
            <w:noWrap/>
            <w:vAlign w:val="center"/>
            <w:hideMark/>
          </w:tcPr>
          <w:p w14:paraId="7CAC6EE2"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Outras Obrigações</w:t>
            </w:r>
          </w:p>
        </w:tc>
        <w:tc>
          <w:tcPr>
            <w:tcW w:w="668" w:type="pct"/>
            <w:tcBorders>
              <w:top w:val="nil"/>
              <w:left w:val="single" w:sz="4" w:space="0" w:color="3616F6"/>
              <w:bottom w:val="nil"/>
              <w:right w:val="nil"/>
            </w:tcBorders>
            <w:shd w:val="clear" w:color="000000" w:fill="66FFFF"/>
            <w:vAlign w:val="center"/>
            <w:hideMark/>
          </w:tcPr>
          <w:p w14:paraId="7E26DF51"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13.781 </w:t>
            </w:r>
          </w:p>
        </w:tc>
        <w:tc>
          <w:tcPr>
            <w:tcW w:w="668" w:type="pct"/>
            <w:tcBorders>
              <w:top w:val="nil"/>
              <w:left w:val="single" w:sz="4" w:space="0" w:color="3616F6"/>
              <w:bottom w:val="nil"/>
              <w:right w:val="single" w:sz="4" w:space="0" w:color="3616F6"/>
            </w:tcBorders>
            <w:shd w:val="clear" w:color="auto" w:fill="auto"/>
            <w:vAlign w:val="center"/>
            <w:hideMark/>
          </w:tcPr>
          <w:p w14:paraId="3452132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5.018 </w:t>
            </w:r>
          </w:p>
        </w:tc>
        <w:tc>
          <w:tcPr>
            <w:tcW w:w="747" w:type="pct"/>
            <w:tcBorders>
              <w:top w:val="nil"/>
              <w:left w:val="nil"/>
              <w:bottom w:val="nil"/>
              <w:right w:val="nil"/>
            </w:tcBorders>
            <w:shd w:val="clear" w:color="auto" w:fill="auto"/>
            <w:noWrap/>
            <w:vAlign w:val="center"/>
            <w:hideMark/>
          </w:tcPr>
          <w:p w14:paraId="4BB561DC"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3.154 </w:t>
            </w:r>
          </w:p>
        </w:tc>
      </w:tr>
      <w:tr w:rsidR="00677BC5" w:rsidRPr="00677BC5" w14:paraId="58F9F3F9" w14:textId="77777777" w:rsidTr="00677BC5">
        <w:trPr>
          <w:trHeight w:val="227"/>
        </w:trPr>
        <w:tc>
          <w:tcPr>
            <w:tcW w:w="2916" w:type="pct"/>
            <w:tcBorders>
              <w:top w:val="single" w:sz="4" w:space="0" w:color="3616F6"/>
              <w:left w:val="nil"/>
              <w:bottom w:val="single" w:sz="4" w:space="0" w:color="3616F6"/>
              <w:right w:val="nil"/>
            </w:tcBorders>
            <w:shd w:val="clear" w:color="auto" w:fill="auto"/>
            <w:noWrap/>
            <w:vAlign w:val="center"/>
            <w:hideMark/>
          </w:tcPr>
          <w:p w14:paraId="016DB9EC" w14:textId="77777777" w:rsidR="00677BC5" w:rsidRPr="00677BC5" w:rsidRDefault="00677BC5" w:rsidP="00677BC5">
            <w:pPr>
              <w:rPr>
                <w:rFonts w:ascii="Arial" w:hAnsi="Arial" w:cs="Arial"/>
                <w:b/>
                <w:bCs/>
                <w:color w:val="000000"/>
                <w:sz w:val="16"/>
                <w:szCs w:val="16"/>
              </w:rPr>
            </w:pPr>
            <w:r w:rsidRPr="00677BC5">
              <w:rPr>
                <w:rFonts w:ascii="Arial" w:hAnsi="Arial" w:cs="Arial"/>
                <w:b/>
                <w:bCs/>
                <w:color w:val="000000"/>
                <w:sz w:val="16"/>
                <w:szCs w:val="16"/>
              </w:rPr>
              <w:t>Não Circulante</w:t>
            </w:r>
          </w:p>
        </w:tc>
        <w:tc>
          <w:tcPr>
            <w:tcW w:w="668" w:type="pct"/>
            <w:tcBorders>
              <w:top w:val="single" w:sz="4" w:space="0" w:color="3616F6"/>
              <w:left w:val="single" w:sz="4" w:space="0" w:color="3616F6"/>
              <w:bottom w:val="single" w:sz="4" w:space="0" w:color="3616F6"/>
              <w:right w:val="nil"/>
            </w:tcBorders>
            <w:shd w:val="clear" w:color="000000" w:fill="66FFFF"/>
            <w:vAlign w:val="center"/>
            <w:hideMark/>
          </w:tcPr>
          <w:p w14:paraId="69823367"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2.293.396 </w:t>
            </w:r>
          </w:p>
        </w:tc>
        <w:tc>
          <w:tcPr>
            <w:tcW w:w="668" w:type="pct"/>
            <w:tcBorders>
              <w:top w:val="single" w:sz="4" w:space="0" w:color="3616F6"/>
              <w:left w:val="single" w:sz="4" w:space="0" w:color="3616F6"/>
              <w:bottom w:val="single" w:sz="4" w:space="0" w:color="3616F6"/>
              <w:right w:val="single" w:sz="4" w:space="0" w:color="3616F6"/>
            </w:tcBorders>
            <w:shd w:val="clear" w:color="auto" w:fill="auto"/>
            <w:vAlign w:val="center"/>
            <w:hideMark/>
          </w:tcPr>
          <w:p w14:paraId="42FAD7C0"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2.297.276 </w:t>
            </w:r>
          </w:p>
        </w:tc>
        <w:tc>
          <w:tcPr>
            <w:tcW w:w="747" w:type="pct"/>
            <w:tcBorders>
              <w:top w:val="single" w:sz="4" w:space="0" w:color="3616F6"/>
              <w:left w:val="nil"/>
              <w:bottom w:val="single" w:sz="4" w:space="0" w:color="3616F6"/>
              <w:right w:val="nil"/>
            </w:tcBorders>
            <w:shd w:val="clear" w:color="auto" w:fill="auto"/>
            <w:noWrap/>
            <w:vAlign w:val="center"/>
            <w:hideMark/>
          </w:tcPr>
          <w:p w14:paraId="2C33C42E"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2.158.693 </w:t>
            </w:r>
          </w:p>
        </w:tc>
      </w:tr>
      <w:tr w:rsidR="00677BC5" w:rsidRPr="00677BC5" w14:paraId="534E04C3" w14:textId="77777777" w:rsidTr="00677BC5">
        <w:trPr>
          <w:trHeight w:val="227"/>
        </w:trPr>
        <w:tc>
          <w:tcPr>
            <w:tcW w:w="2916" w:type="pct"/>
            <w:tcBorders>
              <w:top w:val="nil"/>
              <w:left w:val="nil"/>
              <w:bottom w:val="nil"/>
              <w:right w:val="nil"/>
            </w:tcBorders>
            <w:shd w:val="clear" w:color="auto" w:fill="auto"/>
            <w:noWrap/>
            <w:vAlign w:val="center"/>
            <w:hideMark/>
          </w:tcPr>
          <w:p w14:paraId="08117A71"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Empréstimos e Financiamentos</w:t>
            </w:r>
          </w:p>
        </w:tc>
        <w:tc>
          <w:tcPr>
            <w:tcW w:w="668" w:type="pct"/>
            <w:tcBorders>
              <w:top w:val="nil"/>
              <w:left w:val="single" w:sz="4" w:space="0" w:color="3616F6"/>
              <w:bottom w:val="nil"/>
              <w:right w:val="nil"/>
            </w:tcBorders>
            <w:shd w:val="clear" w:color="000000" w:fill="66FFFF"/>
            <w:vAlign w:val="center"/>
            <w:hideMark/>
          </w:tcPr>
          <w:p w14:paraId="2192F281"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4.139 </w:t>
            </w:r>
          </w:p>
        </w:tc>
        <w:tc>
          <w:tcPr>
            <w:tcW w:w="668" w:type="pct"/>
            <w:tcBorders>
              <w:top w:val="nil"/>
              <w:left w:val="single" w:sz="4" w:space="0" w:color="3616F6"/>
              <w:bottom w:val="nil"/>
              <w:right w:val="single" w:sz="4" w:space="0" w:color="3616F6"/>
            </w:tcBorders>
            <w:shd w:val="clear" w:color="auto" w:fill="auto"/>
            <w:vAlign w:val="center"/>
            <w:hideMark/>
          </w:tcPr>
          <w:p w14:paraId="1D6E143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53.689 </w:t>
            </w:r>
          </w:p>
        </w:tc>
        <w:tc>
          <w:tcPr>
            <w:tcW w:w="747" w:type="pct"/>
            <w:tcBorders>
              <w:top w:val="nil"/>
              <w:left w:val="nil"/>
              <w:bottom w:val="nil"/>
              <w:right w:val="nil"/>
            </w:tcBorders>
            <w:shd w:val="clear" w:color="auto" w:fill="auto"/>
            <w:noWrap/>
            <w:vAlign w:val="center"/>
            <w:hideMark/>
          </w:tcPr>
          <w:p w14:paraId="230A0AD3"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101.504 </w:t>
            </w:r>
          </w:p>
        </w:tc>
      </w:tr>
      <w:tr w:rsidR="00677BC5" w:rsidRPr="00677BC5" w14:paraId="4231A2D3" w14:textId="77777777" w:rsidTr="00677BC5">
        <w:trPr>
          <w:trHeight w:val="227"/>
        </w:trPr>
        <w:tc>
          <w:tcPr>
            <w:tcW w:w="2916" w:type="pct"/>
            <w:tcBorders>
              <w:top w:val="nil"/>
              <w:left w:val="nil"/>
              <w:bottom w:val="nil"/>
              <w:right w:val="nil"/>
            </w:tcBorders>
            <w:shd w:val="clear" w:color="auto" w:fill="auto"/>
            <w:noWrap/>
            <w:vAlign w:val="center"/>
            <w:hideMark/>
          </w:tcPr>
          <w:p w14:paraId="73198AF2" w14:textId="77777777" w:rsidR="00677BC5" w:rsidRPr="00677BC5" w:rsidRDefault="00677BC5" w:rsidP="00677BC5">
            <w:pPr>
              <w:ind w:firstLineChars="300" w:firstLine="480"/>
              <w:rPr>
                <w:rFonts w:ascii="Arial" w:hAnsi="Arial" w:cs="Arial"/>
                <w:i/>
                <w:iCs/>
                <w:color w:val="000000"/>
                <w:sz w:val="16"/>
                <w:szCs w:val="16"/>
              </w:rPr>
            </w:pPr>
            <w:r w:rsidRPr="00677BC5">
              <w:rPr>
                <w:rFonts w:ascii="Arial" w:hAnsi="Arial" w:cs="Arial"/>
                <w:i/>
                <w:iCs/>
                <w:color w:val="000000"/>
                <w:sz w:val="16"/>
                <w:szCs w:val="16"/>
              </w:rPr>
              <w:t>Financiamento FINEP</w:t>
            </w:r>
          </w:p>
        </w:tc>
        <w:tc>
          <w:tcPr>
            <w:tcW w:w="668" w:type="pct"/>
            <w:tcBorders>
              <w:top w:val="nil"/>
              <w:left w:val="single" w:sz="4" w:space="0" w:color="3616F6"/>
              <w:bottom w:val="nil"/>
              <w:right w:val="nil"/>
            </w:tcBorders>
            <w:shd w:val="clear" w:color="000000" w:fill="66FFFF"/>
            <w:vAlign w:val="center"/>
            <w:hideMark/>
          </w:tcPr>
          <w:p w14:paraId="35F46B83"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      </w:t>
            </w:r>
          </w:p>
        </w:tc>
        <w:tc>
          <w:tcPr>
            <w:tcW w:w="668" w:type="pct"/>
            <w:tcBorders>
              <w:top w:val="nil"/>
              <w:left w:val="single" w:sz="4" w:space="0" w:color="3616F6"/>
              <w:bottom w:val="nil"/>
              <w:right w:val="single" w:sz="4" w:space="0" w:color="3616F6"/>
            </w:tcBorders>
            <w:shd w:val="clear" w:color="auto" w:fill="auto"/>
            <w:vAlign w:val="center"/>
            <w:hideMark/>
          </w:tcPr>
          <w:p w14:paraId="7CCD5555"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44.892 </w:t>
            </w:r>
          </w:p>
        </w:tc>
        <w:tc>
          <w:tcPr>
            <w:tcW w:w="747" w:type="pct"/>
            <w:tcBorders>
              <w:top w:val="nil"/>
              <w:left w:val="nil"/>
              <w:bottom w:val="nil"/>
              <w:right w:val="nil"/>
            </w:tcBorders>
            <w:shd w:val="clear" w:color="auto" w:fill="auto"/>
            <w:noWrap/>
            <w:vAlign w:val="center"/>
            <w:hideMark/>
          </w:tcPr>
          <w:p w14:paraId="6C4F886D"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89.635 </w:t>
            </w:r>
          </w:p>
        </w:tc>
      </w:tr>
      <w:tr w:rsidR="00677BC5" w:rsidRPr="00677BC5" w14:paraId="71F3F8D6" w14:textId="77777777" w:rsidTr="00677BC5">
        <w:trPr>
          <w:trHeight w:val="227"/>
        </w:trPr>
        <w:tc>
          <w:tcPr>
            <w:tcW w:w="2916" w:type="pct"/>
            <w:tcBorders>
              <w:top w:val="nil"/>
              <w:left w:val="nil"/>
              <w:bottom w:val="nil"/>
              <w:right w:val="nil"/>
            </w:tcBorders>
            <w:shd w:val="clear" w:color="auto" w:fill="auto"/>
            <w:noWrap/>
            <w:vAlign w:val="center"/>
            <w:hideMark/>
          </w:tcPr>
          <w:p w14:paraId="054061C8" w14:textId="77777777" w:rsidR="00677BC5" w:rsidRPr="00677BC5" w:rsidRDefault="00677BC5" w:rsidP="00677BC5">
            <w:pPr>
              <w:ind w:firstLineChars="300" w:firstLine="480"/>
              <w:rPr>
                <w:rFonts w:ascii="Arial" w:hAnsi="Arial" w:cs="Arial"/>
                <w:i/>
                <w:iCs/>
                <w:color w:val="000000"/>
                <w:sz w:val="16"/>
                <w:szCs w:val="16"/>
              </w:rPr>
            </w:pPr>
            <w:r w:rsidRPr="00677BC5">
              <w:rPr>
                <w:rFonts w:ascii="Arial" w:hAnsi="Arial" w:cs="Arial"/>
                <w:i/>
                <w:iCs/>
                <w:color w:val="000000"/>
                <w:sz w:val="16"/>
                <w:szCs w:val="16"/>
              </w:rPr>
              <w:t>Arrendamento Mercantil Financeiro</w:t>
            </w:r>
          </w:p>
        </w:tc>
        <w:tc>
          <w:tcPr>
            <w:tcW w:w="668" w:type="pct"/>
            <w:tcBorders>
              <w:top w:val="nil"/>
              <w:left w:val="single" w:sz="4" w:space="0" w:color="3616F6"/>
              <w:bottom w:val="nil"/>
              <w:right w:val="nil"/>
            </w:tcBorders>
            <w:shd w:val="clear" w:color="000000" w:fill="66FFFF"/>
            <w:vAlign w:val="center"/>
            <w:hideMark/>
          </w:tcPr>
          <w:p w14:paraId="11F3E311"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4.139 </w:t>
            </w:r>
          </w:p>
        </w:tc>
        <w:tc>
          <w:tcPr>
            <w:tcW w:w="668" w:type="pct"/>
            <w:tcBorders>
              <w:top w:val="nil"/>
              <w:left w:val="single" w:sz="4" w:space="0" w:color="3616F6"/>
              <w:bottom w:val="nil"/>
              <w:right w:val="single" w:sz="4" w:space="0" w:color="3616F6"/>
            </w:tcBorders>
            <w:shd w:val="clear" w:color="auto" w:fill="auto"/>
            <w:vAlign w:val="center"/>
            <w:hideMark/>
          </w:tcPr>
          <w:p w14:paraId="545AB97F" w14:textId="77777777" w:rsidR="00677BC5" w:rsidRPr="00677BC5" w:rsidRDefault="00677BC5" w:rsidP="00677BC5">
            <w:pPr>
              <w:jc w:val="right"/>
              <w:rPr>
                <w:rFonts w:ascii="Arial" w:hAnsi="Arial" w:cs="Arial"/>
                <w:i/>
                <w:iCs/>
                <w:color w:val="000000"/>
                <w:sz w:val="16"/>
                <w:szCs w:val="16"/>
              </w:rPr>
            </w:pPr>
            <w:r w:rsidRPr="00677BC5">
              <w:rPr>
                <w:rFonts w:ascii="Arial" w:hAnsi="Arial" w:cs="Arial"/>
                <w:i/>
                <w:iCs/>
                <w:color w:val="000000"/>
                <w:sz w:val="16"/>
                <w:szCs w:val="16"/>
              </w:rPr>
              <w:t xml:space="preserve">          8.797 </w:t>
            </w:r>
          </w:p>
        </w:tc>
        <w:tc>
          <w:tcPr>
            <w:tcW w:w="747" w:type="pct"/>
            <w:tcBorders>
              <w:top w:val="nil"/>
              <w:left w:val="nil"/>
              <w:bottom w:val="nil"/>
              <w:right w:val="nil"/>
            </w:tcBorders>
            <w:shd w:val="clear" w:color="auto" w:fill="auto"/>
            <w:noWrap/>
            <w:vAlign w:val="center"/>
            <w:hideMark/>
          </w:tcPr>
          <w:p w14:paraId="378B316D"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11.869 </w:t>
            </w:r>
          </w:p>
        </w:tc>
      </w:tr>
      <w:tr w:rsidR="00677BC5" w:rsidRPr="00677BC5" w14:paraId="012AFD98" w14:textId="77777777" w:rsidTr="00677BC5">
        <w:trPr>
          <w:trHeight w:val="227"/>
        </w:trPr>
        <w:tc>
          <w:tcPr>
            <w:tcW w:w="2916" w:type="pct"/>
            <w:tcBorders>
              <w:top w:val="nil"/>
              <w:left w:val="nil"/>
              <w:bottom w:val="nil"/>
              <w:right w:val="nil"/>
            </w:tcBorders>
            <w:shd w:val="clear" w:color="auto" w:fill="auto"/>
            <w:noWrap/>
            <w:vAlign w:val="center"/>
            <w:hideMark/>
          </w:tcPr>
          <w:p w14:paraId="379E2C91"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Provisão para Riscos Trabalhistas, Cíveis e Fiscais</w:t>
            </w:r>
          </w:p>
        </w:tc>
        <w:tc>
          <w:tcPr>
            <w:tcW w:w="668" w:type="pct"/>
            <w:tcBorders>
              <w:top w:val="nil"/>
              <w:left w:val="single" w:sz="4" w:space="0" w:color="3616F6"/>
              <w:bottom w:val="nil"/>
              <w:right w:val="nil"/>
            </w:tcBorders>
            <w:shd w:val="clear" w:color="000000" w:fill="66FFFF"/>
            <w:vAlign w:val="center"/>
            <w:hideMark/>
          </w:tcPr>
          <w:p w14:paraId="4A20963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59.881 </w:t>
            </w:r>
          </w:p>
        </w:tc>
        <w:tc>
          <w:tcPr>
            <w:tcW w:w="668" w:type="pct"/>
            <w:tcBorders>
              <w:top w:val="nil"/>
              <w:left w:val="single" w:sz="4" w:space="0" w:color="3616F6"/>
              <w:bottom w:val="nil"/>
              <w:right w:val="single" w:sz="4" w:space="0" w:color="3616F6"/>
            </w:tcBorders>
            <w:shd w:val="clear" w:color="auto" w:fill="auto"/>
            <w:vAlign w:val="center"/>
            <w:hideMark/>
          </w:tcPr>
          <w:p w14:paraId="5F2F5FCB"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54.590 </w:t>
            </w:r>
          </w:p>
        </w:tc>
        <w:tc>
          <w:tcPr>
            <w:tcW w:w="747" w:type="pct"/>
            <w:tcBorders>
              <w:top w:val="nil"/>
              <w:left w:val="nil"/>
              <w:bottom w:val="nil"/>
              <w:right w:val="nil"/>
            </w:tcBorders>
            <w:shd w:val="clear" w:color="auto" w:fill="auto"/>
            <w:noWrap/>
            <w:vAlign w:val="center"/>
            <w:hideMark/>
          </w:tcPr>
          <w:p w14:paraId="377AE835"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51.285 </w:t>
            </w:r>
          </w:p>
        </w:tc>
      </w:tr>
      <w:tr w:rsidR="00677BC5" w:rsidRPr="00677BC5" w14:paraId="64028958" w14:textId="77777777" w:rsidTr="00677BC5">
        <w:trPr>
          <w:trHeight w:val="227"/>
        </w:trPr>
        <w:tc>
          <w:tcPr>
            <w:tcW w:w="2916" w:type="pct"/>
            <w:tcBorders>
              <w:top w:val="nil"/>
              <w:left w:val="nil"/>
              <w:bottom w:val="nil"/>
              <w:right w:val="nil"/>
            </w:tcBorders>
            <w:shd w:val="clear" w:color="auto" w:fill="auto"/>
            <w:noWrap/>
            <w:vAlign w:val="center"/>
            <w:hideMark/>
          </w:tcPr>
          <w:p w14:paraId="694F5681"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Provisão Programa Indenização por Serviços Prestados</w:t>
            </w:r>
          </w:p>
        </w:tc>
        <w:tc>
          <w:tcPr>
            <w:tcW w:w="668" w:type="pct"/>
            <w:tcBorders>
              <w:top w:val="nil"/>
              <w:left w:val="single" w:sz="4" w:space="0" w:color="3616F6"/>
              <w:bottom w:val="nil"/>
              <w:right w:val="nil"/>
            </w:tcBorders>
            <w:shd w:val="clear" w:color="000000" w:fill="66FFFF"/>
            <w:vAlign w:val="center"/>
            <w:hideMark/>
          </w:tcPr>
          <w:p w14:paraId="23B68C1A"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20.923 </w:t>
            </w:r>
          </w:p>
        </w:tc>
        <w:tc>
          <w:tcPr>
            <w:tcW w:w="668" w:type="pct"/>
            <w:tcBorders>
              <w:top w:val="nil"/>
              <w:left w:val="single" w:sz="4" w:space="0" w:color="3616F6"/>
              <w:bottom w:val="nil"/>
              <w:right w:val="single" w:sz="4" w:space="0" w:color="3616F6"/>
            </w:tcBorders>
            <w:shd w:val="clear" w:color="auto" w:fill="auto"/>
            <w:vAlign w:val="center"/>
            <w:hideMark/>
          </w:tcPr>
          <w:p w14:paraId="2D297C57"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21.910 </w:t>
            </w:r>
          </w:p>
        </w:tc>
        <w:tc>
          <w:tcPr>
            <w:tcW w:w="747" w:type="pct"/>
            <w:tcBorders>
              <w:top w:val="nil"/>
              <w:left w:val="nil"/>
              <w:bottom w:val="nil"/>
              <w:right w:val="nil"/>
            </w:tcBorders>
            <w:shd w:val="clear" w:color="auto" w:fill="auto"/>
            <w:noWrap/>
            <w:vAlign w:val="center"/>
            <w:hideMark/>
          </w:tcPr>
          <w:p w14:paraId="2B93E69B"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23.909 </w:t>
            </w:r>
          </w:p>
        </w:tc>
      </w:tr>
      <w:tr w:rsidR="00677BC5" w:rsidRPr="00677BC5" w14:paraId="227E5807" w14:textId="77777777" w:rsidTr="00677BC5">
        <w:trPr>
          <w:trHeight w:val="227"/>
        </w:trPr>
        <w:tc>
          <w:tcPr>
            <w:tcW w:w="2916" w:type="pct"/>
            <w:tcBorders>
              <w:top w:val="nil"/>
              <w:left w:val="nil"/>
              <w:bottom w:val="nil"/>
              <w:right w:val="nil"/>
            </w:tcBorders>
            <w:shd w:val="clear" w:color="auto" w:fill="auto"/>
            <w:noWrap/>
            <w:vAlign w:val="center"/>
            <w:hideMark/>
          </w:tcPr>
          <w:p w14:paraId="505BE848"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Credores por Perdas Judiciais</w:t>
            </w:r>
          </w:p>
        </w:tc>
        <w:tc>
          <w:tcPr>
            <w:tcW w:w="668" w:type="pct"/>
            <w:tcBorders>
              <w:top w:val="nil"/>
              <w:left w:val="single" w:sz="4" w:space="0" w:color="3616F6"/>
              <w:bottom w:val="nil"/>
              <w:right w:val="nil"/>
            </w:tcBorders>
            <w:shd w:val="clear" w:color="000000" w:fill="66FFFF"/>
            <w:vAlign w:val="center"/>
            <w:hideMark/>
          </w:tcPr>
          <w:p w14:paraId="70EB00E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102.247 </w:t>
            </w:r>
          </w:p>
        </w:tc>
        <w:tc>
          <w:tcPr>
            <w:tcW w:w="668" w:type="pct"/>
            <w:tcBorders>
              <w:top w:val="nil"/>
              <w:left w:val="single" w:sz="4" w:space="0" w:color="3616F6"/>
              <w:bottom w:val="nil"/>
              <w:right w:val="single" w:sz="4" w:space="0" w:color="3616F6"/>
            </w:tcBorders>
            <w:shd w:val="clear" w:color="auto" w:fill="auto"/>
            <w:vAlign w:val="center"/>
            <w:hideMark/>
          </w:tcPr>
          <w:p w14:paraId="028E633B"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116.004 </w:t>
            </w:r>
          </w:p>
        </w:tc>
        <w:tc>
          <w:tcPr>
            <w:tcW w:w="747" w:type="pct"/>
            <w:tcBorders>
              <w:top w:val="nil"/>
              <w:left w:val="nil"/>
              <w:bottom w:val="nil"/>
              <w:right w:val="nil"/>
            </w:tcBorders>
            <w:shd w:val="clear" w:color="auto" w:fill="auto"/>
            <w:noWrap/>
            <w:vAlign w:val="center"/>
            <w:hideMark/>
          </w:tcPr>
          <w:p w14:paraId="2B8182A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137.253 </w:t>
            </w:r>
          </w:p>
        </w:tc>
      </w:tr>
      <w:tr w:rsidR="00677BC5" w:rsidRPr="00677BC5" w14:paraId="10C4DB4B" w14:textId="77777777" w:rsidTr="00677BC5">
        <w:trPr>
          <w:trHeight w:val="227"/>
        </w:trPr>
        <w:tc>
          <w:tcPr>
            <w:tcW w:w="2916" w:type="pct"/>
            <w:tcBorders>
              <w:top w:val="nil"/>
              <w:left w:val="nil"/>
              <w:bottom w:val="nil"/>
              <w:right w:val="nil"/>
            </w:tcBorders>
            <w:shd w:val="clear" w:color="auto" w:fill="auto"/>
            <w:noWrap/>
            <w:vAlign w:val="center"/>
            <w:hideMark/>
          </w:tcPr>
          <w:p w14:paraId="6403CBB9"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Grupamento de Ações</w:t>
            </w:r>
          </w:p>
        </w:tc>
        <w:tc>
          <w:tcPr>
            <w:tcW w:w="668" w:type="pct"/>
            <w:tcBorders>
              <w:top w:val="nil"/>
              <w:left w:val="single" w:sz="4" w:space="0" w:color="3616F6"/>
              <w:bottom w:val="nil"/>
              <w:right w:val="nil"/>
            </w:tcBorders>
            <w:shd w:val="clear" w:color="000000" w:fill="66FFFF"/>
            <w:vAlign w:val="center"/>
            <w:hideMark/>
          </w:tcPr>
          <w:p w14:paraId="00AB677B"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680 </w:t>
            </w:r>
          </w:p>
        </w:tc>
        <w:tc>
          <w:tcPr>
            <w:tcW w:w="668" w:type="pct"/>
            <w:tcBorders>
              <w:top w:val="nil"/>
              <w:left w:val="single" w:sz="4" w:space="0" w:color="3616F6"/>
              <w:bottom w:val="nil"/>
              <w:right w:val="single" w:sz="4" w:space="0" w:color="3616F6"/>
            </w:tcBorders>
            <w:shd w:val="clear" w:color="auto" w:fill="auto"/>
            <w:vAlign w:val="center"/>
            <w:hideMark/>
          </w:tcPr>
          <w:p w14:paraId="4AAD830B"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680 </w:t>
            </w:r>
          </w:p>
        </w:tc>
        <w:tc>
          <w:tcPr>
            <w:tcW w:w="747" w:type="pct"/>
            <w:tcBorders>
              <w:top w:val="nil"/>
              <w:left w:val="nil"/>
              <w:bottom w:val="nil"/>
              <w:right w:val="nil"/>
            </w:tcBorders>
            <w:shd w:val="clear" w:color="auto" w:fill="auto"/>
            <w:noWrap/>
            <w:vAlign w:val="center"/>
            <w:hideMark/>
          </w:tcPr>
          <w:p w14:paraId="7D89210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680 </w:t>
            </w:r>
          </w:p>
        </w:tc>
      </w:tr>
      <w:tr w:rsidR="00677BC5" w:rsidRPr="00677BC5" w14:paraId="4143DFFC" w14:textId="77777777" w:rsidTr="00677BC5">
        <w:trPr>
          <w:trHeight w:val="227"/>
        </w:trPr>
        <w:tc>
          <w:tcPr>
            <w:tcW w:w="2916" w:type="pct"/>
            <w:tcBorders>
              <w:top w:val="nil"/>
              <w:left w:val="nil"/>
              <w:bottom w:val="nil"/>
              <w:right w:val="nil"/>
            </w:tcBorders>
            <w:shd w:val="clear" w:color="auto" w:fill="auto"/>
            <w:noWrap/>
            <w:vAlign w:val="center"/>
            <w:hideMark/>
          </w:tcPr>
          <w:p w14:paraId="6B1D8650"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Recursos Capitalizáveis - AFAC</w:t>
            </w:r>
          </w:p>
        </w:tc>
        <w:tc>
          <w:tcPr>
            <w:tcW w:w="668" w:type="pct"/>
            <w:tcBorders>
              <w:top w:val="nil"/>
              <w:left w:val="single" w:sz="4" w:space="0" w:color="3616F6"/>
              <w:bottom w:val="nil"/>
              <w:right w:val="nil"/>
            </w:tcBorders>
            <w:shd w:val="clear" w:color="000000" w:fill="66FFFF"/>
            <w:vAlign w:val="center"/>
            <w:hideMark/>
          </w:tcPr>
          <w:p w14:paraId="66B6A27F"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1.831.921 </w:t>
            </w:r>
          </w:p>
        </w:tc>
        <w:tc>
          <w:tcPr>
            <w:tcW w:w="668" w:type="pct"/>
            <w:tcBorders>
              <w:top w:val="nil"/>
              <w:left w:val="single" w:sz="4" w:space="0" w:color="3616F6"/>
              <w:bottom w:val="nil"/>
              <w:right w:val="single" w:sz="4" w:space="0" w:color="3616F6"/>
            </w:tcBorders>
            <w:shd w:val="clear" w:color="auto" w:fill="auto"/>
            <w:vAlign w:val="center"/>
            <w:hideMark/>
          </w:tcPr>
          <w:p w14:paraId="0784D0A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1.740.318 </w:t>
            </w:r>
          </w:p>
        </w:tc>
        <w:tc>
          <w:tcPr>
            <w:tcW w:w="747" w:type="pct"/>
            <w:tcBorders>
              <w:top w:val="nil"/>
              <w:left w:val="nil"/>
              <w:bottom w:val="nil"/>
              <w:right w:val="nil"/>
            </w:tcBorders>
            <w:shd w:val="clear" w:color="auto" w:fill="auto"/>
            <w:noWrap/>
            <w:vAlign w:val="center"/>
            <w:hideMark/>
          </w:tcPr>
          <w:p w14:paraId="0D4593CD"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1.497.496 </w:t>
            </w:r>
          </w:p>
        </w:tc>
      </w:tr>
      <w:tr w:rsidR="00677BC5" w:rsidRPr="00677BC5" w14:paraId="61BC2DB0" w14:textId="77777777" w:rsidTr="00677BC5">
        <w:trPr>
          <w:trHeight w:val="227"/>
        </w:trPr>
        <w:tc>
          <w:tcPr>
            <w:tcW w:w="2916" w:type="pct"/>
            <w:tcBorders>
              <w:top w:val="nil"/>
              <w:left w:val="nil"/>
              <w:bottom w:val="nil"/>
              <w:right w:val="nil"/>
            </w:tcBorders>
            <w:shd w:val="clear" w:color="auto" w:fill="auto"/>
            <w:noWrap/>
            <w:vAlign w:val="center"/>
            <w:hideMark/>
          </w:tcPr>
          <w:p w14:paraId="63F4AF72"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Receitas Diferidas</w:t>
            </w:r>
          </w:p>
        </w:tc>
        <w:tc>
          <w:tcPr>
            <w:tcW w:w="668" w:type="pct"/>
            <w:tcBorders>
              <w:top w:val="nil"/>
              <w:left w:val="single" w:sz="4" w:space="0" w:color="3616F6"/>
              <w:bottom w:val="nil"/>
              <w:right w:val="nil"/>
            </w:tcBorders>
            <w:shd w:val="clear" w:color="000000" w:fill="66FFFF"/>
            <w:vAlign w:val="center"/>
            <w:hideMark/>
          </w:tcPr>
          <w:p w14:paraId="3CFB8DA5"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273.605 </w:t>
            </w:r>
          </w:p>
        </w:tc>
        <w:tc>
          <w:tcPr>
            <w:tcW w:w="668" w:type="pct"/>
            <w:tcBorders>
              <w:top w:val="nil"/>
              <w:left w:val="single" w:sz="4" w:space="0" w:color="3616F6"/>
              <w:bottom w:val="nil"/>
              <w:right w:val="single" w:sz="4" w:space="0" w:color="3616F6"/>
            </w:tcBorders>
            <w:shd w:val="clear" w:color="auto" w:fill="auto"/>
            <w:vAlign w:val="center"/>
            <w:hideMark/>
          </w:tcPr>
          <w:p w14:paraId="1975B5A1"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310.085 </w:t>
            </w:r>
          </w:p>
        </w:tc>
        <w:tc>
          <w:tcPr>
            <w:tcW w:w="747" w:type="pct"/>
            <w:tcBorders>
              <w:top w:val="nil"/>
              <w:left w:val="nil"/>
              <w:bottom w:val="nil"/>
              <w:right w:val="nil"/>
            </w:tcBorders>
            <w:shd w:val="clear" w:color="auto" w:fill="auto"/>
            <w:noWrap/>
            <w:vAlign w:val="center"/>
            <w:hideMark/>
          </w:tcPr>
          <w:p w14:paraId="53C5AE4A"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346.566 </w:t>
            </w:r>
          </w:p>
        </w:tc>
      </w:tr>
      <w:tr w:rsidR="00677BC5" w:rsidRPr="00677BC5" w14:paraId="1CDFF893" w14:textId="77777777" w:rsidTr="00677BC5">
        <w:trPr>
          <w:trHeight w:val="227"/>
        </w:trPr>
        <w:tc>
          <w:tcPr>
            <w:tcW w:w="2916" w:type="pct"/>
            <w:tcBorders>
              <w:top w:val="single" w:sz="4" w:space="0" w:color="3616F6"/>
              <w:left w:val="nil"/>
              <w:bottom w:val="single" w:sz="4" w:space="0" w:color="3616F6"/>
              <w:right w:val="nil"/>
            </w:tcBorders>
            <w:shd w:val="clear" w:color="auto" w:fill="auto"/>
            <w:noWrap/>
            <w:vAlign w:val="center"/>
            <w:hideMark/>
          </w:tcPr>
          <w:p w14:paraId="0B31ACDB" w14:textId="77777777" w:rsidR="00677BC5" w:rsidRPr="00677BC5" w:rsidRDefault="00677BC5" w:rsidP="00677BC5">
            <w:pPr>
              <w:rPr>
                <w:rFonts w:ascii="Arial" w:hAnsi="Arial" w:cs="Arial"/>
                <w:b/>
                <w:bCs/>
                <w:color w:val="000000"/>
                <w:sz w:val="16"/>
                <w:szCs w:val="16"/>
              </w:rPr>
            </w:pPr>
            <w:r w:rsidRPr="00677BC5">
              <w:rPr>
                <w:rFonts w:ascii="Arial" w:hAnsi="Arial" w:cs="Arial"/>
                <w:b/>
                <w:bCs/>
                <w:color w:val="000000"/>
                <w:sz w:val="16"/>
                <w:szCs w:val="16"/>
              </w:rPr>
              <w:t xml:space="preserve">Patrimônio Líquido </w:t>
            </w:r>
          </w:p>
        </w:tc>
        <w:tc>
          <w:tcPr>
            <w:tcW w:w="668" w:type="pct"/>
            <w:tcBorders>
              <w:top w:val="single" w:sz="4" w:space="0" w:color="3616F6"/>
              <w:left w:val="single" w:sz="4" w:space="0" w:color="3616F6"/>
              <w:bottom w:val="single" w:sz="4" w:space="0" w:color="3616F6"/>
              <w:right w:val="nil"/>
            </w:tcBorders>
            <w:shd w:val="clear" w:color="000000" w:fill="66FFFF"/>
            <w:vAlign w:val="center"/>
            <w:hideMark/>
          </w:tcPr>
          <w:p w14:paraId="0BC100F7"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1.482.012 </w:t>
            </w:r>
          </w:p>
        </w:tc>
        <w:tc>
          <w:tcPr>
            <w:tcW w:w="668" w:type="pct"/>
            <w:tcBorders>
              <w:top w:val="single" w:sz="4" w:space="0" w:color="3616F6"/>
              <w:left w:val="single" w:sz="4" w:space="0" w:color="3616F6"/>
              <w:bottom w:val="single" w:sz="4" w:space="0" w:color="3616F6"/>
              <w:right w:val="single" w:sz="4" w:space="0" w:color="3616F6"/>
            </w:tcBorders>
            <w:shd w:val="clear" w:color="auto" w:fill="auto"/>
            <w:vAlign w:val="center"/>
            <w:hideMark/>
          </w:tcPr>
          <w:p w14:paraId="064EA813"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1.425.651 </w:t>
            </w:r>
          </w:p>
        </w:tc>
        <w:tc>
          <w:tcPr>
            <w:tcW w:w="747" w:type="pct"/>
            <w:tcBorders>
              <w:top w:val="single" w:sz="4" w:space="0" w:color="3616F6"/>
              <w:left w:val="nil"/>
              <w:bottom w:val="single" w:sz="4" w:space="0" w:color="3616F6"/>
              <w:right w:val="nil"/>
            </w:tcBorders>
            <w:shd w:val="clear" w:color="auto" w:fill="auto"/>
            <w:noWrap/>
            <w:vAlign w:val="center"/>
            <w:hideMark/>
          </w:tcPr>
          <w:p w14:paraId="1292980D" w14:textId="77777777" w:rsidR="00677BC5" w:rsidRPr="00677BC5" w:rsidRDefault="00677BC5" w:rsidP="00677BC5">
            <w:pPr>
              <w:jc w:val="right"/>
              <w:rPr>
                <w:rFonts w:ascii="Arial" w:hAnsi="Arial" w:cs="Arial"/>
                <w:b/>
                <w:bCs/>
                <w:color w:val="000000"/>
                <w:sz w:val="16"/>
                <w:szCs w:val="16"/>
              </w:rPr>
            </w:pPr>
            <w:r w:rsidRPr="00677BC5">
              <w:rPr>
                <w:rFonts w:ascii="Arial" w:hAnsi="Arial" w:cs="Arial"/>
                <w:b/>
                <w:bCs/>
                <w:color w:val="000000"/>
                <w:sz w:val="16"/>
                <w:szCs w:val="16"/>
              </w:rPr>
              <w:t xml:space="preserve">     1.555.103 </w:t>
            </w:r>
          </w:p>
        </w:tc>
      </w:tr>
      <w:tr w:rsidR="00677BC5" w:rsidRPr="00677BC5" w14:paraId="06101D4A" w14:textId="77777777" w:rsidTr="00677BC5">
        <w:trPr>
          <w:trHeight w:val="227"/>
        </w:trPr>
        <w:tc>
          <w:tcPr>
            <w:tcW w:w="2916" w:type="pct"/>
            <w:tcBorders>
              <w:top w:val="nil"/>
              <w:left w:val="nil"/>
              <w:bottom w:val="nil"/>
              <w:right w:val="nil"/>
            </w:tcBorders>
            <w:shd w:val="clear" w:color="auto" w:fill="auto"/>
            <w:noWrap/>
            <w:vAlign w:val="center"/>
            <w:hideMark/>
          </w:tcPr>
          <w:p w14:paraId="574FEEAD"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Capital Social</w:t>
            </w:r>
          </w:p>
        </w:tc>
        <w:tc>
          <w:tcPr>
            <w:tcW w:w="668" w:type="pct"/>
            <w:tcBorders>
              <w:top w:val="nil"/>
              <w:left w:val="single" w:sz="4" w:space="0" w:color="3616F6"/>
              <w:bottom w:val="nil"/>
              <w:right w:val="nil"/>
            </w:tcBorders>
            <w:shd w:val="clear" w:color="000000" w:fill="66FFFF"/>
            <w:vAlign w:val="center"/>
            <w:hideMark/>
          </w:tcPr>
          <w:p w14:paraId="3084436E"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3.474.498 </w:t>
            </w:r>
          </w:p>
        </w:tc>
        <w:tc>
          <w:tcPr>
            <w:tcW w:w="668" w:type="pct"/>
            <w:tcBorders>
              <w:top w:val="nil"/>
              <w:left w:val="single" w:sz="4" w:space="0" w:color="3616F6"/>
              <w:bottom w:val="nil"/>
              <w:right w:val="single" w:sz="4" w:space="0" w:color="3616F6"/>
            </w:tcBorders>
            <w:shd w:val="clear" w:color="auto" w:fill="auto"/>
            <w:vAlign w:val="center"/>
            <w:hideMark/>
          </w:tcPr>
          <w:p w14:paraId="5D1BB1F8"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3.474.498 </w:t>
            </w:r>
          </w:p>
        </w:tc>
        <w:tc>
          <w:tcPr>
            <w:tcW w:w="747" w:type="pct"/>
            <w:tcBorders>
              <w:top w:val="nil"/>
              <w:left w:val="nil"/>
              <w:bottom w:val="nil"/>
              <w:right w:val="nil"/>
            </w:tcBorders>
            <w:shd w:val="clear" w:color="auto" w:fill="auto"/>
            <w:noWrap/>
            <w:vAlign w:val="center"/>
            <w:hideMark/>
          </w:tcPr>
          <w:p w14:paraId="0A875D3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3.474.498 </w:t>
            </w:r>
          </w:p>
        </w:tc>
      </w:tr>
      <w:tr w:rsidR="00677BC5" w:rsidRPr="00677BC5" w14:paraId="7E4238EA" w14:textId="77777777" w:rsidTr="00677BC5">
        <w:trPr>
          <w:trHeight w:val="227"/>
        </w:trPr>
        <w:tc>
          <w:tcPr>
            <w:tcW w:w="2916" w:type="pct"/>
            <w:tcBorders>
              <w:top w:val="nil"/>
              <w:left w:val="nil"/>
              <w:bottom w:val="nil"/>
              <w:right w:val="nil"/>
            </w:tcBorders>
            <w:shd w:val="clear" w:color="auto" w:fill="auto"/>
            <w:noWrap/>
            <w:vAlign w:val="center"/>
            <w:hideMark/>
          </w:tcPr>
          <w:p w14:paraId="33406199"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Prejuízos Acumulados</w:t>
            </w:r>
          </w:p>
        </w:tc>
        <w:tc>
          <w:tcPr>
            <w:tcW w:w="668" w:type="pct"/>
            <w:tcBorders>
              <w:top w:val="nil"/>
              <w:left w:val="single" w:sz="4" w:space="0" w:color="3616F6"/>
              <w:bottom w:val="nil"/>
              <w:right w:val="nil"/>
            </w:tcBorders>
            <w:shd w:val="clear" w:color="000000" w:fill="66FFFF"/>
            <w:vAlign w:val="center"/>
            <w:hideMark/>
          </w:tcPr>
          <w:p w14:paraId="47ECE986"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(2.139.784)</w:t>
            </w:r>
          </w:p>
        </w:tc>
        <w:tc>
          <w:tcPr>
            <w:tcW w:w="668" w:type="pct"/>
            <w:tcBorders>
              <w:top w:val="nil"/>
              <w:left w:val="single" w:sz="4" w:space="0" w:color="3616F6"/>
              <w:bottom w:val="nil"/>
              <w:right w:val="single" w:sz="4" w:space="0" w:color="3616F6"/>
            </w:tcBorders>
            <w:shd w:val="clear" w:color="auto" w:fill="auto"/>
            <w:vAlign w:val="center"/>
            <w:hideMark/>
          </w:tcPr>
          <w:p w14:paraId="66C78355"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(2.073.212)</w:t>
            </w:r>
          </w:p>
        </w:tc>
        <w:tc>
          <w:tcPr>
            <w:tcW w:w="747" w:type="pct"/>
            <w:tcBorders>
              <w:top w:val="nil"/>
              <w:left w:val="nil"/>
              <w:bottom w:val="nil"/>
              <w:right w:val="nil"/>
            </w:tcBorders>
            <w:shd w:val="clear" w:color="auto" w:fill="auto"/>
            <w:noWrap/>
            <w:vAlign w:val="center"/>
            <w:hideMark/>
          </w:tcPr>
          <w:p w14:paraId="0F0642ED"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(1.945.855)</w:t>
            </w:r>
          </w:p>
        </w:tc>
      </w:tr>
      <w:tr w:rsidR="00677BC5" w:rsidRPr="00677BC5" w14:paraId="191B6AEE" w14:textId="77777777" w:rsidTr="00677BC5">
        <w:trPr>
          <w:trHeight w:val="227"/>
        </w:trPr>
        <w:tc>
          <w:tcPr>
            <w:tcW w:w="2916" w:type="pct"/>
            <w:tcBorders>
              <w:top w:val="nil"/>
              <w:left w:val="nil"/>
              <w:bottom w:val="nil"/>
              <w:right w:val="nil"/>
            </w:tcBorders>
            <w:shd w:val="clear" w:color="auto" w:fill="auto"/>
            <w:noWrap/>
            <w:vAlign w:val="center"/>
            <w:hideMark/>
          </w:tcPr>
          <w:p w14:paraId="4D8E5966"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Ajustes de Avaliação Patrimonial</w:t>
            </w:r>
          </w:p>
        </w:tc>
        <w:tc>
          <w:tcPr>
            <w:tcW w:w="668" w:type="pct"/>
            <w:tcBorders>
              <w:top w:val="nil"/>
              <w:left w:val="single" w:sz="4" w:space="0" w:color="3616F6"/>
              <w:bottom w:val="nil"/>
              <w:right w:val="nil"/>
            </w:tcBorders>
            <w:shd w:val="clear" w:color="000000" w:fill="66FFFF"/>
            <w:vAlign w:val="center"/>
            <w:hideMark/>
          </w:tcPr>
          <w:p w14:paraId="69088993"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35.153 </w:t>
            </w:r>
          </w:p>
        </w:tc>
        <w:tc>
          <w:tcPr>
            <w:tcW w:w="668" w:type="pct"/>
            <w:tcBorders>
              <w:top w:val="nil"/>
              <w:left w:val="single" w:sz="4" w:space="0" w:color="3616F6"/>
              <w:bottom w:val="nil"/>
              <w:right w:val="single" w:sz="4" w:space="0" w:color="3616F6"/>
            </w:tcBorders>
            <w:shd w:val="clear" w:color="auto" w:fill="auto"/>
            <w:vAlign w:val="center"/>
            <w:hideMark/>
          </w:tcPr>
          <w:p w14:paraId="0792BF59"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24.476 </w:t>
            </w:r>
          </w:p>
        </w:tc>
        <w:tc>
          <w:tcPr>
            <w:tcW w:w="747" w:type="pct"/>
            <w:tcBorders>
              <w:top w:val="nil"/>
              <w:left w:val="nil"/>
              <w:bottom w:val="nil"/>
              <w:right w:val="nil"/>
            </w:tcBorders>
            <w:shd w:val="clear" w:color="auto" w:fill="auto"/>
            <w:noWrap/>
            <w:vAlign w:val="center"/>
            <w:hideMark/>
          </w:tcPr>
          <w:p w14:paraId="23C35EE0"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26.571 </w:t>
            </w:r>
          </w:p>
        </w:tc>
      </w:tr>
      <w:tr w:rsidR="00677BC5" w:rsidRPr="00677BC5" w14:paraId="00C83BBC" w14:textId="77777777" w:rsidTr="00677BC5">
        <w:trPr>
          <w:trHeight w:val="227"/>
        </w:trPr>
        <w:tc>
          <w:tcPr>
            <w:tcW w:w="2916" w:type="pct"/>
            <w:tcBorders>
              <w:top w:val="nil"/>
              <w:left w:val="nil"/>
              <w:bottom w:val="nil"/>
              <w:right w:val="nil"/>
            </w:tcBorders>
            <w:shd w:val="clear" w:color="auto" w:fill="auto"/>
            <w:noWrap/>
            <w:vAlign w:val="center"/>
            <w:hideMark/>
          </w:tcPr>
          <w:p w14:paraId="4BE1DEBD"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Ações em Tesouraria</w:t>
            </w:r>
          </w:p>
        </w:tc>
        <w:tc>
          <w:tcPr>
            <w:tcW w:w="668" w:type="pct"/>
            <w:tcBorders>
              <w:top w:val="nil"/>
              <w:left w:val="single" w:sz="4" w:space="0" w:color="3616F6"/>
              <w:bottom w:val="nil"/>
              <w:right w:val="nil"/>
            </w:tcBorders>
            <w:shd w:val="clear" w:color="000000" w:fill="66FFFF"/>
            <w:vAlign w:val="center"/>
            <w:hideMark/>
          </w:tcPr>
          <w:p w14:paraId="332ACDEE"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(111)</w:t>
            </w:r>
          </w:p>
        </w:tc>
        <w:tc>
          <w:tcPr>
            <w:tcW w:w="668" w:type="pct"/>
            <w:tcBorders>
              <w:top w:val="nil"/>
              <w:left w:val="single" w:sz="4" w:space="0" w:color="3616F6"/>
              <w:bottom w:val="nil"/>
              <w:right w:val="single" w:sz="4" w:space="0" w:color="3616F6"/>
            </w:tcBorders>
            <w:shd w:val="clear" w:color="auto" w:fill="auto"/>
            <w:vAlign w:val="center"/>
            <w:hideMark/>
          </w:tcPr>
          <w:p w14:paraId="0C2AF210"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(111)</w:t>
            </w:r>
          </w:p>
        </w:tc>
        <w:tc>
          <w:tcPr>
            <w:tcW w:w="747" w:type="pct"/>
            <w:tcBorders>
              <w:top w:val="nil"/>
              <w:left w:val="nil"/>
              <w:bottom w:val="nil"/>
              <w:right w:val="nil"/>
            </w:tcBorders>
            <w:shd w:val="clear" w:color="auto" w:fill="auto"/>
            <w:noWrap/>
            <w:vAlign w:val="center"/>
            <w:hideMark/>
          </w:tcPr>
          <w:p w14:paraId="6695180B"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(111)</w:t>
            </w:r>
          </w:p>
        </w:tc>
      </w:tr>
      <w:tr w:rsidR="00677BC5" w:rsidRPr="00677BC5" w14:paraId="3D2AEEFA" w14:textId="77777777" w:rsidTr="00677BC5">
        <w:trPr>
          <w:trHeight w:val="227"/>
        </w:trPr>
        <w:tc>
          <w:tcPr>
            <w:tcW w:w="2916" w:type="pct"/>
            <w:tcBorders>
              <w:top w:val="nil"/>
              <w:left w:val="nil"/>
              <w:bottom w:val="single" w:sz="4" w:space="0" w:color="3616F6"/>
              <w:right w:val="nil"/>
            </w:tcBorders>
            <w:shd w:val="clear" w:color="auto" w:fill="auto"/>
            <w:noWrap/>
            <w:vAlign w:val="center"/>
            <w:hideMark/>
          </w:tcPr>
          <w:p w14:paraId="1CA857B1" w14:textId="77777777" w:rsidR="00677BC5" w:rsidRPr="00677BC5" w:rsidRDefault="00677BC5" w:rsidP="00677BC5">
            <w:pPr>
              <w:rPr>
                <w:rFonts w:ascii="Arial" w:hAnsi="Arial" w:cs="Arial"/>
                <w:color w:val="000000"/>
                <w:sz w:val="16"/>
                <w:szCs w:val="16"/>
              </w:rPr>
            </w:pPr>
            <w:r w:rsidRPr="00677BC5">
              <w:rPr>
                <w:rFonts w:ascii="Arial" w:hAnsi="Arial" w:cs="Arial"/>
                <w:color w:val="000000"/>
                <w:sz w:val="16"/>
                <w:szCs w:val="16"/>
              </w:rPr>
              <w:t xml:space="preserve">    Recursos Capitalizáveis - AFAC</w:t>
            </w:r>
          </w:p>
        </w:tc>
        <w:tc>
          <w:tcPr>
            <w:tcW w:w="668" w:type="pct"/>
            <w:tcBorders>
              <w:top w:val="nil"/>
              <w:left w:val="single" w:sz="4" w:space="0" w:color="3616F6"/>
              <w:bottom w:val="single" w:sz="4" w:space="0" w:color="3616F6"/>
              <w:right w:val="nil"/>
            </w:tcBorders>
            <w:shd w:val="clear" w:color="000000" w:fill="66FFFF"/>
            <w:vAlign w:val="center"/>
            <w:hideMark/>
          </w:tcPr>
          <w:p w14:paraId="0138E438"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112.256 </w:t>
            </w:r>
          </w:p>
        </w:tc>
        <w:tc>
          <w:tcPr>
            <w:tcW w:w="668" w:type="pct"/>
            <w:tcBorders>
              <w:top w:val="nil"/>
              <w:left w:val="single" w:sz="4" w:space="0" w:color="3616F6"/>
              <w:bottom w:val="single" w:sz="4" w:space="0" w:color="3616F6"/>
              <w:right w:val="single" w:sz="4" w:space="0" w:color="3616F6"/>
            </w:tcBorders>
            <w:shd w:val="clear" w:color="auto" w:fill="auto"/>
            <w:vAlign w:val="center"/>
            <w:hideMark/>
          </w:tcPr>
          <w:p w14:paraId="7E97D8D2"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      </w:t>
            </w:r>
          </w:p>
        </w:tc>
        <w:tc>
          <w:tcPr>
            <w:tcW w:w="747" w:type="pct"/>
            <w:tcBorders>
              <w:top w:val="nil"/>
              <w:left w:val="nil"/>
              <w:bottom w:val="single" w:sz="4" w:space="0" w:color="3616F6"/>
              <w:right w:val="nil"/>
            </w:tcBorders>
            <w:shd w:val="clear" w:color="auto" w:fill="auto"/>
            <w:noWrap/>
            <w:vAlign w:val="center"/>
            <w:hideMark/>
          </w:tcPr>
          <w:p w14:paraId="2265F9C0" w14:textId="77777777" w:rsidR="00677BC5" w:rsidRPr="00677BC5" w:rsidRDefault="00677BC5" w:rsidP="00677BC5">
            <w:pPr>
              <w:jc w:val="right"/>
              <w:rPr>
                <w:rFonts w:ascii="Arial" w:hAnsi="Arial" w:cs="Arial"/>
                <w:color w:val="000000"/>
                <w:sz w:val="16"/>
                <w:szCs w:val="16"/>
              </w:rPr>
            </w:pPr>
            <w:r w:rsidRPr="00677BC5">
              <w:rPr>
                <w:rFonts w:ascii="Arial" w:hAnsi="Arial" w:cs="Arial"/>
                <w:color w:val="000000"/>
                <w:sz w:val="16"/>
                <w:szCs w:val="16"/>
              </w:rPr>
              <w:t xml:space="preserve">                    -   </w:t>
            </w:r>
          </w:p>
        </w:tc>
      </w:tr>
    </w:tbl>
    <w:p w14:paraId="6B069E06" w14:textId="093739F1" w:rsidR="00CB1979" w:rsidRPr="00CB1979" w:rsidRDefault="00CB1979" w:rsidP="00CB1979">
      <w:pPr>
        <w:jc w:val="both"/>
        <w:rPr>
          <w:rFonts w:ascii="Arial" w:hAnsi="Arial" w:cs="Arial"/>
          <w:b/>
          <w:smallCaps/>
          <w:u w:val="single"/>
        </w:rPr>
      </w:pPr>
      <w:r w:rsidRPr="00CB1979">
        <w:rPr>
          <w:rFonts w:ascii="Arial" w:hAnsi="Arial" w:cs="Arial"/>
          <w:b/>
          <w:smallCaps/>
          <w:u w:val="single"/>
        </w:rPr>
        <w:lastRenderedPageBreak/>
        <w:t>A</w:t>
      </w:r>
      <w:r w:rsidR="007936C6">
        <w:rPr>
          <w:rFonts w:ascii="Arial" w:hAnsi="Arial" w:cs="Arial"/>
          <w:b/>
          <w:smallCaps/>
          <w:u w:val="single"/>
        </w:rPr>
        <w:t>nexo</w:t>
      </w:r>
      <w:r w:rsidRPr="00CB1979">
        <w:rPr>
          <w:rFonts w:ascii="Arial" w:hAnsi="Arial" w:cs="Arial"/>
          <w:b/>
          <w:smallCaps/>
          <w:u w:val="single"/>
        </w:rPr>
        <w:t xml:space="preserve"> I</w:t>
      </w:r>
      <w:r>
        <w:rPr>
          <w:rFonts w:ascii="Arial" w:hAnsi="Arial" w:cs="Arial"/>
          <w:b/>
          <w:smallCaps/>
          <w:u w:val="single"/>
        </w:rPr>
        <w:t>II</w:t>
      </w:r>
    </w:p>
    <w:p w14:paraId="477468C8" w14:textId="77777777" w:rsidR="00CB1979" w:rsidRDefault="00CB1979" w:rsidP="002E3F6E">
      <w:pPr>
        <w:rPr>
          <w:rFonts w:ascii="Arial" w:hAnsi="Arial" w:cs="Arial"/>
          <w:b/>
          <w:smallCaps/>
          <w:u w:val="single"/>
        </w:rPr>
      </w:pPr>
    </w:p>
    <w:p w14:paraId="0D3D8916" w14:textId="42B5E93D" w:rsidR="002E3F6E" w:rsidRDefault="002E3F6E" w:rsidP="002E3F6E">
      <w:pPr>
        <w:rPr>
          <w:rFonts w:ascii="Arial" w:hAnsi="Arial" w:cs="Arial"/>
          <w:b/>
          <w:smallCaps/>
          <w:u w:val="single"/>
        </w:rPr>
      </w:pPr>
      <w:r>
        <w:rPr>
          <w:rFonts w:ascii="Arial" w:hAnsi="Arial" w:cs="Arial"/>
          <w:b/>
          <w:smallCaps/>
          <w:u w:val="single"/>
        </w:rPr>
        <w:t>Demonstração dos Fluxos de Caixa</w:t>
      </w:r>
    </w:p>
    <w:tbl>
      <w:tblPr>
        <w:tblW w:w="5000" w:type="pct"/>
        <w:tblCellMar>
          <w:left w:w="70" w:type="dxa"/>
          <w:right w:w="70" w:type="dxa"/>
        </w:tblCellMar>
        <w:tblLook w:val="04A0" w:firstRow="1" w:lastRow="0" w:firstColumn="1" w:lastColumn="0" w:noHBand="0" w:noVBand="1"/>
      </w:tblPr>
      <w:tblGrid>
        <w:gridCol w:w="6470"/>
        <w:gridCol w:w="809"/>
        <w:gridCol w:w="722"/>
        <w:gridCol w:w="722"/>
        <w:gridCol w:w="147"/>
        <w:gridCol w:w="810"/>
        <w:gridCol w:w="808"/>
      </w:tblGrid>
      <w:tr w:rsidR="00677BC5" w:rsidRPr="00677BC5" w14:paraId="2305AACF" w14:textId="77777777" w:rsidTr="00677BC5">
        <w:trPr>
          <w:trHeight w:val="198"/>
        </w:trPr>
        <w:tc>
          <w:tcPr>
            <w:tcW w:w="3084" w:type="pct"/>
            <w:tcBorders>
              <w:top w:val="nil"/>
              <w:left w:val="nil"/>
              <w:bottom w:val="nil"/>
              <w:right w:val="nil"/>
            </w:tcBorders>
            <w:shd w:val="clear" w:color="auto" w:fill="auto"/>
            <w:noWrap/>
            <w:vAlign w:val="bottom"/>
            <w:hideMark/>
          </w:tcPr>
          <w:p w14:paraId="7376593A" w14:textId="77777777" w:rsidR="00677BC5" w:rsidRPr="00677BC5" w:rsidRDefault="00677BC5" w:rsidP="00677BC5">
            <w:pPr>
              <w:rPr>
                <w:sz w:val="14"/>
                <w:szCs w:val="14"/>
              </w:rPr>
            </w:pPr>
          </w:p>
        </w:tc>
        <w:tc>
          <w:tcPr>
            <w:tcW w:w="1074" w:type="pct"/>
            <w:gridSpan w:val="3"/>
            <w:tcBorders>
              <w:top w:val="nil"/>
              <w:left w:val="nil"/>
              <w:bottom w:val="single" w:sz="8" w:space="0" w:color="auto"/>
              <w:right w:val="nil"/>
            </w:tcBorders>
            <w:shd w:val="clear" w:color="auto" w:fill="auto"/>
            <w:noWrap/>
            <w:vAlign w:val="center"/>
            <w:hideMark/>
          </w:tcPr>
          <w:p w14:paraId="1E49EC46" w14:textId="77777777" w:rsidR="00677BC5" w:rsidRPr="00677BC5" w:rsidRDefault="00677BC5" w:rsidP="00677BC5">
            <w:pPr>
              <w:jc w:val="center"/>
              <w:rPr>
                <w:rFonts w:ascii="Arial" w:hAnsi="Arial" w:cs="Arial"/>
                <w:b/>
                <w:bCs/>
                <w:color w:val="000000"/>
                <w:sz w:val="14"/>
                <w:szCs w:val="14"/>
              </w:rPr>
            </w:pPr>
            <w:r w:rsidRPr="00677BC5">
              <w:rPr>
                <w:rFonts w:ascii="Arial" w:hAnsi="Arial" w:cs="Arial"/>
                <w:b/>
                <w:bCs/>
                <w:color w:val="000000"/>
                <w:sz w:val="14"/>
                <w:szCs w:val="14"/>
              </w:rPr>
              <w:t>Trimestres</w:t>
            </w:r>
          </w:p>
        </w:tc>
        <w:tc>
          <w:tcPr>
            <w:tcW w:w="70" w:type="pct"/>
            <w:tcBorders>
              <w:top w:val="nil"/>
              <w:left w:val="nil"/>
              <w:bottom w:val="nil"/>
              <w:right w:val="nil"/>
            </w:tcBorders>
            <w:shd w:val="clear" w:color="auto" w:fill="auto"/>
            <w:noWrap/>
            <w:vAlign w:val="center"/>
            <w:hideMark/>
          </w:tcPr>
          <w:p w14:paraId="14FA09FB" w14:textId="77777777" w:rsidR="00677BC5" w:rsidRPr="00677BC5" w:rsidRDefault="00677BC5" w:rsidP="00677BC5">
            <w:pPr>
              <w:jc w:val="center"/>
              <w:rPr>
                <w:rFonts w:ascii="Arial" w:hAnsi="Arial" w:cs="Arial"/>
                <w:b/>
                <w:bCs/>
                <w:color w:val="000000"/>
                <w:sz w:val="14"/>
                <w:szCs w:val="14"/>
              </w:rPr>
            </w:pPr>
          </w:p>
        </w:tc>
        <w:tc>
          <w:tcPr>
            <w:tcW w:w="386" w:type="pct"/>
            <w:tcBorders>
              <w:top w:val="nil"/>
              <w:left w:val="nil"/>
              <w:bottom w:val="nil"/>
              <w:right w:val="nil"/>
            </w:tcBorders>
            <w:shd w:val="clear" w:color="auto" w:fill="auto"/>
            <w:noWrap/>
            <w:vAlign w:val="center"/>
            <w:hideMark/>
          </w:tcPr>
          <w:p w14:paraId="575D9FC6" w14:textId="77777777" w:rsidR="00677BC5" w:rsidRPr="00677BC5" w:rsidRDefault="00677BC5" w:rsidP="00677BC5">
            <w:pPr>
              <w:jc w:val="center"/>
              <w:rPr>
                <w:sz w:val="14"/>
                <w:szCs w:val="14"/>
              </w:rPr>
            </w:pPr>
          </w:p>
        </w:tc>
        <w:tc>
          <w:tcPr>
            <w:tcW w:w="385" w:type="pct"/>
            <w:tcBorders>
              <w:top w:val="nil"/>
              <w:left w:val="nil"/>
              <w:bottom w:val="nil"/>
              <w:right w:val="nil"/>
            </w:tcBorders>
            <w:shd w:val="clear" w:color="auto" w:fill="auto"/>
            <w:noWrap/>
            <w:vAlign w:val="center"/>
            <w:hideMark/>
          </w:tcPr>
          <w:p w14:paraId="3DC7549C" w14:textId="77777777" w:rsidR="00677BC5" w:rsidRPr="00677BC5" w:rsidRDefault="00677BC5" w:rsidP="00677BC5">
            <w:pPr>
              <w:jc w:val="center"/>
              <w:rPr>
                <w:sz w:val="14"/>
                <w:szCs w:val="14"/>
              </w:rPr>
            </w:pPr>
          </w:p>
        </w:tc>
      </w:tr>
      <w:tr w:rsidR="00677BC5" w:rsidRPr="00677BC5" w14:paraId="6521DF59" w14:textId="77777777" w:rsidTr="00F27B36">
        <w:trPr>
          <w:trHeight w:val="40"/>
        </w:trPr>
        <w:tc>
          <w:tcPr>
            <w:tcW w:w="3084" w:type="pct"/>
            <w:tcBorders>
              <w:top w:val="nil"/>
              <w:left w:val="nil"/>
              <w:bottom w:val="nil"/>
              <w:right w:val="nil"/>
            </w:tcBorders>
            <w:shd w:val="clear" w:color="auto" w:fill="auto"/>
            <w:noWrap/>
            <w:vAlign w:val="bottom"/>
            <w:hideMark/>
          </w:tcPr>
          <w:p w14:paraId="2B767B47" w14:textId="77777777" w:rsidR="00677BC5" w:rsidRPr="00677BC5" w:rsidRDefault="00677BC5" w:rsidP="00677BC5">
            <w:pPr>
              <w:jc w:val="center"/>
              <w:rPr>
                <w:sz w:val="14"/>
                <w:szCs w:val="14"/>
              </w:rPr>
            </w:pPr>
          </w:p>
        </w:tc>
        <w:tc>
          <w:tcPr>
            <w:tcW w:w="386" w:type="pct"/>
            <w:tcBorders>
              <w:top w:val="nil"/>
              <w:left w:val="nil"/>
              <w:bottom w:val="nil"/>
              <w:right w:val="nil"/>
            </w:tcBorders>
            <w:shd w:val="clear" w:color="auto" w:fill="auto"/>
            <w:noWrap/>
            <w:vAlign w:val="bottom"/>
            <w:hideMark/>
          </w:tcPr>
          <w:p w14:paraId="7B640F7B" w14:textId="77777777" w:rsidR="00677BC5" w:rsidRPr="00677BC5" w:rsidRDefault="00677BC5" w:rsidP="00677BC5">
            <w:pPr>
              <w:rPr>
                <w:sz w:val="14"/>
                <w:szCs w:val="14"/>
              </w:rPr>
            </w:pPr>
          </w:p>
        </w:tc>
        <w:tc>
          <w:tcPr>
            <w:tcW w:w="344" w:type="pct"/>
            <w:tcBorders>
              <w:top w:val="nil"/>
              <w:left w:val="nil"/>
              <w:bottom w:val="nil"/>
              <w:right w:val="nil"/>
            </w:tcBorders>
            <w:shd w:val="clear" w:color="auto" w:fill="auto"/>
            <w:noWrap/>
            <w:vAlign w:val="bottom"/>
            <w:hideMark/>
          </w:tcPr>
          <w:p w14:paraId="48B2E6D5" w14:textId="77777777" w:rsidR="00677BC5" w:rsidRPr="00677BC5" w:rsidRDefault="00677BC5" w:rsidP="00677BC5">
            <w:pPr>
              <w:rPr>
                <w:sz w:val="14"/>
                <w:szCs w:val="14"/>
              </w:rPr>
            </w:pPr>
          </w:p>
        </w:tc>
        <w:tc>
          <w:tcPr>
            <w:tcW w:w="344" w:type="pct"/>
            <w:tcBorders>
              <w:top w:val="nil"/>
              <w:left w:val="nil"/>
              <w:bottom w:val="nil"/>
              <w:right w:val="nil"/>
            </w:tcBorders>
            <w:shd w:val="clear" w:color="auto" w:fill="auto"/>
            <w:noWrap/>
            <w:vAlign w:val="bottom"/>
            <w:hideMark/>
          </w:tcPr>
          <w:p w14:paraId="124E4AAE" w14:textId="77777777" w:rsidR="00677BC5" w:rsidRPr="00677BC5" w:rsidRDefault="00677BC5" w:rsidP="00677BC5">
            <w:pPr>
              <w:rPr>
                <w:sz w:val="14"/>
                <w:szCs w:val="14"/>
              </w:rPr>
            </w:pPr>
          </w:p>
        </w:tc>
        <w:tc>
          <w:tcPr>
            <w:tcW w:w="70" w:type="pct"/>
            <w:tcBorders>
              <w:top w:val="nil"/>
              <w:left w:val="nil"/>
              <w:bottom w:val="nil"/>
              <w:right w:val="nil"/>
            </w:tcBorders>
            <w:shd w:val="clear" w:color="auto" w:fill="auto"/>
            <w:noWrap/>
            <w:vAlign w:val="bottom"/>
            <w:hideMark/>
          </w:tcPr>
          <w:p w14:paraId="6093ABC2" w14:textId="77777777" w:rsidR="00677BC5" w:rsidRPr="00677BC5" w:rsidRDefault="00677BC5" w:rsidP="00677BC5">
            <w:pPr>
              <w:rPr>
                <w:sz w:val="14"/>
                <w:szCs w:val="14"/>
              </w:rPr>
            </w:pPr>
          </w:p>
        </w:tc>
        <w:tc>
          <w:tcPr>
            <w:tcW w:w="386" w:type="pct"/>
            <w:tcBorders>
              <w:top w:val="nil"/>
              <w:left w:val="nil"/>
              <w:bottom w:val="nil"/>
              <w:right w:val="nil"/>
            </w:tcBorders>
            <w:shd w:val="clear" w:color="auto" w:fill="auto"/>
            <w:noWrap/>
            <w:vAlign w:val="bottom"/>
            <w:hideMark/>
          </w:tcPr>
          <w:p w14:paraId="1C31144F" w14:textId="77777777" w:rsidR="00677BC5" w:rsidRPr="00677BC5" w:rsidRDefault="00677BC5" w:rsidP="00677BC5">
            <w:pPr>
              <w:rPr>
                <w:sz w:val="14"/>
                <w:szCs w:val="14"/>
              </w:rPr>
            </w:pPr>
          </w:p>
        </w:tc>
        <w:tc>
          <w:tcPr>
            <w:tcW w:w="385" w:type="pct"/>
            <w:tcBorders>
              <w:top w:val="nil"/>
              <w:left w:val="nil"/>
              <w:bottom w:val="nil"/>
              <w:right w:val="nil"/>
            </w:tcBorders>
            <w:shd w:val="clear" w:color="auto" w:fill="auto"/>
            <w:noWrap/>
            <w:vAlign w:val="bottom"/>
            <w:hideMark/>
          </w:tcPr>
          <w:p w14:paraId="21E4E495" w14:textId="77777777" w:rsidR="00677BC5" w:rsidRPr="00677BC5" w:rsidRDefault="00677BC5" w:rsidP="00677BC5">
            <w:pPr>
              <w:rPr>
                <w:sz w:val="14"/>
                <w:szCs w:val="14"/>
              </w:rPr>
            </w:pPr>
          </w:p>
        </w:tc>
      </w:tr>
      <w:tr w:rsidR="00677BC5" w:rsidRPr="00677BC5" w14:paraId="79A88ACB" w14:textId="77777777" w:rsidTr="00677BC5">
        <w:trPr>
          <w:trHeight w:val="198"/>
        </w:trPr>
        <w:tc>
          <w:tcPr>
            <w:tcW w:w="3084" w:type="pct"/>
            <w:tcBorders>
              <w:top w:val="single" w:sz="8" w:space="0" w:color="3616F6"/>
              <w:left w:val="nil"/>
              <w:bottom w:val="single" w:sz="8" w:space="0" w:color="3616F6"/>
              <w:right w:val="nil"/>
            </w:tcBorders>
            <w:shd w:val="clear" w:color="000000" w:fill="75F6F9"/>
            <w:noWrap/>
            <w:vAlign w:val="center"/>
            <w:hideMark/>
          </w:tcPr>
          <w:p w14:paraId="5F825483"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R$ mil</w:t>
            </w:r>
          </w:p>
        </w:tc>
        <w:tc>
          <w:tcPr>
            <w:tcW w:w="386" w:type="pct"/>
            <w:tcBorders>
              <w:top w:val="single" w:sz="8" w:space="0" w:color="3616F6"/>
              <w:left w:val="single" w:sz="8" w:space="0" w:color="3616F6"/>
              <w:bottom w:val="single" w:sz="8" w:space="0" w:color="3616F6"/>
              <w:right w:val="single" w:sz="8" w:space="0" w:color="3616F6"/>
            </w:tcBorders>
            <w:shd w:val="clear" w:color="000000" w:fill="75F6F9"/>
            <w:vAlign w:val="center"/>
            <w:hideMark/>
          </w:tcPr>
          <w:p w14:paraId="25F1171C" w14:textId="77777777" w:rsidR="00677BC5" w:rsidRPr="00677BC5" w:rsidRDefault="00677BC5" w:rsidP="00677BC5">
            <w:pPr>
              <w:jc w:val="center"/>
              <w:rPr>
                <w:rFonts w:ascii="Arial" w:hAnsi="Arial" w:cs="Arial"/>
                <w:b/>
                <w:bCs/>
                <w:color w:val="000000"/>
                <w:sz w:val="14"/>
                <w:szCs w:val="14"/>
              </w:rPr>
            </w:pPr>
            <w:r w:rsidRPr="00677BC5">
              <w:rPr>
                <w:rFonts w:ascii="Arial" w:hAnsi="Arial" w:cs="Arial"/>
                <w:b/>
                <w:bCs/>
                <w:color w:val="000000"/>
                <w:sz w:val="14"/>
                <w:szCs w:val="14"/>
              </w:rPr>
              <w:t>4T24</w:t>
            </w:r>
          </w:p>
        </w:tc>
        <w:tc>
          <w:tcPr>
            <w:tcW w:w="344" w:type="pct"/>
            <w:tcBorders>
              <w:top w:val="single" w:sz="8" w:space="0" w:color="3616F6"/>
              <w:left w:val="nil"/>
              <w:bottom w:val="single" w:sz="8" w:space="0" w:color="3616F6"/>
              <w:right w:val="single" w:sz="8" w:space="0" w:color="3616F6"/>
            </w:tcBorders>
            <w:shd w:val="clear" w:color="000000" w:fill="75F6F9"/>
            <w:vAlign w:val="center"/>
            <w:hideMark/>
          </w:tcPr>
          <w:p w14:paraId="2D1047C4" w14:textId="77777777" w:rsidR="00677BC5" w:rsidRPr="00677BC5" w:rsidRDefault="00677BC5" w:rsidP="00677BC5">
            <w:pPr>
              <w:jc w:val="center"/>
              <w:rPr>
                <w:rFonts w:ascii="Arial" w:hAnsi="Arial" w:cs="Arial"/>
                <w:b/>
                <w:bCs/>
                <w:color w:val="000000"/>
                <w:sz w:val="14"/>
                <w:szCs w:val="14"/>
              </w:rPr>
            </w:pPr>
            <w:r w:rsidRPr="00677BC5">
              <w:rPr>
                <w:rFonts w:ascii="Arial" w:hAnsi="Arial" w:cs="Arial"/>
                <w:b/>
                <w:bCs/>
                <w:color w:val="000000"/>
                <w:sz w:val="14"/>
                <w:szCs w:val="14"/>
              </w:rPr>
              <w:t>3T24</w:t>
            </w:r>
          </w:p>
        </w:tc>
        <w:tc>
          <w:tcPr>
            <w:tcW w:w="344" w:type="pct"/>
            <w:tcBorders>
              <w:top w:val="single" w:sz="8" w:space="0" w:color="3616F6"/>
              <w:left w:val="nil"/>
              <w:bottom w:val="single" w:sz="8" w:space="0" w:color="3616F6"/>
              <w:right w:val="nil"/>
            </w:tcBorders>
            <w:shd w:val="clear" w:color="000000" w:fill="75F6F9"/>
            <w:vAlign w:val="center"/>
            <w:hideMark/>
          </w:tcPr>
          <w:p w14:paraId="649E05B0" w14:textId="77777777" w:rsidR="00677BC5" w:rsidRPr="00677BC5" w:rsidRDefault="00677BC5" w:rsidP="00677BC5">
            <w:pPr>
              <w:jc w:val="center"/>
              <w:rPr>
                <w:rFonts w:ascii="Arial" w:hAnsi="Arial" w:cs="Arial"/>
                <w:b/>
                <w:bCs/>
                <w:color w:val="000000"/>
                <w:sz w:val="14"/>
                <w:szCs w:val="14"/>
              </w:rPr>
            </w:pPr>
            <w:r w:rsidRPr="00677BC5">
              <w:rPr>
                <w:rFonts w:ascii="Arial" w:hAnsi="Arial" w:cs="Arial"/>
                <w:b/>
                <w:bCs/>
                <w:color w:val="000000"/>
                <w:sz w:val="14"/>
                <w:szCs w:val="14"/>
              </w:rPr>
              <w:t>4T23</w:t>
            </w:r>
          </w:p>
        </w:tc>
        <w:tc>
          <w:tcPr>
            <w:tcW w:w="70" w:type="pct"/>
            <w:tcBorders>
              <w:top w:val="nil"/>
              <w:left w:val="nil"/>
              <w:bottom w:val="nil"/>
              <w:right w:val="nil"/>
            </w:tcBorders>
            <w:shd w:val="clear" w:color="auto" w:fill="auto"/>
            <w:vAlign w:val="center"/>
            <w:hideMark/>
          </w:tcPr>
          <w:p w14:paraId="1D4D28D3" w14:textId="77777777" w:rsidR="00677BC5" w:rsidRPr="00677BC5" w:rsidRDefault="00677BC5" w:rsidP="00677BC5">
            <w:pPr>
              <w:jc w:val="center"/>
              <w:rPr>
                <w:rFonts w:ascii="Arial" w:hAnsi="Arial" w:cs="Arial"/>
                <w:b/>
                <w:bCs/>
                <w:color w:val="000000"/>
                <w:sz w:val="14"/>
                <w:szCs w:val="14"/>
              </w:rPr>
            </w:pPr>
          </w:p>
        </w:tc>
        <w:tc>
          <w:tcPr>
            <w:tcW w:w="386" w:type="pct"/>
            <w:tcBorders>
              <w:top w:val="single" w:sz="8" w:space="0" w:color="3616F6"/>
              <w:left w:val="nil"/>
              <w:bottom w:val="single" w:sz="8" w:space="0" w:color="3616F6"/>
              <w:right w:val="single" w:sz="8" w:space="0" w:color="3616F6"/>
            </w:tcBorders>
            <w:shd w:val="clear" w:color="000000" w:fill="75F6F9"/>
            <w:vAlign w:val="center"/>
            <w:hideMark/>
          </w:tcPr>
          <w:p w14:paraId="3423F21B" w14:textId="77777777" w:rsidR="00677BC5" w:rsidRPr="00677BC5" w:rsidRDefault="00677BC5" w:rsidP="00677BC5">
            <w:pPr>
              <w:jc w:val="center"/>
              <w:rPr>
                <w:rFonts w:ascii="Arial" w:hAnsi="Arial" w:cs="Arial"/>
                <w:b/>
                <w:bCs/>
                <w:color w:val="000000"/>
                <w:sz w:val="14"/>
                <w:szCs w:val="14"/>
              </w:rPr>
            </w:pPr>
            <w:r w:rsidRPr="00677BC5">
              <w:rPr>
                <w:rFonts w:ascii="Arial" w:hAnsi="Arial" w:cs="Arial"/>
                <w:b/>
                <w:bCs/>
                <w:color w:val="000000"/>
                <w:sz w:val="14"/>
                <w:szCs w:val="14"/>
              </w:rPr>
              <w:t>2024</w:t>
            </w:r>
          </w:p>
        </w:tc>
        <w:tc>
          <w:tcPr>
            <w:tcW w:w="385" w:type="pct"/>
            <w:tcBorders>
              <w:top w:val="single" w:sz="8" w:space="0" w:color="3616F6"/>
              <w:left w:val="nil"/>
              <w:bottom w:val="single" w:sz="8" w:space="0" w:color="3616F6"/>
              <w:right w:val="nil"/>
            </w:tcBorders>
            <w:shd w:val="clear" w:color="000000" w:fill="75F6F9"/>
            <w:vAlign w:val="center"/>
            <w:hideMark/>
          </w:tcPr>
          <w:p w14:paraId="620BCC46" w14:textId="77777777" w:rsidR="00677BC5" w:rsidRPr="00677BC5" w:rsidRDefault="00677BC5" w:rsidP="00677BC5">
            <w:pPr>
              <w:jc w:val="center"/>
              <w:rPr>
                <w:rFonts w:ascii="Arial" w:hAnsi="Arial" w:cs="Arial"/>
                <w:b/>
                <w:bCs/>
                <w:color w:val="000000"/>
                <w:sz w:val="14"/>
                <w:szCs w:val="14"/>
              </w:rPr>
            </w:pPr>
            <w:r w:rsidRPr="00677BC5">
              <w:rPr>
                <w:rFonts w:ascii="Arial" w:hAnsi="Arial" w:cs="Arial"/>
                <w:b/>
                <w:bCs/>
                <w:color w:val="000000"/>
                <w:sz w:val="14"/>
                <w:szCs w:val="14"/>
              </w:rPr>
              <w:t>2023</w:t>
            </w:r>
          </w:p>
        </w:tc>
      </w:tr>
      <w:tr w:rsidR="00677BC5" w:rsidRPr="00677BC5" w14:paraId="622C5756" w14:textId="77777777" w:rsidTr="00677BC5">
        <w:trPr>
          <w:trHeight w:val="198"/>
        </w:trPr>
        <w:tc>
          <w:tcPr>
            <w:tcW w:w="3084" w:type="pct"/>
            <w:tcBorders>
              <w:top w:val="nil"/>
              <w:left w:val="nil"/>
              <w:bottom w:val="nil"/>
              <w:right w:val="nil"/>
            </w:tcBorders>
            <w:shd w:val="clear" w:color="auto" w:fill="auto"/>
            <w:noWrap/>
            <w:vAlign w:val="center"/>
            <w:hideMark/>
          </w:tcPr>
          <w:p w14:paraId="51E18721"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Fluxos de Caixa das Atividades Operacionais</w:t>
            </w:r>
          </w:p>
        </w:tc>
        <w:tc>
          <w:tcPr>
            <w:tcW w:w="386" w:type="pct"/>
            <w:tcBorders>
              <w:top w:val="nil"/>
              <w:left w:val="nil"/>
              <w:bottom w:val="nil"/>
              <w:right w:val="nil"/>
            </w:tcBorders>
            <w:shd w:val="clear" w:color="auto" w:fill="auto"/>
            <w:noWrap/>
            <w:vAlign w:val="bottom"/>
            <w:hideMark/>
          </w:tcPr>
          <w:p w14:paraId="5409E0B8" w14:textId="77777777" w:rsidR="00677BC5" w:rsidRPr="00677BC5" w:rsidRDefault="00677BC5" w:rsidP="00677BC5">
            <w:pPr>
              <w:rPr>
                <w:rFonts w:ascii="Arial" w:hAnsi="Arial" w:cs="Arial"/>
                <w:b/>
                <w:bCs/>
                <w:color w:val="000000"/>
                <w:sz w:val="14"/>
                <w:szCs w:val="14"/>
              </w:rPr>
            </w:pPr>
          </w:p>
        </w:tc>
        <w:tc>
          <w:tcPr>
            <w:tcW w:w="344" w:type="pct"/>
            <w:tcBorders>
              <w:top w:val="nil"/>
              <w:left w:val="nil"/>
              <w:bottom w:val="nil"/>
              <w:right w:val="nil"/>
            </w:tcBorders>
            <w:shd w:val="clear" w:color="auto" w:fill="auto"/>
            <w:noWrap/>
            <w:vAlign w:val="bottom"/>
            <w:hideMark/>
          </w:tcPr>
          <w:p w14:paraId="19FEC39E" w14:textId="77777777" w:rsidR="00677BC5" w:rsidRPr="00677BC5" w:rsidRDefault="00677BC5" w:rsidP="00677BC5">
            <w:pPr>
              <w:rPr>
                <w:sz w:val="14"/>
                <w:szCs w:val="14"/>
              </w:rPr>
            </w:pPr>
          </w:p>
        </w:tc>
        <w:tc>
          <w:tcPr>
            <w:tcW w:w="344" w:type="pct"/>
            <w:tcBorders>
              <w:top w:val="nil"/>
              <w:left w:val="nil"/>
              <w:bottom w:val="nil"/>
              <w:right w:val="nil"/>
            </w:tcBorders>
            <w:shd w:val="clear" w:color="auto" w:fill="auto"/>
            <w:noWrap/>
            <w:vAlign w:val="bottom"/>
            <w:hideMark/>
          </w:tcPr>
          <w:p w14:paraId="5DA356E5" w14:textId="77777777" w:rsidR="00677BC5" w:rsidRPr="00677BC5" w:rsidRDefault="00677BC5" w:rsidP="00677BC5">
            <w:pPr>
              <w:rPr>
                <w:sz w:val="14"/>
                <w:szCs w:val="14"/>
              </w:rPr>
            </w:pPr>
          </w:p>
        </w:tc>
        <w:tc>
          <w:tcPr>
            <w:tcW w:w="70" w:type="pct"/>
            <w:tcBorders>
              <w:top w:val="nil"/>
              <w:left w:val="nil"/>
              <w:bottom w:val="nil"/>
              <w:right w:val="nil"/>
            </w:tcBorders>
            <w:shd w:val="clear" w:color="auto" w:fill="auto"/>
            <w:noWrap/>
            <w:vAlign w:val="bottom"/>
            <w:hideMark/>
          </w:tcPr>
          <w:p w14:paraId="5E496881" w14:textId="77777777" w:rsidR="00677BC5" w:rsidRPr="00677BC5" w:rsidRDefault="00677BC5" w:rsidP="00677BC5">
            <w:pPr>
              <w:rPr>
                <w:sz w:val="14"/>
                <w:szCs w:val="14"/>
              </w:rPr>
            </w:pPr>
          </w:p>
        </w:tc>
        <w:tc>
          <w:tcPr>
            <w:tcW w:w="386" w:type="pct"/>
            <w:tcBorders>
              <w:top w:val="nil"/>
              <w:left w:val="nil"/>
              <w:bottom w:val="nil"/>
              <w:right w:val="nil"/>
            </w:tcBorders>
            <w:shd w:val="clear" w:color="auto" w:fill="auto"/>
            <w:noWrap/>
            <w:vAlign w:val="bottom"/>
            <w:hideMark/>
          </w:tcPr>
          <w:p w14:paraId="413B0A7C" w14:textId="77777777" w:rsidR="00677BC5" w:rsidRPr="00677BC5" w:rsidRDefault="00677BC5" w:rsidP="00677BC5">
            <w:pPr>
              <w:rPr>
                <w:sz w:val="14"/>
                <w:szCs w:val="14"/>
              </w:rPr>
            </w:pPr>
          </w:p>
        </w:tc>
        <w:tc>
          <w:tcPr>
            <w:tcW w:w="385" w:type="pct"/>
            <w:tcBorders>
              <w:top w:val="nil"/>
              <w:left w:val="nil"/>
              <w:bottom w:val="nil"/>
              <w:right w:val="nil"/>
            </w:tcBorders>
            <w:shd w:val="clear" w:color="auto" w:fill="auto"/>
            <w:noWrap/>
            <w:vAlign w:val="bottom"/>
            <w:hideMark/>
          </w:tcPr>
          <w:p w14:paraId="110E06EC" w14:textId="77777777" w:rsidR="00677BC5" w:rsidRPr="00677BC5" w:rsidRDefault="00677BC5" w:rsidP="00677BC5">
            <w:pPr>
              <w:rPr>
                <w:sz w:val="14"/>
                <w:szCs w:val="14"/>
              </w:rPr>
            </w:pPr>
          </w:p>
        </w:tc>
      </w:tr>
      <w:tr w:rsidR="00677BC5" w:rsidRPr="00677BC5" w14:paraId="1B3B4C3B" w14:textId="77777777" w:rsidTr="00677BC5">
        <w:trPr>
          <w:trHeight w:val="198"/>
        </w:trPr>
        <w:tc>
          <w:tcPr>
            <w:tcW w:w="3084" w:type="pct"/>
            <w:tcBorders>
              <w:top w:val="single" w:sz="8" w:space="0" w:color="0000FF"/>
              <w:left w:val="nil"/>
              <w:bottom w:val="single" w:sz="8" w:space="0" w:color="0000FF"/>
              <w:right w:val="nil"/>
            </w:tcBorders>
            <w:shd w:val="clear" w:color="auto" w:fill="auto"/>
            <w:noWrap/>
            <w:vAlign w:val="center"/>
            <w:hideMark/>
          </w:tcPr>
          <w:p w14:paraId="5A1F62A5"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Prejuízo antes do Imposto de Renda e Contribuição Social</w:t>
            </w:r>
          </w:p>
        </w:tc>
        <w:tc>
          <w:tcPr>
            <w:tcW w:w="386"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01183D12"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139.125</w:t>
            </w:r>
          </w:p>
        </w:tc>
        <w:tc>
          <w:tcPr>
            <w:tcW w:w="344" w:type="pct"/>
            <w:tcBorders>
              <w:top w:val="single" w:sz="8" w:space="0" w:color="0000FF"/>
              <w:left w:val="nil"/>
              <w:bottom w:val="single" w:sz="8" w:space="0" w:color="0000FF"/>
              <w:right w:val="nil"/>
            </w:tcBorders>
            <w:shd w:val="clear" w:color="auto" w:fill="auto"/>
            <w:noWrap/>
            <w:vAlign w:val="center"/>
            <w:hideMark/>
          </w:tcPr>
          <w:p w14:paraId="19EB88F3"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(62.607)</w:t>
            </w:r>
          </w:p>
        </w:tc>
        <w:tc>
          <w:tcPr>
            <w:tcW w:w="344" w:type="pct"/>
            <w:tcBorders>
              <w:top w:val="single" w:sz="8" w:space="0" w:color="0000FF"/>
              <w:left w:val="single" w:sz="8" w:space="0" w:color="0000FF"/>
              <w:bottom w:val="single" w:sz="8" w:space="0" w:color="0000FF"/>
              <w:right w:val="nil"/>
            </w:tcBorders>
            <w:shd w:val="clear" w:color="auto" w:fill="auto"/>
            <w:noWrap/>
            <w:vAlign w:val="center"/>
            <w:hideMark/>
          </w:tcPr>
          <w:p w14:paraId="7BF18899"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(14.475)</w:t>
            </w:r>
          </w:p>
        </w:tc>
        <w:tc>
          <w:tcPr>
            <w:tcW w:w="70" w:type="pct"/>
            <w:tcBorders>
              <w:top w:val="nil"/>
              <w:left w:val="nil"/>
              <w:bottom w:val="nil"/>
              <w:right w:val="nil"/>
            </w:tcBorders>
            <w:shd w:val="clear" w:color="auto" w:fill="auto"/>
            <w:noWrap/>
            <w:vAlign w:val="center"/>
            <w:hideMark/>
          </w:tcPr>
          <w:p w14:paraId="7C12555E" w14:textId="77777777" w:rsidR="00677BC5" w:rsidRPr="00677BC5" w:rsidRDefault="00677BC5" w:rsidP="00677BC5">
            <w:pPr>
              <w:jc w:val="right"/>
              <w:rPr>
                <w:rFonts w:ascii="Arial" w:hAnsi="Arial" w:cs="Arial"/>
                <w:b/>
                <w:bCs/>
                <w:color w:val="000000"/>
                <w:sz w:val="14"/>
                <w:szCs w:val="14"/>
              </w:rPr>
            </w:pPr>
          </w:p>
        </w:tc>
        <w:tc>
          <w:tcPr>
            <w:tcW w:w="386"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66620270"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(66.572)</w:t>
            </w:r>
          </w:p>
        </w:tc>
        <w:tc>
          <w:tcPr>
            <w:tcW w:w="385" w:type="pct"/>
            <w:tcBorders>
              <w:top w:val="single" w:sz="8" w:space="0" w:color="0000FF"/>
              <w:left w:val="nil"/>
              <w:bottom w:val="single" w:sz="8" w:space="0" w:color="0000FF"/>
              <w:right w:val="nil"/>
            </w:tcBorders>
            <w:shd w:val="clear" w:color="auto" w:fill="auto"/>
            <w:noWrap/>
            <w:vAlign w:val="center"/>
            <w:hideMark/>
          </w:tcPr>
          <w:p w14:paraId="5904764D"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(127.357)</w:t>
            </w:r>
          </w:p>
        </w:tc>
      </w:tr>
      <w:tr w:rsidR="00677BC5" w:rsidRPr="00677BC5" w14:paraId="43C8F71F" w14:textId="77777777" w:rsidTr="00677BC5">
        <w:trPr>
          <w:trHeight w:val="198"/>
        </w:trPr>
        <w:tc>
          <w:tcPr>
            <w:tcW w:w="3084" w:type="pct"/>
            <w:tcBorders>
              <w:top w:val="nil"/>
              <w:left w:val="nil"/>
              <w:bottom w:val="nil"/>
              <w:right w:val="nil"/>
            </w:tcBorders>
            <w:shd w:val="clear" w:color="auto" w:fill="auto"/>
            <w:noWrap/>
            <w:vAlign w:val="center"/>
            <w:hideMark/>
          </w:tcPr>
          <w:p w14:paraId="4CE82842"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 xml:space="preserve"> Ajustes por: </w:t>
            </w:r>
          </w:p>
        </w:tc>
        <w:tc>
          <w:tcPr>
            <w:tcW w:w="386" w:type="pct"/>
            <w:tcBorders>
              <w:top w:val="nil"/>
              <w:left w:val="single" w:sz="8" w:space="0" w:color="0000FF"/>
              <w:bottom w:val="nil"/>
              <w:right w:val="single" w:sz="8" w:space="0" w:color="0000FF"/>
            </w:tcBorders>
            <w:shd w:val="clear" w:color="000000" w:fill="75F6F9"/>
            <w:noWrap/>
            <w:vAlign w:val="center"/>
            <w:hideMark/>
          </w:tcPr>
          <w:p w14:paraId="015D47FE"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44" w:type="pct"/>
            <w:tcBorders>
              <w:top w:val="nil"/>
              <w:left w:val="nil"/>
              <w:bottom w:val="nil"/>
              <w:right w:val="nil"/>
            </w:tcBorders>
            <w:shd w:val="clear" w:color="auto" w:fill="auto"/>
            <w:noWrap/>
            <w:vAlign w:val="center"/>
            <w:hideMark/>
          </w:tcPr>
          <w:p w14:paraId="729F90D8"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44" w:type="pct"/>
            <w:tcBorders>
              <w:top w:val="nil"/>
              <w:left w:val="single" w:sz="8" w:space="0" w:color="0000FF"/>
              <w:bottom w:val="nil"/>
              <w:right w:val="nil"/>
            </w:tcBorders>
            <w:shd w:val="clear" w:color="auto" w:fill="auto"/>
            <w:noWrap/>
            <w:vAlign w:val="center"/>
            <w:hideMark/>
          </w:tcPr>
          <w:p w14:paraId="6E84A9CD"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bottom"/>
            <w:hideMark/>
          </w:tcPr>
          <w:p w14:paraId="72730219"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41247730"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85" w:type="pct"/>
            <w:tcBorders>
              <w:top w:val="nil"/>
              <w:left w:val="nil"/>
              <w:bottom w:val="nil"/>
              <w:right w:val="nil"/>
            </w:tcBorders>
            <w:shd w:val="clear" w:color="auto" w:fill="auto"/>
            <w:noWrap/>
            <w:vAlign w:val="center"/>
            <w:hideMark/>
          </w:tcPr>
          <w:p w14:paraId="2EFD3AE4"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r>
      <w:tr w:rsidR="00677BC5" w:rsidRPr="00677BC5" w14:paraId="46F03C73" w14:textId="77777777" w:rsidTr="00677BC5">
        <w:trPr>
          <w:trHeight w:val="198"/>
        </w:trPr>
        <w:tc>
          <w:tcPr>
            <w:tcW w:w="3084" w:type="pct"/>
            <w:tcBorders>
              <w:top w:val="nil"/>
              <w:left w:val="nil"/>
              <w:bottom w:val="nil"/>
              <w:right w:val="nil"/>
            </w:tcBorders>
            <w:shd w:val="clear" w:color="auto" w:fill="auto"/>
            <w:noWrap/>
            <w:vAlign w:val="center"/>
            <w:hideMark/>
          </w:tcPr>
          <w:p w14:paraId="0FBD463E"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Depreciação e Amortização </w:t>
            </w:r>
          </w:p>
        </w:tc>
        <w:tc>
          <w:tcPr>
            <w:tcW w:w="386" w:type="pct"/>
            <w:tcBorders>
              <w:top w:val="nil"/>
              <w:left w:val="single" w:sz="8" w:space="0" w:color="0000FF"/>
              <w:bottom w:val="nil"/>
              <w:right w:val="single" w:sz="8" w:space="0" w:color="0000FF"/>
            </w:tcBorders>
            <w:shd w:val="clear" w:color="000000" w:fill="75F6F9"/>
            <w:noWrap/>
            <w:vAlign w:val="center"/>
            <w:hideMark/>
          </w:tcPr>
          <w:p w14:paraId="6B3C742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69.453</w:t>
            </w:r>
          </w:p>
        </w:tc>
        <w:tc>
          <w:tcPr>
            <w:tcW w:w="344" w:type="pct"/>
            <w:tcBorders>
              <w:top w:val="nil"/>
              <w:left w:val="nil"/>
              <w:bottom w:val="nil"/>
              <w:right w:val="single" w:sz="8" w:space="0" w:color="0000FF"/>
            </w:tcBorders>
            <w:shd w:val="clear" w:color="auto" w:fill="auto"/>
            <w:noWrap/>
            <w:vAlign w:val="center"/>
            <w:hideMark/>
          </w:tcPr>
          <w:p w14:paraId="09415F9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68.442</w:t>
            </w:r>
          </w:p>
        </w:tc>
        <w:tc>
          <w:tcPr>
            <w:tcW w:w="344" w:type="pct"/>
            <w:tcBorders>
              <w:top w:val="nil"/>
              <w:left w:val="nil"/>
              <w:bottom w:val="nil"/>
              <w:right w:val="nil"/>
            </w:tcBorders>
            <w:shd w:val="clear" w:color="auto" w:fill="auto"/>
            <w:noWrap/>
            <w:vAlign w:val="center"/>
            <w:hideMark/>
          </w:tcPr>
          <w:p w14:paraId="2BFC6F08"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66.587</w:t>
            </w:r>
          </w:p>
        </w:tc>
        <w:tc>
          <w:tcPr>
            <w:tcW w:w="70" w:type="pct"/>
            <w:tcBorders>
              <w:top w:val="nil"/>
              <w:left w:val="nil"/>
              <w:bottom w:val="nil"/>
              <w:right w:val="nil"/>
            </w:tcBorders>
            <w:shd w:val="clear" w:color="auto" w:fill="auto"/>
            <w:noWrap/>
            <w:vAlign w:val="center"/>
            <w:hideMark/>
          </w:tcPr>
          <w:p w14:paraId="0E3C5D93"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CDE97C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270.044</w:t>
            </w:r>
          </w:p>
        </w:tc>
        <w:tc>
          <w:tcPr>
            <w:tcW w:w="385" w:type="pct"/>
            <w:tcBorders>
              <w:top w:val="nil"/>
              <w:left w:val="nil"/>
              <w:bottom w:val="nil"/>
              <w:right w:val="nil"/>
            </w:tcBorders>
            <w:shd w:val="clear" w:color="auto" w:fill="auto"/>
            <w:noWrap/>
            <w:vAlign w:val="center"/>
            <w:hideMark/>
          </w:tcPr>
          <w:p w14:paraId="4272BE0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253.541</w:t>
            </w:r>
          </w:p>
        </w:tc>
      </w:tr>
      <w:tr w:rsidR="00677BC5" w:rsidRPr="00677BC5" w14:paraId="6B0B50A0" w14:textId="77777777" w:rsidTr="00677BC5">
        <w:trPr>
          <w:trHeight w:val="198"/>
        </w:trPr>
        <w:tc>
          <w:tcPr>
            <w:tcW w:w="3084" w:type="pct"/>
            <w:tcBorders>
              <w:top w:val="nil"/>
              <w:left w:val="nil"/>
              <w:bottom w:val="nil"/>
              <w:right w:val="nil"/>
            </w:tcBorders>
            <w:shd w:val="clear" w:color="auto" w:fill="auto"/>
            <w:noWrap/>
            <w:vAlign w:val="center"/>
            <w:hideMark/>
          </w:tcPr>
          <w:p w14:paraId="094BECEF"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Provisão/Rever. para Riscos Prováveis Trabalhistas, Cíveis e Fiscais </w:t>
            </w:r>
          </w:p>
        </w:tc>
        <w:tc>
          <w:tcPr>
            <w:tcW w:w="386" w:type="pct"/>
            <w:tcBorders>
              <w:top w:val="nil"/>
              <w:left w:val="single" w:sz="8" w:space="0" w:color="0000FF"/>
              <w:bottom w:val="nil"/>
              <w:right w:val="single" w:sz="8" w:space="0" w:color="0000FF"/>
            </w:tcBorders>
            <w:shd w:val="clear" w:color="000000" w:fill="75F6F9"/>
            <w:noWrap/>
            <w:vAlign w:val="center"/>
            <w:hideMark/>
          </w:tcPr>
          <w:p w14:paraId="40CD488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32</w:t>
            </w:r>
          </w:p>
        </w:tc>
        <w:tc>
          <w:tcPr>
            <w:tcW w:w="344" w:type="pct"/>
            <w:tcBorders>
              <w:top w:val="nil"/>
              <w:left w:val="nil"/>
              <w:bottom w:val="nil"/>
              <w:right w:val="single" w:sz="8" w:space="0" w:color="0000FF"/>
            </w:tcBorders>
            <w:shd w:val="clear" w:color="auto" w:fill="auto"/>
            <w:noWrap/>
            <w:vAlign w:val="center"/>
            <w:hideMark/>
          </w:tcPr>
          <w:p w14:paraId="1E64CD6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(410)</w:t>
            </w:r>
          </w:p>
        </w:tc>
        <w:tc>
          <w:tcPr>
            <w:tcW w:w="344" w:type="pct"/>
            <w:tcBorders>
              <w:top w:val="nil"/>
              <w:left w:val="nil"/>
              <w:bottom w:val="nil"/>
              <w:right w:val="nil"/>
            </w:tcBorders>
            <w:shd w:val="clear" w:color="auto" w:fill="auto"/>
            <w:noWrap/>
            <w:vAlign w:val="center"/>
            <w:hideMark/>
          </w:tcPr>
          <w:p w14:paraId="1C29624E"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(1.572)</w:t>
            </w:r>
          </w:p>
        </w:tc>
        <w:tc>
          <w:tcPr>
            <w:tcW w:w="70" w:type="pct"/>
            <w:tcBorders>
              <w:top w:val="nil"/>
              <w:left w:val="nil"/>
              <w:bottom w:val="nil"/>
              <w:right w:val="nil"/>
            </w:tcBorders>
            <w:shd w:val="clear" w:color="auto" w:fill="auto"/>
            <w:noWrap/>
            <w:vAlign w:val="center"/>
            <w:hideMark/>
          </w:tcPr>
          <w:p w14:paraId="7AAD1B68"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E015326"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(76)</w:t>
            </w:r>
          </w:p>
        </w:tc>
        <w:tc>
          <w:tcPr>
            <w:tcW w:w="385" w:type="pct"/>
            <w:tcBorders>
              <w:top w:val="nil"/>
              <w:left w:val="nil"/>
              <w:bottom w:val="nil"/>
              <w:right w:val="nil"/>
            </w:tcBorders>
            <w:shd w:val="clear" w:color="auto" w:fill="auto"/>
            <w:noWrap/>
            <w:vAlign w:val="center"/>
            <w:hideMark/>
          </w:tcPr>
          <w:p w14:paraId="73DFC81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(8.251)</w:t>
            </w:r>
          </w:p>
        </w:tc>
      </w:tr>
      <w:tr w:rsidR="00677BC5" w:rsidRPr="00677BC5" w14:paraId="04E4B75E" w14:textId="77777777" w:rsidTr="00677BC5">
        <w:trPr>
          <w:trHeight w:val="198"/>
        </w:trPr>
        <w:tc>
          <w:tcPr>
            <w:tcW w:w="3084" w:type="pct"/>
            <w:tcBorders>
              <w:top w:val="nil"/>
              <w:left w:val="nil"/>
              <w:bottom w:val="nil"/>
              <w:right w:val="nil"/>
            </w:tcBorders>
            <w:shd w:val="clear" w:color="auto" w:fill="auto"/>
            <w:noWrap/>
            <w:vAlign w:val="center"/>
            <w:hideMark/>
          </w:tcPr>
          <w:p w14:paraId="2C20EE28"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Variação Monetária de Prov. para Riscos Prováveis Trabalhistas, Cíveis e Fiscais </w:t>
            </w:r>
          </w:p>
        </w:tc>
        <w:tc>
          <w:tcPr>
            <w:tcW w:w="386" w:type="pct"/>
            <w:tcBorders>
              <w:top w:val="nil"/>
              <w:left w:val="single" w:sz="8" w:space="0" w:color="0000FF"/>
              <w:bottom w:val="nil"/>
              <w:right w:val="single" w:sz="8" w:space="0" w:color="0000FF"/>
            </w:tcBorders>
            <w:shd w:val="clear" w:color="000000" w:fill="75F6F9"/>
            <w:noWrap/>
            <w:vAlign w:val="center"/>
            <w:hideMark/>
          </w:tcPr>
          <w:p w14:paraId="065D3AE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1.734</w:t>
            </w:r>
          </w:p>
        </w:tc>
        <w:tc>
          <w:tcPr>
            <w:tcW w:w="344" w:type="pct"/>
            <w:tcBorders>
              <w:top w:val="nil"/>
              <w:left w:val="nil"/>
              <w:bottom w:val="nil"/>
              <w:right w:val="single" w:sz="8" w:space="0" w:color="0000FF"/>
            </w:tcBorders>
            <w:shd w:val="clear" w:color="auto" w:fill="auto"/>
            <w:noWrap/>
            <w:vAlign w:val="center"/>
            <w:hideMark/>
          </w:tcPr>
          <w:p w14:paraId="41A905C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1.183</w:t>
            </w:r>
          </w:p>
        </w:tc>
        <w:tc>
          <w:tcPr>
            <w:tcW w:w="344" w:type="pct"/>
            <w:tcBorders>
              <w:top w:val="nil"/>
              <w:left w:val="nil"/>
              <w:bottom w:val="nil"/>
              <w:right w:val="nil"/>
            </w:tcBorders>
            <w:shd w:val="clear" w:color="auto" w:fill="auto"/>
            <w:noWrap/>
            <w:vAlign w:val="center"/>
            <w:hideMark/>
          </w:tcPr>
          <w:p w14:paraId="0C50ACE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1.629</w:t>
            </w:r>
          </w:p>
        </w:tc>
        <w:tc>
          <w:tcPr>
            <w:tcW w:w="70" w:type="pct"/>
            <w:tcBorders>
              <w:top w:val="nil"/>
              <w:left w:val="nil"/>
              <w:bottom w:val="nil"/>
              <w:right w:val="nil"/>
            </w:tcBorders>
            <w:shd w:val="clear" w:color="auto" w:fill="auto"/>
            <w:noWrap/>
            <w:vAlign w:val="center"/>
            <w:hideMark/>
          </w:tcPr>
          <w:p w14:paraId="0E0586BD"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50EC75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6.298</w:t>
            </w:r>
          </w:p>
        </w:tc>
        <w:tc>
          <w:tcPr>
            <w:tcW w:w="385" w:type="pct"/>
            <w:tcBorders>
              <w:top w:val="nil"/>
              <w:left w:val="nil"/>
              <w:bottom w:val="nil"/>
              <w:right w:val="nil"/>
            </w:tcBorders>
            <w:shd w:val="clear" w:color="auto" w:fill="auto"/>
            <w:noWrap/>
            <w:vAlign w:val="center"/>
            <w:hideMark/>
          </w:tcPr>
          <w:p w14:paraId="23015348"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6.775</w:t>
            </w:r>
          </w:p>
        </w:tc>
      </w:tr>
      <w:tr w:rsidR="00677BC5" w:rsidRPr="00677BC5" w14:paraId="11C967C4" w14:textId="77777777" w:rsidTr="00677BC5">
        <w:trPr>
          <w:trHeight w:val="198"/>
        </w:trPr>
        <w:tc>
          <w:tcPr>
            <w:tcW w:w="3084" w:type="pct"/>
            <w:tcBorders>
              <w:top w:val="nil"/>
              <w:left w:val="nil"/>
              <w:bottom w:val="nil"/>
              <w:right w:val="nil"/>
            </w:tcBorders>
            <w:shd w:val="clear" w:color="auto" w:fill="auto"/>
            <w:noWrap/>
            <w:vAlign w:val="center"/>
            <w:hideMark/>
          </w:tcPr>
          <w:p w14:paraId="555B4C31"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Receitas Diferidas - Realizações </w:t>
            </w:r>
          </w:p>
        </w:tc>
        <w:tc>
          <w:tcPr>
            <w:tcW w:w="386" w:type="pct"/>
            <w:tcBorders>
              <w:top w:val="nil"/>
              <w:left w:val="single" w:sz="8" w:space="0" w:color="0000FF"/>
              <w:bottom w:val="nil"/>
              <w:right w:val="single" w:sz="8" w:space="0" w:color="0000FF"/>
            </w:tcBorders>
            <w:shd w:val="clear" w:color="000000" w:fill="75F6F9"/>
            <w:noWrap/>
            <w:vAlign w:val="center"/>
            <w:hideMark/>
          </w:tcPr>
          <w:p w14:paraId="2A86D2B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(9.120)</w:t>
            </w:r>
          </w:p>
        </w:tc>
        <w:tc>
          <w:tcPr>
            <w:tcW w:w="344" w:type="pct"/>
            <w:tcBorders>
              <w:top w:val="nil"/>
              <w:left w:val="nil"/>
              <w:bottom w:val="nil"/>
              <w:right w:val="single" w:sz="8" w:space="0" w:color="0000FF"/>
            </w:tcBorders>
            <w:shd w:val="clear" w:color="auto" w:fill="auto"/>
            <w:noWrap/>
            <w:vAlign w:val="center"/>
            <w:hideMark/>
          </w:tcPr>
          <w:p w14:paraId="114F557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(24.485)</w:t>
            </w:r>
          </w:p>
        </w:tc>
        <w:tc>
          <w:tcPr>
            <w:tcW w:w="344" w:type="pct"/>
            <w:tcBorders>
              <w:top w:val="nil"/>
              <w:left w:val="nil"/>
              <w:bottom w:val="nil"/>
              <w:right w:val="nil"/>
            </w:tcBorders>
            <w:shd w:val="clear" w:color="auto" w:fill="auto"/>
            <w:noWrap/>
            <w:vAlign w:val="center"/>
            <w:hideMark/>
          </w:tcPr>
          <w:p w14:paraId="2B8E373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(16.920)</w:t>
            </w:r>
          </w:p>
        </w:tc>
        <w:tc>
          <w:tcPr>
            <w:tcW w:w="70" w:type="pct"/>
            <w:tcBorders>
              <w:top w:val="nil"/>
              <w:left w:val="nil"/>
              <w:bottom w:val="nil"/>
              <w:right w:val="nil"/>
            </w:tcBorders>
            <w:shd w:val="clear" w:color="auto" w:fill="auto"/>
            <w:noWrap/>
            <w:vAlign w:val="center"/>
            <w:hideMark/>
          </w:tcPr>
          <w:p w14:paraId="09E8AD98"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E5862AE"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(54.886)</w:t>
            </w:r>
          </w:p>
        </w:tc>
        <w:tc>
          <w:tcPr>
            <w:tcW w:w="385" w:type="pct"/>
            <w:tcBorders>
              <w:top w:val="nil"/>
              <w:left w:val="nil"/>
              <w:bottom w:val="nil"/>
              <w:right w:val="nil"/>
            </w:tcBorders>
            <w:shd w:val="clear" w:color="auto" w:fill="auto"/>
            <w:noWrap/>
            <w:vAlign w:val="center"/>
            <w:hideMark/>
          </w:tcPr>
          <w:p w14:paraId="5FCE8B78"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(83.726)</w:t>
            </w:r>
          </w:p>
        </w:tc>
      </w:tr>
      <w:tr w:rsidR="00677BC5" w:rsidRPr="00677BC5" w14:paraId="21F5D947" w14:textId="77777777" w:rsidTr="00677BC5">
        <w:trPr>
          <w:trHeight w:val="198"/>
        </w:trPr>
        <w:tc>
          <w:tcPr>
            <w:tcW w:w="3084" w:type="pct"/>
            <w:tcBorders>
              <w:top w:val="nil"/>
              <w:left w:val="nil"/>
              <w:bottom w:val="nil"/>
              <w:right w:val="nil"/>
            </w:tcBorders>
            <w:shd w:val="clear" w:color="auto" w:fill="auto"/>
            <w:noWrap/>
            <w:vAlign w:val="center"/>
            <w:hideMark/>
          </w:tcPr>
          <w:p w14:paraId="769E96A1"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Equivalência Patrimonial </w:t>
            </w:r>
          </w:p>
        </w:tc>
        <w:tc>
          <w:tcPr>
            <w:tcW w:w="386" w:type="pct"/>
            <w:tcBorders>
              <w:top w:val="nil"/>
              <w:left w:val="single" w:sz="8" w:space="0" w:color="0000FF"/>
              <w:bottom w:val="nil"/>
              <w:right w:val="single" w:sz="8" w:space="0" w:color="0000FF"/>
            </w:tcBorders>
            <w:shd w:val="clear" w:color="000000" w:fill="75F6F9"/>
            <w:noWrap/>
            <w:vAlign w:val="center"/>
            <w:hideMark/>
          </w:tcPr>
          <w:p w14:paraId="3D0582D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(407)</w:t>
            </w:r>
          </w:p>
        </w:tc>
        <w:tc>
          <w:tcPr>
            <w:tcW w:w="344" w:type="pct"/>
            <w:tcBorders>
              <w:top w:val="nil"/>
              <w:left w:val="nil"/>
              <w:bottom w:val="nil"/>
              <w:right w:val="single" w:sz="8" w:space="0" w:color="0000FF"/>
            </w:tcBorders>
            <w:shd w:val="clear" w:color="auto" w:fill="auto"/>
            <w:noWrap/>
            <w:vAlign w:val="center"/>
            <w:hideMark/>
          </w:tcPr>
          <w:p w14:paraId="17786E29"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893</w:t>
            </w:r>
          </w:p>
        </w:tc>
        <w:tc>
          <w:tcPr>
            <w:tcW w:w="344" w:type="pct"/>
            <w:tcBorders>
              <w:top w:val="nil"/>
              <w:left w:val="nil"/>
              <w:bottom w:val="nil"/>
              <w:right w:val="nil"/>
            </w:tcBorders>
            <w:shd w:val="clear" w:color="auto" w:fill="auto"/>
            <w:noWrap/>
            <w:vAlign w:val="center"/>
            <w:hideMark/>
          </w:tcPr>
          <w:p w14:paraId="0226D36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198</w:t>
            </w:r>
          </w:p>
        </w:tc>
        <w:tc>
          <w:tcPr>
            <w:tcW w:w="70" w:type="pct"/>
            <w:tcBorders>
              <w:top w:val="nil"/>
              <w:left w:val="nil"/>
              <w:bottom w:val="nil"/>
              <w:right w:val="nil"/>
            </w:tcBorders>
            <w:shd w:val="clear" w:color="auto" w:fill="auto"/>
            <w:noWrap/>
            <w:vAlign w:val="center"/>
            <w:hideMark/>
          </w:tcPr>
          <w:p w14:paraId="26887B85"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CF76F2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1.013</w:t>
            </w:r>
          </w:p>
        </w:tc>
        <w:tc>
          <w:tcPr>
            <w:tcW w:w="385" w:type="pct"/>
            <w:tcBorders>
              <w:top w:val="nil"/>
              <w:left w:val="nil"/>
              <w:bottom w:val="nil"/>
              <w:right w:val="nil"/>
            </w:tcBorders>
            <w:shd w:val="clear" w:color="auto" w:fill="auto"/>
            <w:noWrap/>
            <w:vAlign w:val="center"/>
            <w:hideMark/>
          </w:tcPr>
          <w:p w14:paraId="1B6F900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2.254</w:t>
            </w:r>
          </w:p>
        </w:tc>
      </w:tr>
      <w:tr w:rsidR="00677BC5" w:rsidRPr="00677BC5" w14:paraId="1ABAD8C7" w14:textId="77777777" w:rsidTr="00677BC5">
        <w:trPr>
          <w:trHeight w:val="198"/>
        </w:trPr>
        <w:tc>
          <w:tcPr>
            <w:tcW w:w="3084" w:type="pct"/>
            <w:tcBorders>
              <w:top w:val="nil"/>
              <w:left w:val="nil"/>
              <w:bottom w:val="nil"/>
              <w:right w:val="nil"/>
            </w:tcBorders>
            <w:shd w:val="clear" w:color="auto" w:fill="auto"/>
            <w:noWrap/>
            <w:vAlign w:val="center"/>
            <w:hideMark/>
          </w:tcPr>
          <w:p w14:paraId="6F9D461E"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Encargos Financeiros sobre Adiantamento para Aumento de Capital </w:t>
            </w:r>
          </w:p>
        </w:tc>
        <w:tc>
          <w:tcPr>
            <w:tcW w:w="386" w:type="pct"/>
            <w:tcBorders>
              <w:top w:val="nil"/>
              <w:left w:val="single" w:sz="8" w:space="0" w:color="0000FF"/>
              <w:bottom w:val="nil"/>
              <w:right w:val="single" w:sz="8" w:space="0" w:color="0000FF"/>
            </w:tcBorders>
            <w:shd w:val="clear" w:color="000000" w:fill="75F6F9"/>
            <w:noWrap/>
            <w:vAlign w:val="center"/>
            <w:hideMark/>
          </w:tcPr>
          <w:p w14:paraId="7F97D81E"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49.785</w:t>
            </w:r>
          </w:p>
        </w:tc>
        <w:tc>
          <w:tcPr>
            <w:tcW w:w="344" w:type="pct"/>
            <w:tcBorders>
              <w:top w:val="nil"/>
              <w:left w:val="nil"/>
              <w:bottom w:val="nil"/>
              <w:right w:val="single" w:sz="8" w:space="0" w:color="0000FF"/>
            </w:tcBorders>
            <w:shd w:val="clear" w:color="auto" w:fill="auto"/>
            <w:noWrap/>
            <w:vAlign w:val="center"/>
            <w:hideMark/>
          </w:tcPr>
          <w:p w14:paraId="7F4AF466"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48.553</w:t>
            </w:r>
          </w:p>
        </w:tc>
        <w:tc>
          <w:tcPr>
            <w:tcW w:w="344" w:type="pct"/>
            <w:tcBorders>
              <w:top w:val="nil"/>
              <w:left w:val="nil"/>
              <w:bottom w:val="nil"/>
              <w:right w:val="nil"/>
            </w:tcBorders>
            <w:shd w:val="clear" w:color="auto" w:fill="auto"/>
            <w:noWrap/>
            <w:vAlign w:val="center"/>
            <w:hideMark/>
          </w:tcPr>
          <w:p w14:paraId="798EF6D8"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47.839</w:t>
            </w:r>
          </w:p>
        </w:tc>
        <w:tc>
          <w:tcPr>
            <w:tcW w:w="70" w:type="pct"/>
            <w:tcBorders>
              <w:top w:val="nil"/>
              <w:left w:val="nil"/>
              <w:bottom w:val="nil"/>
              <w:right w:val="nil"/>
            </w:tcBorders>
            <w:shd w:val="clear" w:color="auto" w:fill="auto"/>
            <w:noWrap/>
            <w:vAlign w:val="center"/>
            <w:hideMark/>
          </w:tcPr>
          <w:p w14:paraId="7CA0BE2B"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DAC61A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189.369</w:t>
            </w:r>
          </w:p>
        </w:tc>
        <w:tc>
          <w:tcPr>
            <w:tcW w:w="385" w:type="pct"/>
            <w:tcBorders>
              <w:top w:val="nil"/>
              <w:left w:val="nil"/>
              <w:bottom w:val="nil"/>
              <w:right w:val="nil"/>
            </w:tcBorders>
            <w:shd w:val="clear" w:color="auto" w:fill="auto"/>
            <w:noWrap/>
            <w:vAlign w:val="center"/>
            <w:hideMark/>
          </w:tcPr>
          <w:p w14:paraId="192AD1A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198.416</w:t>
            </w:r>
          </w:p>
        </w:tc>
      </w:tr>
      <w:tr w:rsidR="00677BC5" w:rsidRPr="00677BC5" w14:paraId="2F7B3C72" w14:textId="77777777" w:rsidTr="00677BC5">
        <w:trPr>
          <w:trHeight w:val="198"/>
        </w:trPr>
        <w:tc>
          <w:tcPr>
            <w:tcW w:w="3084" w:type="pct"/>
            <w:tcBorders>
              <w:top w:val="nil"/>
              <w:left w:val="nil"/>
              <w:bottom w:val="nil"/>
              <w:right w:val="nil"/>
            </w:tcBorders>
            <w:shd w:val="clear" w:color="auto" w:fill="auto"/>
            <w:noWrap/>
            <w:vAlign w:val="center"/>
            <w:hideMark/>
          </w:tcPr>
          <w:p w14:paraId="0D1B1899"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Encargos Financeiros sobre Empréstimos e Financiamentos </w:t>
            </w:r>
          </w:p>
        </w:tc>
        <w:tc>
          <w:tcPr>
            <w:tcW w:w="386" w:type="pct"/>
            <w:tcBorders>
              <w:top w:val="nil"/>
              <w:left w:val="single" w:sz="8" w:space="0" w:color="0000FF"/>
              <w:bottom w:val="nil"/>
              <w:right w:val="single" w:sz="8" w:space="0" w:color="0000FF"/>
            </w:tcBorders>
            <w:shd w:val="clear" w:color="000000" w:fill="75F6F9"/>
            <w:noWrap/>
            <w:vAlign w:val="center"/>
            <w:hideMark/>
          </w:tcPr>
          <w:p w14:paraId="638B51F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952</w:t>
            </w:r>
          </w:p>
        </w:tc>
        <w:tc>
          <w:tcPr>
            <w:tcW w:w="344" w:type="pct"/>
            <w:tcBorders>
              <w:top w:val="nil"/>
              <w:left w:val="nil"/>
              <w:bottom w:val="nil"/>
              <w:right w:val="single" w:sz="8" w:space="0" w:color="0000FF"/>
            </w:tcBorders>
            <w:shd w:val="clear" w:color="auto" w:fill="auto"/>
            <w:noWrap/>
            <w:vAlign w:val="center"/>
            <w:hideMark/>
          </w:tcPr>
          <w:p w14:paraId="72D3526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553</w:t>
            </w:r>
          </w:p>
        </w:tc>
        <w:tc>
          <w:tcPr>
            <w:tcW w:w="344" w:type="pct"/>
            <w:tcBorders>
              <w:top w:val="nil"/>
              <w:left w:val="nil"/>
              <w:bottom w:val="nil"/>
              <w:right w:val="nil"/>
            </w:tcBorders>
            <w:shd w:val="clear" w:color="auto" w:fill="auto"/>
            <w:noWrap/>
            <w:vAlign w:val="center"/>
            <w:hideMark/>
          </w:tcPr>
          <w:p w14:paraId="300D410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1.006</w:t>
            </w:r>
          </w:p>
        </w:tc>
        <w:tc>
          <w:tcPr>
            <w:tcW w:w="70" w:type="pct"/>
            <w:tcBorders>
              <w:top w:val="nil"/>
              <w:left w:val="nil"/>
              <w:bottom w:val="nil"/>
              <w:right w:val="nil"/>
            </w:tcBorders>
            <w:shd w:val="clear" w:color="auto" w:fill="auto"/>
            <w:noWrap/>
            <w:vAlign w:val="center"/>
            <w:hideMark/>
          </w:tcPr>
          <w:p w14:paraId="0784EDC9"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11A2E0A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3.651</w:t>
            </w:r>
          </w:p>
        </w:tc>
        <w:tc>
          <w:tcPr>
            <w:tcW w:w="385" w:type="pct"/>
            <w:tcBorders>
              <w:top w:val="nil"/>
              <w:left w:val="nil"/>
              <w:bottom w:val="nil"/>
              <w:right w:val="nil"/>
            </w:tcBorders>
            <w:shd w:val="clear" w:color="auto" w:fill="auto"/>
            <w:noWrap/>
            <w:vAlign w:val="center"/>
            <w:hideMark/>
          </w:tcPr>
          <w:p w14:paraId="30906B9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5.474</w:t>
            </w:r>
          </w:p>
        </w:tc>
      </w:tr>
      <w:tr w:rsidR="00677BC5" w:rsidRPr="00677BC5" w14:paraId="2652051D" w14:textId="77777777" w:rsidTr="00677BC5">
        <w:trPr>
          <w:trHeight w:val="198"/>
        </w:trPr>
        <w:tc>
          <w:tcPr>
            <w:tcW w:w="3084" w:type="pct"/>
            <w:tcBorders>
              <w:top w:val="nil"/>
              <w:left w:val="nil"/>
              <w:bottom w:val="nil"/>
              <w:right w:val="nil"/>
            </w:tcBorders>
            <w:shd w:val="clear" w:color="auto" w:fill="auto"/>
            <w:noWrap/>
            <w:vAlign w:val="center"/>
            <w:hideMark/>
          </w:tcPr>
          <w:p w14:paraId="25CA9FAE"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Provisão para Programa de Indenização por Serviços Prestados </w:t>
            </w:r>
          </w:p>
        </w:tc>
        <w:tc>
          <w:tcPr>
            <w:tcW w:w="386" w:type="pct"/>
            <w:tcBorders>
              <w:top w:val="nil"/>
              <w:left w:val="single" w:sz="8" w:space="0" w:color="0000FF"/>
              <w:bottom w:val="nil"/>
              <w:right w:val="single" w:sz="8" w:space="0" w:color="0000FF"/>
            </w:tcBorders>
            <w:shd w:val="clear" w:color="000000" w:fill="75F6F9"/>
            <w:noWrap/>
            <w:vAlign w:val="center"/>
            <w:hideMark/>
          </w:tcPr>
          <w:p w14:paraId="695CADE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219</w:t>
            </w:r>
          </w:p>
        </w:tc>
        <w:tc>
          <w:tcPr>
            <w:tcW w:w="344" w:type="pct"/>
            <w:tcBorders>
              <w:top w:val="nil"/>
              <w:left w:val="nil"/>
              <w:bottom w:val="nil"/>
              <w:right w:val="single" w:sz="8" w:space="0" w:color="0000FF"/>
            </w:tcBorders>
            <w:shd w:val="clear" w:color="auto" w:fill="auto"/>
            <w:noWrap/>
            <w:vAlign w:val="center"/>
            <w:hideMark/>
          </w:tcPr>
          <w:p w14:paraId="23875826"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65</w:t>
            </w:r>
          </w:p>
        </w:tc>
        <w:tc>
          <w:tcPr>
            <w:tcW w:w="344" w:type="pct"/>
            <w:tcBorders>
              <w:top w:val="nil"/>
              <w:left w:val="nil"/>
              <w:bottom w:val="nil"/>
              <w:right w:val="nil"/>
            </w:tcBorders>
            <w:shd w:val="clear" w:color="auto" w:fill="auto"/>
            <w:noWrap/>
            <w:vAlign w:val="center"/>
            <w:hideMark/>
          </w:tcPr>
          <w:p w14:paraId="1A4D614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w:t>
            </w:r>
          </w:p>
        </w:tc>
        <w:tc>
          <w:tcPr>
            <w:tcW w:w="70" w:type="pct"/>
            <w:tcBorders>
              <w:top w:val="nil"/>
              <w:left w:val="nil"/>
              <w:bottom w:val="nil"/>
              <w:right w:val="nil"/>
            </w:tcBorders>
            <w:shd w:val="clear" w:color="auto" w:fill="auto"/>
            <w:noWrap/>
            <w:vAlign w:val="center"/>
            <w:hideMark/>
          </w:tcPr>
          <w:p w14:paraId="2598BDFA"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FBCDE9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624</w:t>
            </w:r>
          </w:p>
        </w:tc>
        <w:tc>
          <w:tcPr>
            <w:tcW w:w="385" w:type="pct"/>
            <w:tcBorders>
              <w:top w:val="nil"/>
              <w:left w:val="nil"/>
              <w:bottom w:val="nil"/>
              <w:right w:val="nil"/>
            </w:tcBorders>
            <w:shd w:val="clear" w:color="auto" w:fill="auto"/>
            <w:noWrap/>
            <w:vAlign w:val="center"/>
            <w:hideMark/>
          </w:tcPr>
          <w:p w14:paraId="3BB4E8C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1.494</w:t>
            </w:r>
          </w:p>
        </w:tc>
      </w:tr>
      <w:tr w:rsidR="00677BC5" w:rsidRPr="00677BC5" w14:paraId="6E6D7EBB" w14:textId="77777777" w:rsidTr="00677BC5">
        <w:trPr>
          <w:trHeight w:val="198"/>
        </w:trPr>
        <w:tc>
          <w:tcPr>
            <w:tcW w:w="3084" w:type="pct"/>
            <w:tcBorders>
              <w:top w:val="nil"/>
              <w:left w:val="nil"/>
              <w:bottom w:val="nil"/>
              <w:right w:val="nil"/>
            </w:tcBorders>
            <w:shd w:val="clear" w:color="auto" w:fill="auto"/>
            <w:noWrap/>
            <w:vAlign w:val="center"/>
            <w:hideMark/>
          </w:tcPr>
          <w:p w14:paraId="339AEA93"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Variação Monetária/Juros de Credores por Perdas Judiciais </w:t>
            </w:r>
          </w:p>
        </w:tc>
        <w:tc>
          <w:tcPr>
            <w:tcW w:w="386" w:type="pct"/>
            <w:tcBorders>
              <w:top w:val="nil"/>
              <w:left w:val="single" w:sz="8" w:space="0" w:color="0000FF"/>
              <w:bottom w:val="nil"/>
              <w:right w:val="single" w:sz="8" w:space="0" w:color="0000FF"/>
            </w:tcBorders>
            <w:shd w:val="clear" w:color="000000" w:fill="75F6F9"/>
            <w:noWrap/>
            <w:vAlign w:val="center"/>
            <w:hideMark/>
          </w:tcPr>
          <w:p w14:paraId="5925D65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3.553</w:t>
            </w:r>
          </w:p>
        </w:tc>
        <w:tc>
          <w:tcPr>
            <w:tcW w:w="344" w:type="pct"/>
            <w:tcBorders>
              <w:top w:val="nil"/>
              <w:left w:val="nil"/>
              <w:bottom w:val="nil"/>
              <w:right w:val="single" w:sz="8" w:space="0" w:color="0000FF"/>
            </w:tcBorders>
            <w:shd w:val="clear" w:color="auto" w:fill="auto"/>
            <w:noWrap/>
            <w:vAlign w:val="center"/>
            <w:hideMark/>
          </w:tcPr>
          <w:p w14:paraId="1B9D297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2.005</w:t>
            </w:r>
          </w:p>
        </w:tc>
        <w:tc>
          <w:tcPr>
            <w:tcW w:w="344" w:type="pct"/>
            <w:tcBorders>
              <w:top w:val="nil"/>
              <w:left w:val="nil"/>
              <w:bottom w:val="nil"/>
              <w:right w:val="nil"/>
            </w:tcBorders>
            <w:shd w:val="clear" w:color="auto" w:fill="auto"/>
            <w:noWrap/>
            <w:vAlign w:val="center"/>
            <w:hideMark/>
          </w:tcPr>
          <w:p w14:paraId="774B995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3.030</w:t>
            </w:r>
          </w:p>
        </w:tc>
        <w:tc>
          <w:tcPr>
            <w:tcW w:w="70" w:type="pct"/>
            <w:tcBorders>
              <w:top w:val="nil"/>
              <w:left w:val="nil"/>
              <w:bottom w:val="nil"/>
              <w:right w:val="nil"/>
            </w:tcBorders>
            <w:shd w:val="clear" w:color="auto" w:fill="auto"/>
            <w:noWrap/>
            <w:vAlign w:val="center"/>
            <w:hideMark/>
          </w:tcPr>
          <w:p w14:paraId="2A4738F0"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96012D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12.999</w:t>
            </w:r>
          </w:p>
        </w:tc>
        <w:tc>
          <w:tcPr>
            <w:tcW w:w="385" w:type="pct"/>
            <w:tcBorders>
              <w:top w:val="nil"/>
              <w:left w:val="nil"/>
              <w:bottom w:val="nil"/>
              <w:right w:val="nil"/>
            </w:tcBorders>
            <w:shd w:val="clear" w:color="auto" w:fill="auto"/>
            <w:noWrap/>
            <w:vAlign w:val="center"/>
            <w:hideMark/>
          </w:tcPr>
          <w:p w14:paraId="45BFE97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13.678</w:t>
            </w:r>
          </w:p>
        </w:tc>
      </w:tr>
      <w:tr w:rsidR="00677BC5" w:rsidRPr="00677BC5" w14:paraId="4E351CCC" w14:textId="77777777" w:rsidTr="00677BC5">
        <w:trPr>
          <w:trHeight w:val="198"/>
        </w:trPr>
        <w:tc>
          <w:tcPr>
            <w:tcW w:w="3084" w:type="pct"/>
            <w:tcBorders>
              <w:top w:val="nil"/>
              <w:left w:val="nil"/>
              <w:bottom w:val="nil"/>
              <w:right w:val="nil"/>
            </w:tcBorders>
            <w:shd w:val="clear" w:color="auto" w:fill="auto"/>
            <w:noWrap/>
            <w:vAlign w:val="center"/>
            <w:hideMark/>
          </w:tcPr>
          <w:p w14:paraId="79A3C4B7"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Variação Monetária de Depósitos Judiciais </w:t>
            </w:r>
          </w:p>
        </w:tc>
        <w:tc>
          <w:tcPr>
            <w:tcW w:w="386" w:type="pct"/>
            <w:tcBorders>
              <w:top w:val="nil"/>
              <w:left w:val="single" w:sz="8" w:space="0" w:color="0000FF"/>
              <w:bottom w:val="nil"/>
              <w:right w:val="single" w:sz="8" w:space="0" w:color="0000FF"/>
            </w:tcBorders>
            <w:shd w:val="clear" w:color="000000" w:fill="75F6F9"/>
            <w:noWrap/>
            <w:vAlign w:val="center"/>
            <w:hideMark/>
          </w:tcPr>
          <w:p w14:paraId="1ABE993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(955)</w:t>
            </w:r>
          </w:p>
        </w:tc>
        <w:tc>
          <w:tcPr>
            <w:tcW w:w="344" w:type="pct"/>
            <w:tcBorders>
              <w:top w:val="nil"/>
              <w:left w:val="nil"/>
              <w:bottom w:val="nil"/>
              <w:right w:val="single" w:sz="8" w:space="0" w:color="0000FF"/>
            </w:tcBorders>
            <w:shd w:val="clear" w:color="auto" w:fill="auto"/>
            <w:noWrap/>
            <w:vAlign w:val="center"/>
            <w:hideMark/>
          </w:tcPr>
          <w:p w14:paraId="1D07B84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(910)</w:t>
            </w:r>
          </w:p>
        </w:tc>
        <w:tc>
          <w:tcPr>
            <w:tcW w:w="344" w:type="pct"/>
            <w:tcBorders>
              <w:top w:val="nil"/>
              <w:left w:val="nil"/>
              <w:bottom w:val="nil"/>
              <w:right w:val="nil"/>
            </w:tcBorders>
            <w:shd w:val="clear" w:color="auto" w:fill="auto"/>
            <w:noWrap/>
            <w:vAlign w:val="center"/>
            <w:hideMark/>
          </w:tcPr>
          <w:p w14:paraId="4C346C1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(910)</w:t>
            </w:r>
          </w:p>
        </w:tc>
        <w:tc>
          <w:tcPr>
            <w:tcW w:w="70" w:type="pct"/>
            <w:tcBorders>
              <w:top w:val="nil"/>
              <w:left w:val="nil"/>
              <w:bottom w:val="nil"/>
              <w:right w:val="nil"/>
            </w:tcBorders>
            <w:shd w:val="clear" w:color="auto" w:fill="auto"/>
            <w:noWrap/>
            <w:vAlign w:val="center"/>
            <w:hideMark/>
          </w:tcPr>
          <w:p w14:paraId="12232CA3"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A7415D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(3.644)</w:t>
            </w:r>
          </w:p>
        </w:tc>
        <w:tc>
          <w:tcPr>
            <w:tcW w:w="385" w:type="pct"/>
            <w:tcBorders>
              <w:top w:val="nil"/>
              <w:left w:val="nil"/>
              <w:bottom w:val="nil"/>
              <w:right w:val="nil"/>
            </w:tcBorders>
            <w:shd w:val="clear" w:color="auto" w:fill="auto"/>
            <w:noWrap/>
            <w:vAlign w:val="center"/>
            <w:hideMark/>
          </w:tcPr>
          <w:p w14:paraId="0277EFB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(4.142)</w:t>
            </w:r>
          </w:p>
        </w:tc>
      </w:tr>
      <w:tr w:rsidR="00677BC5" w:rsidRPr="00677BC5" w14:paraId="057A8D09" w14:textId="77777777" w:rsidTr="00677BC5">
        <w:trPr>
          <w:trHeight w:val="198"/>
        </w:trPr>
        <w:tc>
          <w:tcPr>
            <w:tcW w:w="3084" w:type="pct"/>
            <w:tcBorders>
              <w:top w:val="nil"/>
              <w:left w:val="nil"/>
              <w:bottom w:val="nil"/>
              <w:right w:val="nil"/>
            </w:tcBorders>
            <w:shd w:val="clear" w:color="auto" w:fill="auto"/>
            <w:noWrap/>
            <w:vAlign w:val="center"/>
            <w:hideMark/>
          </w:tcPr>
          <w:p w14:paraId="669E909B"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Perdas Estimadas com Créditos de Liquidação Duvidosa </w:t>
            </w:r>
          </w:p>
        </w:tc>
        <w:tc>
          <w:tcPr>
            <w:tcW w:w="386" w:type="pct"/>
            <w:tcBorders>
              <w:top w:val="nil"/>
              <w:left w:val="single" w:sz="8" w:space="0" w:color="0000FF"/>
              <w:bottom w:val="nil"/>
              <w:right w:val="single" w:sz="8" w:space="0" w:color="0000FF"/>
            </w:tcBorders>
            <w:shd w:val="clear" w:color="000000" w:fill="75F6F9"/>
            <w:noWrap/>
            <w:vAlign w:val="center"/>
            <w:hideMark/>
          </w:tcPr>
          <w:p w14:paraId="6C1E7AA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931</w:t>
            </w:r>
          </w:p>
        </w:tc>
        <w:tc>
          <w:tcPr>
            <w:tcW w:w="344" w:type="pct"/>
            <w:tcBorders>
              <w:top w:val="nil"/>
              <w:left w:val="nil"/>
              <w:bottom w:val="nil"/>
              <w:right w:val="single" w:sz="8" w:space="0" w:color="0000FF"/>
            </w:tcBorders>
            <w:shd w:val="clear" w:color="auto" w:fill="auto"/>
            <w:noWrap/>
            <w:vAlign w:val="center"/>
            <w:hideMark/>
          </w:tcPr>
          <w:p w14:paraId="685330A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(2.251)</w:t>
            </w:r>
          </w:p>
        </w:tc>
        <w:tc>
          <w:tcPr>
            <w:tcW w:w="344" w:type="pct"/>
            <w:tcBorders>
              <w:top w:val="nil"/>
              <w:left w:val="nil"/>
              <w:bottom w:val="nil"/>
              <w:right w:val="nil"/>
            </w:tcBorders>
            <w:shd w:val="clear" w:color="auto" w:fill="auto"/>
            <w:noWrap/>
            <w:vAlign w:val="center"/>
            <w:hideMark/>
          </w:tcPr>
          <w:p w14:paraId="5A7F540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(6.228)</w:t>
            </w:r>
          </w:p>
        </w:tc>
        <w:tc>
          <w:tcPr>
            <w:tcW w:w="70" w:type="pct"/>
            <w:tcBorders>
              <w:top w:val="nil"/>
              <w:left w:val="nil"/>
              <w:bottom w:val="nil"/>
              <w:right w:val="nil"/>
            </w:tcBorders>
            <w:shd w:val="clear" w:color="auto" w:fill="auto"/>
            <w:noWrap/>
            <w:vAlign w:val="center"/>
            <w:hideMark/>
          </w:tcPr>
          <w:p w14:paraId="61C89CE9"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8389233"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2.752</w:t>
            </w:r>
          </w:p>
        </w:tc>
        <w:tc>
          <w:tcPr>
            <w:tcW w:w="385" w:type="pct"/>
            <w:tcBorders>
              <w:top w:val="nil"/>
              <w:left w:val="nil"/>
              <w:bottom w:val="nil"/>
              <w:right w:val="nil"/>
            </w:tcBorders>
            <w:shd w:val="clear" w:color="auto" w:fill="auto"/>
            <w:noWrap/>
            <w:vAlign w:val="center"/>
            <w:hideMark/>
          </w:tcPr>
          <w:p w14:paraId="5D4D9C8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1.314</w:t>
            </w:r>
          </w:p>
        </w:tc>
      </w:tr>
      <w:tr w:rsidR="00677BC5" w:rsidRPr="00677BC5" w14:paraId="39410178" w14:textId="77777777" w:rsidTr="00677BC5">
        <w:trPr>
          <w:trHeight w:val="198"/>
        </w:trPr>
        <w:tc>
          <w:tcPr>
            <w:tcW w:w="3084" w:type="pct"/>
            <w:tcBorders>
              <w:top w:val="nil"/>
              <w:left w:val="nil"/>
              <w:bottom w:val="nil"/>
              <w:right w:val="nil"/>
            </w:tcBorders>
            <w:shd w:val="clear" w:color="auto" w:fill="auto"/>
            <w:noWrap/>
            <w:vAlign w:val="center"/>
            <w:hideMark/>
          </w:tcPr>
          <w:p w14:paraId="49814944"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Despesas Financeiras - Apropriação de Juros a Incorrer - IFRS 16 </w:t>
            </w:r>
          </w:p>
        </w:tc>
        <w:tc>
          <w:tcPr>
            <w:tcW w:w="386" w:type="pct"/>
            <w:tcBorders>
              <w:top w:val="nil"/>
              <w:left w:val="single" w:sz="8" w:space="0" w:color="0000FF"/>
              <w:bottom w:val="nil"/>
              <w:right w:val="single" w:sz="8" w:space="0" w:color="0000FF"/>
            </w:tcBorders>
            <w:shd w:val="clear" w:color="000000" w:fill="75F6F9"/>
            <w:noWrap/>
            <w:vAlign w:val="center"/>
            <w:hideMark/>
          </w:tcPr>
          <w:p w14:paraId="7FE49BF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160</w:t>
            </w:r>
          </w:p>
        </w:tc>
        <w:tc>
          <w:tcPr>
            <w:tcW w:w="344" w:type="pct"/>
            <w:tcBorders>
              <w:top w:val="nil"/>
              <w:left w:val="nil"/>
              <w:bottom w:val="nil"/>
              <w:right w:val="single" w:sz="8" w:space="0" w:color="0000FF"/>
            </w:tcBorders>
            <w:shd w:val="clear" w:color="auto" w:fill="auto"/>
            <w:noWrap/>
            <w:vAlign w:val="center"/>
            <w:hideMark/>
          </w:tcPr>
          <w:p w14:paraId="0040C3B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176</w:t>
            </w:r>
          </w:p>
        </w:tc>
        <w:tc>
          <w:tcPr>
            <w:tcW w:w="344" w:type="pct"/>
            <w:tcBorders>
              <w:top w:val="nil"/>
              <w:left w:val="nil"/>
              <w:bottom w:val="nil"/>
              <w:right w:val="nil"/>
            </w:tcBorders>
            <w:shd w:val="clear" w:color="auto" w:fill="auto"/>
            <w:noWrap/>
            <w:vAlign w:val="center"/>
            <w:hideMark/>
          </w:tcPr>
          <w:p w14:paraId="4FA089D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329</w:t>
            </w:r>
          </w:p>
        </w:tc>
        <w:tc>
          <w:tcPr>
            <w:tcW w:w="70" w:type="pct"/>
            <w:tcBorders>
              <w:top w:val="nil"/>
              <w:left w:val="nil"/>
              <w:bottom w:val="nil"/>
              <w:right w:val="nil"/>
            </w:tcBorders>
            <w:shd w:val="clear" w:color="auto" w:fill="auto"/>
            <w:noWrap/>
            <w:vAlign w:val="center"/>
            <w:hideMark/>
          </w:tcPr>
          <w:p w14:paraId="5CD5A2F9"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ADA21D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741</w:t>
            </w:r>
          </w:p>
        </w:tc>
        <w:tc>
          <w:tcPr>
            <w:tcW w:w="385" w:type="pct"/>
            <w:tcBorders>
              <w:top w:val="nil"/>
              <w:left w:val="nil"/>
              <w:bottom w:val="nil"/>
              <w:right w:val="nil"/>
            </w:tcBorders>
            <w:shd w:val="clear" w:color="auto" w:fill="auto"/>
            <w:noWrap/>
            <w:vAlign w:val="center"/>
            <w:hideMark/>
          </w:tcPr>
          <w:p w14:paraId="6D503653"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1.034</w:t>
            </w:r>
          </w:p>
        </w:tc>
      </w:tr>
      <w:tr w:rsidR="00677BC5" w:rsidRPr="00677BC5" w14:paraId="4359DB5A" w14:textId="77777777" w:rsidTr="00677BC5">
        <w:trPr>
          <w:trHeight w:val="198"/>
        </w:trPr>
        <w:tc>
          <w:tcPr>
            <w:tcW w:w="3084" w:type="pct"/>
            <w:tcBorders>
              <w:top w:val="nil"/>
              <w:left w:val="nil"/>
              <w:bottom w:val="nil"/>
              <w:right w:val="nil"/>
            </w:tcBorders>
            <w:shd w:val="clear" w:color="auto" w:fill="auto"/>
            <w:noWrap/>
            <w:vAlign w:val="center"/>
            <w:hideMark/>
          </w:tcPr>
          <w:p w14:paraId="0DE2210E"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Baixa de Bens do Ativo Imobilizado</w:t>
            </w:r>
          </w:p>
        </w:tc>
        <w:tc>
          <w:tcPr>
            <w:tcW w:w="386" w:type="pct"/>
            <w:tcBorders>
              <w:top w:val="nil"/>
              <w:left w:val="single" w:sz="8" w:space="0" w:color="0000FF"/>
              <w:bottom w:val="nil"/>
              <w:right w:val="single" w:sz="8" w:space="0" w:color="0000FF"/>
            </w:tcBorders>
            <w:shd w:val="clear" w:color="000000" w:fill="75F6F9"/>
            <w:noWrap/>
            <w:vAlign w:val="center"/>
            <w:hideMark/>
          </w:tcPr>
          <w:p w14:paraId="371ABC0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(1.366)</w:t>
            </w:r>
          </w:p>
        </w:tc>
        <w:tc>
          <w:tcPr>
            <w:tcW w:w="344" w:type="pct"/>
            <w:tcBorders>
              <w:top w:val="nil"/>
              <w:left w:val="nil"/>
              <w:bottom w:val="nil"/>
              <w:right w:val="single" w:sz="8" w:space="0" w:color="0000FF"/>
            </w:tcBorders>
            <w:shd w:val="clear" w:color="auto" w:fill="auto"/>
            <w:noWrap/>
            <w:vAlign w:val="center"/>
            <w:hideMark/>
          </w:tcPr>
          <w:p w14:paraId="17AB226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44" w:type="pct"/>
            <w:tcBorders>
              <w:top w:val="nil"/>
              <w:left w:val="nil"/>
              <w:bottom w:val="nil"/>
              <w:right w:val="nil"/>
            </w:tcBorders>
            <w:shd w:val="clear" w:color="auto" w:fill="auto"/>
            <w:noWrap/>
            <w:vAlign w:val="center"/>
            <w:hideMark/>
          </w:tcPr>
          <w:p w14:paraId="1B5340B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63E6F6B6"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E938779"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2.666</w:t>
            </w:r>
          </w:p>
        </w:tc>
        <w:tc>
          <w:tcPr>
            <w:tcW w:w="385" w:type="pct"/>
            <w:tcBorders>
              <w:top w:val="nil"/>
              <w:left w:val="nil"/>
              <w:bottom w:val="nil"/>
              <w:right w:val="nil"/>
            </w:tcBorders>
            <w:shd w:val="clear" w:color="auto" w:fill="auto"/>
            <w:noWrap/>
            <w:vAlign w:val="center"/>
            <w:hideMark/>
          </w:tcPr>
          <w:p w14:paraId="6CC1014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383</w:t>
            </w:r>
          </w:p>
        </w:tc>
      </w:tr>
      <w:tr w:rsidR="00677BC5" w:rsidRPr="00677BC5" w14:paraId="5D438279" w14:textId="77777777" w:rsidTr="00677BC5">
        <w:trPr>
          <w:trHeight w:val="198"/>
        </w:trPr>
        <w:tc>
          <w:tcPr>
            <w:tcW w:w="3084" w:type="pct"/>
            <w:tcBorders>
              <w:top w:val="nil"/>
              <w:left w:val="nil"/>
              <w:bottom w:val="nil"/>
              <w:right w:val="nil"/>
            </w:tcBorders>
            <w:shd w:val="clear" w:color="auto" w:fill="auto"/>
            <w:noWrap/>
            <w:vAlign w:val="center"/>
            <w:hideMark/>
          </w:tcPr>
          <w:p w14:paraId="6940E322"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Ganho na Baixa de Passivo </w:t>
            </w:r>
          </w:p>
        </w:tc>
        <w:tc>
          <w:tcPr>
            <w:tcW w:w="386" w:type="pct"/>
            <w:tcBorders>
              <w:top w:val="nil"/>
              <w:left w:val="single" w:sz="8" w:space="0" w:color="0000FF"/>
              <w:bottom w:val="nil"/>
              <w:right w:val="single" w:sz="8" w:space="0" w:color="0000FF"/>
            </w:tcBorders>
            <w:shd w:val="clear" w:color="000000" w:fill="75F6F9"/>
            <w:noWrap/>
            <w:vAlign w:val="center"/>
            <w:hideMark/>
          </w:tcPr>
          <w:p w14:paraId="79568E9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(598)</w:t>
            </w:r>
          </w:p>
        </w:tc>
        <w:tc>
          <w:tcPr>
            <w:tcW w:w="344" w:type="pct"/>
            <w:tcBorders>
              <w:top w:val="nil"/>
              <w:left w:val="nil"/>
              <w:bottom w:val="nil"/>
              <w:right w:val="single" w:sz="8" w:space="0" w:color="0000FF"/>
            </w:tcBorders>
            <w:shd w:val="clear" w:color="auto" w:fill="auto"/>
            <w:noWrap/>
            <w:vAlign w:val="center"/>
            <w:hideMark/>
          </w:tcPr>
          <w:p w14:paraId="08A8ADF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(282)</w:t>
            </w:r>
          </w:p>
        </w:tc>
        <w:tc>
          <w:tcPr>
            <w:tcW w:w="344" w:type="pct"/>
            <w:tcBorders>
              <w:top w:val="nil"/>
              <w:left w:val="nil"/>
              <w:bottom w:val="nil"/>
              <w:right w:val="nil"/>
            </w:tcBorders>
            <w:shd w:val="clear" w:color="auto" w:fill="auto"/>
            <w:noWrap/>
            <w:vAlign w:val="center"/>
            <w:hideMark/>
          </w:tcPr>
          <w:p w14:paraId="4A25B8D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2431C69C"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49D1DB9"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(2.297)</w:t>
            </w:r>
          </w:p>
        </w:tc>
        <w:tc>
          <w:tcPr>
            <w:tcW w:w="385" w:type="pct"/>
            <w:tcBorders>
              <w:top w:val="nil"/>
              <w:left w:val="nil"/>
              <w:bottom w:val="nil"/>
              <w:right w:val="nil"/>
            </w:tcBorders>
            <w:shd w:val="clear" w:color="auto" w:fill="auto"/>
            <w:noWrap/>
            <w:vAlign w:val="center"/>
            <w:hideMark/>
          </w:tcPr>
          <w:p w14:paraId="3A8A0DE3"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(417)</w:t>
            </w:r>
          </w:p>
        </w:tc>
      </w:tr>
      <w:tr w:rsidR="00677BC5" w:rsidRPr="00677BC5" w14:paraId="275576F7" w14:textId="77777777" w:rsidTr="00677BC5">
        <w:trPr>
          <w:trHeight w:val="198"/>
        </w:trPr>
        <w:tc>
          <w:tcPr>
            <w:tcW w:w="3084" w:type="pct"/>
            <w:tcBorders>
              <w:top w:val="nil"/>
              <w:left w:val="nil"/>
              <w:bottom w:val="nil"/>
              <w:right w:val="nil"/>
            </w:tcBorders>
            <w:shd w:val="clear" w:color="auto" w:fill="auto"/>
            <w:noWrap/>
            <w:hideMark/>
          </w:tcPr>
          <w:p w14:paraId="01F140F7" w14:textId="77777777" w:rsidR="00677BC5" w:rsidRPr="00677BC5" w:rsidRDefault="00677BC5" w:rsidP="00677BC5">
            <w:pPr>
              <w:ind w:firstLineChars="200" w:firstLine="280"/>
              <w:rPr>
                <w:rFonts w:ascii="Arial" w:hAnsi="Arial" w:cs="Arial"/>
                <w:sz w:val="14"/>
                <w:szCs w:val="14"/>
              </w:rPr>
            </w:pPr>
            <w:r w:rsidRPr="00677BC5">
              <w:rPr>
                <w:rFonts w:ascii="Arial" w:hAnsi="Arial" w:cs="Arial"/>
                <w:sz w:val="14"/>
                <w:szCs w:val="14"/>
              </w:rPr>
              <w:t xml:space="preserve"> Superávit de Previdência Privada </w:t>
            </w:r>
          </w:p>
        </w:tc>
        <w:tc>
          <w:tcPr>
            <w:tcW w:w="386" w:type="pct"/>
            <w:tcBorders>
              <w:top w:val="nil"/>
              <w:left w:val="single" w:sz="8" w:space="0" w:color="0000FF"/>
              <w:bottom w:val="nil"/>
              <w:right w:val="single" w:sz="8" w:space="0" w:color="0000FF"/>
            </w:tcBorders>
            <w:shd w:val="clear" w:color="000000" w:fill="75F6F9"/>
            <w:noWrap/>
            <w:vAlign w:val="center"/>
            <w:hideMark/>
          </w:tcPr>
          <w:p w14:paraId="1F55F18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(212.038)</w:t>
            </w:r>
          </w:p>
        </w:tc>
        <w:tc>
          <w:tcPr>
            <w:tcW w:w="344" w:type="pct"/>
            <w:tcBorders>
              <w:top w:val="nil"/>
              <w:left w:val="nil"/>
              <w:bottom w:val="nil"/>
              <w:right w:val="single" w:sz="8" w:space="0" w:color="0000FF"/>
            </w:tcBorders>
            <w:shd w:val="clear" w:color="auto" w:fill="auto"/>
            <w:noWrap/>
            <w:vAlign w:val="center"/>
            <w:hideMark/>
          </w:tcPr>
          <w:p w14:paraId="3F1F07C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44" w:type="pct"/>
            <w:tcBorders>
              <w:top w:val="nil"/>
              <w:left w:val="nil"/>
              <w:bottom w:val="nil"/>
              <w:right w:val="nil"/>
            </w:tcBorders>
            <w:shd w:val="clear" w:color="auto" w:fill="auto"/>
            <w:noWrap/>
            <w:vAlign w:val="center"/>
            <w:hideMark/>
          </w:tcPr>
          <w:p w14:paraId="24796DC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(7.421)</w:t>
            </w:r>
          </w:p>
        </w:tc>
        <w:tc>
          <w:tcPr>
            <w:tcW w:w="70" w:type="pct"/>
            <w:tcBorders>
              <w:top w:val="nil"/>
              <w:left w:val="nil"/>
              <w:bottom w:val="nil"/>
              <w:right w:val="nil"/>
            </w:tcBorders>
            <w:shd w:val="clear" w:color="auto" w:fill="auto"/>
            <w:noWrap/>
            <w:vAlign w:val="center"/>
            <w:hideMark/>
          </w:tcPr>
          <w:p w14:paraId="61762085"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BCA805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(212.038)</w:t>
            </w:r>
          </w:p>
        </w:tc>
        <w:tc>
          <w:tcPr>
            <w:tcW w:w="385" w:type="pct"/>
            <w:tcBorders>
              <w:top w:val="nil"/>
              <w:left w:val="nil"/>
              <w:bottom w:val="nil"/>
              <w:right w:val="nil"/>
            </w:tcBorders>
            <w:shd w:val="clear" w:color="auto" w:fill="auto"/>
            <w:noWrap/>
            <w:vAlign w:val="center"/>
            <w:hideMark/>
          </w:tcPr>
          <w:p w14:paraId="72AB0E6E"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(33.912)</w:t>
            </w:r>
          </w:p>
        </w:tc>
      </w:tr>
      <w:tr w:rsidR="00677BC5" w:rsidRPr="00677BC5" w14:paraId="3915080B" w14:textId="77777777" w:rsidTr="00677BC5">
        <w:trPr>
          <w:trHeight w:val="198"/>
        </w:trPr>
        <w:tc>
          <w:tcPr>
            <w:tcW w:w="3084" w:type="pct"/>
            <w:tcBorders>
              <w:top w:val="nil"/>
              <w:left w:val="nil"/>
              <w:bottom w:val="nil"/>
              <w:right w:val="nil"/>
            </w:tcBorders>
            <w:shd w:val="clear" w:color="auto" w:fill="auto"/>
            <w:noWrap/>
            <w:vAlign w:val="center"/>
            <w:hideMark/>
          </w:tcPr>
          <w:p w14:paraId="14C1B5E1"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Perda na Baixa de Ativos - Tributos </w:t>
            </w:r>
          </w:p>
        </w:tc>
        <w:tc>
          <w:tcPr>
            <w:tcW w:w="386" w:type="pct"/>
            <w:tcBorders>
              <w:top w:val="nil"/>
              <w:left w:val="single" w:sz="8" w:space="0" w:color="0000FF"/>
              <w:bottom w:val="nil"/>
              <w:right w:val="single" w:sz="8" w:space="0" w:color="0000FF"/>
            </w:tcBorders>
            <w:shd w:val="clear" w:color="000000" w:fill="75F6F9"/>
            <w:noWrap/>
            <w:vAlign w:val="center"/>
            <w:hideMark/>
          </w:tcPr>
          <w:p w14:paraId="666B2B8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813</w:t>
            </w:r>
          </w:p>
        </w:tc>
        <w:tc>
          <w:tcPr>
            <w:tcW w:w="344" w:type="pct"/>
            <w:tcBorders>
              <w:top w:val="nil"/>
              <w:left w:val="nil"/>
              <w:bottom w:val="nil"/>
              <w:right w:val="single" w:sz="8" w:space="0" w:color="0000FF"/>
            </w:tcBorders>
            <w:shd w:val="clear" w:color="auto" w:fill="auto"/>
            <w:noWrap/>
            <w:vAlign w:val="center"/>
            <w:hideMark/>
          </w:tcPr>
          <w:p w14:paraId="38722CD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730</w:t>
            </w:r>
          </w:p>
        </w:tc>
        <w:tc>
          <w:tcPr>
            <w:tcW w:w="344" w:type="pct"/>
            <w:tcBorders>
              <w:top w:val="nil"/>
              <w:left w:val="nil"/>
              <w:bottom w:val="nil"/>
              <w:right w:val="nil"/>
            </w:tcBorders>
            <w:shd w:val="clear" w:color="auto" w:fill="auto"/>
            <w:noWrap/>
            <w:vAlign w:val="center"/>
            <w:hideMark/>
          </w:tcPr>
          <w:p w14:paraId="0F2E260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78763ED9"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B55F64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2.963</w:t>
            </w:r>
          </w:p>
        </w:tc>
        <w:tc>
          <w:tcPr>
            <w:tcW w:w="385" w:type="pct"/>
            <w:tcBorders>
              <w:top w:val="nil"/>
              <w:left w:val="nil"/>
              <w:bottom w:val="nil"/>
              <w:right w:val="nil"/>
            </w:tcBorders>
            <w:shd w:val="clear" w:color="auto" w:fill="auto"/>
            <w:noWrap/>
            <w:vAlign w:val="center"/>
            <w:hideMark/>
          </w:tcPr>
          <w:p w14:paraId="5BD5EDE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7.183</w:t>
            </w:r>
          </w:p>
        </w:tc>
      </w:tr>
      <w:tr w:rsidR="00677BC5" w:rsidRPr="00677BC5" w14:paraId="49AACF7B" w14:textId="77777777" w:rsidTr="00677BC5">
        <w:trPr>
          <w:trHeight w:val="198"/>
        </w:trPr>
        <w:tc>
          <w:tcPr>
            <w:tcW w:w="3084" w:type="pct"/>
            <w:tcBorders>
              <w:top w:val="single" w:sz="8" w:space="0" w:color="0000FF"/>
              <w:left w:val="nil"/>
              <w:bottom w:val="single" w:sz="8" w:space="0" w:color="0000FF"/>
              <w:right w:val="nil"/>
            </w:tcBorders>
            <w:shd w:val="clear" w:color="auto" w:fill="auto"/>
            <w:noWrap/>
            <w:vAlign w:val="center"/>
            <w:hideMark/>
          </w:tcPr>
          <w:p w14:paraId="76E26642"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 xml:space="preserve">     Subtotal</w:t>
            </w:r>
          </w:p>
        </w:tc>
        <w:tc>
          <w:tcPr>
            <w:tcW w:w="386"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6679F121"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(96.852)</w:t>
            </w:r>
          </w:p>
        </w:tc>
        <w:tc>
          <w:tcPr>
            <w:tcW w:w="344" w:type="pct"/>
            <w:tcBorders>
              <w:top w:val="single" w:sz="8" w:space="0" w:color="0000FF"/>
              <w:left w:val="nil"/>
              <w:bottom w:val="single" w:sz="8" w:space="0" w:color="0000FF"/>
              <w:right w:val="nil"/>
            </w:tcBorders>
            <w:shd w:val="clear" w:color="auto" w:fill="auto"/>
            <w:noWrap/>
            <w:vAlign w:val="center"/>
            <w:hideMark/>
          </w:tcPr>
          <w:p w14:paraId="6F246244"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94.262</w:t>
            </w:r>
          </w:p>
        </w:tc>
        <w:tc>
          <w:tcPr>
            <w:tcW w:w="344" w:type="pct"/>
            <w:tcBorders>
              <w:top w:val="single" w:sz="8" w:space="0" w:color="0000FF"/>
              <w:left w:val="single" w:sz="8" w:space="0" w:color="0000FF"/>
              <w:bottom w:val="single" w:sz="8" w:space="0" w:color="0000FF"/>
              <w:right w:val="nil"/>
            </w:tcBorders>
            <w:shd w:val="clear" w:color="auto" w:fill="auto"/>
            <w:noWrap/>
            <w:vAlign w:val="center"/>
            <w:hideMark/>
          </w:tcPr>
          <w:p w14:paraId="61DABE64"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87.562</w:t>
            </w:r>
          </w:p>
        </w:tc>
        <w:tc>
          <w:tcPr>
            <w:tcW w:w="70" w:type="pct"/>
            <w:tcBorders>
              <w:top w:val="nil"/>
              <w:left w:val="nil"/>
              <w:bottom w:val="nil"/>
              <w:right w:val="nil"/>
            </w:tcBorders>
            <w:shd w:val="clear" w:color="auto" w:fill="auto"/>
            <w:noWrap/>
            <w:vAlign w:val="center"/>
            <w:hideMark/>
          </w:tcPr>
          <w:p w14:paraId="1FC6ED8E" w14:textId="77777777" w:rsidR="00677BC5" w:rsidRPr="00677BC5" w:rsidRDefault="00677BC5" w:rsidP="00677BC5">
            <w:pPr>
              <w:jc w:val="right"/>
              <w:rPr>
                <w:rFonts w:ascii="Arial" w:hAnsi="Arial" w:cs="Arial"/>
                <w:b/>
                <w:bCs/>
                <w:color w:val="000000"/>
                <w:sz w:val="14"/>
                <w:szCs w:val="14"/>
              </w:rPr>
            </w:pPr>
          </w:p>
        </w:tc>
        <w:tc>
          <w:tcPr>
            <w:tcW w:w="386"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2D94114A"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220.179</w:t>
            </w:r>
          </w:p>
        </w:tc>
        <w:tc>
          <w:tcPr>
            <w:tcW w:w="385" w:type="pct"/>
            <w:tcBorders>
              <w:top w:val="single" w:sz="8" w:space="0" w:color="0000FF"/>
              <w:left w:val="nil"/>
              <w:bottom w:val="single" w:sz="8" w:space="0" w:color="0000FF"/>
              <w:right w:val="nil"/>
            </w:tcBorders>
            <w:shd w:val="clear" w:color="auto" w:fill="auto"/>
            <w:noWrap/>
            <w:vAlign w:val="center"/>
            <w:hideMark/>
          </w:tcPr>
          <w:p w14:paraId="24682045"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361.098</w:t>
            </w:r>
          </w:p>
        </w:tc>
      </w:tr>
      <w:tr w:rsidR="00677BC5" w:rsidRPr="00677BC5" w14:paraId="531FAF8A" w14:textId="77777777" w:rsidTr="00677BC5">
        <w:trPr>
          <w:trHeight w:val="198"/>
        </w:trPr>
        <w:tc>
          <w:tcPr>
            <w:tcW w:w="3084" w:type="pct"/>
            <w:tcBorders>
              <w:top w:val="nil"/>
              <w:left w:val="nil"/>
              <w:bottom w:val="nil"/>
              <w:right w:val="nil"/>
            </w:tcBorders>
            <w:shd w:val="clear" w:color="auto" w:fill="auto"/>
            <w:noWrap/>
            <w:vAlign w:val="center"/>
            <w:hideMark/>
          </w:tcPr>
          <w:p w14:paraId="38E68869"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Mutações Patrimoniais:</w:t>
            </w:r>
          </w:p>
        </w:tc>
        <w:tc>
          <w:tcPr>
            <w:tcW w:w="386" w:type="pct"/>
            <w:tcBorders>
              <w:top w:val="nil"/>
              <w:left w:val="single" w:sz="8" w:space="0" w:color="0000FF"/>
              <w:bottom w:val="nil"/>
              <w:right w:val="single" w:sz="8" w:space="0" w:color="0000FF"/>
            </w:tcBorders>
            <w:shd w:val="clear" w:color="000000" w:fill="75F6F9"/>
            <w:noWrap/>
            <w:vAlign w:val="center"/>
            <w:hideMark/>
          </w:tcPr>
          <w:p w14:paraId="7F0BFF1B"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44" w:type="pct"/>
            <w:tcBorders>
              <w:top w:val="nil"/>
              <w:left w:val="nil"/>
              <w:bottom w:val="nil"/>
              <w:right w:val="nil"/>
            </w:tcBorders>
            <w:shd w:val="clear" w:color="auto" w:fill="auto"/>
            <w:noWrap/>
            <w:vAlign w:val="center"/>
            <w:hideMark/>
          </w:tcPr>
          <w:p w14:paraId="0A469C48" w14:textId="77777777" w:rsidR="00677BC5" w:rsidRPr="00677BC5" w:rsidRDefault="00677BC5" w:rsidP="00677BC5">
            <w:pPr>
              <w:jc w:val="right"/>
              <w:rPr>
                <w:rFonts w:ascii="Arial" w:hAnsi="Arial" w:cs="Arial"/>
                <w:b/>
                <w:bCs/>
                <w:color w:val="000000"/>
                <w:sz w:val="14"/>
                <w:szCs w:val="14"/>
              </w:rPr>
            </w:pPr>
          </w:p>
        </w:tc>
        <w:tc>
          <w:tcPr>
            <w:tcW w:w="344" w:type="pct"/>
            <w:tcBorders>
              <w:top w:val="nil"/>
              <w:left w:val="single" w:sz="8" w:space="0" w:color="0000FF"/>
              <w:bottom w:val="nil"/>
              <w:right w:val="nil"/>
            </w:tcBorders>
            <w:shd w:val="clear" w:color="auto" w:fill="auto"/>
            <w:noWrap/>
            <w:vAlign w:val="center"/>
            <w:hideMark/>
          </w:tcPr>
          <w:p w14:paraId="51E6382B"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center"/>
            <w:hideMark/>
          </w:tcPr>
          <w:p w14:paraId="0805A470"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B8215DB"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85" w:type="pct"/>
            <w:tcBorders>
              <w:top w:val="nil"/>
              <w:left w:val="nil"/>
              <w:bottom w:val="nil"/>
              <w:right w:val="nil"/>
            </w:tcBorders>
            <w:shd w:val="clear" w:color="auto" w:fill="auto"/>
            <w:noWrap/>
            <w:vAlign w:val="center"/>
            <w:hideMark/>
          </w:tcPr>
          <w:p w14:paraId="288D631A"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r>
      <w:tr w:rsidR="00677BC5" w:rsidRPr="00677BC5" w14:paraId="579981C5" w14:textId="77777777" w:rsidTr="00677BC5">
        <w:trPr>
          <w:trHeight w:val="198"/>
        </w:trPr>
        <w:tc>
          <w:tcPr>
            <w:tcW w:w="3084" w:type="pct"/>
            <w:tcBorders>
              <w:top w:val="nil"/>
              <w:left w:val="nil"/>
              <w:bottom w:val="nil"/>
              <w:right w:val="nil"/>
            </w:tcBorders>
            <w:shd w:val="clear" w:color="auto" w:fill="auto"/>
            <w:noWrap/>
            <w:vAlign w:val="center"/>
            <w:hideMark/>
          </w:tcPr>
          <w:p w14:paraId="019E2BD6"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Contas a Receber de Clientes </w:t>
            </w:r>
          </w:p>
        </w:tc>
        <w:tc>
          <w:tcPr>
            <w:tcW w:w="386" w:type="pct"/>
            <w:tcBorders>
              <w:top w:val="nil"/>
              <w:left w:val="single" w:sz="8" w:space="0" w:color="0000FF"/>
              <w:bottom w:val="nil"/>
              <w:right w:val="single" w:sz="8" w:space="0" w:color="0000FF"/>
            </w:tcBorders>
            <w:shd w:val="clear" w:color="000000" w:fill="75F6F9"/>
            <w:noWrap/>
            <w:vAlign w:val="center"/>
            <w:hideMark/>
          </w:tcPr>
          <w:p w14:paraId="2C045708"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(56.014)</w:t>
            </w:r>
          </w:p>
        </w:tc>
        <w:tc>
          <w:tcPr>
            <w:tcW w:w="344" w:type="pct"/>
            <w:tcBorders>
              <w:top w:val="nil"/>
              <w:left w:val="nil"/>
              <w:bottom w:val="nil"/>
              <w:right w:val="single" w:sz="8" w:space="0" w:color="0000FF"/>
            </w:tcBorders>
            <w:shd w:val="clear" w:color="auto" w:fill="auto"/>
            <w:noWrap/>
            <w:vAlign w:val="center"/>
            <w:hideMark/>
          </w:tcPr>
          <w:p w14:paraId="3D8BA0C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22.260</w:t>
            </w:r>
          </w:p>
        </w:tc>
        <w:tc>
          <w:tcPr>
            <w:tcW w:w="344" w:type="pct"/>
            <w:tcBorders>
              <w:top w:val="nil"/>
              <w:left w:val="nil"/>
              <w:bottom w:val="nil"/>
              <w:right w:val="nil"/>
            </w:tcBorders>
            <w:shd w:val="clear" w:color="auto" w:fill="auto"/>
            <w:noWrap/>
            <w:vAlign w:val="center"/>
            <w:hideMark/>
          </w:tcPr>
          <w:p w14:paraId="30A3D39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(19.818)</w:t>
            </w:r>
          </w:p>
        </w:tc>
        <w:tc>
          <w:tcPr>
            <w:tcW w:w="70" w:type="pct"/>
            <w:tcBorders>
              <w:top w:val="nil"/>
              <w:left w:val="nil"/>
              <w:bottom w:val="nil"/>
              <w:right w:val="nil"/>
            </w:tcBorders>
            <w:shd w:val="clear" w:color="auto" w:fill="auto"/>
            <w:noWrap/>
            <w:vAlign w:val="center"/>
            <w:hideMark/>
          </w:tcPr>
          <w:p w14:paraId="17F90932"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47E285A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(59.168)</w:t>
            </w:r>
          </w:p>
        </w:tc>
        <w:tc>
          <w:tcPr>
            <w:tcW w:w="385" w:type="pct"/>
            <w:tcBorders>
              <w:top w:val="nil"/>
              <w:left w:val="nil"/>
              <w:bottom w:val="nil"/>
              <w:right w:val="nil"/>
            </w:tcBorders>
            <w:shd w:val="clear" w:color="auto" w:fill="auto"/>
            <w:noWrap/>
            <w:vAlign w:val="center"/>
            <w:hideMark/>
          </w:tcPr>
          <w:p w14:paraId="582D296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(72.330)</w:t>
            </w:r>
          </w:p>
        </w:tc>
      </w:tr>
      <w:tr w:rsidR="00677BC5" w:rsidRPr="00677BC5" w14:paraId="1CA12955" w14:textId="77777777" w:rsidTr="00677BC5">
        <w:trPr>
          <w:trHeight w:val="198"/>
        </w:trPr>
        <w:tc>
          <w:tcPr>
            <w:tcW w:w="3084" w:type="pct"/>
            <w:tcBorders>
              <w:top w:val="nil"/>
              <w:left w:val="nil"/>
              <w:bottom w:val="nil"/>
              <w:right w:val="nil"/>
            </w:tcBorders>
            <w:shd w:val="clear" w:color="auto" w:fill="auto"/>
            <w:noWrap/>
            <w:vAlign w:val="center"/>
            <w:hideMark/>
          </w:tcPr>
          <w:p w14:paraId="3714555B"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Tributos a Recuperar </w:t>
            </w:r>
          </w:p>
        </w:tc>
        <w:tc>
          <w:tcPr>
            <w:tcW w:w="386" w:type="pct"/>
            <w:tcBorders>
              <w:top w:val="nil"/>
              <w:left w:val="single" w:sz="8" w:space="0" w:color="0000FF"/>
              <w:bottom w:val="nil"/>
              <w:right w:val="single" w:sz="8" w:space="0" w:color="0000FF"/>
            </w:tcBorders>
            <w:shd w:val="clear" w:color="000000" w:fill="75F6F9"/>
            <w:noWrap/>
            <w:vAlign w:val="center"/>
            <w:hideMark/>
          </w:tcPr>
          <w:p w14:paraId="221B686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(8.827)</w:t>
            </w:r>
          </w:p>
        </w:tc>
        <w:tc>
          <w:tcPr>
            <w:tcW w:w="344" w:type="pct"/>
            <w:tcBorders>
              <w:top w:val="nil"/>
              <w:left w:val="nil"/>
              <w:bottom w:val="nil"/>
              <w:right w:val="single" w:sz="8" w:space="0" w:color="0000FF"/>
            </w:tcBorders>
            <w:shd w:val="clear" w:color="auto" w:fill="auto"/>
            <w:noWrap/>
            <w:vAlign w:val="center"/>
            <w:hideMark/>
          </w:tcPr>
          <w:p w14:paraId="1080802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27.959</w:t>
            </w:r>
          </w:p>
        </w:tc>
        <w:tc>
          <w:tcPr>
            <w:tcW w:w="344" w:type="pct"/>
            <w:tcBorders>
              <w:top w:val="nil"/>
              <w:left w:val="nil"/>
              <w:bottom w:val="nil"/>
              <w:right w:val="nil"/>
            </w:tcBorders>
            <w:shd w:val="clear" w:color="auto" w:fill="auto"/>
            <w:noWrap/>
            <w:vAlign w:val="center"/>
            <w:hideMark/>
          </w:tcPr>
          <w:p w14:paraId="2CBFFD2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(8.819)</w:t>
            </w:r>
          </w:p>
        </w:tc>
        <w:tc>
          <w:tcPr>
            <w:tcW w:w="70" w:type="pct"/>
            <w:tcBorders>
              <w:top w:val="nil"/>
              <w:left w:val="nil"/>
              <w:bottom w:val="nil"/>
              <w:right w:val="nil"/>
            </w:tcBorders>
            <w:shd w:val="clear" w:color="auto" w:fill="auto"/>
            <w:noWrap/>
            <w:vAlign w:val="center"/>
            <w:hideMark/>
          </w:tcPr>
          <w:p w14:paraId="5C5F9D7A"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B29492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(54)</w:t>
            </w:r>
          </w:p>
        </w:tc>
        <w:tc>
          <w:tcPr>
            <w:tcW w:w="385" w:type="pct"/>
            <w:tcBorders>
              <w:top w:val="nil"/>
              <w:left w:val="nil"/>
              <w:bottom w:val="nil"/>
              <w:right w:val="nil"/>
            </w:tcBorders>
            <w:shd w:val="clear" w:color="auto" w:fill="auto"/>
            <w:noWrap/>
            <w:vAlign w:val="center"/>
            <w:hideMark/>
          </w:tcPr>
          <w:p w14:paraId="59E761D6"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(12.087)</w:t>
            </w:r>
          </w:p>
        </w:tc>
      </w:tr>
      <w:tr w:rsidR="00677BC5" w:rsidRPr="00677BC5" w14:paraId="3ABDA8E8" w14:textId="77777777" w:rsidTr="00677BC5">
        <w:trPr>
          <w:trHeight w:val="198"/>
        </w:trPr>
        <w:tc>
          <w:tcPr>
            <w:tcW w:w="3084" w:type="pct"/>
            <w:tcBorders>
              <w:top w:val="nil"/>
              <w:left w:val="nil"/>
              <w:bottom w:val="nil"/>
              <w:right w:val="nil"/>
            </w:tcBorders>
            <w:shd w:val="clear" w:color="auto" w:fill="auto"/>
            <w:noWrap/>
            <w:vAlign w:val="center"/>
            <w:hideMark/>
          </w:tcPr>
          <w:p w14:paraId="6DBB6C81"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Pessoal, Encargos e Benefícios Sociais </w:t>
            </w:r>
          </w:p>
        </w:tc>
        <w:tc>
          <w:tcPr>
            <w:tcW w:w="386" w:type="pct"/>
            <w:tcBorders>
              <w:top w:val="nil"/>
              <w:left w:val="single" w:sz="8" w:space="0" w:color="0000FF"/>
              <w:bottom w:val="nil"/>
              <w:right w:val="single" w:sz="8" w:space="0" w:color="0000FF"/>
            </w:tcBorders>
            <w:shd w:val="clear" w:color="000000" w:fill="75F6F9"/>
            <w:noWrap/>
            <w:vAlign w:val="center"/>
            <w:hideMark/>
          </w:tcPr>
          <w:p w14:paraId="4A3E8DC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(4.870)</w:t>
            </w:r>
          </w:p>
        </w:tc>
        <w:tc>
          <w:tcPr>
            <w:tcW w:w="344" w:type="pct"/>
            <w:tcBorders>
              <w:top w:val="nil"/>
              <w:left w:val="nil"/>
              <w:bottom w:val="nil"/>
              <w:right w:val="single" w:sz="8" w:space="0" w:color="0000FF"/>
            </w:tcBorders>
            <w:shd w:val="clear" w:color="auto" w:fill="auto"/>
            <w:noWrap/>
            <w:vAlign w:val="center"/>
            <w:hideMark/>
          </w:tcPr>
          <w:p w14:paraId="5CD1909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1.935</w:t>
            </w:r>
          </w:p>
        </w:tc>
        <w:tc>
          <w:tcPr>
            <w:tcW w:w="344" w:type="pct"/>
            <w:tcBorders>
              <w:top w:val="nil"/>
              <w:left w:val="nil"/>
              <w:bottom w:val="nil"/>
              <w:right w:val="nil"/>
            </w:tcBorders>
            <w:shd w:val="clear" w:color="auto" w:fill="auto"/>
            <w:noWrap/>
            <w:vAlign w:val="center"/>
            <w:hideMark/>
          </w:tcPr>
          <w:p w14:paraId="6EA5ACE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(4.692)</w:t>
            </w:r>
          </w:p>
        </w:tc>
        <w:tc>
          <w:tcPr>
            <w:tcW w:w="70" w:type="pct"/>
            <w:tcBorders>
              <w:top w:val="nil"/>
              <w:left w:val="nil"/>
              <w:bottom w:val="nil"/>
              <w:right w:val="nil"/>
            </w:tcBorders>
            <w:shd w:val="clear" w:color="auto" w:fill="auto"/>
            <w:noWrap/>
            <w:vAlign w:val="center"/>
            <w:hideMark/>
          </w:tcPr>
          <w:p w14:paraId="64E6F9E6"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C0DE09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217</w:t>
            </w:r>
          </w:p>
        </w:tc>
        <w:tc>
          <w:tcPr>
            <w:tcW w:w="385" w:type="pct"/>
            <w:tcBorders>
              <w:top w:val="nil"/>
              <w:left w:val="nil"/>
              <w:bottom w:val="nil"/>
              <w:right w:val="nil"/>
            </w:tcBorders>
            <w:shd w:val="clear" w:color="auto" w:fill="auto"/>
            <w:noWrap/>
            <w:vAlign w:val="center"/>
            <w:hideMark/>
          </w:tcPr>
          <w:p w14:paraId="0B6EF51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696</w:t>
            </w:r>
          </w:p>
        </w:tc>
      </w:tr>
      <w:tr w:rsidR="00677BC5" w:rsidRPr="00677BC5" w14:paraId="78C73969" w14:textId="77777777" w:rsidTr="00677BC5">
        <w:trPr>
          <w:trHeight w:val="198"/>
        </w:trPr>
        <w:tc>
          <w:tcPr>
            <w:tcW w:w="3084" w:type="pct"/>
            <w:tcBorders>
              <w:top w:val="nil"/>
              <w:left w:val="nil"/>
              <w:bottom w:val="nil"/>
              <w:right w:val="nil"/>
            </w:tcBorders>
            <w:shd w:val="clear" w:color="auto" w:fill="auto"/>
            <w:noWrap/>
            <w:vAlign w:val="center"/>
            <w:hideMark/>
          </w:tcPr>
          <w:p w14:paraId="1905AA8B"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Fornecedores </w:t>
            </w:r>
          </w:p>
        </w:tc>
        <w:tc>
          <w:tcPr>
            <w:tcW w:w="386" w:type="pct"/>
            <w:tcBorders>
              <w:top w:val="nil"/>
              <w:left w:val="single" w:sz="8" w:space="0" w:color="0000FF"/>
              <w:bottom w:val="nil"/>
              <w:right w:val="single" w:sz="8" w:space="0" w:color="0000FF"/>
            </w:tcBorders>
            <w:shd w:val="clear" w:color="000000" w:fill="75F6F9"/>
            <w:noWrap/>
            <w:vAlign w:val="center"/>
            <w:hideMark/>
          </w:tcPr>
          <w:p w14:paraId="096C5D4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(54.681)</w:t>
            </w:r>
          </w:p>
        </w:tc>
        <w:tc>
          <w:tcPr>
            <w:tcW w:w="344" w:type="pct"/>
            <w:tcBorders>
              <w:top w:val="nil"/>
              <w:left w:val="nil"/>
              <w:bottom w:val="nil"/>
              <w:right w:val="single" w:sz="8" w:space="0" w:color="0000FF"/>
            </w:tcBorders>
            <w:shd w:val="clear" w:color="auto" w:fill="auto"/>
            <w:noWrap/>
            <w:vAlign w:val="center"/>
            <w:hideMark/>
          </w:tcPr>
          <w:p w14:paraId="1D4445C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18.769</w:t>
            </w:r>
          </w:p>
        </w:tc>
        <w:tc>
          <w:tcPr>
            <w:tcW w:w="344" w:type="pct"/>
            <w:tcBorders>
              <w:top w:val="nil"/>
              <w:left w:val="nil"/>
              <w:bottom w:val="nil"/>
              <w:right w:val="nil"/>
            </w:tcBorders>
            <w:shd w:val="clear" w:color="auto" w:fill="auto"/>
            <w:noWrap/>
            <w:vAlign w:val="center"/>
            <w:hideMark/>
          </w:tcPr>
          <w:p w14:paraId="5F352E2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(16.795)</w:t>
            </w:r>
          </w:p>
        </w:tc>
        <w:tc>
          <w:tcPr>
            <w:tcW w:w="70" w:type="pct"/>
            <w:tcBorders>
              <w:top w:val="nil"/>
              <w:left w:val="nil"/>
              <w:bottom w:val="nil"/>
              <w:right w:val="nil"/>
            </w:tcBorders>
            <w:shd w:val="clear" w:color="auto" w:fill="auto"/>
            <w:noWrap/>
            <w:vAlign w:val="center"/>
            <w:hideMark/>
          </w:tcPr>
          <w:p w14:paraId="163909C8"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538EF3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1.298</w:t>
            </w:r>
          </w:p>
        </w:tc>
        <w:tc>
          <w:tcPr>
            <w:tcW w:w="385" w:type="pct"/>
            <w:tcBorders>
              <w:top w:val="nil"/>
              <w:left w:val="nil"/>
              <w:bottom w:val="nil"/>
              <w:right w:val="nil"/>
            </w:tcBorders>
            <w:shd w:val="clear" w:color="auto" w:fill="auto"/>
            <w:noWrap/>
            <w:vAlign w:val="center"/>
            <w:hideMark/>
          </w:tcPr>
          <w:p w14:paraId="143CBA6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(32.375)</w:t>
            </w:r>
          </w:p>
        </w:tc>
      </w:tr>
      <w:tr w:rsidR="00677BC5" w:rsidRPr="00677BC5" w14:paraId="2303EDEF" w14:textId="77777777" w:rsidTr="00677BC5">
        <w:trPr>
          <w:trHeight w:val="198"/>
        </w:trPr>
        <w:tc>
          <w:tcPr>
            <w:tcW w:w="3084" w:type="pct"/>
            <w:tcBorders>
              <w:top w:val="nil"/>
              <w:left w:val="nil"/>
              <w:bottom w:val="nil"/>
              <w:right w:val="nil"/>
            </w:tcBorders>
            <w:shd w:val="clear" w:color="auto" w:fill="auto"/>
            <w:noWrap/>
            <w:vAlign w:val="center"/>
            <w:hideMark/>
          </w:tcPr>
          <w:p w14:paraId="0DF25BFF"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Outras Contas Ativas e Passivas </w:t>
            </w:r>
          </w:p>
        </w:tc>
        <w:tc>
          <w:tcPr>
            <w:tcW w:w="386" w:type="pct"/>
            <w:tcBorders>
              <w:top w:val="nil"/>
              <w:left w:val="single" w:sz="8" w:space="0" w:color="0000FF"/>
              <w:bottom w:val="nil"/>
              <w:right w:val="single" w:sz="8" w:space="0" w:color="0000FF"/>
            </w:tcBorders>
            <w:shd w:val="clear" w:color="000000" w:fill="75F6F9"/>
            <w:noWrap/>
            <w:vAlign w:val="center"/>
            <w:hideMark/>
          </w:tcPr>
          <w:p w14:paraId="25BFFA03"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24.542</w:t>
            </w:r>
          </w:p>
        </w:tc>
        <w:tc>
          <w:tcPr>
            <w:tcW w:w="344" w:type="pct"/>
            <w:tcBorders>
              <w:top w:val="nil"/>
              <w:left w:val="nil"/>
              <w:bottom w:val="nil"/>
              <w:right w:val="single" w:sz="8" w:space="0" w:color="0000FF"/>
            </w:tcBorders>
            <w:shd w:val="clear" w:color="auto" w:fill="auto"/>
            <w:noWrap/>
            <w:vAlign w:val="center"/>
            <w:hideMark/>
          </w:tcPr>
          <w:p w14:paraId="50E71DA8"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1.766</w:t>
            </w:r>
          </w:p>
        </w:tc>
        <w:tc>
          <w:tcPr>
            <w:tcW w:w="344" w:type="pct"/>
            <w:tcBorders>
              <w:top w:val="nil"/>
              <w:left w:val="nil"/>
              <w:bottom w:val="single" w:sz="8" w:space="0" w:color="0000FF"/>
              <w:right w:val="nil"/>
            </w:tcBorders>
            <w:shd w:val="clear" w:color="auto" w:fill="auto"/>
            <w:noWrap/>
            <w:vAlign w:val="center"/>
            <w:hideMark/>
          </w:tcPr>
          <w:p w14:paraId="4D69845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(11.254)</w:t>
            </w:r>
          </w:p>
        </w:tc>
        <w:tc>
          <w:tcPr>
            <w:tcW w:w="70" w:type="pct"/>
            <w:tcBorders>
              <w:top w:val="nil"/>
              <w:left w:val="nil"/>
              <w:bottom w:val="nil"/>
              <w:right w:val="nil"/>
            </w:tcBorders>
            <w:shd w:val="clear" w:color="auto" w:fill="auto"/>
            <w:noWrap/>
            <w:vAlign w:val="center"/>
            <w:hideMark/>
          </w:tcPr>
          <w:p w14:paraId="64068399"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8F372C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43.722</w:t>
            </w:r>
          </w:p>
        </w:tc>
        <w:tc>
          <w:tcPr>
            <w:tcW w:w="385" w:type="pct"/>
            <w:tcBorders>
              <w:top w:val="nil"/>
              <w:left w:val="nil"/>
              <w:bottom w:val="single" w:sz="8" w:space="0" w:color="0000FF"/>
              <w:right w:val="nil"/>
            </w:tcBorders>
            <w:shd w:val="clear" w:color="auto" w:fill="auto"/>
            <w:noWrap/>
            <w:vAlign w:val="center"/>
            <w:hideMark/>
          </w:tcPr>
          <w:p w14:paraId="5E8803B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43.100</w:t>
            </w:r>
          </w:p>
        </w:tc>
      </w:tr>
      <w:tr w:rsidR="00677BC5" w:rsidRPr="00677BC5" w14:paraId="55C41ACE" w14:textId="77777777" w:rsidTr="00677BC5">
        <w:trPr>
          <w:trHeight w:val="198"/>
        </w:trPr>
        <w:tc>
          <w:tcPr>
            <w:tcW w:w="3084" w:type="pct"/>
            <w:tcBorders>
              <w:top w:val="single" w:sz="8" w:space="0" w:color="0000FF"/>
              <w:left w:val="nil"/>
              <w:bottom w:val="single" w:sz="8" w:space="0" w:color="0000FF"/>
              <w:right w:val="nil"/>
            </w:tcBorders>
            <w:shd w:val="clear" w:color="auto" w:fill="auto"/>
            <w:noWrap/>
            <w:vAlign w:val="center"/>
            <w:hideMark/>
          </w:tcPr>
          <w:p w14:paraId="68CBAADC"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 xml:space="preserve">     Subtotal</w:t>
            </w:r>
          </w:p>
        </w:tc>
        <w:tc>
          <w:tcPr>
            <w:tcW w:w="386"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6866AD3C"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(99.850)</w:t>
            </w:r>
          </w:p>
        </w:tc>
        <w:tc>
          <w:tcPr>
            <w:tcW w:w="344" w:type="pct"/>
            <w:tcBorders>
              <w:top w:val="single" w:sz="8" w:space="0" w:color="0000FF"/>
              <w:left w:val="nil"/>
              <w:bottom w:val="single" w:sz="8" w:space="0" w:color="0000FF"/>
              <w:right w:val="single" w:sz="8" w:space="0" w:color="0000FF"/>
            </w:tcBorders>
            <w:shd w:val="clear" w:color="auto" w:fill="auto"/>
            <w:noWrap/>
            <w:vAlign w:val="center"/>
            <w:hideMark/>
          </w:tcPr>
          <w:p w14:paraId="4610C58A"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72.689</w:t>
            </w:r>
          </w:p>
        </w:tc>
        <w:tc>
          <w:tcPr>
            <w:tcW w:w="344" w:type="pct"/>
            <w:tcBorders>
              <w:top w:val="nil"/>
              <w:left w:val="nil"/>
              <w:bottom w:val="single" w:sz="8" w:space="0" w:color="0000FF"/>
              <w:right w:val="nil"/>
            </w:tcBorders>
            <w:shd w:val="clear" w:color="auto" w:fill="auto"/>
            <w:noWrap/>
            <w:vAlign w:val="center"/>
            <w:hideMark/>
          </w:tcPr>
          <w:p w14:paraId="0C772ACF"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(61.378)</w:t>
            </w:r>
          </w:p>
        </w:tc>
        <w:tc>
          <w:tcPr>
            <w:tcW w:w="70" w:type="pct"/>
            <w:tcBorders>
              <w:top w:val="nil"/>
              <w:left w:val="nil"/>
              <w:bottom w:val="nil"/>
              <w:right w:val="nil"/>
            </w:tcBorders>
            <w:shd w:val="clear" w:color="auto" w:fill="auto"/>
            <w:noWrap/>
            <w:vAlign w:val="center"/>
            <w:hideMark/>
          </w:tcPr>
          <w:p w14:paraId="52B1FB59" w14:textId="77777777" w:rsidR="00677BC5" w:rsidRPr="00677BC5" w:rsidRDefault="00677BC5" w:rsidP="00677BC5">
            <w:pPr>
              <w:jc w:val="right"/>
              <w:rPr>
                <w:rFonts w:ascii="Arial" w:hAnsi="Arial" w:cs="Arial"/>
                <w:b/>
                <w:bCs/>
                <w:color w:val="000000"/>
                <w:sz w:val="14"/>
                <w:szCs w:val="14"/>
              </w:rPr>
            </w:pPr>
          </w:p>
        </w:tc>
        <w:tc>
          <w:tcPr>
            <w:tcW w:w="386"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11046F5C"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(13.985)</w:t>
            </w:r>
          </w:p>
        </w:tc>
        <w:tc>
          <w:tcPr>
            <w:tcW w:w="385" w:type="pct"/>
            <w:tcBorders>
              <w:top w:val="nil"/>
              <w:left w:val="nil"/>
              <w:bottom w:val="single" w:sz="8" w:space="0" w:color="0000FF"/>
              <w:right w:val="nil"/>
            </w:tcBorders>
            <w:shd w:val="clear" w:color="auto" w:fill="auto"/>
            <w:noWrap/>
            <w:vAlign w:val="center"/>
            <w:hideMark/>
          </w:tcPr>
          <w:p w14:paraId="7230D0B8"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(72.996)</w:t>
            </w:r>
          </w:p>
        </w:tc>
      </w:tr>
      <w:tr w:rsidR="00677BC5" w:rsidRPr="00677BC5" w14:paraId="58E8B581" w14:textId="77777777" w:rsidTr="00677BC5">
        <w:trPr>
          <w:trHeight w:val="198"/>
        </w:trPr>
        <w:tc>
          <w:tcPr>
            <w:tcW w:w="3084" w:type="pct"/>
            <w:tcBorders>
              <w:top w:val="nil"/>
              <w:left w:val="nil"/>
              <w:bottom w:val="nil"/>
              <w:right w:val="nil"/>
            </w:tcBorders>
            <w:shd w:val="clear" w:color="auto" w:fill="auto"/>
            <w:noWrap/>
            <w:vAlign w:val="center"/>
            <w:hideMark/>
          </w:tcPr>
          <w:p w14:paraId="5F452355"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Caixa Proveniente das Atividades Operacionais</w:t>
            </w:r>
          </w:p>
        </w:tc>
        <w:tc>
          <w:tcPr>
            <w:tcW w:w="386" w:type="pct"/>
            <w:tcBorders>
              <w:top w:val="nil"/>
              <w:left w:val="single" w:sz="8" w:space="0" w:color="0000FF"/>
              <w:bottom w:val="nil"/>
              <w:right w:val="single" w:sz="8" w:space="0" w:color="0000FF"/>
            </w:tcBorders>
            <w:shd w:val="clear" w:color="000000" w:fill="75F6F9"/>
            <w:noWrap/>
            <w:vAlign w:val="center"/>
            <w:hideMark/>
          </w:tcPr>
          <w:p w14:paraId="7A694D31"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44" w:type="pct"/>
            <w:tcBorders>
              <w:top w:val="nil"/>
              <w:left w:val="nil"/>
              <w:bottom w:val="nil"/>
              <w:right w:val="nil"/>
            </w:tcBorders>
            <w:shd w:val="clear" w:color="auto" w:fill="auto"/>
            <w:noWrap/>
            <w:vAlign w:val="center"/>
            <w:hideMark/>
          </w:tcPr>
          <w:p w14:paraId="34C33E6C" w14:textId="77777777" w:rsidR="00677BC5" w:rsidRPr="00677BC5" w:rsidRDefault="00677BC5" w:rsidP="00677BC5">
            <w:pPr>
              <w:jc w:val="right"/>
              <w:rPr>
                <w:rFonts w:ascii="Arial" w:hAnsi="Arial" w:cs="Arial"/>
                <w:b/>
                <w:bCs/>
                <w:color w:val="000000"/>
                <w:sz w:val="14"/>
                <w:szCs w:val="14"/>
              </w:rPr>
            </w:pPr>
          </w:p>
        </w:tc>
        <w:tc>
          <w:tcPr>
            <w:tcW w:w="344" w:type="pct"/>
            <w:tcBorders>
              <w:top w:val="nil"/>
              <w:left w:val="single" w:sz="8" w:space="0" w:color="0000FF"/>
              <w:bottom w:val="nil"/>
              <w:right w:val="nil"/>
            </w:tcBorders>
            <w:shd w:val="clear" w:color="auto" w:fill="auto"/>
            <w:noWrap/>
            <w:vAlign w:val="center"/>
            <w:hideMark/>
          </w:tcPr>
          <w:p w14:paraId="413E852F"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center"/>
            <w:hideMark/>
          </w:tcPr>
          <w:p w14:paraId="16882EA6"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172503A"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85" w:type="pct"/>
            <w:tcBorders>
              <w:top w:val="nil"/>
              <w:left w:val="nil"/>
              <w:bottom w:val="nil"/>
              <w:right w:val="nil"/>
            </w:tcBorders>
            <w:shd w:val="clear" w:color="auto" w:fill="auto"/>
            <w:noWrap/>
            <w:vAlign w:val="center"/>
            <w:hideMark/>
          </w:tcPr>
          <w:p w14:paraId="197C8435"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r>
      <w:tr w:rsidR="00677BC5" w:rsidRPr="00677BC5" w14:paraId="25591873" w14:textId="77777777" w:rsidTr="00677BC5">
        <w:trPr>
          <w:trHeight w:val="198"/>
        </w:trPr>
        <w:tc>
          <w:tcPr>
            <w:tcW w:w="3084" w:type="pct"/>
            <w:tcBorders>
              <w:top w:val="nil"/>
              <w:left w:val="nil"/>
              <w:bottom w:val="nil"/>
              <w:right w:val="nil"/>
            </w:tcBorders>
            <w:shd w:val="clear" w:color="auto" w:fill="auto"/>
            <w:noWrap/>
            <w:vAlign w:val="center"/>
            <w:hideMark/>
          </w:tcPr>
          <w:p w14:paraId="7287E971" w14:textId="77777777" w:rsidR="00677BC5" w:rsidRPr="00677BC5" w:rsidRDefault="00677BC5" w:rsidP="00677BC5">
            <w:pPr>
              <w:ind w:firstLineChars="100" w:firstLine="140"/>
              <w:rPr>
                <w:rFonts w:ascii="Arial" w:hAnsi="Arial" w:cs="Arial"/>
                <w:color w:val="000000"/>
                <w:sz w:val="14"/>
                <w:szCs w:val="14"/>
              </w:rPr>
            </w:pPr>
            <w:r w:rsidRPr="00677BC5">
              <w:rPr>
                <w:rFonts w:ascii="Arial" w:hAnsi="Arial" w:cs="Arial"/>
                <w:color w:val="000000"/>
                <w:sz w:val="14"/>
                <w:szCs w:val="14"/>
              </w:rPr>
              <w:t xml:space="preserve">    Pagamento por Adesão ao Prog. de Indenização por Serviços Prestados - PISP</w:t>
            </w:r>
          </w:p>
        </w:tc>
        <w:tc>
          <w:tcPr>
            <w:tcW w:w="386" w:type="pct"/>
            <w:tcBorders>
              <w:top w:val="nil"/>
              <w:left w:val="single" w:sz="8" w:space="0" w:color="0000FF"/>
              <w:bottom w:val="nil"/>
              <w:right w:val="single" w:sz="8" w:space="0" w:color="0000FF"/>
            </w:tcBorders>
            <w:shd w:val="clear" w:color="000000" w:fill="75F6F9"/>
            <w:noWrap/>
            <w:vAlign w:val="center"/>
            <w:hideMark/>
          </w:tcPr>
          <w:p w14:paraId="631398D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(909)</w:t>
            </w:r>
          </w:p>
        </w:tc>
        <w:tc>
          <w:tcPr>
            <w:tcW w:w="344" w:type="pct"/>
            <w:tcBorders>
              <w:top w:val="nil"/>
              <w:left w:val="nil"/>
              <w:bottom w:val="nil"/>
              <w:right w:val="single" w:sz="8" w:space="0" w:color="0000FF"/>
            </w:tcBorders>
            <w:shd w:val="clear" w:color="auto" w:fill="auto"/>
            <w:noWrap/>
            <w:vAlign w:val="center"/>
            <w:hideMark/>
          </w:tcPr>
          <w:p w14:paraId="01DAAB66"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44" w:type="pct"/>
            <w:tcBorders>
              <w:top w:val="nil"/>
              <w:left w:val="nil"/>
              <w:bottom w:val="nil"/>
              <w:right w:val="nil"/>
            </w:tcBorders>
            <w:shd w:val="clear" w:color="auto" w:fill="auto"/>
            <w:noWrap/>
            <w:vAlign w:val="center"/>
            <w:hideMark/>
          </w:tcPr>
          <w:p w14:paraId="3CEE2C3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(3.399)</w:t>
            </w:r>
          </w:p>
        </w:tc>
        <w:tc>
          <w:tcPr>
            <w:tcW w:w="70" w:type="pct"/>
            <w:tcBorders>
              <w:top w:val="nil"/>
              <w:left w:val="nil"/>
              <w:bottom w:val="nil"/>
              <w:right w:val="nil"/>
            </w:tcBorders>
            <w:shd w:val="clear" w:color="auto" w:fill="auto"/>
            <w:noWrap/>
            <w:vAlign w:val="center"/>
            <w:hideMark/>
          </w:tcPr>
          <w:p w14:paraId="1824053E"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8E9E74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(1.549)</w:t>
            </w:r>
          </w:p>
        </w:tc>
        <w:tc>
          <w:tcPr>
            <w:tcW w:w="385" w:type="pct"/>
            <w:tcBorders>
              <w:top w:val="nil"/>
              <w:left w:val="nil"/>
              <w:bottom w:val="nil"/>
              <w:right w:val="nil"/>
            </w:tcBorders>
            <w:shd w:val="clear" w:color="auto" w:fill="auto"/>
            <w:noWrap/>
            <w:vAlign w:val="center"/>
            <w:hideMark/>
          </w:tcPr>
          <w:p w14:paraId="005A5AC6"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(3.475)</w:t>
            </w:r>
          </w:p>
        </w:tc>
      </w:tr>
      <w:tr w:rsidR="00677BC5" w:rsidRPr="00677BC5" w14:paraId="05D4A439" w14:textId="77777777" w:rsidTr="00677BC5">
        <w:trPr>
          <w:trHeight w:val="198"/>
        </w:trPr>
        <w:tc>
          <w:tcPr>
            <w:tcW w:w="3084" w:type="pct"/>
            <w:tcBorders>
              <w:top w:val="nil"/>
              <w:left w:val="nil"/>
              <w:bottom w:val="nil"/>
              <w:right w:val="nil"/>
            </w:tcBorders>
            <w:shd w:val="clear" w:color="auto" w:fill="auto"/>
            <w:noWrap/>
            <w:vAlign w:val="bottom"/>
            <w:hideMark/>
          </w:tcPr>
          <w:p w14:paraId="660BC84C" w14:textId="77777777" w:rsidR="00677BC5" w:rsidRPr="00677BC5" w:rsidRDefault="00677BC5" w:rsidP="00677BC5">
            <w:pPr>
              <w:ind w:firstLineChars="100" w:firstLine="140"/>
              <w:rPr>
                <w:rFonts w:ascii="Arial" w:hAnsi="Arial" w:cs="Arial"/>
                <w:sz w:val="14"/>
                <w:szCs w:val="14"/>
              </w:rPr>
            </w:pPr>
            <w:r w:rsidRPr="00677BC5">
              <w:rPr>
                <w:rFonts w:ascii="Arial" w:hAnsi="Arial" w:cs="Arial"/>
                <w:sz w:val="14"/>
                <w:szCs w:val="14"/>
              </w:rPr>
              <w:t xml:space="preserve">    Pagamento de IRPJ/CSLL Estimados</w:t>
            </w:r>
          </w:p>
        </w:tc>
        <w:tc>
          <w:tcPr>
            <w:tcW w:w="386" w:type="pct"/>
            <w:tcBorders>
              <w:top w:val="nil"/>
              <w:left w:val="single" w:sz="8" w:space="0" w:color="0000FF"/>
              <w:bottom w:val="nil"/>
              <w:right w:val="single" w:sz="8" w:space="0" w:color="0000FF"/>
            </w:tcBorders>
            <w:shd w:val="clear" w:color="000000" w:fill="75F6F9"/>
            <w:noWrap/>
            <w:vAlign w:val="center"/>
            <w:hideMark/>
          </w:tcPr>
          <w:p w14:paraId="6D0FEFA3"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44" w:type="pct"/>
            <w:tcBorders>
              <w:top w:val="nil"/>
              <w:left w:val="nil"/>
              <w:bottom w:val="nil"/>
              <w:right w:val="single" w:sz="8" w:space="0" w:color="0000FF"/>
            </w:tcBorders>
            <w:shd w:val="clear" w:color="auto" w:fill="auto"/>
            <w:noWrap/>
            <w:vAlign w:val="center"/>
            <w:hideMark/>
          </w:tcPr>
          <w:p w14:paraId="17692CD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44" w:type="pct"/>
            <w:tcBorders>
              <w:top w:val="nil"/>
              <w:left w:val="nil"/>
              <w:bottom w:val="nil"/>
              <w:right w:val="nil"/>
            </w:tcBorders>
            <w:shd w:val="clear" w:color="auto" w:fill="auto"/>
            <w:noWrap/>
            <w:vAlign w:val="center"/>
            <w:hideMark/>
          </w:tcPr>
          <w:p w14:paraId="38EADC73"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2517EA2A"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17F248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85" w:type="pct"/>
            <w:tcBorders>
              <w:top w:val="nil"/>
              <w:left w:val="nil"/>
              <w:bottom w:val="nil"/>
              <w:right w:val="nil"/>
            </w:tcBorders>
            <w:shd w:val="clear" w:color="auto" w:fill="auto"/>
            <w:noWrap/>
            <w:vAlign w:val="center"/>
            <w:hideMark/>
          </w:tcPr>
          <w:p w14:paraId="25AA002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(6.017)</w:t>
            </w:r>
          </w:p>
        </w:tc>
      </w:tr>
      <w:tr w:rsidR="00677BC5" w:rsidRPr="00677BC5" w14:paraId="2CF01CC1" w14:textId="77777777" w:rsidTr="00677BC5">
        <w:trPr>
          <w:trHeight w:val="198"/>
        </w:trPr>
        <w:tc>
          <w:tcPr>
            <w:tcW w:w="3084" w:type="pct"/>
            <w:tcBorders>
              <w:top w:val="nil"/>
              <w:left w:val="nil"/>
              <w:bottom w:val="nil"/>
              <w:right w:val="nil"/>
            </w:tcBorders>
            <w:shd w:val="clear" w:color="auto" w:fill="auto"/>
            <w:noWrap/>
            <w:vAlign w:val="center"/>
            <w:hideMark/>
          </w:tcPr>
          <w:p w14:paraId="49ACE032"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Pagamento de Juros de Empréstimos e Financiamentos</w:t>
            </w:r>
          </w:p>
        </w:tc>
        <w:tc>
          <w:tcPr>
            <w:tcW w:w="386" w:type="pct"/>
            <w:tcBorders>
              <w:top w:val="nil"/>
              <w:left w:val="single" w:sz="8" w:space="0" w:color="0000FF"/>
              <w:bottom w:val="nil"/>
              <w:right w:val="single" w:sz="8" w:space="0" w:color="0000FF"/>
            </w:tcBorders>
            <w:shd w:val="clear" w:color="000000" w:fill="75F6F9"/>
            <w:noWrap/>
            <w:vAlign w:val="center"/>
            <w:hideMark/>
          </w:tcPr>
          <w:p w14:paraId="0821AE9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(399)</w:t>
            </w:r>
          </w:p>
        </w:tc>
        <w:tc>
          <w:tcPr>
            <w:tcW w:w="344" w:type="pct"/>
            <w:tcBorders>
              <w:top w:val="nil"/>
              <w:left w:val="nil"/>
              <w:bottom w:val="nil"/>
              <w:right w:val="single" w:sz="8" w:space="0" w:color="0000FF"/>
            </w:tcBorders>
            <w:shd w:val="clear" w:color="auto" w:fill="auto"/>
            <w:noWrap/>
            <w:vAlign w:val="center"/>
            <w:hideMark/>
          </w:tcPr>
          <w:p w14:paraId="0F32A05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(489)</w:t>
            </w:r>
          </w:p>
        </w:tc>
        <w:tc>
          <w:tcPr>
            <w:tcW w:w="344" w:type="pct"/>
            <w:tcBorders>
              <w:top w:val="nil"/>
              <w:left w:val="nil"/>
              <w:bottom w:val="nil"/>
              <w:right w:val="nil"/>
            </w:tcBorders>
            <w:shd w:val="clear" w:color="auto" w:fill="auto"/>
            <w:noWrap/>
            <w:vAlign w:val="center"/>
            <w:hideMark/>
          </w:tcPr>
          <w:p w14:paraId="243DA47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(739)</w:t>
            </w:r>
          </w:p>
        </w:tc>
        <w:tc>
          <w:tcPr>
            <w:tcW w:w="70" w:type="pct"/>
            <w:tcBorders>
              <w:top w:val="nil"/>
              <w:left w:val="nil"/>
              <w:bottom w:val="nil"/>
              <w:right w:val="nil"/>
            </w:tcBorders>
            <w:shd w:val="clear" w:color="auto" w:fill="auto"/>
            <w:noWrap/>
            <w:vAlign w:val="center"/>
            <w:hideMark/>
          </w:tcPr>
          <w:p w14:paraId="6BDA2212"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A59EE06"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(2.530)</w:t>
            </w:r>
          </w:p>
        </w:tc>
        <w:tc>
          <w:tcPr>
            <w:tcW w:w="385" w:type="pct"/>
            <w:tcBorders>
              <w:top w:val="nil"/>
              <w:left w:val="nil"/>
              <w:bottom w:val="nil"/>
              <w:right w:val="nil"/>
            </w:tcBorders>
            <w:shd w:val="clear" w:color="auto" w:fill="auto"/>
            <w:noWrap/>
            <w:vAlign w:val="center"/>
            <w:hideMark/>
          </w:tcPr>
          <w:p w14:paraId="570D1BC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(3.452)</w:t>
            </w:r>
          </w:p>
        </w:tc>
      </w:tr>
      <w:tr w:rsidR="00677BC5" w:rsidRPr="00677BC5" w14:paraId="741A1EB8" w14:textId="77777777" w:rsidTr="00677BC5">
        <w:trPr>
          <w:trHeight w:val="198"/>
        </w:trPr>
        <w:tc>
          <w:tcPr>
            <w:tcW w:w="3084" w:type="pct"/>
            <w:tcBorders>
              <w:top w:val="nil"/>
              <w:left w:val="nil"/>
              <w:bottom w:val="nil"/>
              <w:right w:val="nil"/>
            </w:tcBorders>
            <w:shd w:val="clear" w:color="auto" w:fill="auto"/>
            <w:noWrap/>
            <w:vAlign w:val="center"/>
            <w:hideMark/>
          </w:tcPr>
          <w:p w14:paraId="128BE212"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Pagamento de Compensação Financeira - Financiamento FINEP</w:t>
            </w:r>
          </w:p>
        </w:tc>
        <w:tc>
          <w:tcPr>
            <w:tcW w:w="386" w:type="pct"/>
            <w:tcBorders>
              <w:top w:val="nil"/>
              <w:left w:val="single" w:sz="8" w:space="0" w:color="0000FF"/>
              <w:bottom w:val="nil"/>
              <w:right w:val="single" w:sz="8" w:space="0" w:color="0000FF"/>
            </w:tcBorders>
            <w:shd w:val="clear" w:color="000000" w:fill="75F6F9"/>
            <w:noWrap/>
            <w:vAlign w:val="center"/>
            <w:hideMark/>
          </w:tcPr>
          <w:p w14:paraId="1B6C8AB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44" w:type="pct"/>
            <w:tcBorders>
              <w:top w:val="nil"/>
              <w:left w:val="nil"/>
              <w:bottom w:val="nil"/>
              <w:right w:val="single" w:sz="8" w:space="0" w:color="0000FF"/>
            </w:tcBorders>
            <w:shd w:val="clear" w:color="auto" w:fill="auto"/>
            <w:noWrap/>
            <w:vAlign w:val="center"/>
            <w:hideMark/>
          </w:tcPr>
          <w:p w14:paraId="2E12F8A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44" w:type="pct"/>
            <w:tcBorders>
              <w:top w:val="nil"/>
              <w:left w:val="nil"/>
              <w:bottom w:val="nil"/>
              <w:right w:val="nil"/>
            </w:tcBorders>
            <w:shd w:val="clear" w:color="auto" w:fill="auto"/>
            <w:noWrap/>
            <w:vAlign w:val="center"/>
            <w:hideMark/>
          </w:tcPr>
          <w:p w14:paraId="28D92A6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(1.671)</w:t>
            </w:r>
          </w:p>
        </w:tc>
        <w:tc>
          <w:tcPr>
            <w:tcW w:w="70" w:type="pct"/>
            <w:tcBorders>
              <w:top w:val="nil"/>
              <w:left w:val="nil"/>
              <w:bottom w:val="nil"/>
              <w:right w:val="nil"/>
            </w:tcBorders>
            <w:shd w:val="clear" w:color="auto" w:fill="auto"/>
            <w:noWrap/>
            <w:vAlign w:val="center"/>
            <w:hideMark/>
          </w:tcPr>
          <w:p w14:paraId="2E3BA8AD"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41C2BBB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85" w:type="pct"/>
            <w:tcBorders>
              <w:top w:val="nil"/>
              <w:left w:val="nil"/>
              <w:bottom w:val="nil"/>
              <w:right w:val="nil"/>
            </w:tcBorders>
            <w:shd w:val="clear" w:color="auto" w:fill="auto"/>
            <w:noWrap/>
            <w:vAlign w:val="center"/>
            <w:hideMark/>
          </w:tcPr>
          <w:p w14:paraId="66A8C85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(2.222)</w:t>
            </w:r>
          </w:p>
        </w:tc>
      </w:tr>
      <w:tr w:rsidR="00677BC5" w:rsidRPr="00677BC5" w14:paraId="08DD3AD5" w14:textId="77777777" w:rsidTr="00677BC5">
        <w:trPr>
          <w:trHeight w:val="198"/>
        </w:trPr>
        <w:tc>
          <w:tcPr>
            <w:tcW w:w="3084" w:type="pct"/>
            <w:tcBorders>
              <w:top w:val="nil"/>
              <w:left w:val="nil"/>
              <w:bottom w:val="nil"/>
              <w:right w:val="nil"/>
            </w:tcBorders>
            <w:shd w:val="clear" w:color="auto" w:fill="auto"/>
            <w:noWrap/>
            <w:vAlign w:val="center"/>
            <w:hideMark/>
          </w:tcPr>
          <w:p w14:paraId="291981BD"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Pagamento de Juros de Arrendamento Mercantil Financeiro - IFRS 16</w:t>
            </w:r>
          </w:p>
        </w:tc>
        <w:tc>
          <w:tcPr>
            <w:tcW w:w="386" w:type="pct"/>
            <w:tcBorders>
              <w:top w:val="nil"/>
              <w:left w:val="single" w:sz="8" w:space="0" w:color="0000FF"/>
              <w:bottom w:val="nil"/>
              <w:right w:val="single" w:sz="8" w:space="0" w:color="0000FF"/>
            </w:tcBorders>
            <w:shd w:val="clear" w:color="000000" w:fill="75F6F9"/>
            <w:noWrap/>
            <w:vAlign w:val="center"/>
            <w:hideMark/>
          </w:tcPr>
          <w:p w14:paraId="5293041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(160)</w:t>
            </w:r>
          </w:p>
        </w:tc>
        <w:tc>
          <w:tcPr>
            <w:tcW w:w="344" w:type="pct"/>
            <w:tcBorders>
              <w:top w:val="nil"/>
              <w:left w:val="nil"/>
              <w:bottom w:val="nil"/>
              <w:right w:val="single" w:sz="8" w:space="0" w:color="0000FF"/>
            </w:tcBorders>
            <w:shd w:val="clear" w:color="auto" w:fill="auto"/>
            <w:noWrap/>
            <w:vAlign w:val="center"/>
            <w:hideMark/>
          </w:tcPr>
          <w:p w14:paraId="6D114E7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(176)</w:t>
            </w:r>
          </w:p>
        </w:tc>
        <w:tc>
          <w:tcPr>
            <w:tcW w:w="344" w:type="pct"/>
            <w:tcBorders>
              <w:top w:val="nil"/>
              <w:left w:val="nil"/>
              <w:bottom w:val="nil"/>
              <w:right w:val="nil"/>
            </w:tcBorders>
            <w:shd w:val="clear" w:color="auto" w:fill="auto"/>
            <w:noWrap/>
            <w:vAlign w:val="center"/>
            <w:hideMark/>
          </w:tcPr>
          <w:p w14:paraId="4BFCBA3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(329)</w:t>
            </w:r>
          </w:p>
        </w:tc>
        <w:tc>
          <w:tcPr>
            <w:tcW w:w="70" w:type="pct"/>
            <w:tcBorders>
              <w:top w:val="nil"/>
              <w:left w:val="nil"/>
              <w:bottom w:val="nil"/>
              <w:right w:val="nil"/>
            </w:tcBorders>
            <w:shd w:val="clear" w:color="auto" w:fill="auto"/>
            <w:noWrap/>
            <w:vAlign w:val="center"/>
            <w:hideMark/>
          </w:tcPr>
          <w:p w14:paraId="3981DC94"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45F7DD8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(741)</w:t>
            </w:r>
          </w:p>
        </w:tc>
        <w:tc>
          <w:tcPr>
            <w:tcW w:w="385" w:type="pct"/>
            <w:tcBorders>
              <w:top w:val="nil"/>
              <w:left w:val="nil"/>
              <w:bottom w:val="nil"/>
              <w:right w:val="nil"/>
            </w:tcBorders>
            <w:shd w:val="clear" w:color="auto" w:fill="auto"/>
            <w:noWrap/>
            <w:vAlign w:val="center"/>
            <w:hideMark/>
          </w:tcPr>
          <w:p w14:paraId="50F9592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(1.034)</w:t>
            </w:r>
          </w:p>
        </w:tc>
      </w:tr>
      <w:tr w:rsidR="00677BC5" w:rsidRPr="00677BC5" w14:paraId="306EC59A" w14:textId="77777777" w:rsidTr="00677BC5">
        <w:trPr>
          <w:trHeight w:val="198"/>
        </w:trPr>
        <w:tc>
          <w:tcPr>
            <w:tcW w:w="3084" w:type="pct"/>
            <w:tcBorders>
              <w:top w:val="nil"/>
              <w:left w:val="nil"/>
              <w:bottom w:val="nil"/>
              <w:right w:val="nil"/>
            </w:tcBorders>
            <w:shd w:val="clear" w:color="auto" w:fill="auto"/>
            <w:noWrap/>
            <w:vAlign w:val="center"/>
            <w:hideMark/>
          </w:tcPr>
          <w:p w14:paraId="2A26A9D0"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Pagamento de Causas Judiciais - Trabalhistas, Cíveis e Tributárias</w:t>
            </w:r>
          </w:p>
        </w:tc>
        <w:tc>
          <w:tcPr>
            <w:tcW w:w="386" w:type="pct"/>
            <w:tcBorders>
              <w:top w:val="nil"/>
              <w:left w:val="single" w:sz="8" w:space="0" w:color="0000FF"/>
              <w:bottom w:val="nil"/>
              <w:right w:val="single" w:sz="8" w:space="0" w:color="0000FF"/>
            </w:tcBorders>
            <w:shd w:val="clear" w:color="000000" w:fill="75F6F9"/>
            <w:noWrap/>
            <w:vAlign w:val="center"/>
            <w:hideMark/>
          </w:tcPr>
          <w:p w14:paraId="284D5F6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(20)</w:t>
            </w:r>
          </w:p>
        </w:tc>
        <w:tc>
          <w:tcPr>
            <w:tcW w:w="344" w:type="pct"/>
            <w:tcBorders>
              <w:top w:val="nil"/>
              <w:left w:val="nil"/>
              <w:bottom w:val="nil"/>
              <w:right w:val="single" w:sz="8" w:space="0" w:color="0000FF"/>
            </w:tcBorders>
            <w:shd w:val="clear" w:color="auto" w:fill="auto"/>
            <w:noWrap/>
            <w:vAlign w:val="center"/>
            <w:hideMark/>
          </w:tcPr>
          <w:p w14:paraId="3B51361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(165)</w:t>
            </w:r>
          </w:p>
        </w:tc>
        <w:tc>
          <w:tcPr>
            <w:tcW w:w="344" w:type="pct"/>
            <w:tcBorders>
              <w:top w:val="nil"/>
              <w:left w:val="nil"/>
              <w:bottom w:val="nil"/>
              <w:right w:val="nil"/>
            </w:tcBorders>
            <w:shd w:val="clear" w:color="auto" w:fill="auto"/>
            <w:noWrap/>
            <w:vAlign w:val="center"/>
            <w:hideMark/>
          </w:tcPr>
          <w:p w14:paraId="359554D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(369)</w:t>
            </w:r>
          </w:p>
        </w:tc>
        <w:tc>
          <w:tcPr>
            <w:tcW w:w="70" w:type="pct"/>
            <w:tcBorders>
              <w:top w:val="nil"/>
              <w:left w:val="nil"/>
              <w:bottom w:val="nil"/>
              <w:right w:val="nil"/>
            </w:tcBorders>
            <w:shd w:val="clear" w:color="auto" w:fill="auto"/>
            <w:noWrap/>
            <w:vAlign w:val="center"/>
            <w:hideMark/>
          </w:tcPr>
          <w:p w14:paraId="3CE3B9CE"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75BF28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(350)</w:t>
            </w:r>
          </w:p>
        </w:tc>
        <w:tc>
          <w:tcPr>
            <w:tcW w:w="385" w:type="pct"/>
            <w:tcBorders>
              <w:top w:val="nil"/>
              <w:left w:val="nil"/>
              <w:bottom w:val="nil"/>
              <w:right w:val="nil"/>
            </w:tcBorders>
            <w:shd w:val="clear" w:color="auto" w:fill="auto"/>
            <w:noWrap/>
            <w:vAlign w:val="center"/>
            <w:hideMark/>
          </w:tcPr>
          <w:p w14:paraId="6D74AF1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(3.489)</w:t>
            </w:r>
          </w:p>
        </w:tc>
      </w:tr>
      <w:tr w:rsidR="00677BC5" w:rsidRPr="00677BC5" w14:paraId="77D9B0DA" w14:textId="77777777" w:rsidTr="00677BC5">
        <w:trPr>
          <w:trHeight w:val="198"/>
        </w:trPr>
        <w:tc>
          <w:tcPr>
            <w:tcW w:w="3084" w:type="pct"/>
            <w:tcBorders>
              <w:top w:val="nil"/>
              <w:left w:val="nil"/>
              <w:bottom w:val="nil"/>
              <w:right w:val="nil"/>
            </w:tcBorders>
            <w:shd w:val="clear" w:color="auto" w:fill="auto"/>
            <w:noWrap/>
            <w:vAlign w:val="center"/>
            <w:hideMark/>
          </w:tcPr>
          <w:p w14:paraId="249F6550"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Pagamento de Acordos Judiciais - Encargos</w:t>
            </w:r>
          </w:p>
        </w:tc>
        <w:tc>
          <w:tcPr>
            <w:tcW w:w="386" w:type="pct"/>
            <w:tcBorders>
              <w:top w:val="nil"/>
              <w:left w:val="single" w:sz="8" w:space="0" w:color="0000FF"/>
              <w:bottom w:val="nil"/>
              <w:right w:val="single" w:sz="8" w:space="0" w:color="0000FF"/>
            </w:tcBorders>
            <w:shd w:val="clear" w:color="000000" w:fill="75F6F9"/>
            <w:noWrap/>
            <w:vAlign w:val="center"/>
            <w:hideMark/>
          </w:tcPr>
          <w:p w14:paraId="11FE62A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(3.526)</w:t>
            </w:r>
          </w:p>
        </w:tc>
        <w:tc>
          <w:tcPr>
            <w:tcW w:w="344" w:type="pct"/>
            <w:tcBorders>
              <w:top w:val="nil"/>
              <w:left w:val="nil"/>
              <w:bottom w:val="nil"/>
              <w:right w:val="single" w:sz="8" w:space="0" w:color="0000FF"/>
            </w:tcBorders>
            <w:shd w:val="clear" w:color="auto" w:fill="auto"/>
            <w:noWrap/>
            <w:vAlign w:val="center"/>
            <w:hideMark/>
          </w:tcPr>
          <w:p w14:paraId="671BDAD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44" w:type="pct"/>
            <w:tcBorders>
              <w:top w:val="nil"/>
              <w:left w:val="nil"/>
              <w:bottom w:val="single" w:sz="8" w:space="0" w:color="0000FF"/>
              <w:right w:val="nil"/>
            </w:tcBorders>
            <w:shd w:val="clear" w:color="auto" w:fill="auto"/>
            <w:noWrap/>
            <w:vAlign w:val="center"/>
            <w:hideMark/>
          </w:tcPr>
          <w:p w14:paraId="32A83896"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(3.200)</w:t>
            </w:r>
          </w:p>
        </w:tc>
        <w:tc>
          <w:tcPr>
            <w:tcW w:w="70" w:type="pct"/>
            <w:tcBorders>
              <w:top w:val="nil"/>
              <w:left w:val="nil"/>
              <w:bottom w:val="nil"/>
              <w:right w:val="nil"/>
            </w:tcBorders>
            <w:shd w:val="clear" w:color="auto" w:fill="auto"/>
            <w:noWrap/>
            <w:vAlign w:val="center"/>
            <w:hideMark/>
          </w:tcPr>
          <w:p w14:paraId="7A8FA655"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73ED14E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(12.817)</w:t>
            </w:r>
          </w:p>
        </w:tc>
        <w:tc>
          <w:tcPr>
            <w:tcW w:w="385" w:type="pct"/>
            <w:tcBorders>
              <w:top w:val="nil"/>
              <w:left w:val="nil"/>
              <w:bottom w:val="single" w:sz="8" w:space="0" w:color="0000FF"/>
              <w:right w:val="nil"/>
            </w:tcBorders>
            <w:shd w:val="clear" w:color="auto" w:fill="auto"/>
            <w:noWrap/>
            <w:vAlign w:val="center"/>
            <w:hideMark/>
          </w:tcPr>
          <w:p w14:paraId="6947858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(13.833)</w:t>
            </w:r>
          </w:p>
        </w:tc>
      </w:tr>
      <w:tr w:rsidR="00677BC5" w:rsidRPr="00677BC5" w14:paraId="2FC49338" w14:textId="77777777" w:rsidTr="00677BC5">
        <w:trPr>
          <w:trHeight w:val="198"/>
        </w:trPr>
        <w:tc>
          <w:tcPr>
            <w:tcW w:w="3084" w:type="pct"/>
            <w:tcBorders>
              <w:top w:val="single" w:sz="8" w:space="0" w:color="0000FF"/>
              <w:left w:val="nil"/>
              <w:bottom w:val="single" w:sz="8" w:space="0" w:color="0000FF"/>
              <w:right w:val="nil"/>
            </w:tcBorders>
            <w:shd w:val="clear" w:color="auto" w:fill="auto"/>
            <w:noWrap/>
            <w:vAlign w:val="center"/>
            <w:hideMark/>
          </w:tcPr>
          <w:p w14:paraId="75629939"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 xml:space="preserve">     Subtotal</w:t>
            </w:r>
          </w:p>
        </w:tc>
        <w:tc>
          <w:tcPr>
            <w:tcW w:w="386" w:type="pct"/>
            <w:tcBorders>
              <w:top w:val="single" w:sz="8" w:space="0" w:color="0000FF"/>
              <w:left w:val="single" w:sz="8" w:space="0" w:color="0000FF"/>
              <w:bottom w:val="single" w:sz="8" w:space="0" w:color="0000FF"/>
              <w:right w:val="nil"/>
            </w:tcBorders>
            <w:shd w:val="clear" w:color="000000" w:fill="75F6F9"/>
            <w:noWrap/>
            <w:vAlign w:val="center"/>
            <w:hideMark/>
          </w:tcPr>
          <w:p w14:paraId="629D0DA0"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(5.014)</w:t>
            </w:r>
          </w:p>
        </w:tc>
        <w:tc>
          <w:tcPr>
            <w:tcW w:w="344" w:type="pct"/>
            <w:tcBorders>
              <w:top w:val="single" w:sz="8" w:space="0" w:color="0000FF"/>
              <w:left w:val="single" w:sz="8" w:space="0" w:color="0000FF"/>
              <w:bottom w:val="single" w:sz="8" w:space="0" w:color="0000FF"/>
              <w:right w:val="nil"/>
            </w:tcBorders>
            <w:shd w:val="clear" w:color="auto" w:fill="auto"/>
            <w:noWrap/>
            <w:vAlign w:val="center"/>
            <w:hideMark/>
          </w:tcPr>
          <w:p w14:paraId="3E209EF2"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(830)</w:t>
            </w:r>
          </w:p>
        </w:tc>
        <w:tc>
          <w:tcPr>
            <w:tcW w:w="344" w:type="pct"/>
            <w:tcBorders>
              <w:top w:val="nil"/>
              <w:left w:val="single" w:sz="8" w:space="0" w:color="0000FF"/>
              <w:bottom w:val="single" w:sz="8" w:space="0" w:color="0000FF"/>
              <w:right w:val="nil"/>
            </w:tcBorders>
            <w:shd w:val="clear" w:color="auto" w:fill="auto"/>
            <w:noWrap/>
            <w:vAlign w:val="center"/>
            <w:hideMark/>
          </w:tcPr>
          <w:p w14:paraId="047E925E"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(9.707)</w:t>
            </w:r>
          </w:p>
        </w:tc>
        <w:tc>
          <w:tcPr>
            <w:tcW w:w="70" w:type="pct"/>
            <w:tcBorders>
              <w:top w:val="nil"/>
              <w:left w:val="nil"/>
              <w:bottom w:val="nil"/>
              <w:right w:val="nil"/>
            </w:tcBorders>
            <w:shd w:val="clear" w:color="auto" w:fill="auto"/>
            <w:noWrap/>
            <w:vAlign w:val="center"/>
            <w:hideMark/>
          </w:tcPr>
          <w:p w14:paraId="06C1DB92" w14:textId="77777777" w:rsidR="00677BC5" w:rsidRPr="00677BC5" w:rsidRDefault="00677BC5" w:rsidP="00677BC5">
            <w:pPr>
              <w:jc w:val="right"/>
              <w:rPr>
                <w:rFonts w:ascii="Arial" w:hAnsi="Arial" w:cs="Arial"/>
                <w:b/>
                <w:bCs/>
                <w:color w:val="000000"/>
                <w:sz w:val="14"/>
                <w:szCs w:val="14"/>
              </w:rPr>
            </w:pPr>
          </w:p>
        </w:tc>
        <w:tc>
          <w:tcPr>
            <w:tcW w:w="386" w:type="pct"/>
            <w:tcBorders>
              <w:top w:val="single" w:sz="8" w:space="0" w:color="0000FF"/>
              <w:left w:val="single" w:sz="8" w:space="0" w:color="0000FF"/>
              <w:bottom w:val="single" w:sz="8" w:space="0" w:color="0000FF"/>
              <w:right w:val="nil"/>
            </w:tcBorders>
            <w:shd w:val="clear" w:color="000000" w:fill="75F6F9"/>
            <w:noWrap/>
            <w:vAlign w:val="center"/>
            <w:hideMark/>
          </w:tcPr>
          <w:p w14:paraId="56112516"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(17.987)</w:t>
            </w:r>
          </w:p>
        </w:tc>
        <w:tc>
          <w:tcPr>
            <w:tcW w:w="385" w:type="pct"/>
            <w:tcBorders>
              <w:top w:val="nil"/>
              <w:left w:val="single" w:sz="8" w:space="0" w:color="0000FF"/>
              <w:bottom w:val="single" w:sz="8" w:space="0" w:color="0000FF"/>
              <w:right w:val="nil"/>
            </w:tcBorders>
            <w:shd w:val="clear" w:color="auto" w:fill="auto"/>
            <w:noWrap/>
            <w:vAlign w:val="center"/>
            <w:hideMark/>
          </w:tcPr>
          <w:p w14:paraId="6AC8ADE8"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(33.522)</w:t>
            </w:r>
          </w:p>
        </w:tc>
      </w:tr>
      <w:tr w:rsidR="00677BC5" w:rsidRPr="00677BC5" w14:paraId="2E16CEF4" w14:textId="77777777" w:rsidTr="00677BC5">
        <w:trPr>
          <w:trHeight w:val="198"/>
        </w:trPr>
        <w:tc>
          <w:tcPr>
            <w:tcW w:w="3084" w:type="pct"/>
            <w:tcBorders>
              <w:top w:val="nil"/>
              <w:left w:val="nil"/>
              <w:bottom w:val="single" w:sz="8" w:space="0" w:color="3616F6"/>
              <w:right w:val="nil"/>
            </w:tcBorders>
            <w:shd w:val="clear" w:color="000000" w:fill="75F6F9"/>
            <w:noWrap/>
            <w:vAlign w:val="center"/>
            <w:hideMark/>
          </w:tcPr>
          <w:p w14:paraId="2350A197"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 xml:space="preserve">Caixa Líquido Gerado/(Consumido) pelas Atividades Operacionais </w:t>
            </w:r>
          </w:p>
        </w:tc>
        <w:tc>
          <w:tcPr>
            <w:tcW w:w="386" w:type="pct"/>
            <w:tcBorders>
              <w:top w:val="nil"/>
              <w:left w:val="single" w:sz="8" w:space="0" w:color="0000FF"/>
              <w:bottom w:val="single" w:sz="8" w:space="0" w:color="3616F6"/>
              <w:right w:val="single" w:sz="8" w:space="0" w:color="0000FF"/>
            </w:tcBorders>
            <w:shd w:val="clear" w:color="000000" w:fill="75F6F9"/>
            <w:vAlign w:val="center"/>
            <w:hideMark/>
          </w:tcPr>
          <w:p w14:paraId="6753D3F4"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(62.591)</w:t>
            </w:r>
          </w:p>
        </w:tc>
        <w:tc>
          <w:tcPr>
            <w:tcW w:w="344" w:type="pct"/>
            <w:tcBorders>
              <w:top w:val="nil"/>
              <w:left w:val="nil"/>
              <w:bottom w:val="single" w:sz="8" w:space="0" w:color="3616F6"/>
              <w:right w:val="nil"/>
            </w:tcBorders>
            <w:shd w:val="clear" w:color="auto" w:fill="auto"/>
            <w:vAlign w:val="center"/>
            <w:hideMark/>
          </w:tcPr>
          <w:p w14:paraId="15F71707"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103.514</w:t>
            </w:r>
          </w:p>
        </w:tc>
        <w:tc>
          <w:tcPr>
            <w:tcW w:w="344" w:type="pct"/>
            <w:tcBorders>
              <w:top w:val="nil"/>
              <w:left w:val="single" w:sz="8" w:space="0" w:color="0000FF"/>
              <w:bottom w:val="single" w:sz="8" w:space="0" w:color="0000FF"/>
              <w:right w:val="nil"/>
            </w:tcBorders>
            <w:shd w:val="clear" w:color="auto" w:fill="auto"/>
            <w:noWrap/>
            <w:vAlign w:val="center"/>
            <w:hideMark/>
          </w:tcPr>
          <w:p w14:paraId="433B23C9"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2.002</w:t>
            </w:r>
          </w:p>
        </w:tc>
        <w:tc>
          <w:tcPr>
            <w:tcW w:w="70" w:type="pct"/>
            <w:tcBorders>
              <w:top w:val="nil"/>
              <w:left w:val="nil"/>
              <w:bottom w:val="nil"/>
              <w:right w:val="nil"/>
            </w:tcBorders>
            <w:shd w:val="clear" w:color="auto" w:fill="auto"/>
            <w:vAlign w:val="center"/>
            <w:hideMark/>
          </w:tcPr>
          <w:p w14:paraId="4ED8B15B"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single" w:sz="8" w:space="0" w:color="3616F6"/>
              <w:right w:val="single" w:sz="8" w:space="0" w:color="0000FF"/>
            </w:tcBorders>
            <w:shd w:val="clear" w:color="000000" w:fill="75F6F9"/>
            <w:vAlign w:val="center"/>
            <w:hideMark/>
          </w:tcPr>
          <w:p w14:paraId="6A18DA01"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121.635</w:t>
            </w:r>
          </w:p>
        </w:tc>
        <w:tc>
          <w:tcPr>
            <w:tcW w:w="385" w:type="pct"/>
            <w:tcBorders>
              <w:top w:val="nil"/>
              <w:left w:val="nil"/>
              <w:bottom w:val="single" w:sz="8" w:space="0" w:color="0000FF"/>
              <w:right w:val="nil"/>
            </w:tcBorders>
            <w:shd w:val="clear" w:color="auto" w:fill="auto"/>
            <w:noWrap/>
            <w:vAlign w:val="center"/>
            <w:hideMark/>
          </w:tcPr>
          <w:p w14:paraId="5670526C"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127.223</w:t>
            </w:r>
          </w:p>
        </w:tc>
      </w:tr>
      <w:tr w:rsidR="00677BC5" w:rsidRPr="00677BC5" w14:paraId="1F232C7F" w14:textId="77777777" w:rsidTr="00677BC5">
        <w:trPr>
          <w:trHeight w:val="198"/>
        </w:trPr>
        <w:tc>
          <w:tcPr>
            <w:tcW w:w="3084" w:type="pct"/>
            <w:tcBorders>
              <w:top w:val="nil"/>
              <w:left w:val="nil"/>
              <w:bottom w:val="nil"/>
              <w:right w:val="nil"/>
            </w:tcBorders>
            <w:shd w:val="clear" w:color="auto" w:fill="auto"/>
            <w:noWrap/>
            <w:vAlign w:val="center"/>
            <w:hideMark/>
          </w:tcPr>
          <w:p w14:paraId="3C0E38B0"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Fluxos de Caixa das Atividades de Investimento</w:t>
            </w:r>
          </w:p>
        </w:tc>
        <w:tc>
          <w:tcPr>
            <w:tcW w:w="386" w:type="pct"/>
            <w:tcBorders>
              <w:top w:val="nil"/>
              <w:left w:val="single" w:sz="8" w:space="0" w:color="0000FF"/>
              <w:bottom w:val="nil"/>
              <w:right w:val="single" w:sz="8" w:space="0" w:color="0000FF"/>
            </w:tcBorders>
            <w:shd w:val="clear" w:color="000000" w:fill="75F6F9"/>
            <w:noWrap/>
            <w:vAlign w:val="center"/>
            <w:hideMark/>
          </w:tcPr>
          <w:p w14:paraId="08A18DCF"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44" w:type="pct"/>
            <w:tcBorders>
              <w:top w:val="nil"/>
              <w:left w:val="nil"/>
              <w:bottom w:val="nil"/>
              <w:right w:val="nil"/>
            </w:tcBorders>
            <w:shd w:val="clear" w:color="auto" w:fill="auto"/>
            <w:noWrap/>
            <w:vAlign w:val="center"/>
            <w:hideMark/>
          </w:tcPr>
          <w:p w14:paraId="38C9F7D2" w14:textId="77777777" w:rsidR="00677BC5" w:rsidRPr="00677BC5" w:rsidRDefault="00677BC5" w:rsidP="00677BC5">
            <w:pPr>
              <w:jc w:val="right"/>
              <w:rPr>
                <w:rFonts w:ascii="Arial" w:hAnsi="Arial" w:cs="Arial"/>
                <w:b/>
                <w:bCs/>
                <w:color w:val="000000"/>
                <w:sz w:val="14"/>
                <w:szCs w:val="14"/>
              </w:rPr>
            </w:pPr>
          </w:p>
        </w:tc>
        <w:tc>
          <w:tcPr>
            <w:tcW w:w="344" w:type="pct"/>
            <w:tcBorders>
              <w:top w:val="nil"/>
              <w:left w:val="single" w:sz="8" w:space="0" w:color="0000FF"/>
              <w:bottom w:val="nil"/>
              <w:right w:val="nil"/>
            </w:tcBorders>
            <w:shd w:val="clear" w:color="auto" w:fill="auto"/>
            <w:noWrap/>
            <w:vAlign w:val="center"/>
            <w:hideMark/>
          </w:tcPr>
          <w:p w14:paraId="373500EA"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bottom"/>
            <w:hideMark/>
          </w:tcPr>
          <w:p w14:paraId="0770F1BE"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12F6CC9C"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85" w:type="pct"/>
            <w:tcBorders>
              <w:top w:val="nil"/>
              <w:left w:val="nil"/>
              <w:bottom w:val="nil"/>
              <w:right w:val="nil"/>
            </w:tcBorders>
            <w:shd w:val="clear" w:color="auto" w:fill="auto"/>
            <w:noWrap/>
            <w:vAlign w:val="center"/>
            <w:hideMark/>
          </w:tcPr>
          <w:p w14:paraId="21143432"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r>
      <w:tr w:rsidR="00677BC5" w:rsidRPr="00677BC5" w14:paraId="7455F2CA" w14:textId="77777777" w:rsidTr="00677BC5">
        <w:trPr>
          <w:trHeight w:val="198"/>
        </w:trPr>
        <w:tc>
          <w:tcPr>
            <w:tcW w:w="3084" w:type="pct"/>
            <w:tcBorders>
              <w:top w:val="nil"/>
              <w:left w:val="nil"/>
              <w:bottom w:val="nil"/>
              <w:right w:val="nil"/>
            </w:tcBorders>
            <w:shd w:val="clear" w:color="auto" w:fill="auto"/>
            <w:noWrap/>
            <w:vAlign w:val="center"/>
            <w:hideMark/>
          </w:tcPr>
          <w:p w14:paraId="236EBECF" w14:textId="77777777" w:rsidR="00677BC5" w:rsidRPr="00677BC5" w:rsidRDefault="00677BC5" w:rsidP="00677BC5">
            <w:pPr>
              <w:ind w:firstLineChars="200" w:firstLine="280"/>
              <w:rPr>
                <w:rFonts w:ascii="Arial" w:hAnsi="Arial" w:cs="Arial"/>
                <w:color w:val="000000"/>
                <w:sz w:val="14"/>
                <w:szCs w:val="14"/>
              </w:rPr>
            </w:pPr>
            <w:r w:rsidRPr="00677BC5">
              <w:rPr>
                <w:rFonts w:ascii="Arial" w:hAnsi="Arial" w:cs="Arial"/>
                <w:color w:val="000000"/>
                <w:sz w:val="14"/>
                <w:szCs w:val="14"/>
              </w:rPr>
              <w:t xml:space="preserve"> Aquisição de Imobilizado / Intangível </w:t>
            </w:r>
          </w:p>
        </w:tc>
        <w:tc>
          <w:tcPr>
            <w:tcW w:w="386" w:type="pct"/>
            <w:tcBorders>
              <w:top w:val="nil"/>
              <w:left w:val="single" w:sz="8" w:space="0" w:color="0000FF"/>
              <w:bottom w:val="nil"/>
              <w:right w:val="single" w:sz="8" w:space="0" w:color="0000FF"/>
            </w:tcBorders>
            <w:shd w:val="clear" w:color="000000" w:fill="75F6F9"/>
            <w:noWrap/>
            <w:vAlign w:val="center"/>
            <w:hideMark/>
          </w:tcPr>
          <w:p w14:paraId="6A9AC74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(11.759)</w:t>
            </w:r>
          </w:p>
        </w:tc>
        <w:tc>
          <w:tcPr>
            <w:tcW w:w="344" w:type="pct"/>
            <w:tcBorders>
              <w:top w:val="nil"/>
              <w:left w:val="nil"/>
              <w:bottom w:val="nil"/>
              <w:right w:val="single" w:sz="8" w:space="0" w:color="0000FF"/>
            </w:tcBorders>
            <w:shd w:val="clear" w:color="auto" w:fill="auto"/>
            <w:noWrap/>
            <w:vAlign w:val="center"/>
            <w:hideMark/>
          </w:tcPr>
          <w:p w14:paraId="4EDC55A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(13.275)</w:t>
            </w:r>
          </w:p>
        </w:tc>
        <w:tc>
          <w:tcPr>
            <w:tcW w:w="344" w:type="pct"/>
            <w:tcBorders>
              <w:top w:val="nil"/>
              <w:left w:val="nil"/>
              <w:bottom w:val="nil"/>
              <w:right w:val="nil"/>
            </w:tcBorders>
            <w:shd w:val="clear" w:color="auto" w:fill="auto"/>
            <w:noWrap/>
            <w:vAlign w:val="center"/>
            <w:hideMark/>
          </w:tcPr>
          <w:p w14:paraId="75CE8D2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(29.849)</w:t>
            </w:r>
          </w:p>
        </w:tc>
        <w:tc>
          <w:tcPr>
            <w:tcW w:w="70" w:type="pct"/>
            <w:tcBorders>
              <w:top w:val="nil"/>
              <w:left w:val="nil"/>
              <w:bottom w:val="nil"/>
              <w:right w:val="nil"/>
            </w:tcBorders>
            <w:shd w:val="clear" w:color="auto" w:fill="auto"/>
            <w:noWrap/>
            <w:vAlign w:val="center"/>
            <w:hideMark/>
          </w:tcPr>
          <w:p w14:paraId="1009244D"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49C2547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(41.772)</w:t>
            </w:r>
          </w:p>
        </w:tc>
        <w:tc>
          <w:tcPr>
            <w:tcW w:w="385" w:type="pct"/>
            <w:tcBorders>
              <w:top w:val="nil"/>
              <w:left w:val="nil"/>
              <w:bottom w:val="nil"/>
              <w:right w:val="nil"/>
            </w:tcBorders>
            <w:shd w:val="clear" w:color="auto" w:fill="auto"/>
            <w:noWrap/>
            <w:vAlign w:val="center"/>
            <w:hideMark/>
          </w:tcPr>
          <w:p w14:paraId="3F2E754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(77.836)</w:t>
            </w:r>
          </w:p>
        </w:tc>
      </w:tr>
      <w:tr w:rsidR="00677BC5" w:rsidRPr="00677BC5" w14:paraId="41F4C440" w14:textId="77777777" w:rsidTr="00677BC5">
        <w:trPr>
          <w:trHeight w:val="198"/>
        </w:trPr>
        <w:tc>
          <w:tcPr>
            <w:tcW w:w="3084" w:type="pct"/>
            <w:tcBorders>
              <w:top w:val="single" w:sz="8" w:space="0" w:color="3616F6"/>
              <w:left w:val="nil"/>
              <w:bottom w:val="single" w:sz="8" w:space="0" w:color="3616F6"/>
              <w:right w:val="nil"/>
            </w:tcBorders>
            <w:shd w:val="clear" w:color="000000" w:fill="75F6F9"/>
            <w:noWrap/>
            <w:vAlign w:val="center"/>
            <w:hideMark/>
          </w:tcPr>
          <w:p w14:paraId="205032F6"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 xml:space="preserve">Caixa Líquido Consumido pelas Atividades de Investimento </w:t>
            </w: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3FBFB958"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(11.759)</w:t>
            </w:r>
          </w:p>
        </w:tc>
        <w:tc>
          <w:tcPr>
            <w:tcW w:w="344" w:type="pct"/>
            <w:tcBorders>
              <w:top w:val="single" w:sz="8" w:space="0" w:color="3616F6"/>
              <w:left w:val="nil"/>
              <w:bottom w:val="single" w:sz="8" w:space="0" w:color="3616F6"/>
              <w:right w:val="nil"/>
            </w:tcBorders>
            <w:shd w:val="clear" w:color="auto" w:fill="auto"/>
            <w:vAlign w:val="center"/>
            <w:hideMark/>
          </w:tcPr>
          <w:p w14:paraId="393644BA"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(13.275)</w:t>
            </w:r>
          </w:p>
        </w:tc>
        <w:tc>
          <w:tcPr>
            <w:tcW w:w="344" w:type="pct"/>
            <w:tcBorders>
              <w:top w:val="single" w:sz="8" w:space="0" w:color="3616F6"/>
              <w:left w:val="single" w:sz="8" w:space="0" w:color="0000FF"/>
              <w:bottom w:val="single" w:sz="8" w:space="0" w:color="3616F6"/>
              <w:right w:val="nil"/>
            </w:tcBorders>
            <w:shd w:val="clear" w:color="auto" w:fill="auto"/>
            <w:vAlign w:val="center"/>
            <w:hideMark/>
          </w:tcPr>
          <w:p w14:paraId="71F772A7"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(29.849)</w:t>
            </w:r>
          </w:p>
        </w:tc>
        <w:tc>
          <w:tcPr>
            <w:tcW w:w="70" w:type="pct"/>
            <w:tcBorders>
              <w:top w:val="nil"/>
              <w:left w:val="nil"/>
              <w:bottom w:val="nil"/>
              <w:right w:val="nil"/>
            </w:tcBorders>
            <w:shd w:val="clear" w:color="auto" w:fill="auto"/>
            <w:vAlign w:val="center"/>
            <w:hideMark/>
          </w:tcPr>
          <w:p w14:paraId="3CF65DC4" w14:textId="77777777" w:rsidR="00677BC5" w:rsidRPr="00677BC5" w:rsidRDefault="00677BC5" w:rsidP="00677BC5">
            <w:pPr>
              <w:jc w:val="right"/>
              <w:rPr>
                <w:rFonts w:ascii="Arial" w:hAnsi="Arial" w:cs="Arial"/>
                <w:b/>
                <w:bCs/>
                <w:color w:val="000000"/>
                <w:sz w:val="14"/>
                <w:szCs w:val="14"/>
              </w:rPr>
            </w:pP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5277EDA9"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(41.772)</w:t>
            </w:r>
          </w:p>
        </w:tc>
        <w:tc>
          <w:tcPr>
            <w:tcW w:w="385" w:type="pct"/>
            <w:tcBorders>
              <w:top w:val="single" w:sz="8" w:space="0" w:color="3616F6"/>
              <w:left w:val="nil"/>
              <w:bottom w:val="single" w:sz="8" w:space="0" w:color="3616F6"/>
              <w:right w:val="nil"/>
            </w:tcBorders>
            <w:shd w:val="clear" w:color="auto" w:fill="auto"/>
            <w:vAlign w:val="center"/>
            <w:hideMark/>
          </w:tcPr>
          <w:p w14:paraId="5DE554D8"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(77.836)</w:t>
            </w:r>
          </w:p>
        </w:tc>
      </w:tr>
      <w:tr w:rsidR="00677BC5" w:rsidRPr="00677BC5" w14:paraId="09E4E2DC" w14:textId="77777777" w:rsidTr="00677BC5">
        <w:trPr>
          <w:trHeight w:val="198"/>
        </w:trPr>
        <w:tc>
          <w:tcPr>
            <w:tcW w:w="3084" w:type="pct"/>
            <w:tcBorders>
              <w:top w:val="nil"/>
              <w:left w:val="nil"/>
              <w:bottom w:val="nil"/>
              <w:right w:val="nil"/>
            </w:tcBorders>
            <w:shd w:val="clear" w:color="auto" w:fill="auto"/>
            <w:noWrap/>
            <w:vAlign w:val="center"/>
            <w:hideMark/>
          </w:tcPr>
          <w:p w14:paraId="6619A6A9"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Fluxos de Caixa das Atividades de Financiamento</w:t>
            </w:r>
          </w:p>
        </w:tc>
        <w:tc>
          <w:tcPr>
            <w:tcW w:w="386" w:type="pct"/>
            <w:tcBorders>
              <w:top w:val="nil"/>
              <w:left w:val="single" w:sz="8" w:space="0" w:color="0000FF"/>
              <w:bottom w:val="nil"/>
              <w:right w:val="single" w:sz="8" w:space="0" w:color="0000FF"/>
            </w:tcBorders>
            <w:shd w:val="clear" w:color="000000" w:fill="75F6F9"/>
            <w:noWrap/>
            <w:vAlign w:val="center"/>
            <w:hideMark/>
          </w:tcPr>
          <w:p w14:paraId="011B9251"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44" w:type="pct"/>
            <w:tcBorders>
              <w:top w:val="nil"/>
              <w:left w:val="nil"/>
              <w:bottom w:val="nil"/>
              <w:right w:val="nil"/>
            </w:tcBorders>
            <w:shd w:val="clear" w:color="auto" w:fill="auto"/>
            <w:noWrap/>
            <w:vAlign w:val="center"/>
            <w:hideMark/>
          </w:tcPr>
          <w:p w14:paraId="19C8D6A4" w14:textId="77777777" w:rsidR="00677BC5" w:rsidRPr="00677BC5" w:rsidRDefault="00677BC5" w:rsidP="00677BC5">
            <w:pPr>
              <w:jc w:val="right"/>
              <w:rPr>
                <w:rFonts w:ascii="Arial" w:hAnsi="Arial" w:cs="Arial"/>
                <w:b/>
                <w:bCs/>
                <w:color w:val="000000"/>
                <w:sz w:val="14"/>
                <w:szCs w:val="14"/>
              </w:rPr>
            </w:pPr>
          </w:p>
        </w:tc>
        <w:tc>
          <w:tcPr>
            <w:tcW w:w="344" w:type="pct"/>
            <w:tcBorders>
              <w:top w:val="nil"/>
              <w:left w:val="single" w:sz="8" w:space="0" w:color="0000FF"/>
              <w:bottom w:val="nil"/>
              <w:right w:val="nil"/>
            </w:tcBorders>
            <w:shd w:val="clear" w:color="auto" w:fill="auto"/>
            <w:noWrap/>
            <w:vAlign w:val="center"/>
            <w:hideMark/>
          </w:tcPr>
          <w:p w14:paraId="48DF014F"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bottom"/>
            <w:hideMark/>
          </w:tcPr>
          <w:p w14:paraId="2E420DBA"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7156872"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85" w:type="pct"/>
            <w:tcBorders>
              <w:top w:val="nil"/>
              <w:left w:val="nil"/>
              <w:bottom w:val="nil"/>
              <w:right w:val="nil"/>
            </w:tcBorders>
            <w:shd w:val="clear" w:color="auto" w:fill="auto"/>
            <w:noWrap/>
            <w:vAlign w:val="center"/>
            <w:hideMark/>
          </w:tcPr>
          <w:p w14:paraId="4B54A904"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r>
      <w:tr w:rsidR="00677BC5" w:rsidRPr="00677BC5" w14:paraId="6FB3A516" w14:textId="77777777" w:rsidTr="00677BC5">
        <w:trPr>
          <w:trHeight w:val="198"/>
        </w:trPr>
        <w:tc>
          <w:tcPr>
            <w:tcW w:w="3084" w:type="pct"/>
            <w:tcBorders>
              <w:top w:val="nil"/>
              <w:left w:val="nil"/>
              <w:bottom w:val="nil"/>
              <w:right w:val="nil"/>
            </w:tcBorders>
            <w:shd w:val="clear" w:color="auto" w:fill="auto"/>
            <w:noWrap/>
            <w:vAlign w:val="center"/>
            <w:hideMark/>
          </w:tcPr>
          <w:p w14:paraId="2CDFD4AF"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Pagamento de Credores por Perdas Judiciais - Principal</w:t>
            </w:r>
          </w:p>
        </w:tc>
        <w:tc>
          <w:tcPr>
            <w:tcW w:w="386" w:type="pct"/>
            <w:tcBorders>
              <w:top w:val="nil"/>
              <w:left w:val="single" w:sz="8" w:space="0" w:color="0000FF"/>
              <w:bottom w:val="nil"/>
              <w:right w:val="single" w:sz="8" w:space="0" w:color="0000FF"/>
            </w:tcBorders>
            <w:shd w:val="clear" w:color="000000" w:fill="75F6F9"/>
            <w:noWrap/>
            <w:vAlign w:val="center"/>
            <w:hideMark/>
          </w:tcPr>
          <w:p w14:paraId="21EF1159"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(7.113)</w:t>
            </w:r>
          </w:p>
        </w:tc>
        <w:tc>
          <w:tcPr>
            <w:tcW w:w="344" w:type="pct"/>
            <w:tcBorders>
              <w:top w:val="nil"/>
              <w:left w:val="nil"/>
              <w:bottom w:val="nil"/>
              <w:right w:val="single" w:sz="8" w:space="0" w:color="0000FF"/>
            </w:tcBorders>
            <w:shd w:val="clear" w:color="auto" w:fill="auto"/>
            <w:noWrap/>
            <w:vAlign w:val="center"/>
            <w:hideMark/>
          </w:tcPr>
          <w:p w14:paraId="6B7939A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xml:space="preserve">             - </w:t>
            </w:r>
          </w:p>
        </w:tc>
        <w:tc>
          <w:tcPr>
            <w:tcW w:w="344" w:type="pct"/>
            <w:tcBorders>
              <w:top w:val="nil"/>
              <w:left w:val="nil"/>
              <w:bottom w:val="nil"/>
              <w:right w:val="nil"/>
            </w:tcBorders>
            <w:shd w:val="clear" w:color="auto" w:fill="auto"/>
            <w:noWrap/>
            <w:vAlign w:val="center"/>
            <w:hideMark/>
          </w:tcPr>
          <w:p w14:paraId="24A5AFF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(14.871)</w:t>
            </w:r>
          </w:p>
        </w:tc>
        <w:tc>
          <w:tcPr>
            <w:tcW w:w="70" w:type="pct"/>
            <w:tcBorders>
              <w:top w:val="nil"/>
              <w:left w:val="nil"/>
              <w:bottom w:val="nil"/>
              <w:right w:val="nil"/>
            </w:tcBorders>
            <w:shd w:val="clear" w:color="auto" w:fill="auto"/>
            <w:noWrap/>
            <w:vAlign w:val="center"/>
            <w:hideMark/>
          </w:tcPr>
          <w:p w14:paraId="035C2040"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04DED5A"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(13.740)</w:t>
            </w:r>
          </w:p>
        </w:tc>
        <w:tc>
          <w:tcPr>
            <w:tcW w:w="385" w:type="pct"/>
            <w:tcBorders>
              <w:top w:val="nil"/>
              <w:left w:val="nil"/>
              <w:bottom w:val="nil"/>
              <w:right w:val="nil"/>
            </w:tcBorders>
            <w:shd w:val="clear" w:color="auto" w:fill="auto"/>
            <w:noWrap/>
            <w:vAlign w:val="center"/>
            <w:hideMark/>
          </w:tcPr>
          <w:p w14:paraId="48974EB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(21.828)</w:t>
            </w:r>
          </w:p>
        </w:tc>
      </w:tr>
      <w:tr w:rsidR="00677BC5" w:rsidRPr="00677BC5" w14:paraId="69B2BBBB" w14:textId="77777777" w:rsidTr="00677BC5">
        <w:trPr>
          <w:trHeight w:val="198"/>
        </w:trPr>
        <w:tc>
          <w:tcPr>
            <w:tcW w:w="3084" w:type="pct"/>
            <w:tcBorders>
              <w:top w:val="nil"/>
              <w:left w:val="nil"/>
              <w:bottom w:val="nil"/>
              <w:right w:val="nil"/>
            </w:tcBorders>
            <w:shd w:val="clear" w:color="auto" w:fill="auto"/>
            <w:noWrap/>
            <w:vAlign w:val="center"/>
            <w:hideMark/>
          </w:tcPr>
          <w:p w14:paraId="59D126B7"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Pagamentos - Financiamento - Finep - Principal </w:t>
            </w:r>
          </w:p>
        </w:tc>
        <w:tc>
          <w:tcPr>
            <w:tcW w:w="386" w:type="pct"/>
            <w:tcBorders>
              <w:top w:val="nil"/>
              <w:left w:val="single" w:sz="8" w:space="0" w:color="0000FF"/>
              <w:bottom w:val="nil"/>
              <w:right w:val="single" w:sz="8" w:space="0" w:color="0000FF"/>
            </w:tcBorders>
            <w:shd w:val="clear" w:color="000000" w:fill="75F6F9"/>
            <w:noWrap/>
            <w:vAlign w:val="center"/>
            <w:hideMark/>
          </w:tcPr>
          <w:p w14:paraId="47C71FB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(11.413)</w:t>
            </w:r>
          </w:p>
        </w:tc>
        <w:tc>
          <w:tcPr>
            <w:tcW w:w="344" w:type="pct"/>
            <w:tcBorders>
              <w:top w:val="nil"/>
              <w:left w:val="nil"/>
              <w:bottom w:val="nil"/>
              <w:right w:val="single" w:sz="8" w:space="0" w:color="0000FF"/>
            </w:tcBorders>
            <w:shd w:val="clear" w:color="auto" w:fill="auto"/>
            <w:noWrap/>
            <w:vAlign w:val="center"/>
            <w:hideMark/>
          </w:tcPr>
          <w:p w14:paraId="3D184BCE"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(11.388)</w:t>
            </w:r>
          </w:p>
        </w:tc>
        <w:tc>
          <w:tcPr>
            <w:tcW w:w="344" w:type="pct"/>
            <w:tcBorders>
              <w:top w:val="nil"/>
              <w:left w:val="nil"/>
              <w:bottom w:val="nil"/>
              <w:right w:val="nil"/>
            </w:tcBorders>
            <w:shd w:val="clear" w:color="auto" w:fill="auto"/>
            <w:noWrap/>
            <w:vAlign w:val="center"/>
            <w:hideMark/>
          </w:tcPr>
          <w:p w14:paraId="6820EAA3"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(12.112)</w:t>
            </w:r>
          </w:p>
        </w:tc>
        <w:tc>
          <w:tcPr>
            <w:tcW w:w="70" w:type="pct"/>
            <w:tcBorders>
              <w:top w:val="nil"/>
              <w:left w:val="nil"/>
              <w:bottom w:val="nil"/>
              <w:right w:val="nil"/>
            </w:tcBorders>
            <w:shd w:val="clear" w:color="auto" w:fill="auto"/>
            <w:noWrap/>
            <w:vAlign w:val="center"/>
            <w:hideMark/>
          </w:tcPr>
          <w:p w14:paraId="51D65005"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5C8C3B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(45.513)</w:t>
            </w:r>
          </w:p>
        </w:tc>
        <w:tc>
          <w:tcPr>
            <w:tcW w:w="385" w:type="pct"/>
            <w:tcBorders>
              <w:top w:val="nil"/>
              <w:left w:val="nil"/>
              <w:bottom w:val="nil"/>
              <w:right w:val="nil"/>
            </w:tcBorders>
            <w:shd w:val="clear" w:color="auto" w:fill="auto"/>
            <w:noWrap/>
            <w:vAlign w:val="center"/>
            <w:hideMark/>
          </w:tcPr>
          <w:p w14:paraId="2209B6B3"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(46.008)</w:t>
            </w:r>
          </w:p>
        </w:tc>
      </w:tr>
      <w:tr w:rsidR="00677BC5" w:rsidRPr="00677BC5" w14:paraId="75A73922" w14:textId="77777777" w:rsidTr="00677BC5">
        <w:trPr>
          <w:trHeight w:val="198"/>
        </w:trPr>
        <w:tc>
          <w:tcPr>
            <w:tcW w:w="3084" w:type="pct"/>
            <w:tcBorders>
              <w:top w:val="nil"/>
              <w:left w:val="nil"/>
              <w:bottom w:val="nil"/>
              <w:right w:val="nil"/>
            </w:tcBorders>
            <w:shd w:val="clear" w:color="auto" w:fill="auto"/>
            <w:noWrap/>
            <w:vAlign w:val="center"/>
            <w:hideMark/>
          </w:tcPr>
          <w:p w14:paraId="08D8D273"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Pagamentos - Financiamento de Arrendamento Mercantil Financeiro - IFRS 16 </w:t>
            </w:r>
          </w:p>
        </w:tc>
        <w:tc>
          <w:tcPr>
            <w:tcW w:w="386" w:type="pct"/>
            <w:tcBorders>
              <w:top w:val="nil"/>
              <w:left w:val="single" w:sz="8" w:space="0" w:color="0000FF"/>
              <w:bottom w:val="nil"/>
              <w:right w:val="single" w:sz="8" w:space="0" w:color="0000FF"/>
            </w:tcBorders>
            <w:shd w:val="clear" w:color="000000" w:fill="75F6F9"/>
            <w:noWrap/>
            <w:vAlign w:val="center"/>
            <w:hideMark/>
          </w:tcPr>
          <w:p w14:paraId="010E2D4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(1.396)</w:t>
            </w:r>
          </w:p>
        </w:tc>
        <w:tc>
          <w:tcPr>
            <w:tcW w:w="344" w:type="pct"/>
            <w:tcBorders>
              <w:top w:val="nil"/>
              <w:left w:val="nil"/>
              <w:bottom w:val="nil"/>
              <w:right w:val="single" w:sz="8" w:space="0" w:color="0000FF"/>
            </w:tcBorders>
            <w:shd w:val="clear" w:color="auto" w:fill="auto"/>
            <w:noWrap/>
            <w:vAlign w:val="center"/>
            <w:hideMark/>
          </w:tcPr>
          <w:p w14:paraId="17EB58FB"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(1.365)</w:t>
            </w:r>
          </w:p>
        </w:tc>
        <w:tc>
          <w:tcPr>
            <w:tcW w:w="344" w:type="pct"/>
            <w:tcBorders>
              <w:top w:val="nil"/>
              <w:left w:val="nil"/>
              <w:bottom w:val="nil"/>
              <w:right w:val="nil"/>
            </w:tcBorders>
            <w:shd w:val="clear" w:color="auto" w:fill="auto"/>
            <w:noWrap/>
            <w:vAlign w:val="center"/>
            <w:hideMark/>
          </w:tcPr>
          <w:p w14:paraId="3AC14F68"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(1.441)</w:t>
            </w:r>
          </w:p>
        </w:tc>
        <w:tc>
          <w:tcPr>
            <w:tcW w:w="70" w:type="pct"/>
            <w:tcBorders>
              <w:top w:val="nil"/>
              <w:left w:val="nil"/>
              <w:bottom w:val="nil"/>
              <w:right w:val="nil"/>
            </w:tcBorders>
            <w:shd w:val="clear" w:color="auto" w:fill="auto"/>
            <w:noWrap/>
            <w:vAlign w:val="center"/>
            <w:hideMark/>
          </w:tcPr>
          <w:p w14:paraId="25100CEE"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73CCD4D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(5.425)</w:t>
            </w:r>
          </w:p>
        </w:tc>
        <w:tc>
          <w:tcPr>
            <w:tcW w:w="385" w:type="pct"/>
            <w:tcBorders>
              <w:top w:val="nil"/>
              <w:left w:val="nil"/>
              <w:bottom w:val="nil"/>
              <w:right w:val="nil"/>
            </w:tcBorders>
            <w:shd w:val="clear" w:color="auto" w:fill="auto"/>
            <w:noWrap/>
            <w:vAlign w:val="center"/>
            <w:hideMark/>
          </w:tcPr>
          <w:p w14:paraId="140DEF6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(5.210)</w:t>
            </w:r>
          </w:p>
        </w:tc>
      </w:tr>
      <w:tr w:rsidR="00677BC5" w:rsidRPr="00677BC5" w14:paraId="453DA3E3" w14:textId="77777777" w:rsidTr="00677BC5">
        <w:trPr>
          <w:trHeight w:val="198"/>
        </w:trPr>
        <w:tc>
          <w:tcPr>
            <w:tcW w:w="3084" w:type="pct"/>
            <w:tcBorders>
              <w:top w:val="nil"/>
              <w:left w:val="nil"/>
              <w:bottom w:val="nil"/>
              <w:right w:val="nil"/>
            </w:tcBorders>
            <w:shd w:val="clear" w:color="auto" w:fill="auto"/>
            <w:noWrap/>
            <w:vAlign w:val="center"/>
            <w:hideMark/>
          </w:tcPr>
          <w:p w14:paraId="2B47B5F4"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Recebimento de Parcela de Superávit - Previdência Privada </w:t>
            </w:r>
          </w:p>
        </w:tc>
        <w:tc>
          <w:tcPr>
            <w:tcW w:w="386" w:type="pct"/>
            <w:tcBorders>
              <w:top w:val="nil"/>
              <w:left w:val="single" w:sz="8" w:space="0" w:color="0000FF"/>
              <w:bottom w:val="nil"/>
              <w:right w:val="single" w:sz="8" w:space="0" w:color="0000FF"/>
            </w:tcBorders>
            <w:shd w:val="clear" w:color="000000" w:fill="75F6F9"/>
            <w:noWrap/>
            <w:vAlign w:val="center"/>
            <w:hideMark/>
          </w:tcPr>
          <w:p w14:paraId="791C1AFE"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1.040</w:t>
            </w:r>
          </w:p>
        </w:tc>
        <w:tc>
          <w:tcPr>
            <w:tcW w:w="344" w:type="pct"/>
            <w:tcBorders>
              <w:top w:val="nil"/>
              <w:left w:val="nil"/>
              <w:bottom w:val="nil"/>
              <w:right w:val="single" w:sz="8" w:space="0" w:color="0000FF"/>
            </w:tcBorders>
            <w:shd w:val="clear" w:color="auto" w:fill="auto"/>
            <w:noWrap/>
            <w:vAlign w:val="center"/>
            <w:hideMark/>
          </w:tcPr>
          <w:p w14:paraId="46447BC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3.303</w:t>
            </w:r>
          </w:p>
        </w:tc>
        <w:tc>
          <w:tcPr>
            <w:tcW w:w="344" w:type="pct"/>
            <w:tcBorders>
              <w:top w:val="nil"/>
              <w:left w:val="nil"/>
              <w:bottom w:val="nil"/>
              <w:right w:val="nil"/>
            </w:tcBorders>
            <w:shd w:val="clear" w:color="auto" w:fill="auto"/>
            <w:noWrap/>
            <w:vAlign w:val="center"/>
            <w:hideMark/>
          </w:tcPr>
          <w:p w14:paraId="4C4E7FA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(30.213)</w:t>
            </w:r>
          </w:p>
        </w:tc>
        <w:tc>
          <w:tcPr>
            <w:tcW w:w="70" w:type="pct"/>
            <w:tcBorders>
              <w:top w:val="nil"/>
              <w:left w:val="nil"/>
              <w:bottom w:val="nil"/>
              <w:right w:val="nil"/>
            </w:tcBorders>
            <w:shd w:val="clear" w:color="auto" w:fill="auto"/>
            <w:noWrap/>
            <w:vAlign w:val="center"/>
            <w:hideMark/>
          </w:tcPr>
          <w:p w14:paraId="7A840022"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50609B8"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14.999</w:t>
            </w:r>
          </w:p>
        </w:tc>
        <w:tc>
          <w:tcPr>
            <w:tcW w:w="385" w:type="pct"/>
            <w:tcBorders>
              <w:top w:val="nil"/>
              <w:left w:val="nil"/>
              <w:bottom w:val="nil"/>
              <w:right w:val="nil"/>
            </w:tcBorders>
            <w:shd w:val="clear" w:color="auto" w:fill="auto"/>
            <w:noWrap/>
            <w:vAlign w:val="center"/>
            <w:hideMark/>
          </w:tcPr>
          <w:p w14:paraId="43AFAAF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7.354</w:t>
            </w:r>
          </w:p>
        </w:tc>
      </w:tr>
      <w:tr w:rsidR="00677BC5" w:rsidRPr="00677BC5" w14:paraId="4DE71C56" w14:textId="77777777" w:rsidTr="00677BC5">
        <w:trPr>
          <w:trHeight w:val="198"/>
        </w:trPr>
        <w:tc>
          <w:tcPr>
            <w:tcW w:w="3084" w:type="pct"/>
            <w:tcBorders>
              <w:top w:val="nil"/>
              <w:left w:val="nil"/>
              <w:bottom w:val="nil"/>
              <w:right w:val="nil"/>
            </w:tcBorders>
            <w:shd w:val="clear" w:color="auto" w:fill="auto"/>
            <w:noWrap/>
            <w:vAlign w:val="center"/>
            <w:hideMark/>
          </w:tcPr>
          <w:p w14:paraId="68C5081D"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Recebimento de Adiantamento p/ Futuro Aumento de Capital </w:t>
            </w:r>
          </w:p>
        </w:tc>
        <w:tc>
          <w:tcPr>
            <w:tcW w:w="386" w:type="pct"/>
            <w:tcBorders>
              <w:top w:val="nil"/>
              <w:left w:val="single" w:sz="8" w:space="0" w:color="0000FF"/>
              <w:bottom w:val="nil"/>
              <w:right w:val="single" w:sz="8" w:space="0" w:color="0000FF"/>
            </w:tcBorders>
            <w:shd w:val="clear" w:color="000000" w:fill="75F6F9"/>
            <w:noWrap/>
            <w:vAlign w:val="center"/>
            <w:hideMark/>
          </w:tcPr>
          <w:p w14:paraId="69D539C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4.846</w:t>
            </w:r>
          </w:p>
        </w:tc>
        <w:tc>
          <w:tcPr>
            <w:tcW w:w="344" w:type="pct"/>
            <w:tcBorders>
              <w:top w:val="nil"/>
              <w:left w:val="nil"/>
              <w:bottom w:val="nil"/>
              <w:right w:val="single" w:sz="8" w:space="0" w:color="0000FF"/>
            </w:tcBorders>
            <w:shd w:val="clear" w:color="auto" w:fill="auto"/>
            <w:noWrap/>
            <w:vAlign w:val="center"/>
            <w:hideMark/>
          </w:tcPr>
          <w:p w14:paraId="3416105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2.125</w:t>
            </w:r>
          </w:p>
        </w:tc>
        <w:tc>
          <w:tcPr>
            <w:tcW w:w="344" w:type="pct"/>
            <w:tcBorders>
              <w:top w:val="nil"/>
              <w:left w:val="nil"/>
              <w:bottom w:val="single" w:sz="8" w:space="0" w:color="3616F6"/>
              <w:right w:val="nil"/>
            </w:tcBorders>
            <w:shd w:val="clear" w:color="auto" w:fill="auto"/>
            <w:noWrap/>
            <w:vAlign w:val="center"/>
            <w:hideMark/>
          </w:tcPr>
          <w:p w14:paraId="4D7E7270"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39.686</w:t>
            </w:r>
          </w:p>
        </w:tc>
        <w:tc>
          <w:tcPr>
            <w:tcW w:w="70" w:type="pct"/>
            <w:tcBorders>
              <w:top w:val="nil"/>
              <w:left w:val="nil"/>
              <w:bottom w:val="nil"/>
              <w:right w:val="nil"/>
            </w:tcBorders>
            <w:shd w:val="clear" w:color="auto" w:fill="auto"/>
            <w:noWrap/>
            <w:vAlign w:val="center"/>
            <w:hideMark/>
          </w:tcPr>
          <w:p w14:paraId="06F90470"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1A2BF6AF"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14.490</w:t>
            </w:r>
          </w:p>
        </w:tc>
        <w:tc>
          <w:tcPr>
            <w:tcW w:w="385" w:type="pct"/>
            <w:tcBorders>
              <w:top w:val="nil"/>
              <w:left w:val="nil"/>
              <w:bottom w:val="single" w:sz="8" w:space="0" w:color="3616F6"/>
              <w:right w:val="nil"/>
            </w:tcBorders>
            <w:shd w:val="clear" w:color="auto" w:fill="auto"/>
            <w:noWrap/>
            <w:vAlign w:val="center"/>
            <w:hideMark/>
          </w:tcPr>
          <w:p w14:paraId="23A361AE"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44.406</w:t>
            </w:r>
          </w:p>
        </w:tc>
      </w:tr>
      <w:tr w:rsidR="00677BC5" w:rsidRPr="00677BC5" w14:paraId="45A4C0F7" w14:textId="77777777" w:rsidTr="00677BC5">
        <w:trPr>
          <w:trHeight w:val="198"/>
        </w:trPr>
        <w:tc>
          <w:tcPr>
            <w:tcW w:w="3084" w:type="pct"/>
            <w:tcBorders>
              <w:top w:val="single" w:sz="8" w:space="0" w:color="3616F6"/>
              <w:left w:val="nil"/>
              <w:bottom w:val="single" w:sz="8" w:space="0" w:color="3616F6"/>
              <w:right w:val="nil"/>
            </w:tcBorders>
            <w:shd w:val="clear" w:color="000000" w:fill="75F6F9"/>
            <w:noWrap/>
            <w:vAlign w:val="center"/>
            <w:hideMark/>
          </w:tcPr>
          <w:p w14:paraId="3636FE10"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Caixa Líquido Gerado pelas Atividades de Financiamento</w:t>
            </w: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76BD7816"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(14.036)</w:t>
            </w:r>
          </w:p>
        </w:tc>
        <w:tc>
          <w:tcPr>
            <w:tcW w:w="344" w:type="pct"/>
            <w:tcBorders>
              <w:top w:val="single" w:sz="8" w:space="0" w:color="3616F6"/>
              <w:left w:val="nil"/>
              <w:bottom w:val="single" w:sz="8" w:space="0" w:color="3616F6"/>
              <w:right w:val="single" w:sz="8" w:space="0" w:color="0000FF"/>
            </w:tcBorders>
            <w:shd w:val="clear" w:color="auto" w:fill="auto"/>
            <w:vAlign w:val="center"/>
            <w:hideMark/>
          </w:tcPr>
          <w:p w14:paraId="5DB4E0BF"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(7.325)</w:t>
            </w:r>
          </w:p>
        </w:tc>
        <w:tc>
          <w:tcPr>
            <w:tcW w:w="344" w:type="pct"/>
            <w:tcBorders>
              <w:top w:val="nil"/>
              <w:left w:val="nil"/>
              <w:bottom w:val="single" w:sz="8" w:space="0" w:color="3616F6"/>
              <w:right w:val="nil"/>
            </w:tcBorders>
            <w:shd w:val="clear" w:color="auto" w:fill="auto"/>
            <w:vAlign w:val="center"/>
            <w:hideMark/>
          </w:tcPr>
          <w:p w14:paraId="7F1EE9DB"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(18.951)</w:t>
            </w:r>
          </w:p>
        </w:tc>
        <w:tc>
          <w:tcPr>
            <w:tcW w:w="70" w:type="pct"/>
            <w:tcBorders>
              <w:top w:val="nil"/>
              <w:left w:val="nil"/>
              <w:bottom w:val="nil"/>
              <w:right w:val="nil"/>
            </w:tcBorders>
            <w:shd w:val="clear" w:color="auto" w:fill="auto"/>
            <w:vAlign w:val="center"/>
            <w:hideMark/>
          </w:tcPr>
          <w:p w14:paraId="5FFE7B08" w14:textId="77777777" w:rsidR="00677BC5" w:rsidRPr="00677BC5" w:rsidRDefault="00677BC5" w:rsidP="00677BC5">
            <w:pPr>
              <w:jc w:val="right"/>
              <w:rPr>
                <w:rFonts w:ascii="Arial" w:hAnsi="Arial" w:cs="Arial"/>
                <w:b/>
                <w:bCs/>
                <w:color w:val="000000"/>
                <w:sz w:val="14"/>
                <w:szCs w:val="14"/>
              </w:rPr>
            </w:pP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40C2C124"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(35.189)</w:t>
            </w:r>
          </w:p>
        </w:tc>
        <w:tc>
          <w:tcPr>
            <w:tcW w:w="385" w:type="pct"/>
            <w:tcBorders>
              <w:top w:val="nil"/>
              <w:left w:val="nil"/>
              <w:bottom w:val="single" w:sz="8" w:space="0" w:color="3616F6"/>
              <w:right w:val="nil"/>
            </w:tcBorders>
            <w:shd w:val="clear" w:color="auto" w:fill="auto"/>
            <w:vAlign w:val="center"/>
            <w:hideMark/>
          </w:tcPr>
          <w:p w14:paraId="0A7856C0"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(21.286)</w:t>
            </w:r>
          </w:p>
        </w:tc>
      </w:tr>
      <w:tr w:rsidR="00677BC5" w:rsidRPr="00677BC5" w14:paraId="5AD3505B" w14:textId="77777777" w:rsidTr="00677BC5">
        <w:trPr>
          <w:trHeight w:val="198"/>
        </w:trPr>
        <w:tc>
          <w:tcPr>
            <w:tcW w:w="3084" w:type="pct"/>
            <w:tcBorders>
              <w:top w:val="nil"/>
              <w:left w:val="nil"/>
              <w:bottom w:val="nil"/>
              <w:right w:val="nil"/>
            </w:tcBorders>
            <w:shd w:val="clear" w:color="auto" w:fill="auto"/>
            <w:noWrap/>
            <w:vAlign w:val="bottom"/>
            <w:hideMark/>
          </w:tcPr>
          <w:p w14:paraId="5C8BACEE"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7576013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w:t>
            </w:r>
          </w:p>
        </w:tc>
        <w:tc>
          <w:tcPr>
            <w:tcW w:w="344" w:type="pct"/>
            <w:tcBorders>
              <w:top w:val="nil"/>
              <w:left w:val="nil"/>
              <w:bottom w:val="nil"/>
              <w:right w:val="nil"/>
            </w:tcBorders>
            <w:shd w:val="clear" w:color="auto" w:fill="auto"/>
            <w:noWrap/>
            <w:vAlign w:val="center"/>
            <w:hideMark/>
          </w:tcPr>
          <w:p w14:paraId="4B18DA18" w14:textId="77777777" w:rsidR="00677BC5" w:rsidRPr="00677BC5" w:rsidRDefault="00677BC5" w:rsidP="00677BC5">
            <w:pPr>
              <w:jc w:val="right"/>
              <w:rPr>
                <w:rFonts w:ascii="Arial" w:hAnsi="Arial" w:cs="Arial"/>
                <w:color w:val="000000"/>
                <w:sz w:val="14"/>
                <w:szCs w:val="14"/>
              </w:rPr>
            </w:pPr>
          </w:p>
        </w:tc>
        <w:tc>
          <w:tcPr>
            <w:tcW w:w="344" w:type="pct"/>
            <w:tcBorders>
              <w:top w:val="nil"/>
              <w:left w:val="single" w:sz="8" w:space="0" w:color="0000FF"/>
              <w:bottom w:val="nil"/>
              <w:right w:val="nil"/>
            </w:tcBorders>
            <w:shd w:val="clear" w:color="auto" w:fill="auto"/>
            <w:noWrap/>
            <w:vAlign w:val="center"/>
            <w:hideMark/>
          </w:tcPr>
          <w:p w14:paraId="1373992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w:t>
            </w:r>
          </w:p>
        </w:tc>
        <w:tc>
          <w:tcPr>
            <w:tcW w:w="70" w:type="pct"/>
            <w:tcBorders>
              <w:top w:val="nil"/>
              <w:left w:val="nil"/>
              <w:bottom w:val="nil"/>
              <w:right w:val="nil"/>
            </w:tcBorders>
            <w:shd w:val="clear" w:color="auto" w:fill="auto"/>
            <w:noWrap/>
            <w:vAlign w:val="bottom"/>
            <w:hideMark/>
          </w:tcPr>
          <w:p w14:paraId="54C7E747"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140074C6"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w:t>
            </w:r>
          </w:p>
        </w:tc>
        <w:tc>
          <w:tcPr>
            <w:tcW w:w="385" w:type="pct"/>
            <w:tcBorders>
              <w:top w:val="nil"/>
              <w:left w:val="nil"/>
              <w:bottom w:val="nil"/>
              <w:right w:val="nil"/>
            </w:tcBorders>
            <w:shd w:val="clear" w:color="auto" w:fill="auto"/>
            <w:noWrap/>
            <w:vAlign w:val="center"/>
            <w:hideMark/>
          </w:tcPr>
          <w:p w14:paraId="708C8B92"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 </w:t>
            </w:r>
          </w:p>
        </w:tc>
      </w:tr>
      <w:tr w:rsidR="00677BC5" w:rsidRPr="00677BC5" w14:paraId="0CAA8104" w14:textId="77777777" w:rsidTr="00677BC5">
        <w:trPr>
          <w:trHeight w:val="198"/>
        </w:trPr>
        <w:tc>
          <w:tcPr>
            <w:tcW w:w="3084" w:type="pct"/>
            <w:tcBorders>
              <w:top w:val="single" w:sz="8" w:space="0" w:color="3616F6"/>
              <w:left w:val="nil"/>
              <w:bottom w:val="single" w:sz="8" w:space="0" w:color="3616F6"/>
              <w:right w:val="nil"/>
            </w:tcBorders>
            <w:shd w:val="clear" w:color="000000" w:fill="75F6F9"/>
            <w:noWrap/>
            <w:vAlign w:val="center"/>
            <w:hideMark/>
          </w:tcPr>
          <w:p w14:paraId="77BE97AF"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Variação Líquida de Caixa e Equivalentes de Caixa</w:t>
            </w: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65CE129A"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(88.386)</w:t>
            </w:r>
          </w:p>
        </w:tc>
        <w:tc>
          <w:tcPr>
            <w:tcW w:w="344" w:type="pct"/>
            <w:tcBorders>
              <w:top w:val="single" w:sz="8" w:space="0" w:color="3616F6"/>
              <w:left w:val="nil"/>
              <w:bottom w:val="single" w:sz="8" w:space="0" w:color="3616F6"/>
              <w:right w:val="nil"/>
            </w:tcBorders>
            <w:shd w:val="clear" w:color="auto" w:fill="auto"/>
            <w:vAlign w:val="center"/>
            <w:hideMark/>
          </w:tcPr>
          <w:p w14:paraId="2DAC8BDE"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82.914</w:t>
            </w:r>
          </w:p>
        </w:tc>
        <w:tc>
          <w:tcPr>
            <w:tcW w:w="344" w:type="pct"/>
            <w:tcBorders>
              <w:top w:val="single" w:sz="8" w:space="0" w:color="3616F6"/>
              <w:left w:val="single" w:sz="8" w:space="0" w:color="0000FF"/>
              <w:bottom w:val="single" w:sz="8" w:space="0" w:color="3616F6"/>
              <w:right w:val="nil"/>
            </w:tcBorders>
            <w:shd w:val="clear" w:color="auto" w:fill="auto"/>
            <w:vAlign w:val="center"/>
            <w:hideMark/>
          </w:tcPr>
          <w:p w14:paraId="4F7E8908"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(46.798)</w:t>
            </w:r>
          </w:p>
        </w:tc>
        <w:tc>
          <w:tcPr>
            <w:tcW w:w="70" w:type="pct"/>
            <w:tcBorders>
              <w:top w:val="nil"/>
              <w:left w:val="nil"/>
              <w:bottom w:val="nil"/>
              <w:right w:val="nil"/>
            </w:tcBorders>
            <w:shd w:val="clear" w:color="auto" w:fill="auto"/>
            <w:vAlign w:val="center"/>
            <w:hideMark/>
          </w:tcPr>
          <w:p w14:paraId="445BD963" w14:textId="77777777" w:rsidR="00677BC5" w:rsidRPr="00677BC5" w:rsidRDefault="00677BC5" w:rsidP="00677BC5">
            <w:pPr>
              <w:jc w:val="right"/>
              <w:rPr>
                <w:rFonts w:ascii="Arial" w:hAnsi="Arial" w:cs="Arial"/>
                <w:b/>
                <w:bCs/>
                <w:color w:val="000000"/>
                <w:sz w:val="14"/>
                <w:szCs w:val="14"/>
              </w:rPr>
            </w:pP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12AF90DF"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44.674</w:t>
            </w:r>
          </w:p>
        </w:tc>
        <w:tc>
          <w:tcPr>
            <w:tcW w:w="385" w:type="pct"/>
            <w:tcBorders>
              <w:top w:val="single" w:sz="8" w:space="0" w:color="3616F6"/>
              <w:left w:val="nil"/>
              <w:bottom w:val="single" w:sz="8" w:space="0" w:color="3616F6"/>
              <w:right w:val="nil"/>
            </w:tcBorders>
            <w:shd w:val="clear" w:color="auto" w:fill="auto"/>
            <w:vAlign w:val="center"/>
            <w:hideMark/>
          </w:tcPr>
          <w:p w14:paraId="74556FAF"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28.101</w:t>
            </w:r>
          </w:p>
        </w:tc>
      </w:tr>
      <w:tr w:rsidR="00677BC5" w:rsidRPr="00677BC5" w14:paraId="020B7889" w14:textId="77777777" w:rsidTr="00677BC5">
        <w:trPr>
          <w:trHeight w:val="198"/>
        </w:trPr>
        <w:tc>
          <w:tcPr>
            <w:tcW w:w="3084" w:type="pct"/>
            <w:tcBorders>
              <w:top w:val="nil"/>
              <w:left w:val="nil"/>
              <w:bottom w:val="nil"/>
              <w:right w:val="nil"/>
            </w:tcBorders>
            <w:shd w:val="clear" w:color="auto" w:fill="auto"/>
            <w:noWrap/>
            <w:vAlign w:val="bottom"/>
            <w:hideMark/>
          </w:tcPr>
          <w:p w14:paraId="0424346C"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7BFBCF06"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44" w:type="pct"/>
            <w:tcBorders>
              <w:top w:val="nil"/>
              <w:left w:val="nil"/>
              <w:bottom w:val="nil"/>
              <w:right w:val="nil"/>
            </w:tcBorders>
            <w:shd w:val="clear" w:color="auto" w:fill="auto"/>
            <w:noWrap/>
            <w:vAlign w:val="center"/>
            <w:hideMark/>
          </w:tcPr>
          <w:p w14:paraId="06421770" w14:textId="77777777" w:rsidR="00677BC5" w:rsidRPr="00677BC5" w:rsidRDefault="00677BC5" w:rsidP="00677BC5">
            <w:pPr>
              <w:jc w:val="right"/>
              <w:rPr>
                <w:rFonts w:ascii="Arial" w:hAnsi="Arial" w:cs="Arial"/>
                <w:b/>
                <w:bCs/>
                <w:color w:val="000000"/>
                <w:sz w:val="14"/>
                <w:szCs w:val="14"/>
              </w:rPr>
            </w:pPr>
          </w:p>
        </w:tc>
        <w:tc>
          <w:tcPr>
            <w:tcW w:w="344" w:type="pct"/>
            <w:tcBorders>
              <w:top w:val="nil"/>
              <w:left w:val="single" w:sz="8" w:space="0" w:color="0000FF"/>
              <w:bottom w:val="nil"/>
              <w:right w:val="nil"/>
            </w:tcBorders>
            <w:shd w:val="clear" w:color="auto" w:fill="auto"/>
            <w:noWrap/>
            <w:vAlign w:val="center"/>
            <w:hideMark/>
          </w:tcPr>
          <w:p w14:paraId="3089D9B6"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bottom"/>
            <w:hideMark/>
          </w:tcPr>
          <w:p w14:paraId="3371F389"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5988F22"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85" w:type="pct"/>
            <w:tcBorders>
              <w:top w:val="nil"/>
              <w:left w:val="nil"/>
              <w:bottom w:val="nil"/>
              <w:right w:val="nil"/>
            </w:tcBorders>
            <w:shd w:val="clear" w:color="auto" w:fill="auto"/>
            <w:noWrap/>
            <w:vAlign w:val="center"/>
            <w:hideMark/>
          </w:tcPr>
          <w:p w14:paraId="38B7E651"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r>
      <w:tr w:rsidR="00677BC5" w:rsidRPr="00677BC5" w14:paraId="3F3D7CEC" w14:textId="77777777" w:rsidTr="00677BC5">
        <w:trPr>
          <w:trHeight w:val="198"/>
        </w:trPr>
        <w:tc>
          <w:tcPr>
            <w:tcW w:w="3084" w:type="pct"/>
            <w:tcBorders>
              <w:top w:val="nil"/>
              <w:left w:val="nil"/>
              <w:bottom w:val="nil"/>
              <w:right w:val="nil"/>
            </w:tcBorders>
            <w:shd w:val="clear" w:color="auto" w:fill="auto"/>
            <w:noWrap/>
            <w:vAlign w:val="center"/>
            <w:hideMark/>
          </w:tcPr>
          <w:p w14:paraId="0D1BE1B6"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Demonstração da Variação de Caixa e Equivalentes de Caixa</w:t>
            </w:r>
          </w:p>
        </w:tc>
        <w:tc>
          <w:tcPr>
            <w:tcW w:w="386" w:type="pct"/>
            <w:tcBorders>
              <w:top w:val="nil"/>
              <w:left w:val="single" w:sz="8" w:space="0" w:color="0000FF"/>
              <w:bottom w:val="nil"/>
              <w:right w:val="single" w:sz="8" w:space="0" w:color="0000FF"/>
            </w:tcBorders>
            <w:shd w:val="clear" w:color="000000" w:fill="75F6F9"/>
            <w:noWrap/>
            <w:vAlign w:val="center"/>
            <w:hideMark/>
          </w:tcPr>
          <w:p w14:paraId="01AEB09B"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44" w:type="pct"/>
            <w:tcBorders>
              <w:top w:val="nil"/>
              <w:left w:val="nil"/>
              <w:bottom w:val="nil"/>
              <w:right w:val="nil"/>
            </w:tcBorders>
            <w:shd w:val="clear" w:color="auto" w:fill="auto"/>
            <w:noWrap/>
            <w:vAlign w:val="center"/>
            <w:hideMark/>
          </w:tcPr>
          <w:p w14:paraId="25B9D83B" w14:textId="77777777" w:rsidR="00677BC5" w:rsidRPr="00677BC5" w:rsidRDefault="00677BC5" w:rsidP="00677BC5">
            <w:pPr>
              <w:jc w:val="right"/>
              <w:rPr>
                <w:rFonts w:ascii="Arial" w:hAnsi="Arial" w:cs="Arial"/>
                <w:b/>
                <w:bCs/>
                <w:color w:val="000000"/>
                <w:sz w:val="14"/>
                <w:szCs w:val="14"/>
              </w:rPr>
            </w:pPr>
          </w:p>
        </w:tc>
        <w:tc>
          <w:tcPr>
            <w:tcW w:w="344" w:type="pct"/>
            <w:tcBorders>
              <w:top w:val="nil"/>
              <w:left w:val="single" w:sz="8" w:space="0" w:color="0000FF"/>
              <w:bottom w:val="nil"/>
              <w:right w:val="nil"/>
            </w:tcBorders>
            <w:shd w:val="clear" w:color="auto" w:fill="auto"/>
            <w:noWrap/>
            <w:vAlign w:val="center"/>
            <w:hideMark/>
          </w:tcPr>
          <w:p w14:paraId="65A92747"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bottom"/>
            <w:hideMark/>
          </w:tcPr>
          <w:p w14:paraId="2554C28F" w14:textId="77777777" w:rsidR="00677BC5" w:rsidRPr="00677BC5" w:rsidRDefault="00677BC5" w:rsidP="00677BC5">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FB8B3C7"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c>
          <w:tcPr>
            <w:tcW w:w="385" w:type="pct"/>
            <w:tcBorders>
              <w:top w:val="nil"/>
              <w:left w:val="nil"/>
              <w:bottom w:val="nil"/>
              <w:right w:val="nil"/>
            </w:tcBorders>
            <w:shd w:val="clear" w:color="auto" w:fill="auto"/>
            <w:noWrap/>
            <w:vAlign w:val="center"/>
            <w:hideMark/>
          </w:tcPr>
          <w:p w14:paraId="2BD5AC3D"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 </w:t>
            </w:r>
          </w:p>
        </w:tc>
      </w:tr>
      <w:tr w:rsidR="00677BC5" w:rsidRPr="00677BC5" w14:paraId="32CB978B" w14:textId="77777777" w:rsidTr="00677BC5">
        <w:trPr>
          <w:trHeight w:val="198"/>
        </w:trPr>
        <w:tc>
          <w:tcPr>
            <w:tcW w:w="3084" w:type="pct"/>
            <w:tcBorders>
              <w:top w:val="nil"/>
              <w:left w:val="nil"/>
              <w:bottom w:val="nil"/>
              <w:right w:val="nil"/>
            </w:tcBorders>
            <w:shd w:val="clear" w:color="auto" w:fill="auto"/>
            <w:noWrap/>
            <w:vAlign w:val="center"/>
            <w:hideMark/>
          </w:tcPr>
          <w:p w14:paraId="34EE3EA1"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Caixa e Equivalentes de Caixa no Final do Período</w:t>
            </w:r>
          </w:p>
        </w:tc>
        <w:tc>
          <w:tcPr>
            <w:tcW w:w="386" w:type="pct"/>
            <w:tcBorders>
              <w:top w:val="nil"/>
              <w:left w:val="single" w:sz="8" w:space="0" w:color="0000FF"/>
              <w:bottom w:val="nil"/>
              <w:right w:val="single" w:sz="8" w:space="0" w:color="0000FF"/>
            </w:tcBorders>
            <w:shd w:val="clear" w:color="000000" w:fill="75F6F9"/>
            <w:noWrap/>
            <w:vAlign w:val="center"/>
            <w:hideMark/>
          </w:tcPr>
          <w:p w14:paraId="32E5789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425.387</w:t>
            </w:r>
          </w:p>
        </w:tc>
        <w:tc>
          <w:tcPr>
            <w:tcW w:w="344" w:type="pct"/>
            <w:tcBorders>
              <w:top w:val="nil"/>
              <w:left w:val="nil"/>
              <w:bottom w:val="nil"/>
              <w:right w:val="single" w:sz="8" w:space="0" w:color="0000FF"/>
            </w:tcBorders>
            <w:shd w:val="clear" w:color="auto" w:fill="auto"/>
            <w:noWrap/>
            <w:vAlign w:val="center"/>
            <w:hideMark/>
          </w:tcPr>
          <w:p w14:paraId="2850D583"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513.773</w:t>
            </w:r>
          </w:p>
        </w:tc>
        <w:tc>
          <w:tcPr>
            <w:tcW w:w="344" w:type="pct"/>
            <w:tcBorders>
              <w:top w:val="nil"/>
              <w:left w:val="nil"/>
              <w:bottom w:val="nil"/>
              <w:right w:val="nil"/>
            </w:tcBorders>
            <w:shd w:val="clear" w:color="auto" w:fill="auto"/>
            <w:noWrap/>
            <w:vAlign w:val="center"/>
            <w:hideMark/>
          </w:tcPr>
          <w:p w14:paraId="401BB817"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380.712</w:t>
            </w:r>
          </w:p>
        </w:tc>
        <w:tc>
          <w:tcPr>
            <w:tcW w:w="70" w:type="pct"/>
            <w:tcBorders>
              <w:top w:val="nil"/>
              <w:left w:val="nil"/>
              <w:bottom w:val="nil"/>
              <w:right w:val="nil"/>
            </w:tcBorders>
            <w:shd w:val="clear" w:color="auto" w:fill="auto"/>
            <w:noWrap/>
            <w:vAlign w:val="center"/>
            <w:hideMark/>
          </w:tcPr>
          <w:p w14:paraId="0272185C"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E1D3844"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425.387</w:t>
            </w:r>
          </w:p>
        </w:tc>
        <w:tc>
          <w:tcPr>
            <w:tcW w:w="385" w:type="pct"/>
            <w:tcBorders>
              <w:top w:val="nil"/>
              <w:left w:val="nil"/>
              <w:bottom w:val="nil"/>
              <w:right w:val="nil"/>
            </w:tcBorders>
            <w:shd w:val="clear" w:color="auto" w:fill="auto"/>
            <w:noWrap/>
            <w:vAlign w:val="center"/>
            <w:hideMark/>
          </w:tcPr>
          <w:p w14:paraId="72048768"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380.712</w:t>
            </w:r>
          </w:p>
        </w:tc>
      </w:tr>
      <w:tr w:rsidR="00677BC5" w:rsidRPr="00677BC5" w14:paraId="78E2354D" w14:textId="77777777" w:rsidTr="00677BC5">
        <w:trPr>
          <w:trHeight w:val="198"/>
        </w:trPr>
        <w:tc>
          <w:tcPr>
            <w:tcW w:w="3084" w:type="pct"/>
            <w:tcBorders>
              <w:top w:val="nil"/>
              <w:left w:val="nil"/>
              <w:bottom w:val="nil"/>
              <w:right w:val="nil"/>
            </w:tcBorders>
            <w:shd w:val="clear" w:color="auto" w:fill="auto"/>
            <w:noWrap/>
            <w:vAlign w:val="center"/>
            <w:hideMark/>
          </w:tcPr>
          <w:p w14:paraId="47818597" w14:textId="77777777" w:rsidR="00677BC5" w:rsidRPr="00677BC5" w:rsidRDefault="00677BC5" w:rsidP="00677BC5">
            <w:pPr>
              <w:rPr>
                <w:rFonts w:ascii="Arial" w:hAnsi="Arial" w:cs="Arial"/>
                <w:color w:val="000000"/>
                <w:sz w:val="14"/>
                <w:szCs w:val="14"/>
              </w:rPr>
            </w:pPr>
            <w:r w:rsidRPr="00677BC5">
              <w:rPr>
                <w:rFonts w:ascii="Arial" w:hAnsi="Arial" w:cs="Arial"/>
                <w:color w:val="000000"/>
                <w:sz w:val="14"/>
                <w:szCs w:val="14"/>
              </w:rPr>
              <w:t xml:space="preserve">        Caixa e Equivalentes de Caixa no Início do Período</w:t>
            </w:r>
          </w:p>
        </w:tc>
        <w:tc>
          <w:tcPr>
            <w:tcW w:w="386" w:type="pct"/>
            <w:tcBorders>
              <w:top w:val="nil"/>
              <w:left w:val="single" w:sz="8" w:space="0" w:color="0000FF"/>
              <w:bottom w:val="nil"/>
              <w:right w:val="single" w:sz="8" w:space="0" w:color="0000FF"/>
            </w:tcBorders>
            <w:shd w:val="clear" w:color="000000" w:fill="75F6F9"/>
            <w:noWrap/>
            <w:vAlign w:val="center"/>
            <w:hideMark/>
          </w:tcPr>
          <w:p w14:paraId="4EEEC061"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513.773</w:t>
            </w:r>
          </w:p>
        </w:tc>
        <w:tc>
          <w:tcPr>
            <w:tcW w:w="344" w:type="pct"/>
            <w:tcBorders>
              <w:top w:val="nil"/>
              <w:left w:val="nil"/>
              <w:bottom w:val="nil"/>
              <w:right w:val="single" w:sz="8" w:space="0" w:color="0000FF"/>
            </w:tcBorders>
            <w:shd w:val="clear" w:color="auto" w:fill="auto"/>
            <w:noWrap/>
            <w:vAlign w:val="center"/>
            <w:hideMark/>
          </w:tcPr>
          <w:p w14:paraId="385730D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430.859</w:t>
            </w:r>
          </w:p>
        </w:tc>
        <w:tc>
          <w:tcPr>
            <w:tcW w:w="344" w:type="pct"/>
            <w:tcBorders>
              <w:top w:val="nil"/>
              <w:left w:val="nil"/>
              <w:bottom w:val="nil"/>
              <w:right w:val="nil"/>
            </w:tcBorders>
            <w:shd w:val="clear" w:color="auto" w:fill="auto"/>
            <w:noWrap/>
            <w:vAlign w:val="center"/>
            <w:hideMark/>
          </w:tcPr>
          <w:p w14:paraId="03FA7025"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427.510</w:t>
            </w:r>
          </w:p>
        </w:tc>
        <w:tc>
          <w:tcPr>
            <w:tcW w:w="70" w:type="pct"/>
            <w:tcBorders>
              <w:top w:val="nil"/>
              <w:left w:val="nil"/>
              <w:bottom w:val="nil"/>
              <w:right w:val="nil"/>
            </w:tcBorders>
            <w:shd w:val="clear" w:color="auto" w:fill="auto"/>
            <w:noWrap/>
            <w:vAlign w:val="center"/>
            <w:hideMark/>
          </w:tcPr>
          <w:p w14:paraId="39ACF776" w14:textId="77777777" w:rsidR="00677BC5" w:rsidRPr="00677BC5" w:rsidRDefault="00677BC5" w:rsidP="00677BC5">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B9E304D"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380.712</w:t>
            </w:r>
          </w:p>
        </w:tc>
        <w:tc>
          <w:tcPr>
            <w:tcW w:w="385" w:type="pct"/>
            <w:tcBorders>
              <w:top w:val="nil"/>
              <w:left w:val="nil"/>
              <w:bottom w:val="nil"/>
              <w:right w:val="nil"/>
            </w:tcBorders>
            <w:shd w:val="clear" w:color="auto" w:fill="auto"/>
            <w:noWrap/>
            <w:vAlign w:val="center"/>
            <w:hideMark/>
          </w:tcPr>
          <w:p w14:paraId="3EAFC9EC" w14:textId="77777777" w:rsidR="00677BC5" w:rsidRPr="00677BC5" w:rsidRDefault="00677BC5" w:rsidP="00677BC5">
            <w:pPr>
              <w:jc w:val="right"/>
              <w:rPr>
                <w:rFonts w:ascii="Arial" w:hAnsi="Arial" w:cs="Arial"/>
                <w:color w:val="000000"/>
                <w:sz w:val="14"/>
                <w:szCs w:val="14"/>
              </w:rPr>
            </w:pPr>
            <w:r w:rsidRPr="00677BC5">
              <w:rPr>
                <w:rFonts w:ascii="Arial" w:hAnsi="Arial" w:cs="Arial"/>
                <w:color w:val="000000"/>
                <w:sz w:val="14"/>
                <w:szCs w:val="14"/>
              </w:rPr>
              <w:t>352.611</w:t>
            </w:r>
          </w:p>
        </w:tc>
      </w:tr>
      <w:tr w:rsidR="00677BC5" w:rsidRPr="00677BC5" w14:paraId="31DC8F13" w14:textId="77777777" w:rsidTr="00677BC5">
        <w:trPr>
          <w:trHeight w:val="198"/>
        </w:trPr>
        <w:tc>
          <w:tcPr>
            <w:tcW w:w="3084" w:type="pct"/>
            <w:tcBorders>
              <w:top w:val="single" w:sz="8" w:space="0" w:color="3616F6"/>
              <w:left w:val="nil"/>
              <w:bottom w:val="single" w:sz="8" w:space="0" w:color="3616F6"/>
              <w:right w:val="nil"/>
            </w:tcBorders>
            <w:shd w:val="clear" w:color="000000" w:fill="75F6F9"/>
            <w:noWrap/>
            <w:vAlign w:val="center"/>
            <w:hideMark/>
          </w:tcPr>
          <w:p w14:paraId="1923D19F" w14:textId="77777777" w:rsidR="00677BC5" w:rsidRPr="00677BC5" w:rsidRDefault="00677BC5" w:rsidP="00677BC5">
            <w:pPr>
              <w:rPr>
                <w:rFonts w:ascii="Arial" w:hAnsi="Arial" w:cs="Arial"/>
                <w:b/>
                <w:bCs/>
                <w:color w:val="000000"/>
                <w:sz w:val="14"/>
                <w:szCs w:val="14"/>
              </w:rPr>
            </w:pPr>
            <w:r w:rsidRPr="00677BC5">
              <w:rPr>
                <w:rFonts w:ascii="Arial" w:hAnsi="Arial" w:cs="Arial"/>
                <w:b/>
                <w:bCs/>
                <w:color w:val="000000"/>
                <w:sz w:val="14"/>
                <w:szCs w:val="14"/>
              </w:rPr>
              <w:t>Variação de Caixa e Equivalentes de Caixa</w:t>
            </w: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0E2D83FA"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(88.386)</w:t>
            </w:r>
          </w:p>
        </w:tc>
        <w:tc>
          <w:tcPr>
            <w:tcW w:w="344" w:type="pct"/>
            <w:tcBorders>
              <w:top w:val="single" w:sz="8" w:space="0" w:color="3616F6"/>
              <w:left w:val="nil"/>
              <w:bottom w:val="single" w:sz="8" w:space="0" w:color="3616F6"/>
              <w:right w:val="nil"/>
            </w:tcBorders>
            <w:shd w:val="clear" w:color="auto" w:fill="auto"/>
            <w:vAlign w:val="center"/>
            <w:hideMark/>
          </w:tcPr>
          <w:p w14:paraId="032CBEAD"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82.914</w:t>
            </w:r>
          </w:p>
        </w:tc>
        <w:tc>
          <w:tcPr>
            <w:tcW w:w="344" w:type="pct"/>
            <w:tcBorders>
              <w:top w:val="single" w:sz="8" w:space="0" w:color="3616F6"/>
              <w:left w:val="single" w:sz="8" w:space="0" w:color="0000FF"/>
              <w:bottom w:val="single" w:sz="8" w:space="0" w:color="3616F6"/>
              <w:right w:val="nil"/>
            </w:tcBorders>
            <w:shd w:val="clear" w:color="auto" w:fill="auto"/>
            <w:vAlign w:val="center"/>
            <w:hideMark/>
          </w:tcPr>
          <w:p w14:paraId="669BB6CE"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(46.798)</w:t>
            </w:r>
          </w:p>
        </w:tc>
        <w:tc>
          <w:tcPr>
            <w:tcW w:w="70" w:type="pct"/>
            <w:tcBorders>
              <w:top w:val="nil"/>
              <w:left w:val="nil"/>
              <w:bottom w:val="nil"/>
              <w:right w:val="nil"/>
            </w:tcBorders>
            <w:shd w:val="clear" w:color="auto" w:fill="auto"/>
            <w:vAlign w:val="center"/>
            <w:hideMark/>
          </w:tcPr>
          <w:p w14:paraId="7EC0F35F" w14:textId="77777777" w:rsidR="00677BC5" w:rsidRPr="00677BC5" w:rsidRDefault="00677BC5" w:rsidP="00677BC5">
            <w:pPr>
              <w:jc w:val="right"/>
              <w:rPr>
                <w:rFonts w:ascii="Arial" w:hAnsi="Arial" w:cs="Arial"/>
                <w:b/>
                <w:bCs/>
                <w:color w:val="000000"/>
                <w:sz w:val="14"/>
                <w:szCs w:val="14"/>
              </w:rPr>
            </w:pP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4B4581FE"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44.675</w:t>
            </w:r>
          </w:p>
        </w:tc>
        <w:tc>
          <w:tcPr>
            <w:tcW w:w="385" w:type="pct"/>
            <w:tcBorders>
              <w:top w:val="single" w:sz="8" w:space="0" w:color="3616F6"/>
              <w:left w:val="nil"/>
              <w:bottom w:val="single" w:sz="8" w:space="0" w:color="3616F6"/>
              <w:right w:val="nil"/>
            </w:tcBorders>
            <w:shd w:val="clear" w:color="auto" w:fill="auto"/>
            <w:vAlign w:val="center"/>
            <w:hideMark/>
          </w:tcPr>
          <w:p w14:paraId="4498B820" w14:textId="77777777" w:rsidR="00677BC5" w:rsidRPr="00677BC5" w:rsidRDefault="00677BC5" w:rsidP="00677BC5">
            <w:pPr>
              <w:jc w:val="right"/>
              <w:rPr>
                <w:rFonts w:ascii="Arial" w:hAnsi="Arial" w:cs="Arial"/>
                <w:b/>
                <w:bCs/>
                <w:color w:val="000000"/>
                <w:sz w:val="14"/>
                <w:szCs w:val="14"/>
              </w:rPr>
            </w:pPr>
            <w:r w:rsidRPr="00677BC5">
              <w:rPr>
                <w:rFonts w:ascii="Arial" w:hAnsi="Arial" w:cs="Arial"/>
                <w:b/>
                <w:bCs/>
                <w:color w:val="000000"/>
                <w:sz w:val="14"/>
                <w:szCs w:val="14"/>
              </w:rPr>
              <w:t>28.101</w:t>
            </w:r>
          </w:p>
        </w:tc>
      </w:tr>
    </w:tbl>
    <w:p w14:paraId="3B165563" w14:textId="63D96F23" w:rsidR="00677BC5" w:rsidRDefault="00677BC5" w:rsidP="002E3F6E">
      <w:pPr>
        <w:rPr>
          <w:rFonts w:ascii="Arial" w:hAnsi="Arial" w:cs="Arial"/>
          <w:b/>
          <w:smallCaps/>
          <w:u w:val="single"/>
        </w:rPr>
      </w:pPr>
    </w:p>
    <w:p w14:paraId="594CBAF9" w14:textId="4245B3A9" w:rsidR="00F6450E" w:rsidRDefault="00F6450E" w:rsidP="00976D7D">
      <w:pPr>
        <w:keepLines/>
        <w:tabs>
          <w:tab w:val="left" w:pos="851"/>
        </w:tabs>
        <w:jc w:val="center"/>
        <w:rPr>
          <w:rFonts w:ascii="Arial" w:hAnsi="Arial" w:cs="Arial"/>
          <w:b/>
        </w:rPr>
      </w:pPr>
    </w:p>
    <w:p w14:paraId="7F7004CC" w14:textId="2B4B3CA4" w:rsidR="00BF52DE" w:rsidRDefault="00BF52DE" w:rsidP="00976D7D">
      <w:pPr>
        <w:keepLines/>
        <w:tabs>
          <w:tab w:val="left" w:pos="851"/>
        </w:tabs>
        <w:jc w:val="center"/>
        <w:rPr>
          <w:rFonts w:ascii="Arial" w:hAnsi="Arial" w:cs="Arial"/>
          <w:b/>
        </w:rPr>
      </w:pPr>
    </w:p>
    <w:p w14:paraId="5AB7B40A" w14:textId="77777777" w:rsidR="002A0C28" w:rsidRDefault="002A0C28" w:rsidP="00976D7D">
      <w:pPr>
        <w:keepLines/>
        <w:tabs>
          <w:tab w:val="left" w:pos="851"/>
        </w:tabs>
        <w:jc w:val="center"/>
        <w:rPr>
          <w:rFonts w:ascii="Arial" w:hAnsi="Arial" w:cs="Arial"/>
          <w:b/>
        </w:rPr>
      </w:pPr>
    </w:p>
    <w:p w14:paraId="27CACF61" w14:textId="77777777" w:rsidR="00C45DB4" w:rsidRPr="00271358" w:rsidRDefault="00C45DB4" w:rsidP="00C45DB4">
      <w:pPr>
        <w:keepLines/>
        <w:tabs>
          <w:tab w:val="left" w:pos="851"/>
        </w:tabs>
        <w:jc w:val="center"/>
        <w:rPr>
          <w:rFonts w:ascii="Arial" w:hAnsi="Arial" w:cs="Arial"/>
          <w:b/>
          <w:sz w:val="22"/>
          <w:szCs w:val="22"/>
        </w:rPr>
      </w:pPr>
      <w:r w:rsidRPr="00271358">
        <w:rPr>
          <w:rFonts w:ascii="Arial" w:hAnsi="Arial" w:cs="Arial"/>
          <w:b/>
          <w:sz w:val="22"/>
          <w:szCs w:val="22"/>
        </w:rPr>
        <w:t>FREDERICO DE SIQUEIRA FILHO</w:t>
      </w:r>
    </w:p>
    <w:p w14:paraId="5E25C962" w14:textId="5FC69BF7" w:rsidR="00976D7D" w:rsidRPr="00D842FB" w:rsidRDefault="00976D7D" w:rsidP="00FD3483">
      <w:pPr>
        <w:keepLines/>
        <w:tabs>
          <w:tab w:val="left" w:pos="851"/>
        </w:tabs>
        <w:jc w:val="center"/>
        <w:rPr>
          <w:rFonts w:ascii="Arial" w:hAnsi="Arial" w:cs="Arial"/>
          <w:bCs/>
          <w:sz w:val="18"/>
          <w:szCs w:val="18"/>
        </w:rPr>
      </w:pPr>
      <w:r w:rsidRPr="00D842FB">
        <w:rPr>
          <w:rFonts w:ascii="Arial" w:hAnsi="Arial" w:cs="Arial"/>
          <w:bCs/>
          <w:sz w:val="18"/>
          <w:szCs w:val="18"/>
        </w:rPr>
        <w:t>Presidente</w:t>
      </w:r>
    </w:p>
    <w:p w14:paraId="6AAB9123" w14:textId="77777777" w:rsidR="00976D7D" w:rsidRPr="00395329" w:rsidRDefault="00976D7D" w:rsidP="00976D7D">
      <w:pPr>
        <w:keepLines/>
        <w:tabs>
          <w:tab w:val="left" w:pos="851"/>
        </w:tabs>
        <w:jc w:val="both"/>
        <w:rPr>
          <w:rFonts w:ascii="Arial" w:hAnsi="Arial" w:cs="Arial"/>
          <w:bCs/>
          <w:sz w:val="18"/>
          <w:szCs w:val="18"/>
        </w:rPr>
      </w:pPr>
    </w:p>
    <w:p w14:paraId="52EBD211" w14:textId="77777777" w:rsidR="00976D7D" w:rsidRPr="00395329" w:rsidRDefault="00976D7D" w:rsidP="00976D7D">
      <w:pPr>
        <w:keepLines/>
        <w:tabs>
          <w:tab w:val="left" w:pos="851"/>
        </w:tabs>
        <w:jc w:val="both"/>
        <w:rPr>
          <w:rFonts w:ascii="Arial" w:hAnsi="Arial" w:cs="Arial"/>
          <w:sz w:val="18"/>
          <w:szCs w:val="18"/>
        </w:rPr>
      </w:pPr>
    </w:p>
    <w:tbl>
      <w:tblPr>
        <w:tblStyle w:val="Tabelacomgrade"/>
        <w:tblW w:w="1091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954"/>
      </w:tblGrid>
      <w:tr w:rsidR="00976D7D" w:rsidRPr="00F949B3" w14:paraId="49F1593C" w14:textId="77777777" w:rsidTr="005358D5">
        <w:tc>
          <w:tcPr>
            <w:tcW w:w="4962" w:type="dxa"/>
          </w:tcPr>
          <w:p w14:paraId="3BE6B4A9" w14:textId="2741CA03" w:rsidR="00976D7D" w:rsidRPr="00271358" w:rsidRDefault="00271358" w:rsidP="005358D5">
            <w:pPr>
              <w:keepLines/>
              <w:tabs>
                <w:tab w:val="left" w:pos="851"/>
              </w:tabs>
              <w:jc w:val="center"/>
              <w:rPr>
                <w:rFonts w:ascii="Arial" w:hAnsi="Arial" w:cs="Arial"/>
                <w:b/>
                <w:sz w:val="22"/>
                <w:szCs w:val="22"/>
              </w:rPr>
            </w:pPr>
            <w:r w:rsidRPr="00271358">
              <w:rPr>
                <w:rFonts w:ascii="Arial" w:hAnsi="Arial" w:cs="Arial"/>
                <w:b/>
                <w:sz w:val="22"/>
                <w:szCs w:val="22"/>
              </w:rPr>
              <w:t>NAURO LUIZ SCHEUFLER</w:t>
            </w:r>
          </w:p>
        </w:tc>
        <w:tc>
          <w:tcPr>
            <w:tcW w:w="5954" w:type="dxa"/>
          </w:tcPr>
          <w:p w14:paraId="1CAD931C" w14:textId="5506B9DB" w:rsidR="00976D7D" w:rsidRPr="00271358" w:rsidRDefault="005D666A" w:rsidP="00F949B3">
            <w:pPr>
              <w:keepLines/>
              <w:tabs>
                <w:tab w:val="left" w:pos="851"/>
              </w:tabs>
              <w:jc w:val="center"/>
              <w:rPr>
                <w:rFonts w:ascii="Arial" w:hAnsi="Arial" w:cs="Arial"/>
                <w:b/>
                <w:sz w:val="22"/>
                <w:szCs w:val="22"/>
              </w:rPr>
            </w:pPr>
            <w:r w:rsidRPr="00271358">
              <w:rPr>
                <w:rFonts w:ascii="Arial" w:hAnsi="Arial" w:cs="Arial"/>
                <w:b/>
                <w:sz w:val="22"/>
                <w:szCs w:val="22"/>
              </w:rPr>
              <w:t xml:space="preserve">           </w:t>
            </w:r>
            <w:r w:rsidR="00F949B3" w:rsidRPr="00271358">
              <w:rPr>
                <w:rFonts w:ascii="Arial" w:hAnsi="Arial" w:cs="Arial"/>
                <w:b/>
                <w:sz w:val="22"/>
                <w:szCs w:val="22"/>
              </w:rPr>
              <w:t>TATIANA RÚBIA MELO MIRANDA</w:t>
            </w:r>
          </w:p>
        </w:tc>
      </w:tr>
      <w:tr w:rsidR="00976D7D" w:rsidRPr="00F949B3" w14:paraId="6AAC0CE8" w14:textId="77777777" w:rsidTr="005358D5">
        <w:tc>
          <w:tcPr>
            <w:tcW w:w="4962" w:type="dxa"/>
          </w:tcPr>
          <w:p w14:paraId="4AF93840" w14:textId="7119F2B6" w:rsidR="00976D7D" w:rsidRPr="00D842FB" w:rsidRDefault="00976D7D" w:rsidP="005358D5">
            <w:pPr>
              <w:keepLines/>
              <w:tabs>
                <w:tab w:val="left" w:pos="851"/>
              </w:tabs>
              <w:jc w:val="center"/>
              <w:rPr>
                <w:rFonts w:ascii="Arial" w:hAnsi="Arial" w:cs="Arial"/>
                <w:sz w:val="18"/>
                <w:szCs w:val="18"/>
              </w:rPr>
            </w:pPr>
            <w:r w:rsidRPr="00D842FB">
              <w:rPr>
                <w:rFonts w:ascii="Arial" w:hAnsi="Arial" w:cs="Arial"/>
                <w:sz w:val="18"/>
                <w:szCs w:val="18"/>
              </w:rPr>
              <w:t>Diretoria Técnico-Operacional</w:t>
            </w:r>
            <w:r w:rsidR="00231CDF" w:rsidRPr="00D842FB">
              <w:rPr>
                <w:rFonts w:ascii="Arial" w:hAnsi="Arial" w:cs="Arial"/>
                <w:sz w:val="18"/>
                <w:szCs w:val="18"/>
              </w:rPr>
              <w:t xml:space="preserve"> </w:t>
            </w:r>
          </w:p>
        </w:tc>
        <w:tc>
          <w:tcPr>
            <w:tcW w:w="5954" w:type="dxa"/>
          </w:tcPr>
          <w:p w14:paraId="55EFC6D7" w14:textId="41C700D9" w:rsidR="00976D7D" w:rsidRPr="00D842FB" w:rsidRDefault="005D666A" w:rsidP="00FF63E2">
            <w:pPr>
              <w:keepLines/>
              <w:tabs>
                <w:tab w:val="left" w:pos="851"/>
              </w:tabs>
              <w:jc w:val="center"/>
              <w:rPr>
                <w:rFonts w:ascii="Arial" w:hAnsi="Arial" w:cs="Arial"/>
                <w:sz w:val="18"/>
                <w:szCs w:val="18"/>
              </w:rPr>
            </w:pPr>
            <w:r w:rsidRPr="00D842FB">
              <w:rPr>
                <w:rFonts w:ascii="Arial" w:hAnsi="Arial" w:cs="Arial"/>
                <w:sz w:val="18"/>
                <w:szCs w:val="18"/>
              </w:rPr>
              <w:t xml:space="preserve">          </w:t>
            </w:r>
            <w:r w:rsidR="00976D7D" w:rsidRPr="00D842FB">
              <w:rPr>
                <w:rFonts w:ascii="Arial" w:hAnsi="Arial" w:cs="Arial"/>
                <w:sz w:val="18"/>
                <w:szCs w:val="18"/>
              </w:rPr>
              <w:t>Diretoria Administrativo</w:t>
            </w:r>
            <w:r w:rsidR="00FE7A23" w:rsidRPr="00D842FB">
              <w:rPr>
                <w:rFonts w:ascii="Arial" w:hAnsi="Arial" w:cs="Arial"/>
                <w:sz w:val="18"/>
                <w:szCs w:val="18"/>
              </w:rPr>
              <w:t>-Financeira</w:t>
            </w:r>
            <w:r w:rsidR="00D03E54" w:rsidRPr="00D842FB">
              <w:rPr>
                <w:rFonts w:ascii="Arial" w:hAnsi="Arial" w:cs="Arial"/>
                <w:sz w:val="18"/>
                <w:szCs w:val="18"/>
              </w:rPr>
              <w:t xml:space="preserve"> e de Relações com Investidores</w:t>
            </w:r>
          </w:p>
        </w:tc>
      </w:tr>
    </w:tbl>
    <w:p w14:paraId="65780236" w14:textId="1CA24EB8" w:rsidR="00976D7D" w:rsidRPr="00F949B3" w:rsidRDefault="00976D7D" w:rsidP="00F949B3">
      <w:pPr>
        <w:keepLines/>
        <w:tabs>
          <w:tab w:val="left" w:pos="851"/>
        </w:tabs>
        <w:jc w:val="center"/>
        <w:rPr>
          <w:rFonts w:ascii="Arial" w:hAnsi="Arial" w:cs="Arial"/>
          <w:b/>
          <w:sz w:val="18"/>
          <w:szCs w:val="18"/>
        </w:rPr>
      </w:pPr>
    </w:p>
    <w:p w14:paraId="19B2AEAF" w14:textId="77777777" w:rsidR="00976D7D" w:rsidRPr="00395329" w:rsidRDefault="00976D7D" w:rsidP="00976D7D">
      <w:pPr>
        <w:keepLines/>
        <w:tabs>
          <w:tab w:val="left" w:pos="851"/>
        </w:tabs>
        <w:jc w:val="both"/>
        <w:rPr>
          <w:rFonts w:ascii="Arial" w:hAnsi="Arial" w:cs="Arial"/>
          <w:sz w:val="18"/>
          <w:szCs w:val="18"/>
        </w:rPr>
      </w:pPr>
    </w:p>
    <w:p w14:paraId="47F9BAF7" w14:textId="77777777" w:rsidR="00976D7D" w:rsidRPr="00395329" w:rsidRDefault="00976D7D" w:rsidP="00976D7D">
      <w:pPr>
        <w:keepLines/>
        <w:tabs>
          <w:tab w:val="left" w:pos="851"/>
        </w:tabs>
        <w:jc w:val="both"/>
        <w:rPr>
          <w:rFonts w:ascii="Arial" w:hAnsi="Arial" w:cs="Arial"/>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976D7D" w:rsidRPr="00395329" w14:paraId="4424D6DC" w14:textId="77777777" w:rsidTr="005358D5">
        <w:tc>
          <w:tcPr>
            <w:tcW w:w="4743" w:type="dxa"/>
          </w:tcPr>
          <w:p w14:paraId="6DA77B81" w14:textId="77777777" w:rsidR="00271358" w:rsidRDefault="00271358" w:rsidP="005358D5">
            <w:pPr>
              <w:keepLines/>
              <w:tabs>
                <w:tab w:val="left" w:pos="851"/>
              </w:tabs>
              <w:jc w:val="center"/>
              <w:rPr>
                <w:rFonts w:ascii="Arial" w:hAnsi="Arial" w:cs="Arial"/>
                <w:b/>
                <w:sz w:val="22"/>
                <w:szCs w:val="22"/>
              </w:rPr>
            </w:pPr>
            <w:r w:rsidRPr="00271358">
              <w:rPr>
                <w:rFonts w:ascii="Arial" w:hAnsi="Arial" w:cs="Arial"/>
                <w:b/>
                <w:sz w:val="22"/>
                <w:szCs w:val="22"/>
              </w:rPr>
              <w:t>LEVI PEREIRA FIGUEIREDO NETO</w:t>
            </w:r>
          </w:p>
          <w:p w14:paraId="52867E68" w14:textId="685DB2F6" w:rsidR="00973CEF" w:rsidRPr="00D842FB" w:rsidRDefault="00973CEF" w:rsidP="005358D5">
            <w:pPr>
              <w:keepLines/>
              <w:tabs>
                <w:tab w:val="left" w:pos="851"/>
              </w:tabs>
              <w:jc w:val="center"/>
              <w:rPr>
                <w:rFonts w:ascii="Arial" w:hAnsi="Arial" w:cs="Arial"/>
                <w:sz w:val="18"/>
                <w:szCs w:val="18"/>
              </w:rPr>
            </w:pPr>
            <w:r w:rsidRPr="00D842FB">
              <w:rPr>
                <w:rFonts w:ascii="Arial" w:hAnsi="Arial" w:cs="Arial"/>
                <w:sz w:val="18"/>
                <w:szCs w:val="18"/>
              </w:rPr>
              <w:t>Diretoria Comercial</w:t>
            </w:r>
            <w:r w:rsidR="002E5B49" w:rsidRPr="00D842FB">
              <w:rPr>
                <w:rFonts w:ascii="Arial" w:hAnsi="Arial" w:cs="Arial"/>
                <w:sz w:val="18"/>
                <w:szCs w:val="18"/>
              </w:rPr>
              <w:t xml:space="preserve">                                         </w:t>
            </w:r>
          </w:p>
        </w:tc>
        <w:tc>
          <w:tcPr>
            <w:tcW w:w="4744" w:type="dxa"/>
          </w:tcPr>
          <w:p w14:paraId="0CAC2C1C" w14:textId="22ECE173" w:rsidR="00976D7D" w:rsidRPr="00271358" w:rsidRDefault="00271358" w:rsidP="00D03E54">
            <w:pPr>
              <w:keepLines/>
              <w:tabs>
                <w:tab w:val="left" w:pos="851"/>
              </w:tabs>
              <w:jc w:val="center"/>
              <w:rPr>
                <w:rFonts w:ascii="Arial" w:hAnsi="Arial" w:cs="Arial"/>
                <w:b/>
                <w:sz w:val="22"/>
                <w:szCs w:val="22"/>
              </w:rPr>
            </w:pPr>
            <w:r w:rsidRPr="00271358">
              <w:rPr>
                <w:rFonts w:ascii="Arial" w:hAnsi="Arial" w:cs="Arial"/>
                <w:b/>
                <w:sz w:val="22"/>
                <w:szCs w:val="22"/>
              </w:rPr>
              <w:t>WALLYSON LEMOS DOS REIS OLIVEIRA</w:t>
            </w:r>
          </w:p>
        </w:tc>
      </w:tr>
      <w:tr w:rsidR="00976D7D" w:rsidRPr="00395329" w14:paraId="641436A4" w14:textId="77777777" w:rsidTr="005358D5">
        <w:tc>
          <w:tcPr>
            <w:tcW w:w="4743" w:type="dxa"/>
          </w:tcPr>
          <w:p w14:paraId="54538199" w14:textId="6105E1A5" w:rsidR="00976D7D" w:rsidRPr="00395329" w:rsidRDefault="00976D7D" w:rsidP="005358D5">
            <w:pPr>
              <w:keepLines/>
              <w:tabs>
                <w:tab w:val="left" w:pos="851"/>
              </w:tabs>
              <w:jc w:val="center"/>
              <w:rPr>
                <w:rFonts w:ascii="Arial" w:hAnsi="Arial" w:cs="Arial"/>
                <w:sz w:val="18"/>
                <w:szCs w:val="18"/>
              </w:rPr>
            </w:pPr>
          </w:p>
        </w:tc>
        <w:tc>
          <w:tcPr>
            <w:tcW w:w="4744" w:type="dxa"/>
          </w:tcPr>
          <w:p w14:paraId="229FB5F5" w14:textId="4B560AE4" w:rsidR="00976D7D" w:rsidRPr="00D842FB" w:rsidRDefault="00976D7D" w:rsidP="002E5B49">
            <w:pPr>
              <w:keepLines/>
              <w:tabs>
                <w:tab w:val="left" w:pos="851"/>
              </w:tabs>
              <w:jc w:val="center"/>
              <w:rPr>
                <w:rFonts w:ascii="Arial" w:hAnsi="Arial" w:cs="Arial"/>
                <w:sz w:val="18"/>
                <w:szCs w:val="18"/>
              </w:rPr>
            </w:pPr>
            <w:r w:rsidRPr="00D842FB">
              <w:rPr>
                <w:rFonts w:ascii="Arial" w:hAnsi="Arial" w:cs="Arial"/>
                <w:sz w:val="18"/>
                <w:szCs w:val="18"/>
              </w:rPr>
              <w:t>Diretoria de Governança</w:t>
            </w:r>
            <w:r w:rsidR="0065792D" w:rsidRPr="00D842FB">
              <w:rPr>
                <w:rFonts w:ascii="Arial" w:hAnsi="Arial" w:cs="Arial"/>
                <w:sz w:val="18"/>
                <w:szCs w:val="18"/>
              </w:rPr>
              <w:t xml:space="preserve"> </w:t>
            </w:r>
          </w:p>
        </w:tc>
      </w:tr>
    </w:tbl>
    <w:p w14:paraId="76812C15" w14:textId="76E41EC7" w:rsidR="00976D7D" w:rsidRPr="00395329" w:rsidRDefault="00976D7D" w:rsidP="00976D7D">
      <w:pPr>
        <w:keepLines/>
        <w:tabs>
          <w:tab w:val="left" w:pos="851"/>
        </w:tabs>
        <w:jc w:val="both"/>
        <w:rPr>
          <w:rFonts w:ascii="Arial" w:hAnsi="Arial" w:cs="Arial"/>
          <w:sz w:val="18"/>
          <w:szCs w:val="18"/>
        </w:rPr>
      </w:pPr>
    </w:p>
    <w:p w14:paraId="287DA2C5" w14:textId="77777777" w:rsidR="00976D7D" w:rsidRPr="00395329" w:rsidRDefault="00976D7D" w:rsidP="00976D7D">
      <w:pPr>
        <w:keepLines/>
        <w:tabs>
          <w:tab w:val="left" w:pos="851"/>
        </w:tabs>
        <w:jc w:val="both"/>
        <w:rPr>
          <w:rFonts w:ascii="Arial" w:hAnsi="Arial" w:cs="Arial"/>
          <w:sz w:val="18"/>
          <w:szCs w:val="18"/>
        </w:rPr>
      </w:pPr>
    </w:p>
    <w:p w14:paraId="54852128" w14:textId="77777777" w:rsidR="00976D7D" w:rsidRPr="00395329" w:rsidRDefault="00976D7D" w:rsidP="00976D7D">
      <w:pPr>
        <w:keepLines/>
        <w:tabs>
          <w:tab w:val="left" w:pos="851"/>
        </w:tabs>
        <w:jc w:val="both"/>
        <w:rPr>
          <w:rFonts w:ascii="Arial" w:hAnsi="Arial" w:cs="Arial"/>
          <w:sz w:val="18"/>
          <w:szCs w:val="18"/>
        </w:rPr>
      </w:pPr>
    </w:p>
    <w:p w14:paraId="2395945A" w14:textId="77777777" w:rsidR="002B1300" w:rsidRPr="00271358" w:rsidRDefault="002B1300" w:rsidP="002B1300">
      <w:pPr>
        <w:keepLines/>
        <w:tabs>
          <w:tab w:val="left" w:pos="851"/>
        </w:tabs>
        <w:jc w:val="center"/>
        <w:rPr>
          <w:rFonts w:ascii="Arial" w:hAnsi="Arial" w:cs="Arial"/>
          <w:b/>
          <w:sz w:val="22"/>
          <w:szCs w:val="22"/>
        </w:rPr>
      </w:pPr>
      <w:r w:rsidRPr="00271358">
        <w:rPr>
          <w:rFonts w:ascii="Arial" w:hAnsi="Arial" w:cs="Arial"/>
          <w:b/>
          <w:sz w:val="22"/>
          <w:szCs w:val="22"/>
        </w:rPr>
        <w:t>ARTUR JOSÉ SIMÃO PEDREIRA</w:t>
      </w:r>
    </w:p>
    <w:p w14:paraId="70C3F99E" w14:textId="77777777" w:rsidR="002B1300" w:rsidRPr="00395329" w:rsidRDefault="002B1300" w:rsidP="002B1300">
      <w:pPr>
        <w:keepLines/>
        <w:tabs>
          <w:tab w:val="left" w:pos="851"/>
        </w:tabs>
        <w:jc w:val="center"/>
        <w:rPr>
          <w:rFonts w:ascii="Arial" w:hAnsi="Arial" w:cs="Arial"/>
          <w:sz w:val="18"/>
          <w:szCs w:val="18"/>
        </w:rPr>
      </w:pPr>
      <w:r w:rsidRPr="00395329">
        <w:rPr>
          <w:rFonts w:ascii="Arial" w:hAnsi="Arial" w:cs="Arial"/>
          <w:sz w:val="18"/>
          <w:szCs w:val="18"/>
        </w:rPr>
        <w:t>Contador CRC/DF 008412/0-9</w:t>
      </w:r>
    </w:p>
    <w:p w14:paraId="5D1EAACC" w14:textId="77777777" w:rsidR="00976D7D" w:rsidRPr="00395329" w:rsidRDefault="00976D7D" w:rsidP="002B1300">
      <w:pPr>
        <w:rPr>
          <w:rFonts w:ascii="Arial" w:hAnsi="Arial" w:cs="Arial"/>
          <w:b/>
          <w:smallCaps/>
          <w:sz w:val="18"/>
          <w:szCs w:val="18"/>
          <w:u w:val="single"/>
        </w:rPr>
      </w:pPr>
    </w:p>
    <w:sectPr w:rsidR="00976D7D" w:rsidRPr="00395329" w:rsidSect="0077679A">
      <w:headerReference w:type="default" r:id="rId19"/>
      <w:footerReference w:type="default" r:id="rId20"/>
      <w:pgSz w:w="11906" w:h="16838"/>
      <w:pgMar w:top="1418" w:right="567" w:bottom="1276" w:left="851" w:header="119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7405" w14:textId="77777777" w:rsidR="00637D56" w:rsidRDefault="00637D56" w:rsidP="00C2561C">
      <w:r>
        <w:separator/>
      </w:r>
    </w:p>
  </w:endnote>
  <w:endnote w:type="continuationSeparator" w:id="0">
    <w:p w14:paraId="7DEDBD99" w14:textId="77777777" w:rsidR="00637D56" w:rsidRDefault="00637D56" w:rsidP="00C2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38442"/>
      <w:docPartObj>
        <w:docPartGallery w:val="Page Numbers (Bottom of Page)"/>
        <w:docPartUnique/>
      </w:docPartObj>
    </w:sdtPr>
    <w:sdtEndPr>
      <w:rPr>
        <w:rFonts w:ascii="Arial" w:hAnsi="Arial" w:cs="Arial"/>
      </w:rPr>
    </w:sdtEndPr>
    <w:sdtContent>
      <w:p w14:paraId="42488FAD" w14:textId="267FC96F" w:rsidR="00637D56" w:rsidRPr="00101F54" w:rsidRDefault="00637D56">
        <w:pPr>
          <w:pStyle w:val="Rodap"/>
          <w:jc w:val="right"/>
          <w:rPr>
            <w:rFonts w:ascii="Arial" w:hAnsi="Arial" w:cs="Arial"/>
          </w:rPr>
        </w:pPr>
        <w:r w:rsidRPr="00DA3983">
          <w:rPr>
            <w:rFonts w:ascii="Arial" w:hAnsi="Arial" w:cs="Arial"/>
            <w:sz w:val="22"/>
          </w:rPr>
          <w:fldChar w:fldCharType="begin"/>
        </w:r>
        <w:r w:rsidRPr="00DA3983">
          <w:rPr>
            <w:rFonts w:ascii="Arial" w:hAnsi="Arial" w:cs="Arial"/>
            <w:sz w:val="22"/>
          </w:rPr>
          <w:instrText>PAGE   \* MERGEFORMAT</w:instrText>
        </w:r>
        <w:r w:rsidRPr="00DA3983">
          <w:rPr>
            <w:rFonts w:ascii="Arial" w:hAnsi="Arial" w:cs="Arial"/>
            <w:sz w:val="22"/>
          </w:rPr>
          <w:fldChar w:fldCharType="separate"/>
        </w:r>
        <w:r w:rsidR="001A7656">
          <w:rPr>
            <w:rFonts w:ascii="Arial" w:hAnsi="Arial" w:cs="Arial"/>
            <w:noProof/>
            <w:sz w:val="22"/>
          </w:rPr>
          <w:t>17</w:t>
        </w:r>
        <w:r w:rsidRPr="00DA3983">
          <w:rPr>
            <w:rFonts w:ascii="Arial" w:hAnsi="Arial" w:cs="Arial"/>
            <w:sz w:val="22"/>
          </w:rPr>
          <w:fldChar w:fldCharType="end"/>
        </w:r>
      </w:p>
    </w:sdtContent>
  </w:sdt>
  <w:p w14:paraId="21765349" w14:textId="77777777" w:rsidR="00637D56" w:rsidRDefault="00637D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DF04" w14:textId="77777777" w:rsidR="00637D56" w:rsidRDefault="00637D56" w:rsidP="00C2561C">
      <w:r>
        <w:separator/>
      </w:r>
    </w:p>
  </w:footnote>
  <w:footnote w:type="continuationSeparator" w:id="0">
    <w:p w14:paraId="72CBB3C9" w14:textId="77777777" w:rsidR="00637D56" w:rsidRDefault="00637D56" w:rsidP="00C2561C">
      <w:r>
        <w:continuationSeparator/>
      </w:r>
    </w:p>
  </w:footnote>
  <w:footnote w:id="1">
    <w:p w14:paraId="37C471A5" w14:textId="15F48AA7" w:rsidR="00637D56" w:rsidRPr="00250E6D" w:rsidRDefault="00637D56">
      <w:pPr>
        <w:pStyle w:val="Textodenotaderodap"/>
        <w:rPr>
          <w:rFonts w:ascii="Arial" w:hAnsi="Arial" w:cs="Arial"/>
          <w:sz w:val="16"/>
          <w:szCs w:val="16"/>
        </w:rPr>
      </w:pPr>
      <w:r>
        <w:rPr>
          <w:rStyle w:val="Refdenotaderodap"/>
        </w:rPr>
        <w:footnoteRef/>
      </w:r>
      <w:r>
        <w:t xml:space="preserve"> </w:t>
      </w:r>
      <w:r w:rsidRPr="00250E6D">
        <w:rPr>
          <w:rFonts w:ascii="Arial" w:hAnsi="Arial" w:cs="Arial"/>
          <w:sz w:val="16"/>
          <w:szCs w:val="16"/>
        </w:rPr>
        <w:t>A cor vermelha representa redução de receita.</w:t>
      </w:r>
    </w:p>
  </w:footnote>
  <w:footnote w:id="2">
    <w:p w14:paraId="79A7F803" w14:textId="27563D78" w:rsidR="00637D56" w:rsidRPr="00DA0A83" w:rsidRDefault="00637D56">
      <w:pPr>
        <w:pStyle w:val="Textodenotaderodap"/>
        <w:rPr>
          <w:rFonts w:ascii="Arial" w:hAnsi="Arial" w:cs="Arial"/>
          <w:sz w:val="16"/>
          <w:szCs w:val="16"/>
        </w:rPr>
      </w:pPr>
      <w:r w:rsidRPr="00C07B0E">
        <w:rPr>
          <w:rStyle w:val="Refdenotaderodap"/>
          <w:rFonts w:ascii="Arial" w:hAnsi="Arial" w:cs="Arial"/>
          <w:sz w:val="16"/>
          <w:szCs w:val="16"/>
        </w:rPr>
        <w:footnoteRef/>
      </w:r>
      <w:r w:rsidRPr="00C07B0E">
        <w:rPr>
          <w:rFonts w:ascii="Arial" w:hAnsi="Arial" w:cs="Arial"/>
          <w:sz w:val="16"/>
          <w:szCs w:val="16"/>
        </w:rPr>
        <w:t xml:space="preserve"> </w:t>
      </w:r>
      <w:r w:rsidRPr="00DA0A83">
        <w:rPr>
          <w:rFonts w:ascii="Arial" w:hAnsi="Arial" w:cs="Arial"/>
          <w:sz w:val="16"/>
          <w:szCs w:val="16"/>
        </w:rPr>
        <w:t>Custos e Despesas vinculadas às funções: Custo dos Serviços Prestados, Comercialização dos Serviços e Gerais e Administrativas.</w:t>
      </w:r>
    </w:p>
  </w:footnote>
  <w:footnote w:id="3">
    <w:p w14:paraId="20F9A9B6" w14:textId="37AB1569" w:rsidR="00637D56" w:rsidRDefault="00637D56">
      <w:pPr>
        <w:pStyle w:val="Textodenotaderodap"/>
      </w:pPr>
      <w:r>
        <w:rPr>
          <w:rStyle w:val="Refdenotaderodap"/>
        </w:rPr>
        <w:footnoteRef/>
      </w:r>
      <w:r>
        <w:t xml:space="preserve"> </w:t>
      </w:r>
      <w:r w:rsidRPr="00036AC5">
        <w:rPr>
          <w:rFonts w:ascii="Arial" w:hAnsi="Arial" w:cs="Arial"/>
          <w:sz w:val="16"/>
          <w:szCs w:val="16"/>
        </w:rPr>
        <w:t>Perdas Estimadas com Crédito de Liquidação Duvidosa.</w:t>
      </w:r>
    </w:p>
  </w:footnote>
  <w:footnote w:id="4">
    <w:p w14:paraId="7C5CFD82" w14:textId="15CB471F" w:rsidR="00637D56" w:rsidRDefault="00637D56">
      <w:pPr>
        <w:pStyle w:val="Textodenotaderodap"/>
      </w:pPr>
      <w:r>
        <w:rPr>
          <w:rStyle w:val="Refdenotaderodap"/>
        </w:rPr>
        <w:footnoteRef/>
      </w:r>
      <w:r>
        <w:t xml:space="preserve"> </w:t>
      </w:r>
      <w:r w:rsidRPr="00036AC5">
        <w:rPr>
          <w:rFonts w:ascii="Arial" w:hAnsi="Arial" w:cs="Arial"/>
          <w:sz w:val="16"/>
          <w:szCs w:val="16"/>
        </w:rPr>
        <w:t>Programa de Indenização por Serviços Prestados.</w:t>
      </w:r>
    </w:p>
  </w:footnote>
  <w:footnote w:id="5">
    <w:p w14:paraId="3522A4E2" w14:textId="29696DBF" w:rsidR="00637D56" w:rsidRPr="00912FF6" w:rsidRDefault="00637D56">
      <w:pPr>
        <w:pStyle w:val="Textodenotaderodap"/>
        <w:rPr>
          <w:rFonts w:ascii="Arial" w:hAnsi="Arial" w:cs="Arial"/>
          <w:sz w:val="16"/>
          <w:szCs w:val="16"/>
        </w:rPr>
      </w:pPr>
      <w:r>
        <w:rPr>
          <w:rStyle w:val="Refdenotaderodap"/>
        </w:rPr>
        <w:footnoteRef/>
      </w:r>
      <w:r>
        <w:t xml:space="preserve"> </w:t>
      </w:r>
      <w:r w:rsidRPr="00912FF6">
        <w:rPr>
          <w:rFonts w:ascii="Arial" w:hAnsi="Arial" w:cs="Arial"/>
          <w:sz w:val="16"/>
          <w:szCs w:val="16"/>
        </w:rPr>
        <w:t>A cor azul representa a redução dos custos/despesas.</w:t>
      </w:r>
    </w:p>
  </w:footnote>
  <w:footnote w:id="6">
    <w:p w14:paraId="35EECF48" w14:textId="6AF65812" w:rsidR="00637D56" w:rsidRDefault="00637D56">
      <w:pPr>
        <w:pStyle w:val="Textodenotaderodap"/>
      </w:pPr>
      <w:r>
        <w:rPr>
          <w:rStyle w:val="Refdenotaderodap"/>
        </w:rPr>
        <w:footnoteRef/>
      </w:r>
      <w:r>
        <w:t xml:space="preserve"> A cor vermelha representa aumento dos custos/despesas.</w:t>
      </w:r>
    </w:p>
  </w:footnote>
  <w:footnote w:id="7">
    <w:p w14:paraId="61780439" w14:textId="24ED0DF8" w:rsidR="00637D56" w:rsidRPr="00C07B0E" w:rsidRDefault="00637D56" w:rsidP="004D5EDC">
      <w:pPr>
        <w:pStyle w:val="Textodenotaderodap"/>
        <w:jc w:val="both"/>
        <w:rPr>
          <w:rFonts w:ascii="Arial" w:hAnsi="Arial" w:cs="Arial"/>
          <w:sz w:val="16"/>
          <w:szCs w:val="16"/>
        </w:rPr>
      </w:pPr>
      <w:r w:rsidRPr="00C07B0E">
        <w:rPr>
          <w:rStyle w:val="Refdenotaderodap"/>
          <w:rFonts w:ascii="Arial" w:hAnsi="Arial" w:cs="Arial"/>
          <w:sz w:val="16"/>
          <w:szCs w:val="16"/>
        </w:rPr>
        <w:footnoteRef/>
      </w:r>
      <w:r w:rsidRPr="00C07B0E">
        <w:rPr>
          <w:rFonts w:ascii="Arial" w:hAnsi="Arial" w:cs="Arial"/>
          <w:sz w:val="16"/>
          <w:szCs w:val="16"/>
        </w:rPr>
        <w:t xml:space="preserve"> Dívida Líquida= Dívida bruta – </w:t>
      </w:r>
      <w:r>
        <w:rPr>
          <w:rFonts w:ascii="Arial" w:hAnsi="Arial" w:cs="Arial"/>
          <w:sz w:val="16"/>
          <w:szCs w:val="16"/>
        </w:rPr>
        <w:t>(</w:t>
      </w:r>
      <w:r w:rsidRPr="00C07B0E">
        <w:rPr>
          <w:rFonts w:ascii="Arial" w:hAnsi="Arial" w:cs="Arial"/>
          <w:sz w:val="16"/>
          <w:szCs w:val="16"/>
        </w:rPr>
        <w:t xml:space="preserve">Caixa e Equivalentes de Caixa </w:t>
      </w:r>
      <w:r>
        <w:rPr>
          <w:rFonts w:ascii="Arial" w:hAnsi="Arial" w:cs="Arial"/>
          <w:sz w:val="16"/>
          <w:szCs w:val="16"/>
        </w:rPr>
        <w:t>+</w:t>
      </w:r>
      <w:r w:rsidRPr="00C07B0E">
        <w:rPr>
          <w:rFonts w:ascii="Arial" w:hAnsi="Arial" w:cs="Arial"/>
          <w:sz w:val="16"/>
          <w:szCs w:val="16"/>
        </w:rPr>
        <w:t xml:space="preserve"> Aplicações Financeiras de recursos vinculados </w:t>
      </w:r>
      <w:r>
        <w:rPr>
          <w:rFonts w:ascii="Arial" w:hAnsi="Arial" w:cs="Arial"/>
          <w:sz w:val="16"/>
          <w:szCs w:val="16"/>
        </w:rPr>
        <w:t>a</w:t>
      </w:r>
      <w:r w:rsidRPr="00C07B0E">
        <w:rPr>
          <w:rFonts w:ascii="Arial" w:hAnsi="Arial" w:cs="Arial"/>
          <w:sz w:val="16"/>
          <w:szCs w:val="16"/>
        </w:rPr>
        <w:t xml:space="preserve"> garantias de empréstimos e financiamentos</w:t>
      </w:r>
      <w:r>
        <w:rPr>
          <w:rFonts w:ascii="Arial" w:hAnsi="Arial" w:cs="Arial"/>
          <w:sz w:val="16"/>
          <w:szCs w:val="16"/>
        </w:rPr>
        <w:t xml:space="preserve"> e</w:t>
      </w:r>
      <w:r w:rsidRPr="00C07B0E">
        <w:rPr>
          <w:rFonts w:ascii="Arial" w:hAnsi="Arial" w:cs="Arial"/>
          <w:sz w:val="16"/>
          <w:szCs w:val="16"/>
        </w:rPr>
        <w:t xml:space="preserve"> acordos judicias firmados com credores</w:t>
      </w:r>
      <w:r>
        <w:rPr>
          <w:rFonts w:ascii="Arial" w:hAnsi="Arial" w:cs="Arial"/>
          <w:sz w:val="16"/>
          <w:szCs w:val="16"/>
        </w:rPr>
        <w:t>)</w:t>
      </w:r>
      <w:r w:rsidRPr="00C07B0E">
        <w:rPr>
          <w:rFonts w:ascii="Arial" w:hAnsi="Arial" w:cs="Arial"/>
          <w:sz w:val="16"/>
          <w:szCs w:val="16"/>
        </w:rPr>
        <w:t>.</w:t>
      </w:r>
    </w:p>
  </w:footnote>
  <w:footnote w:id="8">
    <w:p w14:paraId="0F4ADC4D" w14:textId="4AC70014" w:rsidR="00637D56" w:rsidRDefault="00637D56">
      <w:pPr>
        <w:pStyle w:val="Textodenotaderodap"/>
      </w:pPr>
      <w:r>
        <w:rPr>
          <w:rStyle w:val="Refdenotaderodap"/>
        </w:rPr>
        <w:footnoteRef/>
      </w:r>
      <w:r>
        <w:t xml:space="preserve"> </w:t>
      </w:r>
      <w:r w:rsidRPr="001D2324">
        <w:rPr>
          <w:rFonts w:ascii="Arial" w:hAnsi="Arial" w:cs="Arial"/>
          <w:sz w:val="16"/>
          <w:szCs w:val="16"/>
        </w:rPr>
        <w:t xml:space="preserve">Exclui o valor </w:t>
      </w:r>
      <w:r>
        <w:rPr>
          <w:rFonts w:ascii="Arial" w:hAnsi="Arial" w:cs="Arial"/>
          <w:sz w:val="16"/>
          <w:szCs w:val="16"/>
        </w:rPr>
        <w:t>das</w:t>
      </w:r>
      <w:r w:rsidRPr="001D2324">
        <w:rPr>
          <w:rFonts w:ascii="Arial" w:hAnsi="Arial" w:cs="Arial"/>
          <w:sz w:val="16"/>
          <w:szCs w:val="16"/>
        </w:rPr>
        <w:t xml:space="preserve"> aplicações financeira</w:t>
      </w:r>
      <w:r>
        <w:rPr>
          <w:rFonts w:ascii="Arial" w:hAnsi="Arial" w:cs="Arial"/>
          <w:sz w:val="16"/>
          <w:szCs w:val="16"/>
        </w:rPr>
        <w:t>s</w:t>
      </w:r>
      <w:r w:rsidRPr="001D2324">
        <w:rPr>
          <w:rFonts w:ascii="Arial" w:hAnsi="Arial" w:cs="Arial"/>
          <w:sz w:val="16"/>
          <w:szCs w:val="16"/>
        </w:rPr>
        <w:t xml:space="preserve"> dos recursos recebidos a título de AFAC</w:t>
      </w:r>
      <w:r>
        <w:rPr>
          <w:rFonts w:ascii="Arial" w:hAnsi="Arial" w:cs="Arial"/>
          <w:sz w:val="16"/>
          <w:szCs w:val="16"/>
        </w:rPr>
        <w:t xml:space="preserve"> e</w:t>
      </w:r>
      <w:r w:rsidRPr="001D2324">
        <w:rPr>
          <w:rFonts w:ascii="Arial" w:hAnsi="Arial" w:cs="Arial"/>
          <w:sz w:val="16"/>
          <w:szCs w:val="16"/>
        </w:rPr>
        <w:t xml:space="preserve"> registrado na rubrica de Disponibilidade, uma vez, que esse recurso não pode ser utilizado para a liquidação da Dívida</w:t>
      </w:r>
      <w:r>
        <w:rPr>
          <w:rFonts w:ascii="Arial" w:hAnsi="Arial" w:cs="Arial"/>
          <w:sz w:val="16"/>
          <w:szCs w:val="16"/>
        </w:rPr>
        <w:t xml:space="preserve"> Bruta</w:t>
      </w:r>
      <w:r w:rsidRPr="001D2324">
        <w:rPr>
          <w:rFonts w:ascii="Arial" w:hAnsi="Arial" w:cs="Arial"/>
          <w:sz w:val="16"/>
          <w:szCs w:val="16"/>
        </w:rPr>
        <w:t>.</w:t>
      </w:r>
    </w:p>
  </w:footnote>
  <w:footnote w:id="9">
    <w:p w14:paraId="6CDEAFCA" w14:textId="04AAB37A" w:rsidR="00637D56" w:rsidRDefault="00637D56">
      <w:pPr>
        <w:pStyle w:val="Textodenotaderodap"/>
      </w:pPr>
      <w:r>
        <w:rPr>
          <w:rStyle w:val="Refdenotaderodap"/>
        </w:rPr>
        <w:footnoteRef/>
      </w:r>
      <w:r>
        <w:t xml:space="preserve"> </w:t>
      </w:r>
      <w:r w:rsidRPr="00C07B0E">
        <w:rPr>
          <w:rFonts w:ascii="Arial" w:hAnsi="Arial" w:cs="Arial"/>
          <w:bCs/>
          <w:sz w:val="16"/>
          <w:szCs w:val="16"/>
        </w:rPr>
        <w:t>EBITDA anualizado: Representa o EBITDA do mês corrente somado ao EBITDA mensal dos onze meses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3AA8" w14:textId="0EA47036" w:rsidR="00637D56" w:rsidRDefault="00637D56"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Comentários de Desempenho</w:t>
    </w:r>
  </w:p>
  <w:p w14:paraId="27E7F103" w14:textId="77777777" w:rsidR="00637D56" w:rsidRDefault="00637D56"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Telecomunicações Brasileiras S.A. - TELEBRAS</w:t>
    </w:r>
  </w:p>
  <w:p w14:paraId="0815B97D" w14:textId="3E6CBE68" w:rsidR="00637D56" w:rsidRDefault="00637D56" w:rsidP="009943AA">
    <w:pPr>
      <w:pStyle w:val="citcar"/>
      <w:widowControl/>
      <w:tabs>
        <w:tab w:val="center" w:pos="4419"/>
        <w:tab w:val="right" w:pos="8838"/>
      </w:tabs>
      <w:spacing w:line="240" w:lineRule="auto"/>
      <w:ind w:left="0" w:right="0"/>
      <w:rPr>
        <w:rFonts w:ascii="Arial" w:hAnsi="Arial" w:cs="Arial"/>
        <w:b/>
      </w:rPr>
    </w:pPr>
    <w:r>
      <w:rPr>
        <w:noProof/>
        <w:sz w:val="24"/>
        <w:szCs w:val="24"/>
      </w:rPr>
      <mc:AlternateContent>
        <mc:Choice Requires="wps">
          <w:drawing>
            <wp:anchor distT="0" distB="0" distL="114300" distR="114300" simplePos="0" relativeHeight="251659776" behindDoc="0" locked="0" layoutInCell="1" allowOverlap="1" wp14:anchorId="538DB53A" wp14:editId="77F26200">
              <wp:simplePos x="0" y="0"/>
              <wp:positionH relativeFrom="column">
                <wp:posOffset>-54610</wp:posOffset>
              </wp:positionH>
              <wp:positionV relativeFrom="paragraph">
                <wp:posOffset>209550</wp:posOffset>
              </wp:positionV>
              <wp:extent cx="6829425" cy="0"/>
              <wp:effectExtent l="38100" t="38100" r="66675" b="95250"/>
              <wp:wrapNone/>
              <wp:docPr id="2" name="Conector reto 2"/>
              <wp:cNvGraphicFramePr/>
              <a:graphic xmlns:a="http://schemas.openxmlformats.org/drawingml/2006/main">
                <a:graphicData uri="http://schemas.microsoft.com/office/word/2010/wordprocessingShape">
                  <wps:wsp>
                    <wps:cNvCnPr/>
                    <wps:spPr>
                      <a:xfrm flipV="1">
                        <a:off x="0" y="0"/>
                        <a:ext cx="6829425" cy="0"/>
                      </a:xfrm>
                      <a:prstGeom prst="line">
                        <a:avLst/>
                      </a:prstGeom>
                      <a:ln>
                        <a:solidFill>
                          <a:srgbClr val="0070C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7C8381" id="Conector reto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pt,16.5pt" to="533.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" strokecolor="#0070c0" strokeweight="2pt">
              <v:shadow on="t" color="black" opacity="24903f" origin=",.5" offset="0,.55556mm"/>
            </v:line>
          </w:pict>
        </mc:Fallback>
      </mc:AlternateContent>
    </w:r>
    <w:r>
      <w:rPr>
        <w:rFonts w:ascii="Arial" w:hAnsi="Arial" w:cs="Arial"/>
        <w:b/>
      </w:rPr>
      <w:t>4º Trimestre de 2018</w:t>
    </w:r>
  </w:p>
  <w:p w14:paraId="4479A922" w14:textId="77777777" w:rsidR="00637D56" w:rsidRDefault="00637D56" w:rsidP="009943AA">
    <w:pPr>
      <w:pStyle w:val="citcar"/>
      <w:widowControl/>
      <w:tabs>
        <w:tab w:val="center" w:pos="4419"/>
        <w:tab w:val="right" w:pos="8838"/>
      </w:tabs>
      <w:spacing w:line="240" w:lineRule="auto"/>
      <w:ind w:left="0" w:right="0"/>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F8BD" w14:textId="77777777" w:rsidR="00637D56" w:rsidRDefault="00637D56"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Comentários de Desempenho</w:t>
    </w:r>
  </w:p>
  <w:p w14:paraId="259559EE" w14:textId="77777777" w:rsidR="00637D56" w:rsidRDefault="00637D56"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Telecomunicações Brasileiras S.A. - TELEBRAS</w:t>
    </w:r>
  </w:p>
  <w:p w14:paraId="6DA7CF2F" w14:textId="42114144" w:rsidR="00637D56" w:rsidRDefault="00637D56" w:rsidP="009943AA">
    <w:pPr>
      <w:pStyle w:val="citcar"/>
      <w:widowControl/>
      <w:tabs>
        <w:tab w:val="center" w:pos="4419"/>
        <w:tab w:val="right" w:pos="8838"/>
      </w:tabs>
      <w:spacing w:line="240" w:lineRule="auto"/>
      <w:ind w:left="0" w:right="0"/>
      <w:rPr>
        <w:rFonts w:ascii="Arial" w:hAnsi="Arial" w:cs="Arial"/>
        <w:b/>
      </w:rPr>
    </w:pPr>
    <w:r>
      <w:rPr>
        <w:rFonts w:ascii="Arial" w:hAnsi="Arial" w:cs="Arial"/>
        <w:b/>
      </w:rPr>
      <w:t>4º Trimestre de 2024</w:t>
    </w:r>
  </w:p>
  <w:p w14:paraId="2CB5B487" w14:textId="67A2D651" w:rsidR="00637D56" w:rsidRPr="000D6AF2" w:rsidRDefault="00637D56" w:rsidP="009943AA">
    <w:pPr>
      <w:pStyle w:val="citcar"/>
      <w:widowControl/>
      <w:tabs>
        <w:tab w:val="center" w:pos="4419"/>
        <w:tab w:val="right" w:pos="8838"/>
      </w:tabs>
      <w:spacing w:line="240" w:lineRule="auto"/>
      <w:ind w:left="0" w:right="0"/>
      <w:rPr>
        <w:rFonts w:ascii="Arial" w:hAnsi="Arial" w:cs="Arial"/>
        <w:b/>
        <w:sz w:val="22"/>
        <w:szCs w:val="22"/>
      </w:rPr>
    </w:pPr>
    <w:r w:rsidRPr="000D6AF2">
      <w:rPr>
        <w:b/>
        <w:noProof/>
        <w:sz w:val="22"/>
        <w:szCs w:val="22"/>
      </w:rPr>
      <mc:AlternateContent>
        <mc:Choice Requires="wps">
          <w:drawing>
            <wp:anchor distT="0" distB="0" distL="114300" distR="114300" simplePos="0" relativeHeight="251661824" behindDoc="0" locked="0" layoutInCell="1" allowOverlap="1" wp14:anchorId="545D2C2A" wp14:editId="200A6976">
              <wp:simplePos x="0" y="0"/>
              <wp:positionH relativeFrom="column">
                <wp:posOffset>-54610</wp:posOffset>
              </wp:positionH>
              <wp:positionV relativeFrom="paragraph">
                <wp:posOffset>191135</wp:posOffset>
              </wp:positionV>
              <wp:extent cx="6829425" cy="0"/>
              <wp:effectExtent l="38100" t="38100" r="66675" b="95250"/>
              <wp:wrapNone/>
              <wp:docPr id="10" name="Conector reto 10"/>
              <wp:cNvGraphicFramePr/>
              <a:graphic xmlns:a="http://schemas.openxmlformats.org/drawingml/2006/main">
                <a:graphicData uri="http://schemas.microsoft.com/office/word/2010/wordprocessingShape">
                  <wps:wsp>
                    <wps:cNvCnPr/>
                    <wps:spPr>
                      <a:xfrm flipV="1">
                        <a:off x="0" y="0"/>
                        <a:ext cx="6829425" cy="0"/>
                      </a:xfrm>
                      <a:prstGeom prst="line">
                        <a:avLst/>
                      </a:prstGeom>
                      <a:ln>
                        <a:solidFill>
                          <a:srgbClr val="0000FF"/>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A30EC2B" id="Conector reto 1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pt,15.05pt" to="533.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" strokecolor="blue" strokeweight="2pt">
              <v:shadow on="t" color="black" opacity="24903f" origin=",.5" offset="0,.55556mm"/>
            </v:line>
          </w:pict>
        </mc:Fallback>
      </mc:AlternateContent>
    </w:r>
    <w:r w:rsidRPr="000D6AF2">
      <w:rPr>
        <w:rFonts w:ascii="Arial" w:hAnsi="Arial" w:cs="Arial"/>
        <w:b/>
        <w:sz w:val="22"/>
        <w:szCs w:val="22"/>
      </w:rPr>
      <w:t>Valores em Milhares de Reais, exceto quando indicado de outra forma</w:t>
    </w:r>
    <w:r>
      <w:rPr>
        <w:rFonts w:ascii="Arial" w:hAnsi="Arial" w:cs="Arial"/>
        <w:bCs/>
        <w:sz w:val="22"/>
        <w:szCs w:val="22"/>
      </w:rPr>
      <w:t>.</w:t>
    </w:r>
  </w:p>
  <w:p w14:paraId="59C4221A" w14:textId="77777777" w:rsidR="00637D56" w:rsidRDefault="00637D56" w:rsidP="009943AA">
    <w:pPr>
      <w:pStyle w:val="citcar"/>
      <w:widowControl/>
      <w:tabs>
        <w:tab w:val="center" w:pos="4419"/>
        <w:tab w:val="right" w:pos="8838"/>
      </w:tabs>
      <w:spacing w:line="240" w:lineRule="auto"/>
      <w:ind w:left="0" w:right="0"/>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A3B"/>
    <w:multiLevelType w:val="multilevel"/>
    <w:tmpl w:val="BA44517E"/>
    <w:lvl w:ilvl="0">
      <w:start w:val="1"/>
      <w:numFmt w:val="decimal"/>
      <w:lvlText w:val="%1."/>
      <w:lvlJc w:val="left"/>
      <w:pPr>
        <w:ind w:left="367" w:hanging="360"/>
      </w:pPr>
    </w:lvl>
    <w:lvl w:ilvl="1">
      <w:start w:val="1"/>
      <w:numFmt w:val="decimal"/>
      <w:isLgl/>
      <w:lvlText w:val="%1.%2"/>
      <w:lvlJc w:val="left"/>
      <w:pPr>
        <w:ind w:left="1130" w:hanging="420"/>
      </w:pPr>
      <w:rPr>
        <w:rFonts w:hint="default"/>
      </w:rPr>
    </w:lvl>
    <w:lvl w:ilvl="2">
      <w:start w:val="1"/>
      <w:numFmt w:val="decimal"/>
      <w:isLgl/>
      <w:lvlText w:val="%1.%2.%3"/>
      <w:lvlJc w:val="left"/>
      <w:pPr>
        <w:ind w:left="1447" w:hanging="720"/>
      </w:pPr>
      <w:rPr>
        <w:rFonts w:hint="default"/>
        <w:b/>
      </w:rPr>
    </w:lvl>
    <w:lvl w:ilvl="3">
      <w:start w:val="1"/>
      <w:numFmt w:val="decimal"/>
      <w:isLgl/>
      <w:lvlText w:val="%1.%2.%3.%4"/>
      <w:lvlJc w:val="left"/>
      <w:pPr>
        <w:ind w:left="869"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1" w15:restartNumberingAfterBreak="0">
    <w:nsid w:val="28080810"/>
    <w:multiLevelType w:val="hybridMultilevel"/>
    <w:tmpl w:val="DEEC9BD2"/>
    <w:lvl w:ilvl="0" w:tplc="04160001">
      <w:start w:val="1"/>
      <w:numFmt w:val="bullet"/>
      <w:lvlText w:val=""/>
      <w:lvlJc w:val="left"/>
      <w:pPr>
        <w:ind w:left="2629"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38B1263B"/>
    <w:multiLevelType w:val="hybridMultilevel"/>
    <w:tmpl w:val="0CD25744"/>
    <w:lvl w:ilvl="0" w:tplc="F29853CC">
      <w:start w:val="1"/>
      <w:numFmt w:val="low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12739F0"/>
    <w:multiLevelType w:val="hybridMultilevel"/>
    <w:tmpl w:val="20862036"/>
    <w:lvl w:ilvl="0" w:tplc="2668BA2A">
      <w:start w:val="1"/>
      <w:numFmt w:val="decimal"/>
      <w:pStyle w:val="TtulodaFigura"/>
      <w:lvlText w:val="FIGURA %1 - "/>
      <w:lvlJc w:val="left"/>
      <w:pPr>
        <w:tabs>
          <w:tab w:val="num" w:pos="120"/>
        </w:tabs>
        <w:ind w:left="1424" w:hanging="1304"/>
      </w:pPr>
      <w:rPr>
        <w:rFonts w:cs="Times New Roman" w:hint="default"/>
      </w:rPr>
    </w:lvl>
    <w:lvl w:ilvl="1" w:tplc="08561E54">
      <w:start w:val="1"/>
      <w:numFmt w:val="lowerLetter"/>
      <w:lvlText w:val="%2)"/>
      <w:lvlJc w:val="left"/>
      <w:pPr>
        <w:tabs>
          <w:tab w:val="num" w:pos="1935"/>
        </w:tabs>
        <w:ind w:left="1935" w:hanging="85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431502B"/>
    <w:multiLevelType w:val="hybridMultilevel"/>
    <w:tmpl w:val="8D02F5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8430345"/>
    <w:multiLevelType w:val="multilevel"/>
    <w:tmpl w:val="D22C57A4"/>
    <w:lvl w:ilvl="0">
      <w:start w:val="7"/>
      <w:numFmt w:val="decimal"/>
      <w:lvlText w:val="%1."/>
      <w:lvlJc w:val="left"/>
      <w:pPr>
        <w:ind w:left="2912"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05516E9"/>
    <w:multiLevelType w:val="multilevel"/>
    <w:tmpl w:val="C09E2690"/>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570A93"/>
    <w:multiLevelType w:val="hybridMultilevel"/>
    <w:tmpl w:val="4CE2D852"/>
    <w:lvl w:ilvl="0" w:tplc="0416000D">
      <w:start w:val="1"/>
      <w:numFmt w:val="bullet"/>
      <w:lvlText w:val=""/>
      <w:lvlJc w:val="left"/>
      <w:pPr>
        <w:ind w:left="786" w:hanging="360"/>
      </w:pPr>
      <w:rPr>
        <w:rFonts w:ascii="Wingdings" w:hAnsi="Wingdings" w:hint="default"/>
      </w:rPr>
    </w:lvl>
    <w:lvl w:ilvl="1" w:tplc="0416000B">
      <w:start w:val="1"/>
      <w:numFmt w:val="bullet"/>
      <w:lvlText w:val=""/>
      <w:lvlJc w:val="left"/>
      <w:pPr>
        <w:ind w:left="1440" w:hanging="360"/>
      </w:pPr>
      <w:rPr>
        <w:rFonts w:ascii="Wingdings" w:hAnsi="Wingdings" w:hint="default"/>
      </w:rPr>
    </w:lvl>
    <w:lvl w:ilvl="2" w:tplc="0416000B">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3F92F5B"/>
    <w:multiLevelType w:val="hybridMultilevel"/>
    <w:tmpl w:val="F55EC1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4A83067"/>
    <w:multiLevelType w:val="hybridMultilevel"/>
    <w:tmpl w:val="268E6F4C"/>
    <w:lvl w:ilvl="0" w:tplc="0416000D">
      <w:start w:val="1"/>
      <w:numFmt w:val="bullet"/>
      <w:lvlText w:val=""/>
      <w:lvlJc w:val="left"/>
      <w:pPr>
        <w:ind w:left="825" w:hanging="360"/>
      </w:pPr>
      <w:rPr>
        <w:rFonts w:ascii="Wingdings" w:hAnsi="Wingdings" w:hint="default"/>
      </w:rPr>
    </w:lvl>
    <w:lvl w:ilvl="1" w:tplc="04160003" w:tentative="1">
      <w:start w:val="1"/>
      <w:numFmt w:val="bullet"/>
      <w:lvlText w:val="o"/>
      <w:lvlJc w:val="left"/>
      <w:pPr>
        <w:ind w:left="1545" w:hanging="360"/>
      </w:pPr>
      <w:rPr>
        <w:rFonts w:ascii="Courier New" w:hAnsi="Courier New" w:cs="Courier New" w:hint="default"/>
      </w:rPr>
    </w:lvl>
    <w:lvl w:ilvl="2" w:tplc="04160005" w:tentative="1">
      <w:start w:val="1"/>
      <w:numFmt w:val="bullet"/>
      <w:lvlText w:val=""/>
      <w:lvlJc w:val="left"/>
      <w:pPr>
        <w:ind w:left="2265" w:hanging="360"/>
      </w:pPr>
      <w:rPr>
        <w:rFonts w:ascii="Wingdings" w:hAnsi="Wingdings" w:hint="default"/>
      </w:rPr>
    </w:lvl>
    <w:lvl w:ilvl="3" w:tplc="04160001" w:tentative="1">
      <w:start w:val="1"/>
      <w:numFmt w:val="bullet"/>
      <w:lvlText w:val=""/>
      <w:lvlJc w:val="left"/>
      <w:pPr>
        <w:ind w:left="2985" w:hanging="360"/>
      </w:pPr>
      <w:rPr>
        <w:rFonts w:ascii="Symbol" w:hAnsi="Symbol" w:hint="default"/>
      </w:rPr>
    </w:lvl>
    <w:lvl w:ilvl="4" w:tplc="04160003" w:tentative="1">
      <w:start w:val="1"/>
      <w:numFmt w:val="bullet"/>
      <w:lvlText w:val="o"/>
      <w:lvlJc w:val="left"/>
      <w:pPr>
        <w:ind w:left="3705" w:hanging="360"/>
      </w:pPr>
      <w:rPr>
        <w:rFonts w:ascii="Courier New" w:hAnsi="Courier New" w:cs="Courier New" w:hint="default"/>
      </w:rPr>
    </w:lvl>
    <w:lvl w:ilvl="5" w:tplc="04160005" w:tentative="1">
      <w:start w:val="1"/>
      <w:numFmt w:val="bullet"/>
      <w:lvlText w:val=""/>
      <w:lvlJc w:val="left"/>
      <w:pPr>
        <w:ind w:left="4425" w:hanging="360"/>
      </w:pPr>
      <w:rPr>
        <w:rFonts w:ascii="Wingdings" w:hAnsi="Wingdings" w:hint="default"/>
      </w:rPr>
    </w:lvl>
    <w:lvl w:ilvl="6" w:tplc="04160001" w:tentative="1">
      <w:start w:val="1"/>
      <w:numFmt w:val="bullet"/>
      <w:lvlText w:val=""/>
      <w:lvlJc w:val="left"/>
      <w:pPr>
        <w:ind w:left="5145" w:hanging="360"/>
      </w:pPr>
      <w:rPr>
        <w:rFonts w:ascii="Symbol" w:hAnsi="Symbol" w:hint="default"/>
      </w:rPr>
    </w:lvl>
    <w:lvl w:ilvl="7" w:tplc="04160003" w:tentative="1">
      <w:start w:val="1"/>
      <w:numFmt w:val="bullet"/>
      <w:lvlText w:val="o"/>
      <w:lvlJc w:val="left"/>
      <w:pPr>
        <w:ind w:left="5865" w:hanging="360"/>
      </w:pPr>
      <w:rPr>
        <w:rFonts w:ascii="Courier New" w:hAnsi="Courier New" w:cs="Courier New" w:hint="default"/>
      </w:rPr>
    </w:lvl>
    <w:lvl w:ilvl="8" w:tplc="04160005" w:tentative="1">
      <w:start w:val="1"/>
      <w:numFmt w:val="bullet"/>
      <w:lvlText w:val=""/>
      <w:lvlJc w:val="left"/>
      <w:pPr>
        <w:ind w:left="6585" w:hanging="360"/>
      </w:pPr>
      <w:rPr>
        <w:rFonts w:ascii="Wingdings" w:hAnsi="Wingdings" w:hint="default"/>
      </w:rPr>
    </w:lvl>
  </w:abstractNum>
  <w:num w:numId="1" w16cid:durableId="391737536">
    <w:abstractNumId w:val="7"/>
  </w:num>
  <w:num w:numId="2" w16cid:durableId="927343659">
    <w:abstractNumId w:val="9"/>
  </w:num>
  <w:num w:numId="3" w16cid:durableId="778723973">
    <w:abstractNumId w:val="4"/>
  </w:num>
  <w:num w:numId="4" w16cid:durableId="1432093617">
    <w:abstractNumId w:val="8"/>
  </w:num>
  <w:num w:numId="5" w16cid:durableId="1620841963">
    <w:abstractNumId w:val="0"/>
  </w:num>
  <w:num w:numId="6" w16cid:durableId="207838708">
    <w:abstractNumId w:val="3"/>
  </w:num>
  <w:num w:numId="7" w16cid:durableId="90593030">
    <w:abstractNumId w:val="5"/>
  </w:num>
  <w:num w:numId="8" w16cid:durableId="1807776255">
    <w:abstractNumId w:val="1"/>
  </w:num>
  <w:num w:numId="9" w16cid:durableId="1134955412">
    <w:abstractNumId w:val="2"/>
  </w:num>
  <w:num w:numId="10" w16cid:durableId="498155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1C"/>
    <w:rsid w:val="000004C0"/>
    <w:rsid w:val="00000693"/>
    <w:rsid w:val="00000C9E"/>
    <w:rsid w:val="00000DAD"/>
    <w:rsid w:val="0000151B"/>
    <w:rsid w:val="00001F62"/>
    <w:rsid w:val="000026DD"/>
    <w:rsid w:val="00002B11"/>
    <w:rsid w:val="00003C47"/>
    <w:rsid w:val="0000482A"/>
    <w:rsid w:val="0000539C"/>
    <w:rsid w:val="0000574F"/>
    <w:rsid w:val="000059CB"/>
    <w:rsid w:val="00006433"/>
    <w:rsid w:val="000067C8"/>
    <w:rsid w:val="000068D1"/>
    <w:rsid w:val="00006EA4"/>
    <w:rsid w:val="00007C79"/>
    <w:rsid w:val="000101AD"/>
    <w:rsid w:val="000101B4"/>
    <w:rsid w:val="000106AD"/>
    <w:rsid w:val="00010ACE"/>
    <w:rsid w:val="00010B3E"/>
    <w:rsid w:val="00010F56"/>
    <w:rsid w:val="000115AF"/>
    <w:rsid w:val="0001169A"/>
    <w:rsid w:val="0001170A"/>
    <w:rsid w:val="00012F24"/>
    <w:rsid w:val="00013406"/>
    <w:rsid w:val="00013ECF"/>
    <w:rsid w:val="00013F68"/>
    <w:rsid w:val="00014376"/>
    <w:rsid w:val="00014643"/>
    <w:rsid w:val="00014781"/>
    <w:rsid w:val="00014E29"/>
    <w:rsid w:val="000150C2"/>
    <w:rsid w:val="000150D1"/>
    <w:rsid w:val="000155B4"/>
    <w:rsid w:val="00015926"/>
    <w:rsid w:val="0001685F"/>
    <w:rsid w:val="00016C90"/>
    <w:rsid w:val="00020656"/>
    <w:rsid w:val="00020992"/>
    <w:rsid w:val="00020AC7"/>
    <w:rsid w:val="00023A00"/>
    <w:rsid w:val="00024045"/>
    <w:rsid w:val="000248ED"/>
    <w:rsid w:val="0002585A"/>
    <w:rsid w:val="00025D20"/>
    <w:rsid w:val="0002679A"/>
    <w:rsid w:val="0002690F"/>
    <w:rsid w:val="0002733A"/>
    <w:rsid w:val="00027B39"/>
    <w:rsid w:val="00030091"/>
    <w:rsid w:val="00030C4D"/>
    <w:rsid w:val="000315EB"/>
    <w:rsid w:val="00031698"/>
    <w:rsid w:val="00031C1F"/>
    <w:rsid w:val="00031E8D"/>
    <w:rsid w:val="00032479"/>
    <w:rsid w:val="00032983"/>
    <w:rsid w:val="0003330F"/>
    <w:rsid w:val="00034E4C"/>
    <w:rsid w:val="0003540C"/>
    <w:rsid w:val="00036AC5"/>
    <w:rsid w:val="00036C4D"/>
    <w:rsid w:val="00036DD3"/>
    <w:rsid w:val="00036E30"/>
    <w:rsid w:val="00037230"/>
    <w:rsid w:val="00037253"/>
    <w:rsid w:val="00037893"/>
    <w:rsid w:val="00040659"/>
    <w:rsid w:val="000413C8"/>
    <w:rsid w:val="000414DA"/>
    <w:rsid w:val="00041854"/>
    <w:rsid w:val="000419A0"/>
    <w:rsid w:val="00041BEA"/>
    <w:rsid w:val="00042936"/>
    <w:rsid w:val="00042D85"/>
    <w:rsid w:val="000433D7"/>
    <w:rsid w:val="000435AE"/>
    <w:rsid w:val="000438A5"/>
    <w:rsid w:val="00043AD1"/>
    <w:rsid w:val="00043AE3"/>
    <w:rsid w:val="00043BB2"/>
    <w:rsid w:val="00043C84"/>
    <w:rsid w:val="000442A5"/>
    <w:rsid w:val="000442F6"/>
    <w:rsid w:val="000451C6"/>
    <w:rsid w:val="000454BA"/>
    <w:rsid w:val="000454FE"/>
    <w:rsid w:val="00045D51"/>
    <w:rsid w:val="000463D0"/>
    <w:rsid w:val="00046A42"/>
    <w:rsid w:val="0004763A"/>
    <w:rsid w:val="00047690"/>
    <w:rsid w:val="0004769E"/>
    <w:rsid w:val="00047B6F"/>
    <w:rsid w:val="0005053E"/>
    <w:rsid w:val="00050817"/>
    <w:rsid w:val="00050CF3"/>
    <w:rsid w:val="00050CFD"/>
    <w:rsid w:val="000510CA"/>
    <w:rsid w:val="00051647"/>
    <w:rsid w:val="00052075"/>
    <w:rsid w:val="00052A9A"/>
    <w:rsid w:val="0005315C"/>
    <w:rsid w:val="0005364A"/>
    <w:rsid w:val="00053E58"/>
    <w:rsid w:val="00054038"/>
    <w:rsid w:val="000545EA"/>
    <w:rsid w:val="00054680"/>
    <w:rsid w:val="000548D3"/>
    <w:rsid w:val="00054B6A"/>
    <w:rsid w:val="00054C82"/>
    <w:rsid w:val="00054CAC"/>
    <w:rsid w:val="00055435"/>
    <w:rsid w:val="000555F3"/>
    <w:rsid w:val="0005566E"/>
    <w:rsid w:val="00055C7C"/>
    <w:rsid w:val="00055EE2"/>
    <w:rsid w:val="00056429"/>
    <w:rsid w:val="00056515"/>
    <w:rsid w:val="000570AD"/>
    <w:rsid w:val="00057710"/>
    <w:rsid w:val="00057865"/>
    <w:rsid w:val="00057CB2"/>
    <w:rsid w:val="000603AA"/>
    <w:rsid w:val="000609E1"/>
    <w:rsid w:val="00060D04"/>
    <w:rsid w:val="00060E40"/>
    <w:rsid w:val="00060FFE"/>
    <w:rsid w:val="00061642"/>
    <w:rsid w:val="00061869"/>
    <w:rsid w:val="00061ADA"/>
    <w:rsid w:val="00061D7C"/>
    <w:rsid w:val="000626D6"/>
    <w:rsid w:val="000637EF"/>
    <w:rsid w:val="0006499A"/>
    <w:rsid w:val="00064D18"/>
    <w:rsid w:val="0006506F"/>
    <w:rsid w:val="00065351"/>
    <w:rsid w:val="00065569"/>
    <w:rsid w:val="00065784"/>
    <w:rsid w:val="00065EE1"/>
    <w:rsid w:val="000660D4"/>
    <w:rsid w:val="00066821"/>
    <w:rsid w:val="00067117"/>
    <w:rsid w:val="00067922"/>
    <w:rsid w:val="00067A4E"/>
    <w:rsid w:val="000701DC"/>
    <w:rsid w:val="000704FC"/>
    <w:rsid w:val="00070E6D"/>
    <w:rsid w:val="0007168F"/>
    <w:rsid w:val="000717C1"/>
    <w:rsid w:val="00072651"/>
    <w:rsid w:val="00073300"/>
    <w:rsid w:val="00073A0F"/>
    <w:rsid w:val="00073FDE"/>
    <w:rsid w:val="00074181"/>
    <w:rsid w:val="000751BB"/>
    <w:rsid w:val="00075664"/>
    <w:rsid w:val="00075C6B"/>
    <w:rsid w:val="00076911"/>
    <w:rsid w:val="00076DF1"/>
    <w:rsid w:val="00077197"/>
    <w:rsid w:val="000774CE"/>
    <w:rsid w:val="0007778E"/>
    <w:rsid w:val="00080E14"/>
    <w:rsid w:val="0008164C"/>
    <w:rsid w:val="00082619"/>
    <w:rsid w:val="00082B95"/>
    <w:rsid w:val="0008341D"/>
    <w:rsid w:val="00083C22"/>
    <w:rsid w:val="00083EC7"/>
    <w:rsid w:val="00084C8D"/>
    <w:rsid w:val="000858BD"/>
    <w:rsid w:val="00085B83"/>
    <w:rsid w:val="00085C01"/>
    <w:rsid w:val="00085CFF"/>
    <w:rsid w:val="0008613E"/>
    <w:rsid w:val="000861C6"/>
    <w:rsid w:val="000900CF"/>
    <w:rsid w:val="00090156"/>
    <w:rsid w:val="00090740"/>
    <w:rsid w:val="00091527"/>
    <w:rsid w:val="00092389"/>
    <w:rsid w:val="000926B2"/>
    <w:rsid w:val="00092CB9"/>
    <w:rsid w:val="00092FD3"/>
    <w:rsid w:val="000933D3"/>
    <w:rsid w:val="000933D8"/>
    <w:rsid w:val="0009368F"/>
    <w:rsid w:val="00093C27"/>
    <w:rsid w:val="00093C60"/>
    <w:rsid w:val="0009512B"/>
    <w:rsid w:val="00095559"/>
    <w:rsid w:val="000955AE"/>
    <w:rsid w:val="00095741"/>
    <w:rsid w:val="00095BF1"/>
    <w:rsid w:val="00096147"/>
    <w:rsid w:val="00096674"/>
    <w:rsid w:val="0009688B"/>
    <w:rsid w:val="00096F1C"/>
    <w:rsid w:val="00097635"/>
    <w:rsid w:val="000A1393"/>
    <w:rsid w:val="000A1BDD"/>
    <w:rsid w:val="000A2096"/>
    <w:rsid w:val="000A2EDA"/>
    <w:rsid w:val="000A3183"/>
    <w:rsid w:val="000A372B"/>
    <w:rsid w:val="000A4248"/>
    <w:rsid w:val="000A43A8"/>
    <w:rsid w:val="000A4475"/>
    <w:rsid w:val="000A4BFF"/>
    <w:rsid w:val="000A5501"/>
    <w:rsid w:val="000A5E38"/>
    <w:rsid w:val="000A61DD"/>
    <w:rsid w:val="000A66E7"/>
    <w:rsid w:val="000A6D32"/>
    <w:rsid w:val="000A7445"/>
    <w:rsid w:val="000A7D53"/>
    <w:rsid w:val="000B023A"/>
    <w:rsid w:val="000B0511"/>
    <w:rsid w:val="000B0815"/>
    <w:rsid w:val="000B0B6D"/>
    <w:rsid w:val="000B187B"/>
    <w:rsid w:val="000B1FA9"/>
    <w:rsid w:val="000B23A5"/>
    <w:rsid w:val="000B29C5"/>
    <w:rsid w:val="000B311B"/>
    <w:rsid w:val="000B41E5"/>
    <w:rsid w:val="000B4606"/>
    <w:rsid w:val="000B4C7B"/>
    <w:rsid w:val="000B4D98"/>
    <w:rsid w:val="000B581F"/>
    <w:rsid w:val="000B5894"/>
    <w:rsid w:val="000B61A3"/>
    <w:rsid w:val="000B63EF"/>
    <w:rsid w:val="000B6BF6"/>
    <w:rsid w:val="000B6F67"/>
    <w:rsid w:val="000B73D4"/>
    <w:rsid w:val="000B78CD"/>
    <w:rsid w:val="000B7B78"/>
    <w:rsid w:val="000B7F17"/>
    <w:rsid w:val="000C04AF"/>
    <w:rsid w:val="000C0B23"/>
    <w:rsid w:val="000C1641"/>
    <w:rsid w:val="000C34A6"/>
    <w:rsid w:val="000C3554"/>
    <w:rsid w:val="000C37D9"/>
    <w:rsid w:val="000C3860"/>
    <w:rsid w:val="000C4133"/>
    <w:rsid w:val="000C4442"/>
    <w:rsid w:val="000C44C7"/>
    <w:rsid w:val="000C47FD"/>
    <w:rsid w:val="000C594A"/>
    <w:rsid w:val="000C5C30"/>
    <w:rsid w:val="000C60D6"/>
    <w:rsid w:val="000C612F"/>
    <w:rsid w:val="000C642E"/>
    <w:rsid w:val="000C6540"/>
    <w:rsid w:val="000C73A2"/>
    <w:rsid w:val="000C73E8"/>
    <w:rsid w:val="000C7445"/>
    <w:rsid w:val="000D036F"/>
    <w:rsid w:val="000D0C75"/>
    <w:rsid w:val="000D1245"/>
    <w:rsid w:val="000D2E7A"/>
    <w:rsid w:val="000D2F30"/>
    <w:rsid w:val="000D30F6"/>
    <w:rsid w:val="000D357A"/>
    <w:rsid w:val="000D364B"/>
    <w:rsid w:val="000D39E6"/>
    <w:rsid w:val="000D420E"/>
    <w:rsid w:val="000D4BB2"/>
    <w:rsid w:val="000D5154"/>
    <w:rsid w:val="000D5578"/>
    <w:rsid w:val="000D6414"/>
    <w:rsid w:val="000D6574"/>
    <w:rsid w:val="000D65FA"/>
    <w:rsid w:val="000D6AF2"/>
    <w:rsid w:val="000D6CF3"/>
    <w:rsid w:val="000D6DF0"/>
    <w:rsid w:val="000D7C60"/>
    <w:rsid w:val="000D7C66"/>
    <w:rsid w:val="000D7E04"/>
    <w:rsid w:val="000E1207"/>
    <w:rsid w:val="000E18AD"/>
    <w:rsid w:val="000E1EB0"/>
    <w:rsid w:val="000E2113"/>
    <w:rsid w:val="000E3233"/>
    <w:rsid w:val="000E3521"/>
    <w:rsid w:val="000E4573"/>
    <w:rsid w:val="000E50BF"/>
    <w:rsid w:val="000E51B4"/>
    <w:rsid w:val="000E7085"/>
    <w:rsid w:val="000E7292"/>
    <w:rsid w:val="000E7C15"/>
    <w:rsid w:val="000E7FAF"/>
    <w:rsid w:val="000F03DF"/>
    <w:rsid w:val="000F118C"/>
    <w:rsid w:val="000F217E"/>
    <w:rsid w:val="000F22E0"/>
    <w:rsid w:val="000F249D"/>
    <w:rsid w:val="000F2865"/>
    <w:rsid w:val="000F2D2A"/>
    <w:rsid w:val="000F3051"/>
    <w:rsid w:val="000F376B"/>
    <w:rsid w:val="000F38FC"/>
    <w:rsid w:val="000F3EF7"/>
    <w:rsid w:val="000F606C"/>
    <w:rsid w:val="000F6168"/>
    <w:rsid w:val="000F640C"/>
    <w:rsid w:val="000F6A17"/>
    <w:rsid w:val="000F6D58"/>
    <w:rsid w:val="000F6E18"/>
    <w:rsid w:val="000F737A"/>
    <w:rsid w:val="000F7725"/>
    <w:rsid w:val="000F7CCA"/>
    <w:rsid w:val="00100CE0"/>
    <w:rsid w:val="00101190"/>
    <w:rsid w:val="001011EB"/>
    <w:rsid w:val="00101F54"/>
    <w:rsid w:val="001029A9"/>
    <w:rsid w:val="00103024"/>
    <w:rsid w:val="001031B7"/>
    <w:rsid w:val="001035C5"/>
    <w:rsid w:val="0010418C"/>
    <w:rsid w:val="00104975"/>
    <w:rsid w:val="00104C6A"/>
    <w:rsid w:val="00105090"/>
    <w:rsid w:val="00105094"/>
    <w:rsid w:val="001052C9"/>
    <w:rsid w:val="00105F76"/>
    <w:rsid w:val="00106F52"/>
    <w:rsid w:val="00107B27"/>
    <w:rsid w:val="00107FC1"/>
    <w:rsid w:val="001101FF"/>
    <w:rsid w:val="001102EC"/>
    <w:rsid w:val="00110433"/>
    <w:rsid w:val="00110894"/>
    <w:rsid w:val="00110E61"/>
    <w:rsid w:val="00110F88"/>
    <w:rsid w:val="001110AD"/>
    <w:rsid w:val="001119D5"/>
    <w:rsid w:val="001123AB"/>
    <w:rsid w:val="00112483"/>
    <w:rsid w:val="001125DC"/>
    <w:rsid w:val="001126E7"/>
    <w:rsid w:val="00112889"/>
    <w:rsid w:val="001129AE"/>
    <w:rsid w:val="00112A96"/>
    <w:rsid w:val="00112C45"/>
    <w:rsid w:val="00114045"/>
    <w:rsid w:val="00114376"/>
    <w:rsid w:val="001145F8"/>
    <w:rsid w:val="00114F15"/>
    <w:rsid w:val="00115896"/>
    <w:rsid w:val="001168D9"/>
    <w:rsid w:val="0011709A"/>
    <w:rsid w:val="001172A0"/>
    <w:rsid w:val="00117876"/>
    <w:rsid w:val="00117C56"/>
    <w:rsid w:val="00120089"/>
    <w:rsid w:val="001202B8"/>
    <w:rsid w:val="001208EE"/>
    <w:rsid w:val="00120A4F"/>
    <w:rsid w:val="0012112A"/>
    <w:rsid w:val="00121D77"/>
    <w:rsid w:val="001222DD"/>
    <w:rsid w:val="00122601"/>
    <w:rsid w:val="00124462"/>
    <w:rsid w:val="001245E9"/>
    <w:rsid w:val="00124B5F"/>
    <w:rsid w:val="00124DA0"/>
    <w:rsid w:val="00124F6A"/>
    <w:rsid w:val="001253FE"/>
    <w:rsid w:val="00125B83"/>
    <w:rsid w:val="001269E9"/>
    <w:rsid w:val="00126D04"/>
    <w:rsid w:val="0012728E"/>
    <w:rsid w:val="001275B6"/>
    <w:rsid w:val="001278C4"/>
    <w:rsid w:val="00127949"/>
    <w:rsid w:val="00130CDF"/>
    <w:rsid w:val="00130E47"/>
    <w:rsid w:val="00130F4F"/>
    <w:rsid w:val="00131409"/>
    <w:rsid w:val="00131676"/>
    <w:rsid w:val="0013212C"/>
    <w:rsid w:val="00132AF3"/>
    <w:rsid w:val="00133890"/>
    <w:rsid w:val="00133B0C"/>
    <w:rsid w:val="00133BD3"/>
    <w:rsid w:val="00133CB0"/>
    <w:rsid w:val="00133D27"/>
    <w:rsid w:val="00133DED"/>
    <w:rsid w:val="0013483E"/>
    <w:rsid w:val="001348A8"/>
    <w:rsid w:val="001350A1"/>
    <w:rsid w:val="0013511E"/>
    <w:rsid w:val="001359E7"/>
    <w:rsid w:val="00135CDD"/>
    <w:rsid w:val="00136160"/>
    <w:rsid w:val="001364F8"/>
    <w:rsid w:val="001375BE"/>
    <w:rsid w:val="0013793D"/>
    <w:rsid w:val="001400DC"/>
    <w:rsid w:val="001400DE"/>
    <w:rsid w:val="00140228"/>
    <w:rsid w:val="00141EB1"/>
    <w:rsid w:val="001420B0"/>
    <w:rsid w:val="00142602"/>
    <w:rsid w:val="00142D79"/>
    <w:rsid w:val="001432E6"/>
    <w:rsid w:val="001433FF"/>
    <w:rsid w:val="00143923"/>
    <w:rsid w:val="001439B1"/>
    <w:rsid w:val="00144F17"/>
    <w:rsid w:val="00144F7B"/>
    <w:rsid w:val="001450CE"/>
    <w:rsid w:val="001455E6"/>
    <w:rsid w:val="00145A3B"/>
    <w:rsid w:val="00146268"/>
    <w:rsid w:val="00146524"/>
    <w:rsid w:val="001469C5"/>
    <w:rsid w:val="00146A7D"/>
    <w:rsid w:val="001472AA"/>
    <w:rsid w:val="001476A5"/>
    <w:rsid w:val="001504E0"/>
    <w:rsid w:val="0015060E"/>
    <w:rsid w:val="00150630"/>
    <w:rsid w:val="00150E71"/>
    <w:rsid w:val="00150E9F"/>
    <w:rsid w:val="00151EF1"/>
    <w:rsid w:val="00152274"/>
    <w:rsid w:val="00152477"/>
    <w:rsid w:val="00152AE7"/>
    <w:rsid w:val="00152D46"/>
    <w:rsid w:val="00152E6C"/>
    <w:rsid w:val="00153914"/>
    <w:rsid w:val="001539C4"/>
    <w:rsid w:val="00153A02"/>
    <w:rsid w:val="001548C9"/>
    <w:rsid w:val="00154999"/>
    <w:rsid w:val="00154E7D"/>
    <w:rsid w:val="001550B9"/>
    <w:rsid w:val="00155D23"/>
    <w:rsid w:val="001562E2"/>
    <w:rsid w:val="001569BA"/>
    <w:rsid w:val="001569D9"/>
    <w:rsid w:val="00156D72"/>
    <w:rsid w:val="00156F78"/>
    <w:rsid w:val="00157059"/>
    <w:rsid w:val="0015737B"/>
    <w:rsid w:val="00157699"/>
    <w:rsid w:val="00157E33"/>
    <w:rsid w:val="0016040C"/>
    <w:rsid w:val="001607E2"/>
    <w:rsid w:val="001618B1"/>
    <w:rsid w:val="001619FB"/>
    <w:rsid w:val="001626D7"/>
    <w:rsid w:val="00162A35"/>
    <w:rsid w:val="00162B25"/>
    <w:rsid w:val="00162BC6"/>
    <w:rsid w:val="0016310E"/>
    <w:rsid w:val="001637A5"/>
    <w:rsid w:val="00163EDD"/>
    <w:rsid w:val="0016432B"/>
    <w:rsid w:val="00164435"/>
    <w:rsid w:val="00164B1A"/>
    <w:rsid w:val="00164B2A"/>
    <w:rsid w:val="00164E60"/>
    <w:rsid w:val="00164ED5"/>
    <w:rsid w:val="00165DD3"/>
    <w:rsid w:val="00166CAC"/>
    <w:rsid w:val="0016716C"/>
    <w:rsid w:val="00170567"/>
    <w:rsid w:val="001707F1"/>
    <w:rsid w:val="001708F6"/>
    <w:rsid w:val="001708FC"/>
    <w:rsid w:val="001709B9"/>
    <w:rsid w:val="00170EF2"/>
    <w:rsid w:val="00170FFA"/>
    <w:rsid w:val="00171059"/>
    <w:rsid w:val="00171135"/>
    <w:rsid w:val="001713F5"/>
    <w:rsid w:val="00171735"/>
    <w:rsid w:val="00171B18"/>
    <w:rsid w:val="00171D2D"/>
    <w:rsid w:val="00171DAB"/>
    <w:rsid w:val="00171E88"/>
    <w:rsid w:val="00171F2C"/>
    <w:rsid w:val="00172317"/>
    <w:rsid w:val="00172629"/>
    <w:rsid w:val="00172AE4"/>
    <w:rsid w:val="00172F8A"/>
    <w:rsid w:val="0017301C"/>
    <w:rsid w:val="00173105"/>
    <w:rsid w:val="001740D3"/>
    <w:rsid w:val="00174310"/>
    <w:rsid w:val="00175019"/>
    <w:rsid w:val="001759D2"/>
    <w:rsid w:val="00176326"/>
    <w:rsid w:val="0017639F"/>
    <w:rsid w:val="00176451"/>
    <w:rsid w:val="00176DCE"/>
    <w:rsid w:val="001770D2"/>
    <w:rsid w:val="001779C1"/>
    <w:rsid w:val="00177BF8"/>
    <w:rsid w:val="00180327"/>
    <w:rsid w:val="00180FA2"/>
    <w:rsid w:val="00181067"/>
    <w:rsid w:val="001810CB"/>
    <w:rsid w:val="001820E1"/>
    <w:rsid w:val="00182683"/>
    <w:rsid w:val="00182A28"/>
    <w:rsid w:val="00182D58"/>
    <w:rsid w:val="00182F07"/>
    <w:rsid w:val="001832FE"/>
    <w:rsid w:val="00183669"/>
    <w:rsid w:val="00183A85"/>
    <w:rsid w:val="00184535"/>
    <w:rsid w:val="001846DC"/>
    <w:rsid w:val="00184865"/>
    <w:rsid w:val="001849E9"/>
    <w:rsid w:val="00185603"/>
    <w:rsid w:val="00185931"/>
    <w:rsid w:val="00185CF6"/>
    <w:rsid w:val="00185EBF"/>
    <w:rsid w:val="0018640E"/>
    <w:rsid w:val="001866AF"/>
    <w:rsid w:val="001867FE"/>
    <w:rsid w:val="001874F0"/>
    <w:rsid w:val="001877DA"/>
    <w:rsid w:val="0018796B"/>
    <w:rsid w:val="00187974"/>
    <w:rsid w:val="00187C51"/>
    <w:rsid w:val="00187D5A"/>
    <w:rsid w:val="00187F66"/>
    <w:rsid w:val="00190359"/>
    <w:rsid w:val="0019060D"/>
    <w:rsid w:val="00192326"/>
    <w:rsid w:val="001923A3"/>
    <w:rsid w:val="00192F8F"/>
    <w:rsid w:val="001936EA"/>
    <w:rsid w:val="001940AC"/>
    <w:rsid w:val="0019424D"/>
    <w:rsid w:val="0019493C"/>
    <w:rsid w:val="00195DDA"/>
    <w:rsid w:val="00195F1C"/>
    <w:rsid w:val="00196EBE"/>
    <w:rsid w:val="0019715E"/>
    <w:rsid w:val="0019725F"/>
    <w:rsid w:val="00197706"/>
    <w:rsid w:val="00197B51"/>
    <w:rsid w:val="00197B6B"/>
    <w:rsid w:val="00197E54"/>
    <w:rsid w:val="001A0436"/>
    <w:rsid w:val="001A0DAC"/>
    <w:rsid w:val="001A1062"/>
    <w:rsid w:val="001A110A"/>
    <w:rsid w:val="001A1F9B"/>
    <w:rsid w:val="001A243B"/>
    <w:rsid w:val="001A261D"/>
    <w:rsid w:val="001A2632"/>
    <w:rsid w:val="001A293A"/>
    <w:rsid w:val="001A3096"/>
    <w:rsid w:val="001A3193"/>
    <w:rsid w:val="001A3A8A"/>
    <w:rsid w:val="001A3B29"/>
    <w:rsid w:val="001A41DB"/>
    <w:rsid w:val="001A4534"/>
    <w:rsid w:val="001A4A86"/>
    <w:rsid w:val="001A4C48"/>
    <w:rsid w:val="001A51C0"/>
    <w:rsid w:val="001A51F5"/>
    <w:rsid w:val="001A580A"/>
    <w:rsid w:val="001A5BB4"/>
    <w:rsid w:val="001A6320"/>
    <w:rsid w:val="001A663F"/>
    <w:rsid w:val="001A6B1F"/>
    <w:rsid w:val="001A73A4"/>
    <w:rsid w:val="001A7656"/>
    <w:rsid w:val="001A7741"/>
    <w:rsid w:val="001A7935"/>
    <w:rsid w:val="001A7BB4"/>
    <w:rsid w:val="001A7BC7"/>
    <w:rsid w:val="001B2019"/>
    <w:rsid w:val="001B2349"/>
    <w:rsid w:val="001B267A"/>
    <w:rsid w:val="001B27CD"/>
    <w:rsid w:val="001B2B4B"/>
    <w:rsid w:val="001B2C9E"/>
    <w:rsid w:val="001B2CBC"/>
    <w:rsid w:val="001B2DEE"/>
    <w:rsid w:val="001B2E3D"/>
    <w:rsid w:val="001B4152"/>
    <w:rsid w:val="001B41C3"/>
    <w:rsid w:val="001B43D7"/>
    <w:rsid w:val="001B58AD"/>
    <w:rsid w:val="001B5CD5"/>
    <w:rsid w:val="001B71EF"/>
    <w:rsid w:val="001C04A2"/>
    <w:rsid w:val="001C0CD9"/>
    <w:rsid w:val="001C13BC"/>
    <w:rsid w:val="001C142E"/>
    <w:rsid w:val="001C179C"/>
    <w:rsid w:val="001C21E1"/>
    <w:rsid w:val="001C3E66"/>
    <w:rsid w:val="001C42CD"/>
    <w:rsid w:val="001C4B13"/>
    <w:rsid w:val="001C502A"/>
    <w:rsid w:val="001C53B5"/>
    <w:rsid w:val="001C577C"/>
    <w:rsid w:val="001C5D58"/>
    <w:rsid w:val="001C7676"/>
    <w:rsid w:val="001C7EDC"/>
    <w:rsid w:val="001D0803"/>
    <w:rsid w:val="001D080A"/>
    <w:rsid w:val="001D090D"/>
    <w:rsid w:val="001D0DE7"/>
    <w:rsid w:val="001D1831"/>
    <w:rsid w:val="001D22B9"/>
    <w:rsid w:val="001D2324"/>
    <w:rsid w:val="001D23E2"/>
    <w:rsid w:val="001D24C5"/>
    <w:rsid w:val="001D32ED"/>
    <w:rsid w:val="001D3B30"/>
    <w:rsid w:val="001D3DEE"/>
    <w:rsid w:val="001D47FE"/>
    <w:rsid w:val="001D51F5"/>
    <w:rsid w:val="001D5F28"/>
    <w:rsid w:val="001D6EC6"/>
    <w:rsid w:val="001D7464"/>
    <w:rsid w:val="001D7691"/>
    <w:rsid w:val="001D77F0"/>
    <w:rsid w:val="001D7A2B"/>
    <w:rsid w:val="001E064A"/>
    <w:rsid w:val="001E07BA"/>
    <w:rsid w:val="001E0A2C"/>
    <w:rsid w:val="001E19E8"/>
    <w:rsid w:val="001E1BFA"/>
    <w:rsid w:val="001E1EC5"/>
    <w:rsid w:val="001E2818"/>
    <w:rsid w:val="001E30F5"/>
    <w:rsid w:val="001E31D8"/>
    <w:rsid w:val="001E3E30"/>
    <w:rsid w:val="001E3F05"/>
    <w:rsid w:val="001E4332"/>
    <w:rsid w:val="001E46AD"/>
    <w:rsid w:val="001E4909"/>
    <w:rsid w:val="001E4B30"/>
    <w:rsid w:val="001E5A5B"/>
    <w:rsid w:val="001E5CA1"/>
    <w:rsid w:val="001E649E"/>
    <w:rsid w:val="001E731F"/>
    <w:rsid w:val="001E7AB0"/>
    <w:rsid w:val="001E7BA0"/>
    <w:rsid w:val="001E7DB2"/>
    <w:rsid w:val="001F0250"/>
    <w:rsid w:val="001F02CB"/>
    <w:rsid w:val="001F07C7"/>
    <w:rsid w:val="001F0A08"/>
    <w:rsid w:val="001F0A80"/>
    <w:rsid w:val="001F0E51"/>
    <w:rsid w:val="001F18DE"/>
    <w:rsid w:val="001F1A20"/>
    <w:rsid w:val="001F1D19"/>
    <w:rsid w:val="001F1E30"/>
    <w:rsid w:val="001F2826"/>
    <w:rsid w:val="001F2AE8"/>
    <w:rsid w:val="001F2B75"/>
    <w:rsid w:val="001F2EF3"/>
    <w:rsid w:val="001F2F6D"/>
    <w:rsid w:val="001F33E3"/>
    <w:rsid w:val="001F3538"/>
    <w:rsid w:val="001F3D61"/>
    <w:rsid w:val="001F3F75"/>
    <w:rsid w:val="001F4196"/>
    <w:rsid w:val="001F41E5"/>
    <w:rsid w:val="001F439E"/>
    <w:rsid w:val="001F4AB8"/>
    <w:rsid w:val="001F58BA"/>
    <w:rsid w:val="001F5D6C"/>
    <w:rsid w:val="001F6793"/>
    <w:rsid w:val="001F70CE"/>
    <w:rsid w:val="001F732B"/>
    <w:rsid w:val="001F7714"/>
    <w:rsid w:val="001F778A"/>
    <w:rsid w:val="0020064A"/>
    <w:rsid w:val="00200970"/>
    <w:rsid w:val="00200DBE"/>
    <w:rsid w:val="0020190C"/>
    <w:rsid w:val="00201D4F"/>
    <w:rsid w:val="00201E09"/>
    <w:rsid w:val="00202083"/>
    <w:rsid w:val="002020FF"/>
    <w:rsid w:val="00202821"/>
    <w:rsid w:val="00202B66"/>
    <w:rsid w:val="002034F2"/>
    <w:rsid w:val="002038D3"/>
    <w:rsid w:val="00203970"/>
    <w:rsid w:val="00203A18"/>
    <w:rsid w:val="00203D14"/>
    <w:rsid w:val="002043BC"/>
    <w:rsid w:val="002043C1"/>
    <w:rsid w:val="00204611"/>
    <w:rsid w:val="00204752"/>
    <w:rsid w:val="00205863"/>
    <w:rsid w:val="002058BD"/>
    <w:rsid w:val="00207361"/>
    <w:rsid w:val="00207B3E"/>
    <w:rsid w:val="00207DA9"/>
    <w:rsid w:val="002103C4"/>
    <w:rsid w:val="0021074A"/>
    <w:rsid w:val="00211617"/>
    <w:rsid w:val="00211708"/>
    <w:rsid w:val="0021176C"/>
    <w:rsid w:val="002119EF"/>
    <w:rsid w:val="00212214"/>
    <w:rsid w:val="00212601"/>
    <w:rsid w:val="002127F8"/>
    <w:rsid w:val="00213887"/>
    <w:rsid w:val="00213965"/>
    <w:rsid w:val="00213D08"/>
    <w:rsid w:val="002141F4"/>
    <w:rsid w:val="0021429F"/>
    <w:rsid w:val="002142A0"/>
    <w:rsid w:val="002146EA"/>
    <w:rsid w:val="00215277"/>
    <w:rsid w:val="00215695"/>
    <w:rsid w:val="00215828"/>
    <w:rsid w:val="00215B1C"/>
    <w:rsid w:val="00215D41"/>
    <w:rsid w:val="00215E3A"/>
    <w:rsid w:val="002160B3"/>
    <w:rsid w:val="00216FC9"/>
    <w:rsid w:val="002178DF"/>
    <w:rsid w:val="00217FD5"/>
    <w:rsid w:val="00220859"/>
    <w:rsid w:val="002215F7"/>
    <w:rsid w:val="00221E78"/>
    <w:rsid w:val="00222208"/>
    <w:rsid w:val="00222965"/>
    <w:rsid w:val="00222A33"/>
    <w:rsid w:val="00222D3C"/>
    <w:rsid w:val="0022341B"/>
    <w:rsid w:val="00223A43"/>
    <w:rsid w:val="00224153"/>
    <w:rsid w:val="00224795"/>
    <w:rsid w:val="0022574D"/>
    <w:rsid w:val="002259BC"/>
    <w:rsid w:val="00225A0C"/>
    <w:rsid w:val="00226635"/>
    <w:rsid w:val="002270B8"/>
    <w:rsid w:val="0022733D"/>
    <w:rsid w:val="0022767A"/>
    <w:rsid w:val="002278C3"/>
    <w:rsid w:val="00227ACA"/>
    <w:rsid w:val="0023022C"/>
    <w:rsid w:val="00231CDF"/>
    <w:rsid w:val="00232DCF"/>
    <w:rsid w:val="00232F27"/>
    <w:rsid w:val="00233529"/>
    <w:rsid w:val="00233668"/>
    <w:rsid w:val="00234F4F"/>
    <w:rsid w:val="002353D1"/>
    <w:rsid w:val="0023631C"/>
    <w:rsid w:val="0023637B"/>
    <w:rsid w:val="00236AFC"/>
    <w:rsid w:val="00237423"/>
    <w:rsid w:val="00237E79"/>
    <w:rsid w:val="002402EB"/>
    <w:rsid w:val="00240312"/>
    <w:rsid w:val="00240C56"/>
    <w:rsid w:val="002412D1"/>
    <w:rsid w:val="002417A6"/>
    <w:rsid w:val="00241899"/>
    <w:rsid w:val="002418C7"/>
    <w:rsid w:val="00241DBA"/>
    <w:rsid w:val="00242035"/>
    <w:rsid w:val="00242113"/>
    <w:rsid w:val="002429D3"/>
    <w:rsid w:val="00242BDD"/>
    <w:rsid w:val="002438C5"/>
    <w:rsid w:val="00243CBC"/>
    <w:rsid w:val="00243EFC"/>
    <w:rsid w:val="0024438E"/>
    <w:rsid w:val="00244689"/>
    <w:rsid w:val="002449C2"/>
    <w:rsid w:val="00244E72"/>
    <w:rsid w:val="0024552B"/>
    <w:rsid w:val="002463B0"/>
    <w:rsid w:val="002467A2"/>
    <w:rsid w:val="00246C07"/>
    <w:rsid w:val="00246DE1"/>
    <w:rsid w:val="0024710F"/>
    <w:rsid w:val="002472B6"/>
    <w:rsid w:val="00247491"/>
    <w:rsid w:val="00247F28"/>
    <w:rsid w:val="00250E6D"/>
    <w:rsid w:val="0025118C"/>
    <w:rsid w:val="002511FE"/>
    <w:rsid w:val="002512F7"/>
    <w:rsid w:val="00251651"/>
    <w:rsid w:val="00251D04"/>
    <w:rsid w:val="00251E80"/>
    <w:rsid w:val="00252213"/>
    <w:rsid w:val="00253DD5"/>
    <w:rsid w:val="002540D2"/>
    <w:rsid w:val="002553CE"/>
    <w:rsid w:val="0025574F"/>
    <w:rsid w:val="00255E87"/>
    <w:rsid w:val="002563F9"/>
    <w:rsid w:val="00256760"/>
    <w:rsid w:val="00256866"/>
    <w:rsid w:val="00257C1E"/>
    <w:rsid w:val="00257DB1"/>
    <w:rsid w:val="00260144"/>
    <w:rsid w:val="0026027C"/>
    <w:rsid w:val="00260EE0"/>
    <w:rsid w:val="002610A8"/>
    <w:rsid w:val="00261619"/>
    <w:rsid w:val="00261AF1"/>
    <w:rsid w:val="00263454"/>
    <w:rsid w:val="0026357E"/>
    <w:rsid w:val="002639F1"/>
    <w:rsid w:val="00263A2A"/>
    <w:rsid w:val="00263EA7"/>
    <w:rsid w:val="00263EF3"/>
    <w:rsid w:val="0026441C"/>
    <w:rsid w:val="00264C50"/>
    <w:rsid w:val="00264FB8"/>
    <w:rsid w:val="0026525F"/>
    <w:rsid w:val="00265716"/>
    <w:rsid w:val="00265864"/>
    <w:rsid w:val="00265920"/>
    <w:rsid w:val="00265A1B"/>
    <w:rsid w:val="00265F4E"/>
    <w:rsid w:val="002660F0"/>
    <w:rsid w:val="00266F17"/>
    <w:rsid w:val="00266F59"/>
    <w:rsid w:val="00267CAE"/>
    <w:rsid w:val="00267E19"/>
    <w:rsid w:val="00270010"/>
    <w:rsid w:val="0027001F"/>
    <w:rsid w:val="0027016F"/>
    <w:rsid w:val="00270730"/>
    <w:rsid w:val="00271211"/>
    <w:rsid w:val="00271358"/>
    <w:rsid w:val="00271699"/>
    <w:rsid w:val="002736E1"/>
    <w:rsid w:val="00273EE8"/>
    <w:rsid w:val="0027444F"/>
    <w:rsid w:val="002746A3"/>
    <w:rsid w:val="00274955"/>
    <w:rsid w:val="00274977"/>
    <w:rsid w:val="00274C01"/>
    <w:rsid w:val="00275569"/>
    <w:rsid w:val="00275628"/>
    <w:rsid w:val="0027578D"/>
    <w:rsid w:val="0027614E"/>
    <w:rsid w:val="00276B1F"/>
    <w:rsid w:val="00276FA3"/>
    <w:rsid w:val="0027732D"/>
    <w:rsid w:val="002779C3"/>
    <w:rsid w:val="00277F84"/>
    <w:rsid w:val="002801D9"/>
    <w:rsid w:val="0028063B"/>
    <w:rsid w:val="00281573"/>
    <w:rsid w:val="002816FB"/>
    <w:rsid w:val="002818B4"/>
    <w:rsid w:val="00281B59"/>
    <w:rsid w:val="00281BC0"/>
    <w:rsid w:val="00281BCB"/>
    <w:rsid w:val="00281C25"/>
    <w:rsid w:val="0028239C"/>
    <w:rsid w:val="0028353B"/>
    <w:rsid w:val="0028375C"/>
    <w:rsid w:val="002842CE"/>
    <w:rsid w:val="00284B23"/>
    <w:rsid w:val="00284FD1"/>
    <w:rsid w:val="00284FE5"/>
    <w:rsid w:val="00285579"/>
    <w:rsid w:val="00285E2C"/>
    <w:rsid w:val="00286E2B"/>
    <w:rsid w:val="002872A0"/>
    <w:rsid w:val="00287420"/>
    <w:rsid w:val="00287AF1"/>
    <w:rsid w:val="002913F8"/>
    <w:rsid w:val="0029160B"/>
    <w:rsid w:val="00291AF6"/>
    <w:rsid w:val="00291D4C"/>
    <w:rsid w:val="002920CE"/>
    <w:rsid w:val="00292516"/>
    <w:rsid w:val="0029294B"/>
    <w:rsid w:val="002929E3"/>
    <w:rsid w:val="002931FC"/>
    <w:rsid w:val="00293C56"/>
    <w:rsid w:val="00294219"/>
    <w:rsid w:val="0029431F"/>
    <w:rsid w:val="00294479"/>
    <w:rsid w:val="00294FA0"/>
    <w:rsid w:val="0029532F"/>
    <w:rsid w:val="002963B8"/>
    <w:rsid w:val="00296A60"/>
    <w:rsid w:val="00296B07"/>
    <w:rsid w:val="00296F1C"/>
    <w:rsid w:val="00297917"/>
    <w:rsid w:val="00297C8A"/>
    <w:rsid w:val="002A086A"/>
    <w:rsid w:val="002A0C28"/>
    <w:rsid w:val="002A1A9E"/>
    <w:rsid w:val="002A2522"/>
    <w:rsid w:val="002A2A8E"/>
    <w:rsid w:val="002A2B8B"/>
    <w:rsid w:val="002A5B4B"/>
    <w:rsid w:val="002A67DD"/>
    <w:rsid w:val="002A6EAF"/>
    <w:rsid w:val="002A6EC5"/>
    <w:rsid w:val="002A7122"/>
    <w:rsid w:val="002A72BB"/>
    <w:rsid w:val="002A775F"/>
    <w:rsid w:val="002A7AF5"/>
    <w:rsid w:val="002A7EA5"/>
    <w:rsid w:val="002B0525"/>
    <w:rsid w:val="002B0605"/>
    <w:rsid w:val="002B0A27"/>
    <w:rsid w:val="002B1300"/>
    <w:rsid w:val="002B145A"/>
    <w:rsid w:val="002B14DA"/>
    <w:rsid w:val="002B1B38"/>
    <w:rsid w:val="002B1BBA"/>
    <w:rsid w:val="002B1F89"/>
    <w:rsid w:val="002B2712"/>
    <w:rsid w:val="002B2F5C"/>
    <w:rsid w:val="002B318C"/>
    <w:rsid w:val="002B3482"/>
    <w:rsid w:val="002B3939"/>
    <w:rsid w:val="002B3A9C"/>
    <w:rsid w:val="002B3E89"/>
    <w:rsid w:val="002B4AF1"/>
    <w:rsid w:val="002B4AFE"/>
    <w:rsid w:val="002B4CA5"/>
    <w:rsid w:val="002B4D03"/>
    <w:rsid w:val="002B5B5A"/>
    <w:rsid w:val="002B5C06"/>
    <w:rsid w:val="002B5D4F"/>
    <w:rsid w:val="002B7061"/>
    <w:rsid w:val="002B708C"/>
    <w:rsid w:val="002C0225"/>
    <w:rsid w:val="002C07A1"/>
    <w:rsid w:val="002C092D"/>
    <w:rsid w:val="002C0A37"/>
    <w:rsid w:val="002C0BC5"/>
    <w:rsid w:val="002C1F35"/>
    <w:rsid w:val="002C1FB6"/>
    <w:rsid w:val="002C2772"/>
    <w:rsid w:val="002C2901"/>
    <w:rsid w:val="002C2EAE"/>
    <w:rsid w:val="002C489A"/>
    <w:rsid w:val="002C54AD"/>
    <w:rsid w:val="002C574B"/>
    <w:rsid w:val="002C6E1E"/>
    <w:rsid w:val="002C7D25"/>
    <w:rsid w:val="002D02F6"/>
    <w:rsid w:val="002D123D"/>
    <w:rsid w:val="002D1369"/>
    <w:rsid w:val="002D1699"/>
    <w:rsid w:val="002D191F"/>
    <w:rsid w:val="002D1DF5"/>
    <w:rsid w:val="002D1F26"/>
    <w:rsid w:val="002D33FC"/>
    <w:rsid w:val="002D3A4D"/>
    <w:rsid w:val="002D3CD0"/>
    <w:rsid w:val="002D4A6B"/>
    <w:rsid w:val="002D4CC5"/>
    <w:rsid w:val="002D4F03"/>
    <w:rsid w:val="002D4F7C"/>
    <w:rsid w:val="002D5290"/>
    <w:rsid w:val="002D6458"/>
    <w:rsid w:val="002D6460"/>
    <w:rsid w:val="002D651A"/>
    <w:rsid w:val="002D6BCD"/>
    <w:rsid w:val="002D7342"/>
    <w:rsid w:val="002D739D"/>
    <w:rsid w:val="002D796A"/>
    <w:rsid w:val="002D7F24"/>
    <w:rsid w:val="002D7FE3"/>
    <w:rsid w:val="002E01C0"/>
    <w:rsid w:val="002E01D0"/>
    <w:rsid w:val="002E04C4"/>
    <w:rsid w:val="002E050F"/>
    <w:rsid w:val="002E13DA"/>
    <w:rsid w:val="002E14B6"/>
    <w:rsid w:val="002E1E65"/>
    <w:rsid w:val="002E2EF9"/>
    <w:rsid w:val="002E36A5"/>
    <w:rsid w:val="002E39EC"/>
    <w:rsid w:val="002E3ED2"/>
    <w:rsid w:val="002E3F6E"/>
    <w:rsid w:val="002E5B49"/>
    <w:rsid w:val="002E5F48"/>
    <w:rsid w:val="002E601F"/>
    <w:rsid w:val="002E665A"/>
    <w:rsid w:val="002E6774"/>
    <w:rsid w:val="002E6B8B"/>
    <w:rsid w:val="002E6D03"/>
    <w:rsid w:val="002E6E66"/>
    <w:rsid w:val="002E7188"/>
    <w:rsid w:val="002E7558"/>
    <w:rsid w:val="002E7693"/>
    <w:rsid w:val="002E77C8"/>
    <w:rsid w:val="002E7A6B"/>
    <w:rsid w:val="002F02E7"/>
    <w:rsid w:val="002F0912"/>
    <w:rsid w:val="002F0B42"/>
    <w:rsid w:val="002F0C92"/>
    <w:rsid w:val="002F12FA"/>
    <w:rsid w:val="002F155E"/>
    <w:rsid w:val="002F19B8"/>
    <w:rsid w:val="002F1B71"/>
    <w:rsid w:val="002F1BB9"/>
    <w:rsid w:val="002F204B"/>
    <w:rsid w:val="002F2F6A"/>
    <w:rsid w:val="002F30F2"/>
    <w:rsid w:val="002F325D"/>
    <w:rsid w:val="002F3645"/>
    <w:rsid w:val="002F3E9A"/>
    <w:rsid w:val="002F4B2A"/>
    <w:rsid w:val="002F4CB6"/>
    <w:rsid w:val="002F5482"/>
    <w:rsid w:val="002F5BEB"/>
    <w:rsid w:val="002F6403"/>
    <w:rsid w:val="002F650A"/>
    <w:rsid w:val="002F6C6F"/>
    <w:rsid w:val="002F6FDE"/>
    <w:rsid w:val="002F746B"/>
    <w:rsid w:val="00300063"/>
    <w:rsid w:val="00300366"/>
    <w:rsid w:val="00300B04"/>
    <w:rsid w:val="00302805"/>
    <w:rsid w:val="00302D85"/>
    <w:rsid w:val="00302F74"/>
    <w:rsid w:val="00303DD1"/>
    <w:rsid w:val="00303E0A"/>
    <w:rsid w:val="00304458"/>
    <w:rsid w:val="003055D2"/>
    <w:rsid w:val="00305911"/>
    <w:rsid w:val="00305C7E"/>
    <w:rsid w:val="00305CCD"/>
    <w:rsid w:val="00305ED9"/>
    <w:rsid w:val="0030612A"/>
    <w:rsid w:val="00307580"/>
    <w:rsid w:val="00310978"/>
    <w:rsid w:val="00310A0B"/>
    <w:rsid w:val="00310DEC"/>
    <w:rsid w:val="003117FB"/>
    <w:rsid w:val="00311939"/>
    <w:rsid w:val="003119FC"/>
    <w:rsid w:val="00311B9C"/>
    <w:rsid w:val="00311BB7"/>
    <w:rsid w:val="00311C86"/>
    <w:rsid w:val="003121FD"/>
    <w:rsid w:val="0031254E"/>
    <w:rsid w:val="00312A58"/>
    <w:rsid w:val="00312E3C"/>
    <w:rsid w:val="00313CD2"/>
    <w:rsid w:val="00313EC8"/>
    <w:rsid w:val="00313EEE"/>
    <w:rsid w:val="00314C6B"/>
    <w:rsid w:val="003152B6"/>
    <w:rsid w:val="003154B5"/>
    <w:rsid w:val="003155AE"/>
    <w:rsid w:val="00315C70"/>
    <w:rsid w:val="00315E91"/>
    <w:rsid w:val="00315EF5"/>
    <w:rsid w:val="003167DE"/>
    <w:rsid w:val="00316C25"/>
    <w:rsid w:val="003173F1"/>
    <w:rsid w:val="00320D8E"/>
    <w:rsid w:val="00320E74"/>
    <w:rsid w:val="00321041"/>
    <w:rsid w:val="003211D0"/>
    <w:rsid w:val="003214B2"/>
    <w:rsid w:val="003218A7"/>
    <w:rsid w:val="00321933"/>
    <w:rsid w:val="00324282"/>
    <w:rsid w:val="003246CB"/>
    <w:rsid w:val="0032508F"/>
    <w:rsid w:val="00325FDF"/>
    <w:rsid w:val="0032608B"/>
    <w:rsid w:val="003268CD"/>
    <w:rsid w:val="00326AA6"/>
    <w:rsid w:val="00326AD7"/>
    <w:rsid w:val="00326D2B"/>
    <w:rsid w:val="003273D9"/>
    <w:rsid w:val="003278EC"/>
    <w:rsid w:val="00327BDA"/>
    <w:rsid w:val="00327CAA"/>
    <w:rsid w:val="0033007E"/>
    <w:rsid w:val="003300A1"/>
    <w:rsid w:val="00331270"/>
    <w:rsid w:val="003315E6"/>
    <w:rsid w:val="003316B9"/>
    <w:rsid w:val="00331E08"/>
    <w:rsid w:val="00332193"/>
    <w:rsid w:val="00332306"/>
    <w:rsid w:val="00334343"/>
    <w:rsid w:val="0033439B"/>
    <w:rsid w:val="003344EC"/>
    <w:rsid w:val="00335856"/>
    <w:rsid w:val="0033598F"/>
    <w:rsid w:val="00335B46"/>
    <w:rsid w:val="00335CB9"/>
    <w:rsid w:val="00336027"/>
    <w:rsid w:val="003364C4"/>
    <w:rsid w:val="003367EA"/>
    <w:rsid w:val="0033695F"/>
    <w:rsid w:val="00336BC2"/>
    <w:rsid w:val="00336CEC"/>
    <w:rsid w:val="00336DB6"/>
    <w:rsid w:val="00337385"/>
    <w:rsid w:val="0033753F"/>
    <w:rsid w:val="00340382"/>
    <w:rsid w:val="00340E9F"/>
    <w:rsid w:val="003416C6"/>
    <w:rsid w:val="003420E5"/>
    <w:rsid w:val="00343018"/>
    <w:rsid w:val="003434DF"/>
    <w:rsid w:val="00343903"/>
    <w:rsid w:val="00343AEA"/>
    <w:rsid w:val="00343C25"/>
    <w:rsid w:val="00343E35"/>
    <w:rsid w:val="00344192"/>
    <w:rsid w:val="00344BFA"/>
    <w:rsid w:val="00346125"/>
    <w:rsid w:val="00346387"/>
    <w:rsid w:val="00347183"/>
    <w:rsid w:val="00347702"/>
    <w:rsid w:val="0034794A"/>
    <w:rsid w:val="0035033C"/>
    <w:rsid w:val="00350443"/>
    <w:rsid w:val="00350FA2"/>
    <w:rsid w:val="0035248F"/>
    <w:rsid w:val="00352E13"/>
    <w:rsid w:val="00354309"/>
    <w:rsid w:val="003548B6"/>
    <w:rsid w:val="00354A87"/>
    <w:rsid w:val="00355F82"/>
    <w:rsid w:val="00356318"/>
    <w:rsid w:val="00356363"/>
    <w:rsid w:val="00356551"/>
    <w:rsid w:val="0035697A"/>
    <w:rsid w:val="00356A94"/>
    <w:rsid w:val="0035750B"/>
    <w:rsid w:val="003600EE"/>
    <w:rsid w:val="0036010A"/>
    <w:rsid w:val="00360964"/>
    <w:rsid w:val="00361A9B"/>
    <w:rsid w:val="00361C07"/>
    <w:rsid w:val="00362565"/>
    <w:rsid w:val="003628F2"/>
    <w:rsid w:val="003629DA"/>
    <w:rsid w:val="00362CDD"/>
    <w:rsid w:val="00362FDC"/>
    <w:rsid w:val="0036357A"/>
    <w:rsid w:val="003640B9"/>
    <w:rsid w:val="00364336"/>
    <w:rsid w:val="00364D31"/>
    <w:rsid w:val="0036500B"/>
    <w:rsid w:val="003658AA"/>
    <w:rsid w:val="00366968"/>
    <w:rsid w:val="00366CE6"/>
    <w:rsid w:val="00367304"/>
    <w:rsid w:val="00367BB7"/>
    <w:rsid w:val="00367D77"/>
    <w:rsid w:val="00370594"/>
    <w:rsid w:val="003710BC"/>
    <w:rsid w:val="00371AA6"/>
    <w:rsid w:val="00371E29"/>
    <w:rsid w:val="00372107"/>
    <w:rsid w:val="00373A2E"/>
    <w:rsid w:val="00374C80"/>
    <w:rsid w:val="00374EA6"/>
    <w:rsid w:val="0037520B"/>
    <w:rsid w:val="0037537C"/>
    <w:rsid w:val="00375613"/>
    <w:rsid w:val="0037585C"/>
    <w:rsid w:val="00375E05"/>
    <w:rsid w:val="00375E92"/>
    <w:rsid w:val="003767CB"/>
    <w:rsid w:val="00376ABC"/>
    <w:rsid w:val="00376AF9"/>
    <w:rsid w:val="00376F97"/>
    <w:rsid w:val="0037703B"/>
    <w:rsid w:val="0037711A"/>
    <w:rsid w:val="00377487"/>
    <w:rsid w:val="00380130"/>
    <w:rsid w:val="00380B5D"/>
    <w:rsid w:val="00380F36"/>
    <w:rsid w:val="003816B3"/>
    <w:rsid w:val="003817BB"/>
    <w:rsid w:val="00381900"/>
    <w:rsid w:val="00381CC1"/>
    <w:rsid w:val="00381CFD"/>
    <w:rsid w:val="00382F41"/>
    <w:rsid w:val="003835DD"/>
    <w:rsid w:val="0038391A"/>
    <w:rsid w:val="003842DA"/>
    <w:rsid w:val="00385344"/>
    <w:rsid w:val="00385539"/>
    <w:rsid w:val="00385D36"/>
    <w:rsid w:val="00385D60"/>
    <w:rsid w:val="003860F1"/>
    <w:rsid w:val="00386EDB"/>
    <w:rsid w:val="00386EEE"/>
    <w:rsid w:val="003871E2"/>
    <w:rsid w:val="003878FB"/>
    <w:rsid w:val="00387E13"/>
    <w:rsid w:val="00387EA7"/>
    <w:rsid w:val="003901EF"/>
    <w:rsid w:val="00390266"/>
    <w:rsid w:val="003917A5"/>
    <w:rsid w:val="003925C6"/>
    <w:rsid w:val="00392F07"/>
    <w:rsid w:val="00393045"/>
    <w:rsid w:val="00393265"/>
    <w:rsid w:val="003935F5"/>
    <w:rsid w:val="00394564"/>
    <w:rsid w:val="00394758"/>
    <w:rsid w:val="00395329"/>
    <w:rsid w:val="00395C1A"/>
    <w:rsid w:val="00395D75"/>
    <w:rsid w:val="003961AA"/>
    <w:rsid w:val="003965E6"/>
    <w:rsid w:val="00396670"/>
    <w:rsid w:val="00396778"/>
    <w:rsid w:val="00396857"/>
    <w:rsid w:val="0039742D"/>
    <w:rsid w:val="00397451"/>
    <w:rsid w:val="00397E14"/>
    <w:rsid w:val="003A07FA"/>
    <w:rsid w:val="003A1EC9"/>
    <w:rsid w:val="003A2556"/>
    <w:rsid w:val="003A30EA"/>
    <w:rsid w:val="003A3684"/>
    <w:rsid w:val="003A399C"/>
    <w:rsid w:val="003A46BA"/>
    <w:rsid w:val="003A4815"/>
    <w:rsid w:val="003A4841"/>
    <w:rsid w:val="003A556C"/>
    <w:rsid w:val="003A591E"/>
    <w:rsid w:val="003A5EF2"/>
    <w:rsid w:val="003A6367"/>
    <w:rsid w:val="003A63CB"/>
    <w:rsid w:val="003A69A4"/>
    <w:rsid w:val="003A6ABD"/>
    <w:rsid w:val="003A6CA2"/>
    <w:rsid w:val="003A6EE0"/>
    <w:rsid w:val="003A701B"/>
    <w:rsid w:val="003A73F2"/>
    <w:rsid w:val="003A7401"/>
    <w:rsid w:val="003A76A3"/>
    <w:rsid w:val="003B0238"/>
    <w:rsid w:val="003B0253"/>
    <w:rsid w:val="003B0A46"/>
    <w:rsid w:val="003B0FA1"/>
    <w:rsid w:val="003B1040"/>
    <w:rsid w:val="003B1763"/>
    <w:rsid w:val="003B22E6"/>
    <w:rsid w:val="003B28BD"/>
    <w:rsid w:val="003B33DE"/>
    <w:rsid w:val="003B3C9C"/>
    <w:rsid w:val="003B3D40"/>
    <w:rsid w:val="003B49AD"/>
    <w:rsid w:val="003B58A0"/>
    <w:rsid w:val="003B5E96"/>
    <w:rsid w:val="003B623B"/>
    <w:rsid w:val="003B6398"/>
    <w:rsid w:val="003C01D7"/>
    <w:rsid w:val="003C02E5"/>
    <w:rsid w:val="003C10AD"/>
    <w:rsid w:val="003C1333"/>
    <w:rsid w:val="003C2490"/>
    <w:rsid w:val="003C335D"/>
    <w:rsid w:val="003C3414"/>
    <w:rsid w:val="003C3F40"/>
    <w:rsid w:val="003C448A"/>
    <w:rsid w:val="003C4564"/>
    <w:rsid w:val="003C61DD"/>
    <w:rsid w:val="003C6625"/>
    <w:rsid w:val="003C6B61"/>
    <w:rsid w:val="003C6FBB"/>
    <w:rsid w:val="003D07D4"/>
    <w:rsid w:val="003D07D8"/>
    <w:rsid w:val="003D0AC1"/>
    <w:rsid w:val="003D0D01"/>
    <w:rsid w:val="003D0E3D"/>
    <w:rsid w:val="003D1B5C"/>
    <w:rsid w:val="003D2044"/>
    <w:rsid w:val="003D28DF"/>
    <w:rsid w:val="003D296F"/>
    <w:rsid w:val="003D3095"/>
    <w:rsid w:val="003D39BF"/>
    <w:rsid w:val="003D52B1"/>
    <w:rsid w:val="003D5332"/>
    <w:rsid w:val="003D5613"/>
    <w:rsid w:val="003D63B8"/>
    <w:rsid w:val="003D685D"/>
    <w:rsid w:val="003D69AA"/>
    <w:rsid w:val="003D6F4B"/>
    <w:rsid w:val="003D73AE"/>
    <w:rsid w:val="003D75C1"/>
    <w:rsid w:val="003D7BE5"/>
    <w:rsid w:val="003D7F39"/>
    <w:rsid w:val="003E0116"/>
    <w:rsid w:val="003E013E"/>
    <w:rsid w:val="003E02A7"/>
    <w:rsid w:val="003E036C"/>
    <w:rsid w:val="003E07AB"/>
    <w:rsid w:val="003E0BE0"/>
    <w:rsid w:val="003E0E4F"/>
    <w:rsid w:val="003E16B2"/>
    <w:rsid w:val="003E1A2C"/>
    <w:rsid w:val="003E2E61"/>
    <w:rsid w:val="003E31E9"/>
    <w:rsid w:val="003E32C0"/>
    <w:rsid w:val="003E3E9C"/>
    <w:rsid w:val="003E4568"/>
    <w:rsid w:val="003E5150"/>
    <w:rsid w:val="003E554F"/>
    <w:rsid w:val="003E5609"/>
    <w:rsid w:val="003E5E78"/>
    <w:rsid w:val="003E605F"/>
    <w:rsid w:val="003E613B"/>
    <w:rsid w:val="003E63AE"/>
    <w:rsid w:val="003E70FB"/>
    <w:rsid w:val="003E73DE"/>
    <w:rsid w:val="003E79BF"/>
    <w:rsid w:val="003E7D52"/>
    <w:rsid w:val="003F0266"/>
    <w:rsid w:val="003F0287"/>
    <w:rsid w:val="003F07C7"/>
    <w:rsid w:val="003F1771"/>
    <w:rsid w:val="003F2284"/>
    <w:rsid w:val="003F26E5"/>
    <w:rsid w:val="003F2F45"/>
    <w:rsid w:val="003F3299"/>
    <w:rsid w:val="003F450A"/>
    <w:rsid w:val="003F4BF8"/>
    <w:rsid w:val="003F56E7"/>
    <w:rsid w:val="003F5AA5"/>
    <w:rsid w:val="003F6784"/>
    <w:rsid w:val="003F696E"/>
    <w:rsid w:val="003F6A12"/>
    <w:rsid w:val="003F6DE9"/>
    <w:rsid w:val="003F6E53"/>
    <w:rsid w:val="003F6F9B"/>
    <w:rsid w:val="003F75DA"/>
    <w:rsid w:val="003F7FA0"/>
    <w:rsid w:val="00400580"/>
    <w:rsid w:val="00400592"/>
    <w:rsid w:val="00400688"/>
    <w:rsid w:val="004007B3"/>
    <w:rsid w:val="004010E5"/>
    <w:rsid w:val="00401316"/>
    <w:rsid w:val="00401528"/>
    <w:rsid w:val="0040180F"/>
    <w:rsid w:val="00401BB8"/>
    <w:rsid w:val="00402AE1"/>
    <w:rsid w:val="00402FD8"/>
    <w:rsid w:val="004042E0"/>
    <w:rsid w:val="00404737"/>
    <w:rsid w:val="00404A5F"/>
    <w:rsid w:val="00405CF9"/>
    <w:rsid w:val="004063A2"/>
    <w:rsid w:val="00406E9D"/>
    <w:rsid w:val="004072BE"/>
    <w:rsid w:val="004073C7"/>
    <w:rsid w:val="00407AEF"/>
    <w:rsid w:val="00407F1E"/>
    <w:rsid w:val="00410890"/>
    <w:rsid w:val="00410907"/>
    <w:rsid w:val="00411995"/>
    <w:rsid w:val="00411F91"/>
    <w:rsid w:val="004126BE"/>
    <w:rsid w:val="00412AF9"/>
    <w:rsid w:val="00412E98"/>
    <w:rsid w:val="00413C63"/>
    <w:rsid w:val="00413D12"/>
    <w:rsid w:val="004154D3"/>
    <w:rsid w:val="00415501"/>
    <w:rsid w:val="004156A8"/>
    <w:rsid w:val="004156F4"/>
    <w:rsid w:val="004160C7"/>
    <w:rsid w:val="00417867"/>
    <w:rsid w:val="00417A26"/>
    <w:rsid w:val="00417E8C"/>
    <w:rsid w:val="0042149B"/>
    <w:rsid w:val="00421755"/>
    <w:rsid w:val="00421B6C"/>
    <w:rsid w:val="00421BE9"/>
    <w:rsid w:val="00421C3A"/>
    <w:rsid w:val="0042304E"/>
    <w:rsid w:val="004233B7"/>
    <w:rsid w:val="004239B0"/>
    <w:rsid w:val="004241C7"/>
    <w:rsid w:val="0042536E"/>
    <w:rsid w:val="00425998"/>
    <w:rsid w:val="00425E01"/>
    <w:rsid w:val="00426671"/>
    <w:rsid w:val="004269A5"/>
    <w:rsid w:val="00427629"/>
    <w:rsid w:val="00427630"/>
    <w:rsid w:val="00427923"/>
    <w:rsid w:val="0042799D"/>
    <w:rsid w:val="00427CE5"/>
    <w:rsid w:val="00430436"/>
    <w:rsid w:val="00430EA8"/>
    <w:rsid w:val="00430FBF"/>
    <w:rsid w:val="0043114E"/>
    <w:rsid w:val="004313B7"/>
    <w:rsid w:val="004314D2"/>
    <w:rsid w:val="00431F50"/>
    <w:rsid w:val="004325E6"/>
    <w:rsid w:val="004333C7"/>
    <w:rsid w:val="0043377C"/>
    <w:rsid w:val="00433EBA"/>
    <w:rsid w:val="004340D2"/>
    <w:rsid w:val="0043492F"/>
    <w:rsid w:val="00434DC3"/>
    <w:rsid w:val="00434E2E"/>
    <w:rsid w:val="00434FF9"/>
    <w:rsid w:val="0043506F"/>
    <w:rsid w:val="00435861"/>
    <w:rsid w:val="00435A46"/>
    <w:rsid w:val="00435CF1"/>
    <w:rsid w:val="00435F06"/>
    <w:rsid w:val="004360D3"/>
    <w:rsid w:val="0043615B"/>
    <w:rsid w:val="0043665C"/>
    <w:rsid w:val="004368F0"/>
    <w:rsid w:val="00436D3B"/>
    <w:rsid w:val="0043731E"/>
    <w:rsid w:val="00437A35"/>
    <w:rsid w:val="00437AFA"/>
    <w:rsid w:val="00437CAD"/>
    <w:rsid w:val="00440092"/>
    <w:rsid w:val="004402BD"/>
    <w:rsid w:val="004407E6"/>
    <w:rsid w:val="00440AC0"/>
    <w:rsid w:val="00440E4B"/>
    <w:rsid w:val="004419CC"/>
    <w:rsid w:val="00441A3B"/>
    <w:rsid w:val="00442373"/>
    <w:rsid w:val="004423F6"/>
    <w:rsid w:val="0044293A"/>
    <w:rsid w:val="00442DC2"/>
    <w:rsid w:val="004433EA"/>
    <w:rsid w:val="00444307"/>
    <w:rsid w:val="0044458B"/>
    <w:rsid w:val="004446EC"/>
    <w:rsid w:val="0044501C"/>
    <w:rsid w:val="004450FD"/>
    <w:rsid w:val="004456A5"/>
    <w:rsid w:val="00445D60"/>
    <w:rsid w:val="00446384"/>
    <w:rsid w:val="004464FA"/>
    <w:rsid w:val="0044700D"/>
    <w:rsid w:val="00450C8D"/>
    <w:rsid w:val="00451215"/>
    <w:rsid w:val="004518AD"/>
    <w:rsid w:val="00451CB5"/>
    <w:rsid w:val="00452E2D"/>
    <w:rsid w:val="00453209"/>
    <w:rsid w:val="0045348E"/>
    <w:rsid w:val="004538FD"/>
    <w:rsid w:val="00453992"/>
    <w:rsid w:val="00453D26"/>
    <w:rsid w:val="004540AF"/>
    <w:rsid w:val="00454705"/>
    <w:rsid w:val="00454938"/>
    <w:rsid w:val="00454BE4"/>
    <w:rsid w:val="00454C57"/>
    <w:rsid w:val="0045536F"/>
    <w:rsid w:val="004553A6"/>
    <w:rsid w:val="00455687"/>
    <w:rsid w:val="00455C24"/>
    <w:rsid w:val="00455E47"/>
    <w:rsid w:val="004561FF"/>
    <w:rsid w:val="004565AE"/>
    <w:rsid w:val="004566FC"/>
    <w:rsid w:val="0045698B"/>
    <w:rsid w:val="00456BD3"/>
    <w:rsid w:val="0045732C"/>
    <w:rsid w:val="00461E8B"/>
    <w:rsid w:val="00461EB8"/>
    <w:rsid w:val="00462EDC"/>
    <w:rsid w:val="0046356E"/>
    <w:rsid w:val="004636A2"/>
    <w:rsid w:val="00463B03"/>
    <w:rsid w:val="00463E70"/>
    <w:rsid w:val="00464623"/>
    <w:rsid w:val="004650D3"/>
    <w:rsid w:val="00466483"/>
    <w:rsid w:val="00467B39"/>
    <w:rsid w:val="00467C99"/>
    <w:rsid w:val="00467FBF"/>
    <w:rsid w:val="00470042"/>
    <w:rsid w:val="00470072"/>
    <w:rsid w:val="00470113"/>
    <w:rsid w:val="00470454"/>
    <w:rsid w:val="00470B58"/>
    <w:rsid w:val="00470E0D"/>
    <w:rsid w:val="00471333"/>
    <w:rsid w:val="0047133A"/>
    <w:rsid w:val="0047186D"/>
    <w:rsid w:val="00471CC0"/>
    <w:rsid w:val="00471E43"/>
    <w:rsid w:val="00472EB1"/>
    <w:rsid w:val="00473EAD"/>
    <w:rsid w:val="0047483A"/>
    <w:rsid w:val="0047495D"/>
    <w:rsid w:val="0047499A"/>
    <w:rsid w:val="004755C4"/>
    <w:rsid w:val="00475D8D"/>
    <w:rsid w:val="00476439"/>
    <w:rsid w:val="0047666F"/>
    <w:rsid w:val="0047670C"/>
    <w:rsid w:val="0047671B"/>
    <w:rsid w:val="00476A5D"/>
    <w:rsid w:val="00477446"/>
    <w:rsid w:val="004778AC"/>
    <w:rsid w:val="004800BC"/>
    <w:rsid w:val="004812A7"/>
    <w:rsid w:val="004812B4"/>
    <w:rsid w:val="00481E47"/>
    <w:rsid w:val="00482271"/>
    <w:rsid w:val="0048280F"/>
    <w:rsid w:val="00482B49"/>
    <w:rsid w:val="00483164"/>
    <w:rsid w:val="0048335F"/>
    <w:rsid w:val="004835E0"/>
    <w:rsid w:val="0048365C"/>
    <w:rsid w:val="00483821"/>
    <w:rsid w:val="004842A1"/>
    <w:rsid w:val="00484B6C"/>
    <w:rsid w:val="00484D9A"/>
    <w:rsid w:val="00485568"/>
    <w:rsid w:val="00485A6C"/>
    <w:rsid w:val="00485AD7"/>
    <w:rsid w:val="00485CD1"/>
    <w:rsid w:val="0048609F"/>
    <w:rsid w:val="004868AB"/>
    <w:rsid w:val="00486D50"/>
    <w:rsid w:val="00487CBE"/>
    <w:rsid w:val="0049004C"/>
    <w:rsid w:val="0049100B"/>
    <w:rsid w:val="00491540"/>
    <w:rsid w:val="00491F20"/>
    <w:rsid w:val="00492852"/>
    <w:rsid w:val="004942CA"/>
    <w:rsid w:val="004945FB"/>
    <w:rsid w:val="0049506E"/>
    <w:rsid w:val="004959BC"/>
    <w:rsid w:val="00495F81"/>
    <w:rsid w:val="0049614D"/>
    <w:rsid w:val="00496558"/>
    <w:rsid w:val="00496600"/>
    <w:rsid w:val="00496DF3"/>
    <w:rsid w:val="00497904"/>
    <w:rsid w:val="004A06C2"/>
    <w:rsid w:val="004A0730"/>
    <w:rsid w:val="004A087F"/>
    <w:rsid w:val="004A0B2A"/>
    <w:rsid w:val="004A1888"/>
    <w:rsid w:val="004A18A5"/>
    <w:rsid w:val="004A1917"/>
    <w:rsid w:val="004A21D0"/>
    <w:rsid w:val="004A3A73"/>
    <w:rsid w:val="004A3BFA"/>
    <w:rsid w:val="004A3E4A"/>
    <w:rsid w:val="004A4903"/>
    <w:rsid w:val="004A4A60"/>
    <w:rsid w:val="004A5B94"/>
    <w:rsid w:val="004A61B4"/>
    <w:rsid w:val="004A63AA"/>
    <w:rsid w:val="004A66F8"/>
    <w:rsid w:val="004A6DD1"/>
    <w:rsid w:val="004A71ED"/>
    <w:rsid w:val="004A725B"/>
    <w:rsid w:val="004A74C7"/>
    <w:rsid w:val="004A7BBA"/>
    <w:rsid w:val="004A7F08"/>
    <w:rsid w:val="004B011F"/>
    <w:rsid w:val="004B064F"/>
    <w:rsid w:val="004B0CEB"/>
    <w:rsid w:val="004B116B"/>
    <w:rsid w:val="004B18C3"/>
    <w:rsid w:val="004B20CA"/>
    <w:rsid w:val="004B2C33"/>
    <w:rsid w:val="004B31F0"/>
    <w:rsid w:val="004B34AD"/>
    <w:rsid w:val="004B4251"/>
    <w:rsid w:val="004B451A"/>
    <w:rsid w:val="004B5798"/>
    <w:rsid w:val="004B5B41"/>
    <w:rsid w:val="004B5CAD"/>
    <w:rsid w:val="004B5D53"/>
    <w:rsid w:val="004B5F24"/>
    <w:rsid w:val="004B65EB"/>
    <w:rsid w:val="004B6EAE"/>
    <w:rsid w:val="004B7DDD"/>
    <w:rsid w:val="004B7E3E"/>
    <w:rsid w:val="004C0087"/>
    <w:rsid w:val="004C0347"/>
    <w:rsid w:val="004C085A"/>
    <w:rsid w:val="004C0FF7"/>
    <w:rsid w:val="004C1304"/>
    <w:rsid w:val="004C1F60"/>
    <w:rsid w:val="004C2890"/>
    <w:rsid w:val="004C290A"/>
    <w:rsid w:val="004C3104"/>
    <w:rsid w:val="004C3303"/>
    <w:rsid w:val="004C3491"/>
    <w:rsid w:val="004C497C"/>
    <w:rsid w:val="004C53AF"/>
    <w:rsid w:val="004C719A"/>
    <w:rsid w:val="004C7ED8"/>
    <w:rsid w:val="004D0B7E"/>
    <w:rsid w:val="004D1ECE"/>
    <w:rsid w:val="004D2414"/>
    <w:rsid w:val="004D2AF3"/>
    <w:rsid w:val="004D2B39"/>
    <w:rsid w:val="004D2F90"/>
    <w:rsid w:val="004D355E"/>
    <w:rsid w:val="004D3719"/>
    <w:rsid w:val="004D478D"/>
    <w:rsid w:val="004D548F"/>
    <w:rsid w:val="004D5EDC"/>
    <w:rsid w:val="004D6554"/>
    <w:rsid w:val="004D6F13"/>
    <w:rsid w:val="004D7691"/>
    <w:rsid w:val="004E194E"/>
    <w:rsid w:val="004E1BE5"/>
    <w:rsid w:val="004E1C95"/>
    <w:rsid w:val="004E220C"/>
    <w:rsid w:val="004E2564"/>
    <w:rsid w:val="004E2733"/>
    <w:rsid w:val="004E27B7"/>
    <w:rsid w:val="004E28AA"/>
    <w:rsid w:val="004E2A7D"/>
    <w:rsid w:val="004E46A2"/>
    <w:rsid w:val="004E4CB9"/>
    <w:rsid w:val="004E5789"/>
    <w:rsid w:val="004E5B94"/>
    <w:rsid w:val="004E5D27"/>
    <w:rsid w:val="004E6379"/>
    <w:rsid w:val="004E676F"/>
    <w:rsid w:val="004F0147"/>
    <w:rsid w:val="004F0526"/>
    <w:rsid w:val="004F0F03"/>
    <w:rsid w:val="004F13B2"/>
    <w:rsid w:val="004F153D"/>
    <w:rsid w:val="004F1711"/>
    <w:rsid w:val="004F182F"/>
    <w:rsid w:val="004F22D3"/>
    <w:rsid w:val="004F2D28"/>
    <w:rsid w:val="004F2E8F"/>
    <w:rsid w:val="004F39D1"/>
    <w:rsid w:val="004F3DB2"/>
    <w:rsid w:val="004F3E62"/>
    <w:rsid w:val="004F4B34"/>
    <w:rsid w:val="004F4E78"/>
    <w:rsid w:val="004F607E"/>
    <w:rsid w:val="004F7952"/>
    <w:rsid w:val="004F7EED"/>
    <w:rsid w:val="00500323"/>
    <w:rsid w:val="00500332"/>
    <w:rsid w:val="00500611"/>
    <w:rsid w:val="00500EB4"/>
    <w:rsid w:val="00501FCA"/>
    <w:rsid w:val="005022D4"/>
    <w:rsid w:val="00502B4F"/>
    <w:rsid w:val="00503438"/>
    <w:rsid w:val="0050439C"/>
    <w:rsid w:val="00504A25"/>
    <w:rsid w:val="00504A6A"/>
    <w:rsid w:val="00504BC0"/>
    <w:rsid w:val="00504D04"/>
    <w:rsid w:val="00504DF0"/>
    <w:rsid w:val="00504F11"/>
    <w:rsid w:val="00504F31"/>
    <w:rsid w:val="00505450"/>
    <w:rsid w:val="005054A4"/>
    <w:rsid w:val="0050606E"/>
    <w:rsid w:val="00506196"/>
    <w:rsid w:val="0050660B"/>
    <w:rsid w:val="005068ED"/>
    <w:rsid w:val="00507048"/>
    <w:rsid w:val="00507511"/>
    <w:rsid w:val="0051009E"/>
    <w:rsid w:val="0051057F"/>
    <w:rsid w:val="005106DE"/>
    <w:rsid w:val="00510AE2"/>
    <w:rsid w:val="0051107D"/>
    <w:rsid w:val="0051162F"/>
    <w:rsid w:val="005118E0"/>
    <w:rsid w:val="005119AA"/>
    <w:rsid w:val="005119B5"/>
    <w:rsid w:val="00511C74"/>
    <w:rsid w:val="00512C0F"/>
    <w:rsid w:val="00512C72"/>
    <w:rsid w:val="00512EED"/>
    <w:rsid w:val="00512F89"/>
    <w:rsid w:val="00514469"/>
    <w:rsid w:val="00514656"/>
    <w:rsid w:val="00514D76"/>
    <w:rsid w:val="00514F5C"/>
    <w:rsid w:val="00516117"/>
    <w:rsid w:val="005161C4"/>
    <w:rsid w:val="00516419"/>
    <w:rsid w:val="0051674D"/>
    <w:rsid w:val="005172D9"/>
    <w:rsid w:val="00520853"/>
    <w:rsid w:val="00521072"/>
    <w:rsid w:val="0052149A"/>
    <w:rsid w:val="00521656"/>
    <w:rsid w:val="00521C6F"/>
    <w:rsid w:val="005220BD"/>
    <w:rsid w:val="005224C9"/>
    <w:rsid w:val="005225F0"/>
    <w:rsid w:val="00522FC2"/>
    <w:rsid w:val="0052343D"/>
    <w:rsid w:val="00523671"/>
    <w:rsid w:val="00523DF3"/>
    <w:rsid w:val="00524122"/>
    <w:rsid w:val="0052416F"/>
    <w:rsid w:val="00524546"/>
    <w:rsid w:val="00524999"/>
    <w:rsid w:val="005249A5"/>
    <w:rsid w:val="00524AAE"/>
    <w:rsid w:val="00524B63"/>
    <w:rsid w:val="00524FFE"/>
    <w:rsid w:val="005252A1"/>
    <w:rsid w:val="00525D4E"/>
    <w:rsid w:val="0052683D"/>
    <w:rsid w:val="00526A69"/>
    <w:rsid w:val="00526A88"/>
    <w:rsid w:val="00526BB8"/>
    <w:rsid w:val="00526D87"/>
    <w:rsid w:val="005274BB"/>
    <w:rsid w:val="005276D3"/>
    <w:rsid w:val="005314D3"/>
    <w:rsid w:val="00531636"/>
    <w:rsid w:val="0053167F"/>
    <w:rsid w:val="00531728"/>
    <w:rsid w:val="00531929"/>
    <w:rsid w:val="00531AE4"/>
    <w:rsid w:val="005320C0"/>
    <w:rsid w:val="00532182"/>
    <w:rsid w:val="00532A59"/>
    <w:rsid w:val="00532A6B"/>
    <w:rsid w:val="00533A84"/>
    <w:rsid w:val="00533D1E"/>
    <w:rsid w:val="00533EF8"/>
    <w:rsid w:val="0053411E"/>
    <w:rsid w:val="00534FB2"/>
    <w:rsid w:val="00534FCF"/>
    <w:rsid w:val="005358D5"/>
    <w:rsid w:val="00535903"/>
    <w:rsid w:val="00535B2F"/>
    <w:rsid w:val="00535BBB"/>
    <w:rsid w:val="00535F8B"/>
    <w:rsid w:val="00536902"/>
    <w:rsid w:val="00536F25"/>
    <w:rsid w:val="00537155"/>
    <w:rsid w:val="005376C6"/>
    <w:rsid w:val="0053787D"/>
    <w:rsid w:val="0053797A"/>
    <w:rsid w:val="00540B0B"/>
    <w:rsid w:val="00540B81"/>
    <w:rsid w:val="00541266"/>
    <w:rsid w:val="005419A6"/>
    <w:rsid w:val="00542072"/>
    <w:rsid w:val="00542171"/>
    <w:rsid w:val="00542C20"/>
    <w:rsid w:val="00543A0F"/>
    <w:rsid w:val="00543D59"/>
    <w:rsid w:val="005440D1"/>
    <w:rsid w:val="0054629D"/>
    <w:rsid w:val="00546812"/>
    <w:rsid w:val="005468FF"/>
    <w:rsid w:val="00546EE8"/>
    <w:rsid w:val="00546EFC"/>
    <w:rsid w:val="00550013"/>
    <w:rsid w:val="00550140"/>
    <w:rsid w:val="00550616"/>
    <w:rsid w:val="00550BCF"/>
    <w:rsid w:val="005513F5"/>
    <w:rsid w:val="0055169F"/>
    <w:rsid w:val="005516E6"/>
    <w:rsid w:val="00551A60"/>
    <w:rsid w:val="00551B92"/>
    <w:rsid w:val="00552058"/>
    <w:rsid w:val="00552163"/>
    <w:rsid w:val="005531B2"/>
    <w:rsid w:val="00553789"/>
    <w:rsid w:val="0055393F"/>
    <w:rsid w:val="00554158"/>
    <w:rsid w:val="00554A6A"/>
    <w:rsid w:val="0055507F"/>
    <w:rsid w:val="00555E9A"/>
    <w:rsid w:val="005564C0"/>
    <w:rsid w:val="00556909"/>
    <w:rsid w:val="00556ECB"/>
    <w:rsid w:val="00557F26"/>
    <w:rsid w:val="00560B22"/>
    <w:rsid w:val="00561354"/>
    <w:rsid w:val="00561854"/>
    <w:rsid w:val="005621BC"/>
    <w:rsid w:val="005621CD"/>
    <w:rsid w:val="005625BE"/>
    <w:rsid w:val="0056272F"/>
    <w:rsid w:val="005628D5"/>
    <w:rsid w:val="0056295F"/>
    <w:rsid w:val="00562C42"/>
    <w:rsid w:val="005637B8"/>
    <w:rsid w:val="00563D47"/>
    <w:rsid w:val="005643E4"/>
    <w:rsid w:val="00564808"/>
    <w:rsid w:val="00564AEB"/>
    <w:rsid w:val="00565DDF"/>
    <w:rsid w:val="0056604B"/>
    <w:rsid w:val="0056615D"/>
    <w:rsid w:val="0056637A"/>
    <w:rsid w:val="00566636"/>
    <w:rsid w:val="00566A53"/>
    <w:rsid w:val="00566B12"/>
    <w:rsid w:val="00566B2E"/>
    <w:rsid w:val="00567354"/>
    <w:rsid w:val="00567373"/>
    <w:rsid w:val="00567A39"/>
    <w:rsid w:val="0057056E"/>
    <w:rsid w:val="00571260"/>
    <w:rsid w:val="005721DB"/>
    <w:rsid w:val="00572CBB"/>
    <w:rsid w:val="005732F8"/>
    <w:rsid w:val="00573353"/>
    <w:rsid w:val="0057411A"/>
    <w:rsid w:val="005741EB"/>
    <w:rsid w:val="00574388"/>
    <w:rsid w:val="005746D7"/>
    <w:rsid w:val="0057477D"/>
    <w:rsid w:val="00574937"/>
    <w:rsid w:val="00574D93"/>
    <w:rsid w:val="005757E8"/>
    <w:rsid w:val="00575813"/>
    <w:rsid w:val="00575F96"/>
    <w:rsid w:val="00575FC8"/>
    <w:rsid w:val="00576BAA"/>
    <w:rsid w:val="005809A9"/>
    <w:rsid w:val="00581201"/>
    <w:rsid w:val="0058149E"/>
    <w:rsid w:val="0058158C"/>
    <w:rsid w:val="00582014"/>
    <w:rsid w:val="0058236F"/>
    <w:rsid w:val="00583458"/>
    <w:rsid w:val="0058352B"/>
    <w:rsid w:val="005851DA"/>
    <w:rsid w:val="00585283"/>
    <w:rsid w:val="00586C13"/>
    <w:rsid w:val="00586E76"/>
    <w:rsid w:val="005870D7"/>
    <w:rsid w:val="00587154"/>
    <w:rsid w:val="005873DD"/>
    <w:rsid w:val="00587BB6"/>
    <w:rsid w:val="00590369"/>
    <w:rsid w:val="00590371"/>
    <w:rsid w:val="00590B0B"/>
    <w:rsid w:val="005914CE"/>
    <w:rsid w:val="00591A80"/>
    <w:rsid w:val="00591B52"/>
    <w:rsid w:val="0059215C"/>
    <w:rsid w:val="005921BA"/>
    <w:rsid w:val="0059220C"/>
    <w:rsid w:val="005927D0"/>
    <w:rsid w:val="00592A30"/>
    <w:rsid w:val="0059306D"/>
    <w:rsid w:val="00593F47"/>
    <w:rsid w:val="00594746"/>
    <w:rsid w:val="00594E01"/>
    <w:rsid w:val="005960F5"/>
    <w:rsid w:val="00596CC0"/>
    <w:rsid w:val="00596D89"/>
    <w:rsid w:val="005974BD"/>
    <w:rsid w:val="00597615"/>
    <w:rsid w:val="005A01E7"/>
    <w:rsid w:val="005A0302"/>
    <w:rsid w:val="005A0576"/>
    <w:rsid w:val="005A2ACE"/>
    <w:rsid w:val="005A2BE5"/>
    <w:rsid w:val="005A2EEB"/>
    <w:rsid w:val="005A3117"/>
    <w:rsid w:val="005A3146"/>
    <w:rsid w:val="005A337C"/>
    <w:rsid w:val="005A3C2A"/>
    <w:rsid w:val="005A3D08"/>
    <w:rsid w:val="005A4713"/>
    <w:rsid w:val="005A4A88"/>
    <w:rsid w:val="005A4B16"/>
    <w:rsid w:val="005A52A3"/>
    <w:rsid w:val="005A56C6"/>
    <w:rsid w:val="005A59B5"/>
    <w:rsid w:val="005A5EBF"/>
    <w:rsid w:val="005A60F0"/>
    <w:rsid w:val="005A6137"/>
    <w:rsid w:val="005A6A35"/>
    <w:rsid w:val="005A6DA2"/>
    <w:rsid w:val="005A6FEA"/>
    <w:rsid w:val="005A709C"/>
    <w:rsid w:val="005A73DE"/>
    <w:rsid w:val="005A756E"/>
    <w:rsid w:val="005A77D1"/>
    <w:rsid w:val="005A7D7F"/>
    <w:rsid w:val="005A7E74"/>
    <w:rsid w:val="005B06DF"/>
    <w:rsid w:val="005B0ABA"/>
    <w:rsid w:val="005B0F14"/>
    <w:rsid w:val="005B0FA4"/>
    <w:rsid w:val="005B10FD"/>
    <w:rsid w:val="005B1285"/>
    <w:rsid w:val="005B1672"/>
    <w:rsid w:val="005B182A"/>
    <w:rsid w:val="005B1A6B"/>
    <w:rsid w:val="005B29B0"/>
    <w:rsid w:val="005B2C74"/>
    <w:rsid w:val="005B2F29"/>
    <w:rsid w:val="005B34BE"/>
    <w:rsid w:val="005B377A"/>
    <w:rsid w:val="005B507D"/>
    <w:rsid w:val="005B50EE"/>
    <w:rsid w:val="005B51CF"/>
    <w:rsid w:val="005B5C0E"/>
    <w:rsid w:val="005B5FA5"/>
    <w:rsid w:val="005B750F"/>
    <w:rsid w:val="005B7BF6"/>
    <w:rsid w:val="005C01DF"/>
    <w:rsid w:val="005C031E"/>
    <w:rsid w:val="005C0F40"/>
    <w:rsid w:val="005C137F"/>
    <w:rsid w:val="005C2516"/>
    <w:rsid w:val="005C2AE2"/>
    <w:rsid w:val="005C2E08"/>
    <w:rsid w:val="005C2FA2"/>
    <w:rsid w:val="005C359D"/>
    <w:rsid w:val="005C35DC"/>
    <w:rsid w:val="005C3987"/>
    <w:rsid w:val="005C4431"/>
    <w:rsid w:val="005C4F4F"/>
    <w:rsid w:val="005C4FBA"/>
    <w:rsid w:val="005C60D7"/>
    <w:rsid w:val="005C64C1"/>
    <w:rsid w:val="005C686D"/>
    <w:rsid w:val="005C6C5C"/>
    <w:rsid w:val="005C6E93"/>
    <w:rsid w:val="005D01FD"/>
    <w:rsid w:val="005D13E7"/>
    <w:rsid w:val="005D179A"/>
    <w:rsid w:val="005D1C72"/>
    <w:rsid w:val="005D2157"/>
    <w:rsid w:val="005D21B9"/>
    <w:rsid w:val="005D2969"/>
    <w:rsid w:val="005D2DC8"/>
    <w:rsid w:val="005D3099"/>
    <w:rsid w:val="005D3C98"/>
    <w:rsid w:val="005D40D3"/>
    <w:rsid w:val="005D477C"/>
    <w:rsid w:val="005D4846"/>
    <w:rsid w:val="005D4A3A"/>
    <w:rsid w:val="005D50B4"/>
    <w:rsid w:val="005D521A"/>
    <w:rsid w:val="005D5282"/>
    <w:rsid w:val="005D57ED"/>
    <w:rsid w:val="005D64E7"/>
    <w:rsid w:val="005D6538"/>
    <w:rsid w:val="005D6590"/>
    <w:rsid w:val="005D666A"/>
    <w:rsid w:val="005D7A3D"/>
    <w:rsid w:val="005D7C2C"/>
    <w:rsid w:val="005D7D48"/>
    <w:rsid w:val="005D7E49"/>
    <w:rsid w:val="005E0037"/>
    <w:rsid w:val="005E00DF"/>
    <w:rsid w:val="005E06D6"/>
    <w:rsid w:val="005E0B8A"/>
    <w:rsid w:val="005E0DB0"/>
    <w:rsid w:val="005E0F15"/>
    <w:rsid w:val="005E12EA"/>
    <w:rsid w:val="005E148B"/>
    <w:rsid w:val="005E1B61"/>
    <w:rsid w:val="005E1E79"/>
    <w:rsid w:val="005E1F15"/>
    <w:rsid w:val="005E1F44"/>
    <w:rsid w:val="005E21AD"/>
    <w:rsid w:val="005E23A3"/>
    <w:rsid w:val="005E2B40"/>
    <w:rsid w:val="005E2F95"/>
    <w:rsid w:val="005E33AB"/>
    <w:rsid w:val="005E3911"/>
    <w:rsid w:val="005E398C"/>
    <w:rsid w:val="005E3F6B"/>
    <w:rsid w:val="005E4356"/>
    <w:rsid w:val="005E5162"/>
    <w:rsid w:val="005E582B"/>
    <w:rsid w:val="005E6662"/>
    <w:rsid w:val="005E66D4"/>
    <w:rsid w:val="005E66E2"/>
    <w:rsid w:val="005E6B20"/>
    <w:rsid w:val="005E6FD8"/>
    <w:rsid w:val="005E7030"/>
    <w:rsid w:val="005E7172"/>
    <w:rsid w:val="005E7E88"/>
    <w:rsid w:val="005F0766"/>
    <w:rsid w:val="005F0A7C"/>
    <w:rsid w:val="005F13F6"/>
    <w:rsid w:val="005F1AF8"/>
    <w:rsid w:val="005F2780"/>
    <w:rsid w:val="005F2AA1"/>
    <w:rsid w:val="005F2E42"/>
    <w:rsid w:val="005F3165"/>
    <w:rsid w:val="005F3538"/>
    <w:rsid w:val="005F3628"/>
    <w:rsid w:val="005F40C3"/>
    <w:rsid w:val="005F4BB4"/>
    <w:rsid w:val="005F5484"/>
    <w:rsid w:val="005F62A6"/>
    <w:rsid w:val="005F7724"/>
    <w:rsid w:val="00600146"/>
    <w:rsid w:val="00600432"/>
    <w:rsid w:val="0060075B"/>
    <w:rsid w:val="00600FAE"/>
    <w:rsid w:val="00601110"/>
    <w:rsid w:val="00601149"/>
    <w:rsid w:val="00601364"/>
    <w:rsid w:val="006023FF"/>
    <w:rsid w:val="00602608"/>
    <w:rsid w:val="00602BAB"/>
    <w:rsid w:val="00602D13"/>
    <w:rsid w:val="006035D2"/>
    <w:rsid w:val="006036EE"/>
    <w:rsid w:val="00603C6A"/>
    <w:rsid w:val="00604BBA"/>
    <w:rsid w:val="00604FEB"/>
    <w:rsid w:val="006051A5"/>
    <w:rsid w:val="00605759"/>
    <w:rsid w:val="006059E9"/>
    <w:rsid w:val="00605BCE"/>
    <w:rsid w:val="006060DC"/>
    <w:rsid w:val="00606173"/>
    <w:rsid w:val="0060674A"/>
    <w:rsid w:val="00606824"/>
    <w:rsid w:val="00606E6F"/>
    <w:rsid w:val="00607335"/>
    <w:rsid w:val="00607E6E"/>
    <w:rsid w:val="00607EF4"/>
    <w:rsid w:val="006104DA"/>
    <w:rsid w:val="006105FC"/>
    <w:rsid w:val="00610B3E"/>
    <w:rsid w:val="0061118B"/>
    <w:rsid w:val="0061122A"/>
    <w:rsid w:val="00611309"/>
    <w:rsid w:val="006120F2"/>
    <w:rsid w:val="00612730"/>
    <w:rsid w:val="0061387C"/>
    <w:rsid w:val="00613E64"/>
    <w:rsid w:val="00613E9E"/>
    <w:rsid w:val="00613F34"/>
    <w:rsid w:val="006145EF"/>
    <w:rsid w:val="006149F4"/>
    <w:rsid w:val="0061504F"/>
    <w:rsid w:val="0061550E"/>
    <w:rsid w:val="00616067"/>
    <w:rsid w:val="0061652D"/>
    <w:rsid w:val="00616AC5"/>
    <w:rsid w:val="0061731D"/>
    <w:rsid w:val="0061755B"/>
    <w:rsid w:val="00617585"/>
    <w:rsid w:val="00617AAA"/>
    <w:rsid w:val="006206EA"/>
    <w:rsid w:val="00620755"/>
    <w:rsid w:val="006207DD"/>
    <w:rsid w:val="0062096E"/>
    <w:rsid w:val="006210B5"/>
    <w:rsid w:val="006211C3"/>
    <w:rsid w:val="0062133D"/>
    <w:rsid w:val="00621BC0"/>
    <w:rsid w:val="0062359E"/>
    <w:rsid w:val="006239BD"/>
    <w:rsid w:val="00624423"/>
    <w:rsid w:val="0062655A"/>
    <w:rsid w:val="006266C3"/>
    <w:rsid w:val="00627289"/>
    <w:rsid w:val="0062745E"/>
    <w:rsid w:val="006277A3"/>
    <w:rsid w:val="00627884"/>
    <w:rsid w:val="00627FE8"/>
    <w:rsid w:val="00630605"/>
    <w:rsid w:val="00630994"/>
    <w:rsid w:val="00630C79"/>
    <w:rsid w:val="00631367"/>
    <w:rsid w:val="00631641"/>
    <w:rsid w:val="006329EE"/>
    <w:rsid w:val="00632A7A"/>
    <w:rsid w:val="00632C78"/>
    <w:rsid w:val="00633278"/>
    <w:rsid w:val="0063367E"/>
    <w:rsid w:val="006340E3"/>
    <w:rsid w:val="00634198"/>
    <w:rsid w:val="00634C46"/>
    <w:rsid w:val="006350C4"/>
    <w:rsid w:val="006350FE"/>
    <w:rsid w:val="00635230"/>
    <w:rsid w:val="00635B66"/>
    <w:rsid w:val="00635F00"/>
    <w:rsid w:val="0063612B"/>
    <w:rsid w:val="0063656C"/>
    <w:rsid w:val="00637026"/>
    <w:rsid w:val="00637110"/>
    <w:rsid w:val="00637D56"/>
    <w:rsid w:val="00637F7B"/>
    <w:rsid w:val="0064049C"/>
    <w:rsid w:val="0064072E"/>
    <w:rsid w:val="00640749"/>
    <w:rsid w:val="00641C37"/>
    <w:rsid w:val="00641CB6"/>
    <w:rsid w:val="00642115"/>
    <w:rsid w:val="00642AC8"/>
    <w:rsid w:val="006436E5"/>
    <w:rsid w:val="006437DB"/>
    <w:rsid w:val="00643862"/>
    <w:rsid w:val="00643B6D"/>
    <w:rsid w:val="00643F8A"/>
    <w:rsid w:val="0064408E"/>
    <w:rsid w:val="00644213"/>
    <w:rsid w:val="006444CD"/>
    <w:rsid w:val="006446C8"/>
    <w:rsid w:val="00644810"/>
    <w:rsid w:val="00644D55"/>
    <w:rsid w:val="00645569"/>
    <w:rsid w:val="006458B8"/>
    <w:rsid w:val="00645A6A"/>
    <w:rsid w:val="0064617A"/>
    <w:rsid w:val="00646934"/>
    <w:rsid w:val="00646B93"/>
    <w:rsid w:val="00646BFA"/>
    <w:rsid w:val="00646C94"/>
    <w:rsid w:val="00647A72"/>
    <w:rsid w:val="00647F49"/>
    <w:rsid w:val="00650677"/>
    <w:rsid w:val="00650FD9"/>
    <w:rsid w:val="00651150"/>
    <w:rsid w:val="00651382"/>
    <w:rsid w:val="006519B6"/>
    <w:rsid w:val="00651FF1"/>
    <w:rsid w:val="006521A0"/>
    <w:rsid w:val="006523A2"/>
    <w:rsid w:val="00652D8C"/>
    <w:rsid w:val="00653D0A"/>
    <w:rsid w:val="0065418E"/>
    <w:rsid w:val="00655085"/>
    <w:rsid w:val="00655915"/>
    <w:rsid w:val="00655CEF"/>
    <w:rsid w:val="00656B3F"/>
    <w:rsid w:val="00656EB3"/>
    <w:rsid w:val="00656EE8"/>
    <w:rsid w:val="00657073"/>
    <w:rsid w:val="00657270"/>
    <w:rsid w:val="00657576"/>
    <w:rsid w:val="00657793"/>
    <w:rsid w:val="0065792D"/>
    <w:rsid w:val="00657C15"/>
    <w:rsid w:val="00660225"/>
    <w:rsid w:val="00661D96"/>
    <w:rsid w:val="00662932"/>
    <w:rsid w:val="00663CAB"/>
    <w:rsid w:val="00665A83"/>
    <w:rsid w:val="00665CF1"/>
    <w:rsid w:val="00665D33"/>
    <w:rsid w:val="006666AC"/>
    <w:rsid w:val="0066715F"/>
    <w:rsid w:val="00667386"/>
    <w:rsid w:val="0066781F"/>
    <w:rsid w:val="00667D1D"/>
    <w:rsid w:val="006704BD"/>
    <w:rsid w:val="00670CF8"/>
    <w:rsid w:val="00671431"/>
    <w:rsid w:val="0067147B"/>
    <w:rsid w:val="006718E5"/>
    <w:rsid w:val="006718F1"/>
    <w:rsid w:val="00671A47"/>
    <w:rsid w:val="00671D07"/>
    <w:rsid w:val="00672EB7"/>
    <w:rsid w:val="0067345F"/>
    <w:rsid w:val="00674162"/>
    <w:rsid w:val="0067493E"/>
    <w:rsid w:val="00674D19"/>
    <w:rsid w:val="00674F07"/>
    <w:rsid w:val="0067501D"/>
    <w:rsid w:val="00675D28"/>
    <w:rsid w:val="00675FB9"/>
    <w:rsid w:val="00676B86"/>
    <w:rsid w:val="00676FCC"/>
    <w:rsid w:val="006770C6"/>
    <w:rsid w:val="00677443"/>
    <w:rsid w:val="00677B30"/>
    <w:rsid w:val="00677BC5"/>
    <w:rsid w:val="00680143"/>
    <w:rsid w:val="00680F69"/>
    <w:rsid w:val="006810E5"/>
    <w:rsid w:val="00681433"/>
    <w:rsid w:val="00681956"/>
    <w:rsid w:val="00681ADE"/>
    <w:rsid w:val="006822DE"/>
    <w:rsid w:val="0068282C"/>
    <w:rsid w:val="00682BA0"/>
    <w:rsid w:val="00682D00"/>
    <w:rsid w:val="006832D1"/>
    <w:rsid w:val="00684531"/>
    <w:rsid w:val="00684CC2"/>
    <w:rsid w:val="00684E97"/>
    <w:rsid w:val="0068537C"/>
    <w:rsid w:val="00686206"/>
    <w:rsid w:val="00686F88"/>
    <w:rsid w:val="00687152"/>
    <w:rsid w:val="00687B83"/>
    <w:rsid w:val="00690964"/>
    <w:rsid w:val="006912C4"/>
    <w:rsid w:val="006915E9"/>
    <w:rsid w:val="0069182F"/>
    <w:rsid w:val="006918C8"/>
    <w:rsid w:val="00691A7E"/>
    <w:rsid w:val="00692899"/>
    <w:rsid w:val="00692933"/>
    <w:rsid w:val="00692C78"/>
    <w:rsid w:val="00693436"/>
    <w:rsid w:val="006938F2"/>
    <w:rsid w:val="00693E27"/>
    <w:rsid w:val="00694213"/>
    <w:rsid w:val="006942FD"/>
    <w:rsid w:val="0069442E"/>
    <w:rsid w:val="006945D2"/>
    <w:rsid w:val="0069580E"/>
    <w:rsid w:val="00695C07"/>
    <w:rsid w:val="00695C2E"/>
    <w:rsid w:val="00695EE2"/>
    <w:rsid w:val="006964B4"/>
    <w:rsid w:val="00696988"/>
    <w:rsid w:val="00697067"/>
    <w:rsid w:val="00697211"/>
    <w:rsid w:val="006972EA"/>
    <w:rsid w:val="006973D5"/>
    <w:rsid w:val="00697D94"/>
    <w:rsid w:val="006A02AD"/>
    <w:rsid w:val="006A09EF"/>
    <w:rsid w:val="006A0EFA"/>
    <w:rsid w:val="006A1A33"/>
    <w:rsid w:val="006A1F3F"/>
    <w:rsid w:val="006A204E"/>
    <w:rsid w:val="006A26FC"/>
    <w:rsid w:val="006A2EAE"/>
    <w:rsid w:val="006A3031"/>
    <w:rsid w:val="006A31EA"/>
    <w:rsid w:val="006A3357"/>
    <w:rsid w:val="006A4D69"/>
    <w:rsid w:val="006A509D"/>
    <w:rsid w:val="006A52D0"/>
    <w:rsid w:val="006A5B72"/>
    <w:rsid w:val="006A5F82"/>
    <w:rsid w:val="006A6497"/>
    <w:rsid w:val="006A7378"/>
    <w:rsid w:val="006A758D"/>
    <w:rsid w:val="006A75AD"/>
    <w:rsid w:val="006A7C89"/>
    <w:rsid w:val="006A7C96"/>
    <w:rsid w:val="006B0A6E"/>
    <w:rsid w:val="006B0E31"/>
    <w:rsid w:val="006B146D"/>
    <w:rsid w:val="006B1AE1"/>
    <w:rsid w:val="006B21C1"/>
    <w:rsid w:val="006B36BB"/>
    <w:rsid w:val="006B3ECE"/>
    <w:rsid w:val="006B42BC"/>
    <w:rsid w:val="006B65D7"/>
    <w:rsid w:val="006B6CDA"/>
    <w:rsid w:val="006B7C8C"/>
    <w:rsid w:val="006C0017"/>
    <w:rsid w:val="006C013B"/>
    <w:rsid w:val="006C0184"/>
    <w:rsid w:val="006C08B6"/>
    <w:rsid w:val="006C1024"/>
    <w:rsid w:val="006C1287"/>
    <w:rsid w:val="006C1309"/>
    <w:rsid w:val="006C1B4E"/>
    <w:rsid w:val="006C1C59"/>
    <w:rsid w:val="006C21C4"/>
    <w:rsid w:val="006C2645"/>
    <w:rsid w:val="006C2958"/>
    <w:rsid w:val="006C3595"/>
    <w:rsid w:val="006C412E"/>
    <w:rsid w:val="006C5AAF"/>
    <w:rsid w:val="006C69B6"/>
    <w:rsid w:val="006C72C9"/>
    <w:rsid w:val="006C73C3"/>
    <w:rsid w:val="006C73D6"/>
    <w:rsid w:val="006C7F6C"/>
    <w:rsid w:val="006D0164"/>
    <w:rsid w:val="006D0D3A"/>
    <w:rsid w:val="006D0E72"/>
    <w:rsid w:val="006D1011"/>
    <w:rsid w:val="006D104C"/>
    <w:rsid w:val="006D12C8"/>
    <w:rsid w:val="006D23ED"/>
    <w:rsid w:val="006D2587"/>
    <w:rsid w:val="006D2C0A"/>
    <w:rsid w:val="006D2E28"/>
    <w:rsid w:val="006D3255"/>
    <w:rsid w:val="006D3513"/>
    <w:rsid w:val="006D3879"/>
    <w:rsid w:val="006D3D2B"/>
    <w:rsid w:val="006D3F64"/>
    <w:rsid w:val="006D4DDF"/>
    <w:rsid w:val="006D5872"/>
    <w:rsid w:val="006D630D"/>
    <w:rsid w:val="006D65C2"/>
    <w:rsid w:val="006D6B41"/>
    <w:rsid w:val="006D6DF1"/>
    <w:rsid w:val="006D702B"/>
    <w:rsid w:val="006D7130"/>
    <w:rsid w:val="006D731F"/>
    <w:rsid w:val="006E0723"/>
    <w:rsid w:val="006E0AB4"/>
    <w:rsid w:val="006E118D"/>
    <w:rsid w:val="006E11C3"/>
    <w:rsid w:val="006E14A0"/>
    <w:rsid w:val="006E2042"/>
    <w:rsid w:val="006E3517"/>
    <w:rsid w:val="006E3C41"/>
    <w:rsid w:val="006E3D13"/>
    <w:rsid w:val="006E4429"/>
    <w:rsid w:val="006E4E3D"/>
    <w:rsid w:val="006E4F55"/>
    <w:rsid w:val="006E5207"/>
    <w:rsid w:val="006E5AAA"/>
    <w:rsid w:val="006E5E2B"/>
    <w:rsid w:val="006E68D1"/>
    <w:rsid w:val="006E6DBA"/>
    <w:rsid w:val="006E6EAD"/>
    <w:rsid w:val="006E7AE5"/>
    <w:rsid w:val="006E7F32"/>
    <w:rsid w:val="006F095D"/>
    <w:rsid w:val="006F099A"/>
    <w:rsid w:val="006F0A7D"/>
    <w:rsid w:val="006F0C79"/>
    <w:rsid w:val="006F1604"/>
    <w:rsid w:val="006F1A30"/>
    <w:rsid w:val="006F1F57"/>
    <w:rsid w:val="006F21FE"/>
    <w:rsid w:val="006F2615"/>
    <w:rsid w:val="006F398F"/>
    <w:rsid w:val="006F3C40"/>
    <w:rsid w:val="006F4065"/>
    <w:rsid w:val="006F49E0"/>
    <w:rsid w:val="006F4D11"/>
    <w:rsid w:val="006F4D1A"/>
    <w:rsid w:val="006F4ED8"/>
    <w:rsid w:val="006F541C"/>
    <w:rsid w:val="006F55D3"/>
    <w:rsid w:val="006F55EA"/>
    <w:rsid w:val="006F5CDB"/>
    <w:rsid w:val="006F5E9D"/>
    <w:rsid w:val="006F6797"/>
    <w:rsid w:val="006F7015"/>
    <w:rsid w:val="006F79B1"/>
    <w:rsid w:val="006F7E1F"/>
    <w:rsid w:val="0070047A"/>
    <w:rsid w:val="0070127F"/>
    <w:rsid w:val="00701826"/>
    <w:rsid w:val="007018B2"/>
    <w:rsid w:val="007023E9"/>
    <w:rsid w:val="00702541"/>
    <w:rsid w:val="007029A9"/>
    <w:rsid w:val="0070379D"/>
    <w:rsid w:val="007037D5"/>
    <w:rsid w:val="00703A5F"/>
    <w:rsid w:val="00703A69"/>
    <w:rsid w:val="00703B67"/>
    <w:rsid w:val="007040E2"/>
    <w:rsid w:val="007043C7"/>
    <w:rsid w:val="00704A85"/>
    <w:rsid w:val="00704B79"/>
    <w:rsid w:val="00705092"/>
    <w:rsid w:val="007054E4"/>
    <w:rsid w:val="00705CFE"/>
    <w:rsid w:val="007063DA"/>
    <w:rsid w:val="00706829"/>
    <w:rsid w:val="007073F0"/>
    <w:rsid w:val="00707D8B"/>
    <w:rsid w:val="00707DF1"/>
    <w:rsid w:val="00707E8F"/>
    <w:rsid w:val="00710119"/>
    <w:rsid w:val="00710720"/>
    <w:rsid w:val="0071096C"/>
    <w:rsid w:val="00710F87"/>
    <w:rsid w:val="00711BD8"/>
    <w:rsid w:val="00711D29"/>
    <w:rsid w:val="00712582"/>
    <w:rsid w:val="00712882"/>
    <w:rsid w:val="007128B3"/>
    <w:rsid w:val="00712BCA"/>
    <w:rsid w:val="00713832"/>
    <w:rsid w:val="007142F5"/>
    <w:rsid w:val="007145A5"/>
    <w:rsid w:val="00714C49"/>
    <w:rsid w:val="00714FEF"/>
    <w:rsid w:val="00715724"/>
    <w:rsid w:val="00715A61"/>
    <w:rsid w:val="00715AE5"/>
    <w:rsid w:val="00715CB6"/>
    <w:rsid w:val="00715F14"/>
    <w:rsid w:val="00716B4C"/>
    <w:rsid w:val="00716DF9"/>
    <w:rsid w:val="00717214"/>
    <w:rsid w:val="007172B1"/>
    <w:rsid w:val="00717F5A"/>
    <w:rsid w:val="00720019"/>
    <w:rsid w:val="00720F3A"/>
    <w:rsid w:val="00720FF2"/>
    <w:rsid w:val="007211DD"/>
    <w:rsid w:val="0072134A"/>
    <w:rsid w:val="00721CE5"/>
    <w:rsid w:val="00722192"/>
    <w:rsid w:val="007222D0"/>
    <w:rsid w:val="007227E2"/>
    <w:rsid w:val="007232E3"/>
    <w:rsid w:val="007239AC"/>
    <w:rsid w:val="00723A53"/>
    <w:rsid w:val="00724A09"/>
    <w:rsid w:val="007259E6"/>
    <w:rsid w:val="00726FF1"/>
    <w:rsid w:val="00727ECF"/>
    <w:rsid w:val="00730211"/>
    <w:rsid w:val="00730510"/>
    <w:rsid w:val="0073110F"/>
    <w:rsid w:val="00731A56"/>
    <w:rsid w:val="00731A66"/>
    <w:rsid w:val="00731C9E"/>
    <w:rsid w:val="00731CBD"/>
    <w:rsid w:val="00732392"/>
    <w:rsid w:val="00732852"/>
    <w:rsid w:val="007329B4"/>
    <w:rsid w:val="00732DBA"/>
    <w:rsid w:val="00733765"/>
    <w:rsid w:val="00733AC2"/>
    <w:rsid w:val="00734712"/>
    <w:rsid w:val="00734B14"/>
    <w:rsid w:val="00735251"/>
    <w:rsid w:val="00735AFB"/>
    <w:rsid w:val="00735BB8"/>
    <w:rsid w:val="007365AC"/>
    <w:rsid w:val="00736A5A"/>
    <w:rsid w:val="00736D56"/>
    <w:rsid w:val="00736DFF"/>
    <w:rsid w:val="00736F43"/>
    <w:rsid w:val="0073744E"/>
    <w:rsid w:val="00737F55"/>
    <w:rsid w:val="0074046B"/>
    <w:rsid w:val="0074082F"/>
    <w:rsid w:val="00741911"/>
    <w:rsid w:val="00741AB6"/>
    <w:rsid w:val="00741E6D"/>
    <w:rsid w:val="007423C5"/>
    <w:rsid w:val="007424E1"/>
    <w:rsid w:val="007425B7"/>
    <w:rsid w:val="00742A40"/>
    <w:rsid w:val="00742B30"/>
    <w:rsid w:val="00743B98"/>
    <w:rsid w:val="007442B5"/>
    <w:rsid w:val="00744B98"/>
    <w:rsid w:val="00745379"/>
    <w:rsid w:val="00745E96"/>
    <w:rsid w:val="00745F1A"/>
    <w:rsid w:val="00746481"/>
    <w:rsid w:val="00746CF6"/>
    <w:rsid w:val="00746E82"/>
    <w:rsid w:val="00747253"/>
    <w:rsid w:val="007472BF"/>
    <w:rsid w:val="007474B8"/>
    <w:rsid w:val="007477FE"/>
    <w:rsid w:val="00750195"/>
    <w:rsid w:val="007502F5"/>
    <w:rsid w:val="00751131"/>
    <w:rsid w:val="0075150C"/>
    <w:rsid w:val="007515C5"/>
    <w:rsid w:val="00751D35"/>
    <w:rsid w:val="00751E98"/>
    <w:rsid w:val="00752416"/>
    <w:rsid w:val="0075250B"/>
    <w:rsid w:val="00752EF7"/>
    <w:rsid w:val="00753795"/>
    <w:rsid w:val="00753E56"/>
    <w:rsid w:val="00753F55"/>
    <w:rsid w:val="0075420D"/>
    <w:rsid w:val="007543AD"/>
    <w:rsid w:val="00754812"/>
    <w:rsid w:val="00754C28"/>
    <w:rsid w:val="00755A11"/>
    <w:rsid w:val="00755BE6"/>
    <w:rsid w:val="00755F4E"/>
    <w:rsid w:val="00756224"/>
    <w:rsid w:val="00760CCD"/>
    <w:rsid w:val="00760D3E"/>
    <w:rsid w:val="0076102D"/>
    <w:rsid w:val="0076227D"/>
    <w:rsid w:val="00762EB9"/>
    <w:rsid w:val="007631F0"/>
    <w:rsid w:val="00763B37"/>
    <w:rsid w:val="00763D16"/>
    <w:rsid w:val="007646BE"/>
    <w:rsid w:val="00764732"/>
    <w:rsid w:val="0076473A"/>
    <w:rsid w:val="007654E3"/>
    <w:rsid w:val="0076580D"/>
    <w:rsid w:val="00765ABF"/>
    <w:rsid w:val="00765C0A"/>
    <w:rsid w:val="00765F74"/>
    <w:rsid w:val="00766EA6"/>
    <w:rsid w:val="007674A2"/>
    <w:rsid w:val="00767BA8"/>
    <w:rsid w:val="00767C54"/>
    <w:rsid w:val="0077060C"/>
    <w:rsid w:val="00770764"/>
    <w:rsid w:val="00771463"/>
    <w:rsid w:val="007714A6"/>
    <w:rsid w:val="007716C3"/>
    <w:rsid w:val="00771BCB"/>
    <w:rsid w:val="007731AD"/>
    <w:rsid w:val="007734F3"/>
    <w:rsid w:val="00773651"/>
    <w:rsid w:val="00773FEE"/>
    <w:rsid w:val="0077486D"/>
    <w:rsid w:val="007749C4"/>
    <w:rsid w:val="00775635"/>
    <w:rsid w:val="0077679A"/>
    <w:rsid w:val="00776C13"/>
    <w:rsid w:val="00776EC3"/>
    <w:rsid w:val="007777A9"/>
    <w:rsid w:val="007777DB"/>
    <w:rsid w:val="00777800"/>
    <w:rsid w:val="00777966"/>
    <w:rsid w:val="007802E7"/>
    <w:rsid w:val="00780399"/>
    <w:rsid w:val="007815A2"/>
    <w:rsid w:val="007819CB"/>
    <w:rsid w:val="0078286F"/>
    <w:rsid w:val="00782A9C"/>
    <w:rsid w:val="00782AC5"/>
    <w:rsid w:val="00782BF0"/>
    <w:rsid w:val="007831A7"/>
    <w:rsid w:val="00783331"/>
    <w:rsid w:val="00783485"/>
    <w:rsid w:val="007836BA"/>
    <w:rsid w:val="00783747"/>
    <w:rsid w:val="00783B63"/>
    <w:rsid w:val="0078456A"/>
    <w:rsid w:val="007856B8"/>
    <w:rsid w:val="00785B44"/>
    <w:rsid w:val="00785C58"/>
    <w:rsid w:val="00786516"/>
    <w:rsid w:val="007865A0"/>
    <w:rsid w:val="00786934"/>
    <w:rsid w:val="00786C23"/>
    <w:rsid w:val="0078747D"/>
    <w:rsid w:val="00790125"/>
    <w:rsid w:val="0079027C"/>
    <w:rsid w:val="007903F8"/>
    <w:rsid w:val="00790409"/>
    <w:rsid w:val="0079047D"/>
    <w:rsid w:val="00790586"/>
    <w:rsid w:val="00791749"/>
    <w:rsid w:val="007917B3"/>
    <w:rsid w:val="007925B2"/>
    <w:rsid w:val="00792FFF"/>
    <w:rsid w:val="0079310D"/>
    <w:rsid w:val="007931A9"/>
    <w:rsid w:val="00793601"/>
    <w:rsid w:val="007936C6"/>
    <w:rsid w:val="00793758"/>
    <w:rsid w:val="00793AFF"/>
    <w:rsid w:val="00793C3B"/>
    <w:rsid w:val="00794038"/>
    <w:rsid w:val="00794D0D"/>
    <w:rsid w:val="00795151"/>
    <w:rsid w:val="007953DE"/>
    <w:rsid w:val="007960DC"/>
    <w:rsid w:val="007964AB"/>
    <w:rsid w:val="00796CF0"/>
    <w:rsid w:val="0079720D"/>
    <w:rsid w:val="00797355"/>
    <w:rsid w:val="0079753B"/>
    <w:rsid w:val="00797BE0"/>
    <w:rsid w:val="007A0D45"/>
    <w:rsid w:val="007A0E19"/>
    <w:rsid w:val="007A116D"/>
    <w:rsid w:val="007A11BE"/>
    <w:rsid w:val="007A128A"/>
    <w:rsid w:val="007A1E47"/>
    <w:rsid w:val="007A1F7F"/>
    <w:rsid w:val="007A2151"/>
    <w:rsid w:val="007A23D2"/>
    <w:rsid w:val="007A2B3C"/>
    <w:rsid w:val="007A3539"/>
    <w:rsid w:val="007A43BF"/>
    <w:rsid w:val="007A45E6"/>
    <w:rsid w:val="007A4B67"/>
    <w:rsid w:val="007A5888"/>
    <w:rsid w:val="007A5A6F"/>
    <w:rsid w:val="007A6812"/>
    <w:rsid w:val="007A68E1"/>
    <w:rsid w:val="007A6CA7"/>
    <w:rsid w:val="007A6CB3"/>
    <w:rsid w:val="007A6DB3"/>
    <w:rsid w:val="007A6F0D"/>
    <w:rsid w:val="007A797C"/>
    <w:rsid w:val="007B03B5"/>
    <w:rsid w:val="007B03C9"/>
    <w:rsid w:val="007B0722"/>
    <w:rsid w:val="007B0F4E"/>
    <w:rsid w:val="007B12E2"/>
    <w:rsid w:val="007B1B45"/>
    <w:rsid w:val="007B1D77"/>
    <w:rsid w:val="007B276B"/>
    <w:rsid w:val="007B299C"/>
    <w:rsid w:val="007B2AEB"/>
    <w:rsid w:val="007B2C2A"/>
    <w:rsid w:val="007B2D14"/>
    <w:rsid w:val="007B41AF"/>
    <w:rsid w:val="007B4BF4"/>
    <w:rsid w:val="007B4DBA"/>
    <w:rsid w:val="007B512C"/>
    <w:rsid w:val="007B5270"/>
    <w:rsid w:val="007B5396"/>
    <w:rsid w:val="007B5F6B"/>
    <w:rsid w:val="007B61F8"/>
    <w:rsid w:val="007B6733"/>
    <w:rsid w:val="007B6B28"/>
    <w:rsid w:val="007B6B86"/>
    <w:rsid w:val="007C0EA0"/>
    <w:rsid w:val="007C0F49"/>
    <w:rsid w:val="007C122C"/>
    <w:rsid w:val="007C138C"/>
    <w:rsid w:val="007C144B"/>
    <w:rsid w:val="007C1DE5"/>
    <w:rsid w:val="007C1E37"/>
    <w:rsid w:val="007C2281"/>
    <w:rsid w:val="007C2408"/>
    <w:rsid w:val="007C24D0"/>
    <w:rsid w:val="007C3FAD"/>
    <w:rsid w:val="007C4904"/>
    <w:rsid w:val="007C52D4"/>
    <w:rsid w:val="007C6B0C"/>
    <w:rsid w:val="007C727B"/>
    <w:rsid w:val="007C75FF"/>
    <w:rsid w:val="007D0091"/>
    <w:rsid w:val="007D0530"/>
    <w:rsid w:val="007D081E"/>
    <w:rsid w:val="007D0E28"/>
    <w:rsid w:val="007D1685"/>
    <w:rsid w:val="007D1A8F"/>
    <w:rsid w:val="007D1D94"/>
    <w:rsid w:val="007D1DDA"/>
    <w:rsid w:val="007D2993"/>
    <w:rsid w:val="007D2D6C"/>
    <w:rsid w:val="007D3FF8"/>
    <w:rsid w:val="007D423D"/>
    <w:rsid w:val="007D4508"/>
    <w:rsid w:val="007D4770"/>
    <w:rsid w:val="007D4973"/>
    <w:rsid w:val="007D4ADA"/>
    <w:rsid w:val="007D4AFA"/>
    <w:rsid w:val="007D4BD0"/>
    <w:rsid w:val="007D4BD1"/>
    <w:rsid w:val="007D5337"/>
    <w:rsid w:val="007D5BB4"/>
    <w:rsid w:val="007D5C1F"/>
    <w:rsid w:val="007D6307"/>
    <w:rsid w:val="007D79F7"/>
    <w:rsid w:val="007D7A58"/>
    <w:rsid w:val="007D7F30"/>
    <w:rsid w:val="007E073C"/>
    <w:rsid w:val="007E0CC7"/>
    <w:rsid w:val="007E0CE1"/>
    <w:rsid w:val="007E25C4"/>
    <w:rsid w:val="007E292A"/>
    <w:rsid w:val="007E29AB"/>
    <w:rsid w:val="007E29FC"/>
    <w:rsid w:val="007E2F47"/>
    <w:rsid w:val="007E3089"/>
    <w:rsid w:val="007E31FF"/>
    <w:rsid w:val="007E456B"/>
    <w:rsid w:val="007E4A40"/>
    <w:rsid w:val="007E518E"/>
    <w:rsid w:val="007E5AE2"/>
    <w:rsid w:val="007E62BB"/>
    <w:rsid w:val="007E62F0"/>
    <w:rsid w:val="007E7434"/>
    <w:rsid w:val="007E78F1"/>
    <w:rsid w:val="007E7B85"/>
    <w:rsid w:val="007F0DFD"/>
    <w:rsid w:val="007F1502"/>
    <w:rsid w:val="007F285C"/>
    <w:rsid w:val="007F28C6"/>
    <w:rsid w:val="007F2AD7"/>
    <w:rsid w:val="007F2C52"/>
    <w:rsid w:val="007F2FB0"/>
    <w:rsid w:val="007F31E1"/>
    <w:rsid w:val="007F348A"/>
    <w:rsid w:val="007F36CB"/>
    <w:rsid w:val="007F37F5"/>
    <w:rsid w:val="007F383A"/>
    <w:rsid w:val="007F3ACD"/>
    <w:rsid w:val="007F3DEC"/>
    <w:rsid w:val="007F4D0E"/>
    <w:rsid w:val="007F53F7"/>
    <w:rsid w:val="007F5988"/>
    <w:rsid w:val="007F5B8B"/>
    <w:rsid w:val="007F6823"/>
    <w:rsid w:val="007F6DC6"/>
    <w:rsid w:val="00801427"/>
    <w:rsid w:val="00801AA5"/>
    <w:rsid w:val="00802305"/>
    <w:rsid w:val="0080291B"/>
    <w:rsid w:val="00802AB8"/>
    <w:rsid w:val="008037BB"/>
    <w:rsid w:val="008047C4"/>
    <w:rsid w:val="00804C2E"/>
    <w:rsid w:val="0080515B"/>
    <w:rsid w:val="00805479"/>
    <w:rsid w:val="00805EA0"/>
    <w:rsid w:val="00806B4D"/>
    <w:rsid w:val="00807B38"/>
    <w:rsid w:val="00807D89"/>
    <w:rsid w:val="00810792"/>
    <w:rsid w:val="00810F01"/>
    <w:rsid w:val="008133FE"/>
    <w:rsid w:val="00813ED6"/>
    <w:rsid w:val="008141DD"/>
    <w:rsid w:val="008142F2"/>
    <w:rsid w:val="00814619"/>
    <w:rsid w:val="00814BB4"/>
    <w:rsid w:val="00814F22"/>
    <w:rsid w:val="00814FE9"/>
    <w:rsid w:val="0081588D"/>
    <w:rsid w:val="00815B13"/>
    <w:rsid w:val="00815B93"/>
    <w:rsid w:val="00816292"/>
    <w:rsid w:val="00817111"/>
    <w:rsid w:val="00820C07"/>
    <w:rsid w:val="00820D89"/>
    <w:rsid w:val="00821718"/>
    <w:rsid w:val="00821744"/>
    <w:rsid w:val="0082179B"/>
    <w:rsid w:val="00821E1A"/>
    <w:rsid w:val="0082262A"/>
    <w:rsid w:val="00822ABE"/>
    <w:rsid w:val="00823A6E"/>
    <w:rsid w:val="00823ED7"/>
    <w:rsid w:val="008241E4"/>
    <w:rsid w:val="00824334"/>
    <w:rsid w:val="00824A36"/>
    <w:rsid w:val="00825EB3"/>
    <w:rsid w:val="00825FD5"/>
    <w:rsid w:val="0082641A"/>
    <w:rsid w:val="00827323"/>
    <w:rsid w:val="008273A6"/>
    <w:rsid w:val="00827C08"/>
    <w:rsid w:val="00830450"/>
    <w:rsid w:val="008307B6"/>
    <w:rsid w:val="00830D39"/>
    <w:rsid w:val="00830FA3"/>
    <w:rsid w:val="008319C0"/>
    <w:rsid w:val="00831A46"/>
    <w:rsid w:val="00832028"/>
    <w:rsid w:val="00832234"/>
    <w:rsid w:val="00833008"/>
    <w:rsid w:val="0083330C"/>
    <w:rsid w:val="00833481"/>
    <w:rsid w:val="008338E9"/>
    <w:rsid w:val="00833923"/>
    <w:rsid w:val="00834DD5"/>
    <w:rsid w:val="00835304"/>
    <w:rsid w:val="008354BC"/>
    <w:rsid w:val="008356AD"/>
    <w:rsid w:val="00836625"/>
    <w:rsid w:val="00837072"/>
    <w:rsid w:val="008379DA"/>
    <w:rsid w:val="00837BAD"/>
    <w:rsid w:val="00840230"/>
    <w:rsid w:val="00840454"/>
    <w:rsid w:val="00840AA8"/>
    <w:rsid w:val="00840ACF"/>
    <w:rsid w:val="00841845"/>
    <w:rsid w:val="008426CE"/>
    <w:rsid w:val="00842D3D"/>
    <w:rsid w:val="00842D70"/>
    <w:rsid w:val="008444A7"/>
    <w:rsid w:val="008455F9"/>
    <w:rsid w:val="008458FD"/>
    <w:rsid w:val="00845A82"/>
    <w:rsid w:val="00845C76"/>
    <w:rsid w:val="00845DB6"/>
    <w:rsid w:val="00845F50"/>
    <w:rsid w:val="00845F63"/>
    <w:rsid w:val="0084682F"/>
    <w:rsid w:val="008468AF"/>
    <w:rsid w:val="00846B8F"/>
    <w:rsid w:val="00846DEE"/>
    <w:rsid w:val="00850935"/>
    <w:rsid w:val="00850D6E"/>
    <w:rsid w:val="00850F45"/>
    <w:rsid w:val="00851094"/>
    <w:rsid w:val="008512E0"/>
    <w:rsid w:val="0085178F"/>
    <w:rsid w:val="0085180E"/>
    <w:rsid w:val="008519EC"/>
    <w:rsid w:val="00851BEF"/>
    <w:rsid w:val="0085234D"/>
    <w:rsid w:val="00853271"/>
    <w:rsid w:val="00854549"/>
    <w:rsid w:val="0085456A"/>
    <w:rsid w:val="00854736"/>
    <w:rsid w:val="00854E73"/>
    <w:rsid w:val="00854EA9"/>
    <w:rsid w:val="008557C8"/>
    <w:rsid w:val="00855A72"/>
    <w:rsid w:val="00856490"/>
    <w:rsid w:val="00856678"/>
    <w:rsid w:val="00856703"/>
    <w:rsid w:val="00856C78"/>
    <w:rsid w:val="00856DE8"/>
    <w:rsid w:val="008570EB"/>
    <w:rsid w:val="0085777B"/>
    <w:rsid w:val="008601D2"/>
    <w:rsid w:val="00860314"/>
    <w:rsid w:val="008607B2"/>
    <w:rsid w:val="00861155"/>
    <w:rsid w:val="00861157"/>
    <w:rsid w:val="0086146B"/>
    <w:rsid w:val="00861AF0"/>
    <w:rsid w:val="00861EEC"/>
    <w:rsid w:val="00861F32"/>
    <w:rsid w:val="0086256B"/>
    <w:rsid w:val="008639A2"/>
    <w:rsid w:val="00864482"/>
    <w:rsid w:val="00864563"/>
    <w:rsid w:val="00864722"/>
    <w:rsid w:val="008647F5"/>
    <w:rsid w:val="00864C5B"/>
    <w:rsid w:val="00864D20"/>
    <w:rsid w:val="00864DA0"/>
    <w:rsid w:val="00865269"/>
    <w:rsid w:val="008664FD"/>
    <w:rsid w:val="0086684D"/>
    <w:rsid w:val="008670B8"/>
    <w:rsid w:val="0086720A"/>
    <w:rsid w:val="00867F37"/>
    <w:rsid w:val="00870270"/>
    <w:rsid w:val="0087093A"/>
    <w:rsid w:val="00870E0A"/>
    <w:rsid w:val="008719F9"/>
    <w:rsid w:val="00871F47"/>
    <w:rsid w:val="00872180"/>
    <w:rsid w:val="00872943"/>
    <w:rsid w:val="00872CDE"/>
    <w:rsid w:val="00873EAD"/>
    <w:rsid w:val="00875272"/>
    <w:rsid w:val="008752AB"/>
    <w:rsid w:val="00875869"/>
    <w:rsid w:val="00875D13"/>
    <w:rsid w:val="0087605C"/>
    <w:rsid w:val="00877578"/>
    <w:rsid w:val="0087782C"/>
    <w:rsid w:val="00877E60"/>
    <w:rsid w:val="008805B3"/>
    <w:rsid w:val="00880827"/>
    <w:rsid w:val="008808CB"/>
    <w:rsid w:val="00880D3F"/>
    <w:rsid w:val="00880DCC"/>
    <w:rsid w:val="00881A3D"/>
    <w:rsid w:val="00882517"/>
    <w:rsid w:val="008825B6"/>
    <w:rsid w:val="00882641"/>
    <w:rsid w:val="008826E4"/>
    <w:rsid w:val="0088304F"/>
    <w:rsid w:val="0088340E"/>
    <w:rsid w:val="008844BC"/>
    <w:rsid w:val="00884997"/>
    <w:rsid w:val="00884B26"/>
    <w:rsid w:val="00884CEE"/>
    <w:rsid w:val="00884D2C"/>
    <w:rsid w:val="00884FA0"/>
    <w:rsid w:val="0088513D"/>
    <w:rsid w:val="00885484"/>
    <w:rsid w:val="00886198"/>
    <w:rsid w:val="008867E8"/>
    <w:rsid w:val="00886FC9"/>
    <w:rsid w:val="0088760B"/>
    <w:rsid w:val="00887C6A"/>
    <w:rsid w:val="00887DC9"/>
    <w:rsid w:val="008900BC"/>
    <w:rsid w:val="00892CCE"/>
    <w:rsid w:val="008936EC"/>
    <w:rsid w:val="008942A1"/>
    <w:rsid w:val="00894F7D"/>
    <w:rsid w:val="008951DA"/>
    <w:rsid w:val="008956AE"/>
    <w:rsid w:val="00895DC2"/>
    <w:rsid w:val="00895DC6"/>
    <w:rsid w:val="00896193"/>
    <w:rsid w:val="008965FE"/>
    <w:rsid w:val="00896755"/>
    <w:rsid w:val="0089690E"/>
    <w:rsid w:val="00896BEE"/>
    <w:rsid w:val="00896E8C"/>
    <w:rsid w:val="008970C7"/>
    <w:rsid w:val="00897D21"/>
    <w:rsid w:val="00897D6A"/>
    <w:rsid w:val="008A113F"/>
    <w:rsid w:val="008A1DAC"/>
    <w:rsid w:val="008A2F4C"/>
    <w:rsid w:val="008A424D"/>
    <w:rsid w:val="008A44BB"/>
    <w:rsid w:val="008A50A1"/>
    <w:rsid w:val="008A5140"/>
    <w:rsid w:val="008A6C38"/>
    <w:rsid w:val="008A714A"/>
    <w:rsid w:val="008A73BF"/>
    <w:rsid w:val="008A773A"/>
    <w:rsid w:val="008A79F5"/>
    <w:rsid w:val="008A7B70"/>
    <w:rsid w:val="008B0125"/>
    <w:rsid w:val="008B0370"/>
    <w:rsid w:val="008B0B2A"/>
    <w:rsid w:val="008B1742"/>
    <w:rsid w:val="008B183A"/>
    <w:rsid w:val="008B2174"/>
    <w:rsid w:val="008B22EF"/>
    <w:rsid w:val="008B2F22"/>
    <w:rsid w:val="008B3149"/>
    <w:rsid w:val="008B3BA8"/>
    <w:rsid w:val="008B3BD7"/>
    <w:rsid w:val="008B4070"/>
    <w:rsid w:val="008B4661"/>
    <w:rsid w:val="008B4B90"/>
    <w:rsid w:val="008B56B7"/>
    <w:rsid w:val="008B5C4A"/>
    <w:rsid w:val="008B6150"/>
    <w:rsid w:val="008B65FA"/>
    <w:rsid w:val="008B660E"/>
    <w:rsid w:val="008B6C2A"/>
    <w:rsid w:val="008B6CB8"/>
    <w:rsid w:val="008B6CC0"/>
    <w:rsid w:val="008B7066"/>
    <w:rsid w:val="008B751E"/>
    <w:rsid w:val="008B75F8"/>
    <w:rsid w:val="008C0591"/>
    <w:rsid w:val="008C08B8"/>
    <w:rsid w:val="008C0FFD"/>
    <w:rsid w:val="008C28A2"/>
    <w:rsid w:val="008C2BE8"/>
    <w:rsid w:val="008C3412"/>
    <w:rsid w:val="008C3FBF"/>
    <w:rsid w:val="008C4229"/>
    <w:rsid w:val="008C43E4"/>
    <w:rsid w:val="008C46B4"/>
    <w:rsid w:val="008C4FBB"/>
    <w:rsid w:val="008C6052"/>
    <w:rsid w:val="008C6963"/>
    <w:rsid w:val="008C6A08"/>
    <w:rsid w:val="008D121E"/>
    <w:rsid w:val="008D1712"/>
    <w:rsid w:val="008D2058"/>
    <w:rsid w:val="008D2226"/>
    <w:rsid w:val="008D22C9"/>
    <w:rsid w:val="008D235C"/>
    <w:rsid w:val="008D25BF"/>
    <w:rsid w:val="008D2A9F"/>
    <w:rsid w:val="008D2F4E"/>
    <w:rsid w:val="008D33C5"/>
    <w:rsid w:val="008D3B77"/>
    <w:rsid w:val="008D3C71"/>
    <w:rsid w:val="008D4196"/>
    <w:rsid w:val="008D55B4"/>
    <w:rsid w:val="008D57C8"/>
    <w:rsid w:val="008D5922"/>
    <w:rsid w:val="008D5DEC"/>
    <w:rsid w:val="008D6714"/>
    <w:rsid w:val="008D6E6F"/>
    <w:rsid w:val="008D6FC1"/>
    <w:rsid w:val="008D737E"/>
    <w:rsid w:val="008D7A23"/>
    <w:rsid w:val="008E0448"/>
    <w:rsid w:val="008E0618"/>
    <w:rsid w:val="008E093F"/>
    <w:rsid w:val="008E0E7A"/>
    <w:rsid w:val="008E11D7"/>
    <w:rsid w:val="008E1C13"/>
    <w:rsid w:val="008E1D93"/>
    <w:rsid w:val="008E255B"/>
    <w:rsid w:val="008E25B7"/>
    <w:rsid w:val="008E2982"/>
    <w:rsid w:val="008E2C4B"/>
    <w:rsid w:val="008E3362"/>
    <w:rsid w:val="008E3624"/>
    <w:rsid w:val="008E428B"/>
    <w:rsid w:val="008E4BC8"/>
    <w:rsid w:val="008E4C27"/>
    <w:rsid w:val="008E57AB"/>
    <w:rsid w:val="008E5932"/>
    <w:rsid w:val="008E5933"/>
    <w:rsid w:val="008E5A28"/>
    <w:rsid w:val="008E5DE4"/>
    <w:rsid w:val="008E62E1"/>
    <w:rsid w:val="008E6CB2"/>
    <w:rsid w:val="008E7042"/>
    <w:rsid w:val="008E7628"/>
    <w:rsid w:val="008E76BB"/>
    <w:rsid w:val="008E7966"/>
    <w:rsid w:val="008F0DF8"/>
    <w:rsid w:val="008F0DFC"/>
    <w:rsid w:val="008F0EEF"/>
    <w:rsid w:val="008F13F7"/>
    <w:rsid w:val="008F1536"/>
    <w:rsid w:val="008F1598"/>
    <w:rsid w:val="008F18E9"/>
    <w:rsid w:val="008F1BF2"/>
    <w:rsid w:val="008F1E35"/>
    <w:rsid w:val="008F1FF6"/>
    <w:rsid w:val="008F21E4"/>
    <w:rsid w:val="008F2542"/>
    <w:rsid w:val="008F2E59"/>
    <w:rsid w:val="008F339F"/>
    <w:rsid w:val="008F36F3"/>
    <w:rsid w:val="008F4669"/>
    <w:rsid w:val="008F475E"/>
    <w:rsid w:val="008F480A"/>
    <w:rsid w:val="008F4A3E"/>
    <w:rsid w:val="008F4AC0"/>
    <w:rsid w:val="008F5636"/>
    <w:rsid w:val="008F6346"/>
    <w:rsid w:val="008F6844"/>
    <w:rsid w:val="008F6A0E"/>
    <w:rsid w:val="008F6C21"/>
    <w:rsid w:val="008F791B"/>
    <w:rsid w:val="008F7BBC"/>
    <w:rsid w:val="00900AEC"/>
    <w:rsid w:val="00901EDB"/>
    <w:rsid w:val="0090230B"/>
    <w:rsid w:val="00903012"/>
    <w:rsid w:val="0090304F"/>
    <w:rsid w:val="009032AF"/>
    <w:rsid w:val="00903B56"/>
    <w:rsid w:val="00903BE3"/>
    <w:rsid w:val="00903FE1"/>
    <w:rsid w:val="0090400F"/>
    <w:rsid w:val="009042CD"/>
    <w:rsid w:val="00904589"/>
    <w:rsid w:val="00904CA9"/>
    <w:rsid w:val="009053BF"/>
    <w:rsid w:val="00905559"/>
    <w:rsid w:val="009057F0"/>
    <w:rsid w:val="00905AA8"/>
    <w:rsid w:val="0090613E"/>
    <w:rsid w:val="009067E9"/>
    <w:rsid w:val="009071FB"/>
    <w:rsid w:val="0090720E"/>
    <w:rsid w:val="00907640"/>
    <w:rsid w:val="0090799B"/>
    <w:rsid w:val="00907D41"/>
    <w:rsid w:val="00907E0C"/>
    <w:rsid w:val="00910C93"/>
    <w:rsid w:val="00910F7D"/>
    <w:rsid w:val="00911346"/>
    <w:rsid w:val="009116A8"/>
    <w:rsid w:val="0091192B"/>
    <w:rsid w:val="00911A76"/>
    <w:rsid w:val="009125EA"/>
    <w:rsid w:val="009129D1"/>
    <w:rsid w:val="00912C24"/>
    <w:rsid w:val="00912C33"/>
    <w:rsid w:val="00912FF6"/>
    <w:rsid w:val="009134B9"/>
    <w:rsid w:val="00914968"/>
    <w:rsid w:val="0091545A"/>
    <w:rsid w:val="00915E89"/>
    <w:rsid w:val="00915FFD"/>
    <w:rsid w:val="009179C4"/>
    <w:rsid w:val="00917FD2"/>
    <w:rsid w:val="00920640"/>
    <w:rsid w:val="00920BF5"/>
    <w:rsid w:val="00920D6D"/>
    <w:rsid w:val="00920E59"/>
    <w:rsid w:val="00921F71"/>
    <w:rsid w:val="0092219F"/>
    <w:rsid w:val="00922DE8"/>
    <w:rsid w:val="00923B7B"/>
    <w:rsid w:val="0092430E"/>
    <w:rsid w:val="00924B40"/>
    <w:rsid w:val="009251CE"/>
    <w:rsid w:val="00925977"/>
    <w:rsid w:val="00925F40"/>
    <w:rsid w:val="00926043"/>
    <w:rsid w:val="0092620D"/>
    <w:rsid w:val="0092674C"/>
    <w:rsid w:val="00927310"/>
    <w:rsid w:val="00927636"/>
    <w:rsid w:val="00927D19"/>
    <w:rsid w:val="009304A4"/>
    <w:rsid w:val="009308EE"/>
    <w:rsid w:val="00930995"/>
    <w:rsid w:val="009315E8"/>
    <w:rsid w:val="00931A1C"/>
    <w:rsid w:val="00932FC0"/>
    <w:rsid w:val="009330AB"/>
    <w:rsid w:val="0093336F"/>
    <w:rsid w:val="00933FF0"/>
    <w:rsid w:val="00934425"/>
    <w:rsid w:val="009346F2"/>
    <w:rsid w:val="00934F7F"/>
    <w:rsid w:val="009351DE"/>
    <w:rsid w:val="009354B2"/>
    <w:rsid w:val="009359AD"/>
    <w:rsid w:val="00935A29"/>
    <w:rsid w:val="009361A4"/>
    <w:rsid w:val="00936A01"/>
    <w:rsid w:val="00936D77"/>
    <w:rsid w:val="00941344"/>
    <w:rsid w:val="0094284B"/>
    <w:rsid w:val="00942933"/>
    <w:rsid w:val="00942C73"/>
    <w:rsid w:val="00943695"/>
    <w:rsid w:val="00943EB4"/>
    <w:rsid w:val="009441DD"/>
    <w:rsid w:val="009457BC"/>
    <w:rsid w:val="00945ADB"/>
    <w:rsid w:val="009462E8"/>
    <w:rsid w:val="0094721D"/>
    <w:rsid w:val="009475E9"/>
    <w:rsid w:val="0094777A"/>
    <w:rsid w:val="00947846"/>
    <w:rsid w:val="00947BC6"/>
    <w:rsid w:val="00947BDD"/>
    <w:rsid w:val="00947F53"/>
    <w:rsid w:val="00950901"/>
    <w:rsid w:val="00950959"/>
    <w:rsid w:val="0095099C"/>
    <w:rsid w:val="009514BF"/>
    <w:rsid w:val="009517E9"/>
    <w:rsid w:val="00951E56"/>
    <w:rsid w:val="009525E5"/>
    <w:rsid w:val="009529BA"/>
    <w:rsid w:val="009532D6"/>
    <w:rsid w:val="00953569"/>
    <w:rsid w:val="00953A75"/>
    <w:rsid w:val="00953FCC"/>
    <w:rsid w:val="00954627"/>
    <w:rsid w:val="00954A1E"/>
    <w:rsid w:val="00954C51"/>
    <w:rsid w:val="00955CD5"/>
    <w:rsid w:val="00955F60"/>
    <w:rsid w:val="00956336"/>
    <w:rsid w:val="00956B47"/>
    <w:rsid w:val="00956C43"/>
    <w:rsid w:val="00957811"/>
    <w:rsid w:val="00957C93"/>
    <w:rsid w:val="0096000F"/>
    <w:rsid w:val="00960239"/>
    <w:rsid w:val="009602BD"/>
    <w:rsid w:val="00960CF3"/>
    <w:rsid w:val="009617D0"/>
    <w:rsid w:val="00962C77"/>
    <w:rsid w:val="00963103"/>
    <w:rsid w:val="009645A4"/>
    <w:rsid w:val="00964800"/>
    <w:rsid w:val="00965C1D"/>
    <w:rsid w:val="00965F78"/>
    <w:rsid w:val="009667C4"/>
    <w:rsid w:val="0097058B"/>
    <w:rsid w:val="00970A5F"/>
    <w:rsid w:val="009714FA"/>
    <w:rsid w:val="00971791"/>
    <w:rsid w:val="00971C9B"/>
    <w:rsid w:val="00971ED9"/>
    <w:rsid w:val="009722CD"/>
    <w:rsid w:val="00972362"/>
    <w:rsid w:val="0097238D"/>
    <w:rsid w:val="009726B4"/>
    <w:rsid w:val="009735D2"/>
    <w:rsid w:val="00973CCD"/>
    <w:rsid w:val="00973CEF"/>
    <w:rsid w:val="00973D5C"/>
    <w:rsid w:val="009751B6"/>
    <w:rsid w:val="00976124"/>
    <w:rsid w:val="0097619F"/>
    <w:rsid w:val="009763F4"/>
    <w:rsid w:val="0097659A"/>
    <w:rsid w:val="00976D7D"/>
    <w:rsid w:val="00977795"/>
    <w:rsid w:val="00977A4B"/>
    <w:rsid w:val="00977C3F"/>
    <w:rsid w:val="009803B4"/>
    <w:rsid w:val="0098097D"/>
    <w:rsid w:val="00980DB4"/>
    <w:rsid w:val="00980E7F"/>
    <w:rsid w:val="0098189A"/>
    <w:rsid w:val="009823D3"/>
    <w:rsid w:val="00982547"/>
    <w:rsid w:val="009827B8"/>
    <w:rsid w:val="00982A0B"/>
    <w:rsid w:val="00982AD5"/>
    <w:rsid w:val="00982FAD"/>
    <w:rsid w:val="009831D3"/>
    <w:rsid w:val="00983469"/>
    <w:rsid w:val="00983731"/>
    <w:rsid w:val="00984ABD"/>
    <w:rsid w:val="00984BDE"/>
    <w:rsid w:val="00984C89"/>
    <w:rsid w:val="009857EF"/>
    <w:rsid w:val="009859F9"/>
    <w:rsid w:val="00985DC1"/>
    <w:rsid w:val="00986200"/>
    <w:rsid w:val="0098631D"/>
    <w:rsid w:val="00986532"/>
    <w:rsid w:val="009905A3"/>
    <w:rsid w:val="009915DE"/>
    <w:rsid w:val="00991AA6"/>
    <w:rsid w:val="00991ABB"/>
    <w:rsid w:val="00991FC5"/>
    <w:rsid w:val="00992274"/>
    <w:rsid w:val="00992DF4"/>
    <w:rsid w:val="00992E8B"/>
    <w:rsid w:val="00992FBA"/>
    <w:rsid w:val="00992FF1"/>
    <w:rsid w:val="0099394A"/>
    <w:rsid w:val="00993DA3"/>
    <w:rsid w:val="009943AA"/>
    <w:rsid w:val="00994AEC"/>
    <w:rsid w:val="00994D20"/>
    <w:rsid w:val="00995232"/>
    <w:rsid w:val="009952F8"/>
    <w:rsid w:val="00995516"/>
    <w:rsid w:val="00995E01"/>
    <w:rsid w:val="0099620B"/>
    <w:rsid w:val="00996E17"/>
    <w:rsid w:val="009A050D"/>
    <w:rsid w:val="009A17A4"/>
    <w:rsid w:val="009A1883"/>
    <w:rsid w:val="009A1D27"/>
    <w:rsid w:val="009A2194"/>
    <w:rsid w:val="009A34A9"/>
    <w:rsid w:val="009A388B"/>
    <w:rsid w:val="009A3A44"/>
    <w:rsid w:val="009A3D66"/>
    <w:rsid w:val="009A4427"/>
    <w:rsid w:val="009A4855"/>
    <w:rsid w:val="009A4C6D"/>
    <w:rsid w:val="009A5651"/>
    <w:rsid w:val="009A5A7C"/>
    <w:rsid w:val="009A6A53"/>
    <w:rsid w:val="009A6C4E"/>
    <w:rsid w:val="009A70FB"/>
    <w:rsid w:val="009A77AF"/>
    <w:rsid w:val="009A789E"/>
    <w:rsid w:val="009B07F9"/>
    <w:rsid w:val="009B087A"/>
    <w:rsid w:val="009B0E0D"/>
    <w:rsid w:val="009B0EFA"/>
    <w:rsid w:val="009B1271"/>
    <w:rsid w:val="009B1B5C"/>
    <w:rsid w:val="009B1F13"/>
    <w:rsid w:val="009B217E"/>
    <w:rsid w:val="009B2635"/>
    <w:rsid w:val="009B2664"/>
    <w:rsid w:val="009B35C9"/>
    <w:rsid w:val="009B3765"/>
    <w:rsid w:val="009B3BC1"/>
    <w:rsid w:val="009B42EC"/>
    <w:rsid w:val="009B47C2"/>
    <w:rsid w:val="009B483E"/>
    <w:rsid w:val="009B55EE"/>
    <w:rsid w:val="009B5A89"/>
    <w:rsid w:val="009B5FC9"/>
    <w:rsid w:val="009B645B"/>
    <w:rsid w:val="009B65E8"/>
    <w:rsid w:val="009B680F"/>
    <w:rsid w:val="009B6B41"/>
    <w:rsid w:val="009B79BF"/>
    <w:rsid w:val="009B7C14"/>
    <w:rsid w:val="009C0131"/>
    <w:rsid w:val="009C03B4"/>
    <w:rsid w:val="009C08B2"/>
    <w:rsid w:val="009C08BC"/>
    <w:rsid w:val="009C0B3B"/>
    <w:rsid w:val="009C0EF5"/>
    <w:rsid w:val="009C0F47"/>
    <w:rsid w:val="009C164E"/>
    <w:rsid w:val="009C19F2"/>
    <w:rsid w:val="009C21B6"/>
    <w:rsid w:val="009C22AD"/>
    <w:rsid w:val="009C25F3"/>
    <w:rsid w:val="009C34E2"/>
    <w:rsid w:val="009C3BC5"/>
    <w:rsid w:val="009C4853"/>
    <w:rsid w:val="009C4BB8"/>
    <w:rsid w:val="009C5308"/>
    <w:rsid w:val="009C554B"/>
    <w:rsid w:val="009C5972"/>
    <w:rsid w:val="009C6534"/>
    <w:rsid w:val="009C710A"/>
    <w:rsid w:val="009C71AF"/>
    <w:rsid w:val="009C74B1"/>
    <w:rsid w:val="009C7645"/>
    <w:rsid w:val="009C79A0"/>
    <w:rsid w:val="009C7A89"/>
    <w:rsid w:val="009C7CA2"/>
    <w:rsid w:val="009D0DE2"/>
    <w:rsid w:val="009D116D"/>
    <w:rsid w:val="009D141D"/>
    <w:rsid w:val="009D14CF"/>
    <w:rsid w:val="009D1F56"/>
    <w:rsid w:val="009D2116"/>
    <w:rsid w:val="009D2A70"/>
    <w:rsid w:val="009D2D4B"/>
    <w:rsid w:val="009D2D9E"/>
    <w:rsid w:val="009D2EF8"/>
    <w:rsid w:val="009D3119"/>
    <w:rsid w:val="009D471F"/>
    <w:rsid w:val="009D5123"/>
    <w:rsid w:val="009D5439"/>
    <w:rsid w:val="009D55FA"/>
    <w:rsid w:val="009D7520"/>
    <w:rsid w:val="009E00A3"/>
    <w:rsid w:val="009E028D"/>
    <w:rsid w:val="009E07DE"/>
    <w:rsid w:val="009E0D62"/>
    <w:rsid w:val="009E126D"/>
    <w:rsid w:val="009E1DD4"/>
    <w:rsid w:val="009E1E8F"/>
    <w:rsid w:val="009E1F21"/>
    <w:rsid w:val="009E207D"/>
    <w:rsid w:val="009E22AD"/>
    <w:rsid w:val="009E25CC"/>
    <w:rsid w:val="009E2836"/>
    <w:rsid w:val="009E3272"/>
    <w:rsid w:val="009E32DA"/>
    <w:rsid w:val="009E3332"/>
    <w:rsid w:val="009E3A32"/>
    <w:rsid w:val="009E48DC"/>
    <w:rsid w:val="009E4E18"/>
    <w:rsid w:val="009E5740"/>
    <w:rsid w:val="009E68BC"/>
    <w:rsid w:val="009E6932"/>
    <w:rsid w:val="009E6A73"/>
    <w:rsid w:val="009E6FB6"/>
    <w:rsid w:val="009E755A"/>
    <w:rsid w:val="009E7BCA"/>
    <w:rsid w:val="009F291F"/>
    <w:rsid w:val="009F3102"/>
    <w:rsid w:val="009F344C"/>
    <w:rsid w:val="009F3BF3"/>
    <w:rsid w:val="009F415F"/>
    <w:rsid w:val="009F4384"/>
    <w:rsid w:val="009F43D1"/>
    <w:rsid w:val="009F43F1"/>
    <w:rsid w:val="009F46C1"/>
    <w:rsid w:val="009F4E82"/>
    <w:rsid w:val="009F53EF"/>
    <w:rsid w:val="009F55C4"/>
    <w:rsid w:val="009F5D7A"/>
    <w:rsid w:val="009F61F2"/>
    <w:rsid w:val="009F67B8"/>
    <w:rsid w:val="009F6D02"/>
    <w:rsid w:val="009F7384"/>
    <w:rsid w:val="009F7835"/>
    <w:rsid w:val="00A00AD7"/>
    <w:rsid w:val="00A010EC"/>
    <w:rsid w:val="00A01678"/>
    <w:rsid w:val="00A023AA"/>
    <w:rsid w:val="00A02D56"/>
    <w:rsid w:val="00A02D71"/>
    <w:rsid w:val="00A0399D"/>
    <w:rsid w:val="00A039B2"/>
    <w:rsid w:val="00A042EE"/>
    <w:rsid w:val="00A04AF8"/>
    <w:rsid w:val="00A05258"/>
    <w:rsid w:val="00A05483"/>
    <w:rsid w:val="00A054F4"/>
    <w:rsid w:val="00A0553D"/>
    <w:rsid w:val="00A05979"/>
    <w:rsid w:val="00A05C19"/>
    <w:rsid w:val="00A06581"/>
    <w:rsid w:val="00A06AA6"/>
    <w:rsid w:val="00A06C4B"/>
    <w:rsid w:val="00A073FE"/>
    <w:rsid w:val="00A07412"/>
    <w:rsid w:val="00A076D5"/>
    <w:rsid w:val="00A10DA9"/>
    <w:rsid w:val="00A1152F"/>
    <w:rsid w:val="00A11542"/>
    <w:rsid w:val="00A11598"/>
    <w:rsid w:val="00A11835"/>
    <w:rsid w:val="00A11B94"/>
    <w:rsid w:val="00A11BC1"/>
    <w:rsid w:val="00A11DCB"/>
    <w:rsid w:val="00A12204"/>
    <w:rsid w:val="00A125BF"/>
    <w:rsid w:val="00A1299E"/>
    <w:rsid w:val="00A12ABE"/>
    <w:rsid w:val="00A133F3"/>
    <w:rsid w:val="00A137EA"/>
    <w:rsid w:val="00A13ED2"/>
    <w:rsid w:val="00A145BF"/>
    <w:rsid w:val="00A1471A"/>
    <w:rsid w:val="00A1486F"/>
    <w:rsid w:val="00A14DD2"/>
    <w:rsid w:val="00A15098"/>
    <w:rsid w:val="00A15B02"/>
    <w:rsid w:val="00A160CA"/>
    <w:rsid w:val="00A16EA9"/>
    <w:rsid w:val="00A17A76"/>
    <w:rsid w:val="00A17E79"/>
    <w:rsid w:val="00A20580"/>
    <w:rsid w:val="00A206E5"/>
    <w:rsid w:val="00A20BA4"/>
    <w:rsid w:val="00A223F0"/>
    <w:rsid w:val="00A22A82"/>
    <w:rsid w:val="00A23A49"/>
    <w:rsid w:val="00A23C12"/>
    <w:rsid w:val="00A24487"/>
    <w:rsid w:val="00A2677F"/>
    <w:rsid w:val="00A26960"/>
    <w:rsid w:val="00A26B53"/>
    <w:rsid w:val="00A27A28"/>
    <w:rsid w:val="00A27CF0"/>
    <w:rsid w:val="00A3010B"/>
    <w:rsid w:val="00A30748"/>
    <w:rsid w:val="00A31BEA"/>
    <w:rsid w:val="00A31CD4"/>
    <w:rsid w:val="00A32356"/>
    <w:rsid w:val="00A3287E"/>
    <w:rsid w:val="00A33D86"/>
    <w:rsid w:val="00A34735"/>
    <w:rsid w:val="00A34AAA"/>
    <w:rsid w:val="00A35429"/>
    <w:rsid w:val="00A35543"/>
    <w:rsid w:val="00A35628"/>
    <w:rsid w:val="00A35C9F"/>
    <w:rsid w:val="00A3620D"/>
    <w:rsid w:val="00A36AEF"/>
    <w:rsid w:val="00A36CA7"/>
    <w:rsid w:val="00A36F12"/>
    <w:rsid w:val="00A374BA"/>
    <w:rsid w:val="00A37F68"/>
    <w:rsid w:val="00A4015E"/>
    <w:rsid w:val="00A402BF"/>
    <w:rsid w:val="00A40F71"/>
    <w:rsid w:val="00A41AE5"/>
    <w:rsid w:val="00A44B8B"/>
    <w:rsid w:val="00A45346"/>
    <w:rsid w:val="00A4535A"/>
    <w:rsid w:val="00A45B2B"/>
    <w:rsid w:val="00A460CB"/>
    <w:rsid w:val="00A4711E"/>
    <w:rsid w:val="00A4750F"/>
    <w:rsid w:val="00A47A94"/>
    <w:rsid w:val="00A51FE5"/>
    <w:rsid w:val="00A523D8"/>
    <w:rsid w:val="00A527FE"/>
    <w:rsid w:val="00A529EC"/>
    <w:rsid w:val="00A52BA2"/>
    <w:rsid w:val="00A52CF0"/>
    <w:rsid w:val="00A534B9"/>
    <w:rsid w:val="00A537F9"/>
    <w:rsid w:val="00A53A31"/>
    <w:rsid w:val="00A54496"/>
    <w:rsid w:val="00A55200"/>
    <w:rsid w:val="00A55354"/>
    <w:rsid w:val="00A556BD"/>
    <w:rsid w:val="00A55BF3"/>
    <w:rsid w:val="00A55E2D"/>
    <w:rsid w:val="00A55EA3"/>
    <w:rsid w:val="00A562C5"/>
    <w:rsid w:val="00A56838"/>
    <w:rsid w:val="00A56884"/>
    <w:rsid w:val="00A56B96"/>
    <w:rsid w:val="00A57BFA"/>
    <w:rsid w:val="00A601E9"/>
    <w:rsid w:val="00A60499"/>
    <w:rsid w:val="00A604D0"/>
    <w:rsid w:val="00A60781"/>
    <w:rsid w:val="00A608CA"/>
    <w:rsid w:val="00A608EB"/>
    <w:rsid w:val="00A60FBF"/>
    <w:rsid w:val="00A617EC"/>
    <w:rsid w:val="00A62540"/>
    <w:rsid w:val="00A62552"/>
    <w:rsid w:val="00A62809"/>
    <w:rsid w:val="00A62C44"/>
    <w:rsid w:val="00A637DA"/>
    <w:rsid w:val="00A63B53"/>
    <w:rsid w:val="00A63B9F"/>
    <w:rsid w:val="00A63E31"/>
    <w:rsid w:val="00A63EDF"/>
    <w:rsid w:val="00A64179"/>
    <w:rsid w:val="00A6475A"/>
    <w:rsid w:val="00A65750"/>
    <w:rsid w:val="00A659FA"/>
    <w:rsid w:val="00A6645C"/>
    <w:rsid w:val="00A67172"/>
    <w:rsid w:val="00A6753F"/>
    <w:rsid w:val="00A679F5"/>
    <w:rsid w:val="00A707F0"/>
    <w:rsid w:val="00A70CC8"/>
    <w:rsid w:val="00A71261"/>
    <w:rsid w:val="00A717A5"/>
    <w:rsid w:val="00A7224D"/>
    <w:rsid w:val="00A7260E"/>
    <w:rsid w:val="00A72D1E"/>
    <w:rsid w:val="00A739D9"/>
    <w:rsid w:val="00A74591"/>
    <w:rsid w:val="00A74F70"/>
    <w:rsid w:val="00A756B4"/>
    <w:rsid w:val="00A757BF"/>
    <w:rsid w:val="00A76599"/>
    <w:rsid w:val="00A76A17"/>
    <w:rsid w:val="00A76C07"/>
    <w:rsid w:val="00A76E12"/>
    <w:rsid w:val="00A76EFE"/>
    <w:rsid w:val="00A80354"/>
    <w:rsid w:val="00A80384"/>
    <w:rsid w:val="00A80842"/>
    <w:rsid w:val="00A8093B"/>
    <w:rsid w:val="00A80AEE"/>
    <w:rsid w:val="00A80B2A"/>
    <w:rsid w:val="00A81384"/>
    <w:rsid w:val="00A814BD"/>
    <w:rsid w:val="00A816E6"/>
    <w:rsid w:val="00A81F16"/>
    <w:rsid w:val="00A82502"/>
    <w:rsid w:val="00A8270B"/>
    <w:rsid w:val="00A829FD"/>
    <w:rsid w:val="00A839C9"/>
    <w:rsid w:val="00A850D1"/>
    <w:rsid w:val="00A85565"/>
    <w:rsid w:val="00A862A0"/>
    <w:rsid w:val="00A865F2"/>
    <w:rsid w:val="00A86BF4"/>
    <w:rsid w:val="00A86D28"/>
    <w:rsid w:val="00A8719C"/>
    <w:rsid w:val="00A8752E"/>
    <w:rsid w:val="00A9092D"/>
    <w:rsid w:val="00A90F23"/>
    <w:rsid w:val="00A910C8"/>
    <w:rsid w:val="00A92694"/>
    <w:rsid w:val="00A92A39"/>
    <w:rsid w:val="00A92DAE"/>
    <w:rsid w:val="00A933F0"/>
    <w:rsid w:val="00A93E3A"/>
    <w:rsid w:val="00A94415"/>
    <w:rsid w:val="00A94448"/>
    <w:rsid w:val="00A9570D"/>
    <w:rsid w:val="00A96BF8"/>
    <w:rsid w:val="00A96E21"/>
    <w:rsid w:val="00A96FFA"/>
    <w:rsid w:val="00A971C3"/>
    <w:rsid w:val="00A97A79"/>
    <w:rsid w:val="00A97D18"/>
    <w:rsid w:val="00A97EF1"/>
    <w:rsid w:val="00AA1078"/>
    <w:rsid w:val="00AA1132"/>
    <w:rsid w:val="00AA1238"/>
    <w:rsid w:val="00AA16FF"/>
    <w:rsid w:val="00AA2BEE"/>
    <w:rsid w:val="00AA2F7E"/>
    <w:rsid w:val="00AA319C"/>
    <w:rsid w:val="00AA330D"/>
    <w:rsid w:val="00AA400E"/>
    <w:rsid w:val="00AA42D0"/>
    <w:rsid w:val="00AA44A3"/>
    <w:rsid w:val="00AA468B"/>
    <w:rsid w:val="00AA4AA1"/>
    <w:rsid w:val="00AA4D34"/>
    <w:rsid w:val="00AA54CA"/>
    <w:rsid w:val="00AA66C8"/>
    <w:rsid w:val="00AA77B4"/>
    <w:rsid w:val="00AB035F"/>
    <w:rsid w:val="00AB0793"/>
    <w:rsid w:val="00AB0BF1"/>
    <w:rsid w:val="00AB10C1"/>
    <w:rsid w:val="00AB163C"/>
    <w:rsid w:val="00AB1798"/>
    <w:rsid w:val="00AB1D24"/>
    <w:rsid w:val="00AB1D7F"/>
    <w:rsid w:val="00AB1F49"/>
    <w:rsid w:val="00AB3546"/>
    <w:rsid w:val="00AB380D"/>
    <w:rsid w:val="00AB39E9"/>
    <w:rsid w:val="00AB3B48"/>
    <w:rsid w:val="00AB4335"/>
    <w:rsid w:val="00AB4362"/>
    <w:rsid w:val="00AB4733"/>
    <w:rsid w:val="00AB4C86"/>
    <w:rsid w:val="00AB5341"/>
    <w:rsid w:val="00AB58D8"/>
    <w:rsid w:val="00AB5C78"/>
    <w:rsid w:val="00AB60AB"/>
    <w:rsid w:val="00AB62C2"/>
    <w:rsid w:val="00AB6757"/>
    <w:rsid w:val="00AB6C83"/>
    <w:rsid w:val="00AB6F34"/>
    <w:rsid w:val="00AB7455"/>
    <w:rsid w:val="00AB7D81"/>
    <w:rsid w:val="00AC0B39"/>
    <w:rsid w:val="00AC0C2D"/>
    <w:rsid w:val="00AC177D"/>
    <w:rsid w:val="00AC1C22"/>
    <w:rsid w:val="00AC1FEE"/>
    <w:rsid w:val="00AC25F5"/>
    <w:rsid w:val="00AC29C8"/>
    <w:rsid w:val="00AC2B4D"/>
    <w:rsid w:val="00AC2D6A"/>
    <w:rsid w:val="00AC3CE9"/>
    <w:rsid w:val="00AC3E3A"/>
    <w:rsid w:val="00AC4936"/>
    <w:rsid w:val="00AC4BE6"/>
    <w:rsid w:val="00AC4FE9"/>
    <w:rsid w:val="00AC5431"/>
    <w:rsid w:val="00AC5AD2"/>
    <w:rsid w:val="00AC64DE"/>
    <w:rsid w:val="00AC74F6"/>
    <w:rsid w:val="00AC780A"/>
    <w:rsid w:val="00AC7B04"/>
    <w:rsid w:val="00AC7D3B"/>
    <w:rsid w:val="00AD0145"/>
    <w:rsid w:val="00AD0713"/>
    <w:rsid w:val="00AD0FA5"/>
    <w:rsid w:val="00AD12CD"/>
    <w:rsid w:val="00AD1FF2"/>
    <w:rsid w:val="00AD22CE"/>
    <w:rsid w:val="00AD272E"/>
    <w:rsid w:val="00AD2745"/>
    <w:rsid w:val="00AD28D1"/>
    <w:rsid w:val="00AD2B0A"/>
    <w:rsid w:val="00AD2DC7"/>
    <w:rsid w:val="00AD3236"/>
    <w:rsid w:val="00AD32DB"/>
    <w:rsid w:val="00AD3522"/>
    <w:rsid w:val="00AD3B51"/>
    <w:rsid w:val="00AD3BCA"/>
    <w:rsid w:val="00AD495F"/>
    <w:rsid w:val="00AD4C54"/>
    <w:rsid w:val="00AD57C0"/>
    <w:rsid w:val="00AD6496"/>
    <w:rsid w:val="00AD667C"/>
    <w:rsid w:val="00AD6AC9"/>
    <w:rsid w:val="00AD7156"/>
    <w:rsid w:val="00AD76A5"/>
    <w:rsid w:val="00AD77A2"/>
    <w:rsid w:val="00AE0363"/>
    <w:rsid w:val="00AE1367"/>
    <w:rsid w:val="00AE2152"/>
    <w:rsid w:val="00AE2278"/>
    <w:rsid w:val="00AE247E"/>
    <w:rsid w:val="00AE2CDE"/>
    <w:rsid w:val="00AE2EC3"/>
    <w:rsid w:val="00AE38BB"/>
    <w:rsid w:val="00AE3F75"/>
    <w:rsid w:val="00AE4899"/>
    <w:rsid w:val="00AE48F3"/>
    <w:rsid w:val="00AE4F35"/>
    <w:rsid w:val="00AE5150"/>
    <w:rsid w:val="00AE58DE"/>
    <w:rsid w:val="00AE5D3A"/>
    <w:rsid w:val="00AE687B"/>
    <w:rsid w:val="00AE70B3"/>
    <w:rsid w:val="00AE7E45"/>
    <w:rsid w:val="00AF07B8"/>
    <w:rsid w:val="00AF0A67"/>
    <w:rsid w:val="00AF0B73"/>
    <w:rsid w:val="00AF0DFC"/>
    <w:rsid w:val="00AF14CC"/>
    <w:rsid w:val="00AF156E"/>
    <w:rsid w:val="00AF1769"/>
    <w:rsid w:val="00AF1E2A"/>
    <w:rsid w:val="00AF2E5E"/>
    <w:rsid w:val="00AF3931"/>
    <w:rsid w:val="00AF3B4D"/>
    <w:rsid w:val="00AF3FB1"/>
    <w:rsid w:val="00AF4CE4"/>
    <w:rsid w:val="00AF4F87"/>
    <w:rsid w:val="00AF5230"/>
    <w:rsid w:val="00AF5494"/>
    <w:rsid w:val="00AF5600"/>
    <w:rsid w:val="00AF563C"/>
    <w:rsid w:val="00AF56C8"/>
    <w:rsid w:val="00AF5728"/>
    <w:rsid w:val="00AF5AB5"/>
    <w:rsid w:val="00AF5CE3"/>
    <w:rsid w:val="00AF691F"/>
    <w:rsid w:val="00AF7007"/>
    <w:rsid w:val="00AF7195"/>
    <w:rsid w:val="00AF751A"/>
    <w:rsid w:val="00AF79D8"/>
    <w:rsid w:val="00AF7BED"/>
    <w:rsid w:val="00B00BDF"/>
    <w:rsid w:val="00B00E5D"/>
    <w:rsid w:val="00B0100A"/>
    <w:rsid w:val="00B0131F"/>
    <w:rsid w:val="00B013E9"/>
    <w:rsid w:val="00B02356"/>
    <w:rsid w:val="00B0295D"/>
    <w:rsid w:val="00B029D2"/>
    <w:rsid w:val="00B0352D"/>
    <w:rsid w:val="00B03AB9"/>
    <w:rsid w:val="00B03B51"/>
    <w:rsid w:val="00B047BB"/>
    <w:rsid w:val="00B04822"/>
    <w:rsid w:val="00B04870"/>
    <w:rsid w:val="00B04C4E"/>
    <w:rsid w:val="00B054BA"/>
    <w:rsid w:val="00B0600A"/>
    <w:rsid w:val="00B066F5"/>
    <w:rsid w:val="00B06DAB"/>
    <w:rsid w:val="00B06F41"/>
    <w:rsid w:val="00B07267"/>
    <w:rsid w:val="00B072FB"/>
    <w:rsid w:val="00B07814"/>
    <w:rsid w:val="00B10B3E"/>
    <w:rsid w:val="00B111EE"/>
    <w:rsid w:val="00B11625"/>
    <w:rsid w:val="00B11A62"/>
    <w:rsid w:val="00B11FF2"/>
    <w:rsid w:val="00B13641"/>
    <w:rsid w:val="00B1440A"/>
    <w:rsid w:val="00B1447D"/>
    <w:rsid w:val="00B14C29"/>
    <w:rsid w:val="00B14F6D"/>
    <w:rsid w:val="00B15020"/>
    <w:rsid w:val="00B1609A"/>
    <w:rsid w:val="00B16579"/>
    <w:rsid w:val="00B16EF2"/>
    <w:rsid w:val="00B17685"/>
    <w:rsid w:val="00B17798"/>
    <w:rsid w:val="00B17CD8"/>
    <w:rsid w:val="00B2007B"/>
    <w:rsid w:val="00B20509"/>
    <w:rsid w:val="00B205D7"/>
    <w:rsid w:val="00B20B04"/>
    <w:rsid w:val="00B21A3C"/>
    <w:rsid w:val="00B222B0"/>
    <w:rsid w:val="00B22A06"/>
    <w:rsid w:val="00B23C0D"/>
    <w:rsid w:val="00B24477"/>
    <w:rsid w:val="00B24516"/>
    <w:rsid w:val="00B24972"/>
    <w:rsid w:val="00B24BD1"/>
    <w:rsid w:val="00B25155"/>
    <w:rsid w:val="00B252E2"/>
    <w:rsid w:val="00B264B2"/>
    <w:rsid w:val="00B267BC"/>
    <w:rsid w:val="00B27996"/>
    <w:rsid w:val="00B3052C"/>
    <w:rsid w:val="00B30A54"/>
    <w:rsid w:val="00B317ED"/>
    <w:rsid w:val="00B323EB"/>
    <w:rsid w:val="00B328F2"/>
    <w:rsid w:val="00B347E2"/>
    <w:rsid w:val="00B3495D"/>
    <w:rsid w:val="00B34F36"/>
    <w:rsid w:val="00B3508B"/>
    <w:rsid w:val="00B3597F"/>
    <w:rsid w:val="00B36927"/>
    <w:rsid w:val="00B36B5B"/>
    <w:rsid w:val="00B37B6C"/>
    <w:rsid w:val="00B37C4E"/>
    <w:rsid w:val="00B40095"/>
    <w:rsid w:val="00B40797"/>
    <w:rsid w:val="00B40B42"/>
    <w:rsid w:val="00B40C42"/>
    <w:rsid w:val="00B412C1"/>
    <w:rsid w:val="00B41314"/>
    <w:rsid w:val="00B41327"/>
    <w:rsid w:val="00B41D86"/>
    <w:rsid w:val="00B426DC"/>
    <w:rsid w:val="00B43A0E"/>
    <w:rsid w:val="00B43D1C"/>
    <w:rsid w:val="00B44FAC"/>
    <w:rsid w:val="00B45875"/>
    <w:rsid w:val="00B45F06"/>
    <w:rsid w:val="00B463D8"/>
    <w:rsid w:val="00B46996"/>
    <w:rsid w:val="00B47005"/>
    <w:rsid w:val="00B47A50"/>
    <w:rsid w:val="00B47CDA"/>
    <w:rsid w:val="00B47EB7"/>
    <w:rsid w:val="00B503AA"/>
    <w:rsid w:val="00B50FBE"/>
    <w:rsid w:val="00B515F4"/>
    <w:rsid w:val="00B51AE6"/>
    <w:rsid w:val="00B5205F"/>
    <w:rsid w:val="00B53531"/>
    <w:rsid w:val="00B538CE"/>
    <w:rsid w:val="00B538E3"/>
    <w:rsid w:val="00B53C79"/>
    <w:rsid w:val="00B53F97"/>
    <w:rsid w:val="00B54BC0"/>
    <w:rsid w:val="00B55302"/>
    <w:rsid w:val="00B5535F"/>
    <w:rsid w:val="00B557D3"/>
    <w:rsid w:val="00B565CB"/>
    <w:rsid w:val="00B56C0A"/>
    <w:rsid w:val="00B56EE5"/>
    <w:rsid w:val="00B57463"/>
    <w:rsid w:val="00B6035E"/>
    <w:rsid w:val="00B6071F"/>
    <w:rsid w:val="00B60786"/>
    <w:rsid w:val="00B60AE3"/>
    <w:rsid w:val="00B60BCC"/>
    <w:rsid w:val="00B6107A"/>
    <w:rsid w:val="00B618D2"/>
    <w:rsid w:val="00B629BA"/>
    <w:rsid w:val="00B63DCB"/>
    <w:rsid w:val="00B64265"/>
    <w:rsid w:val="00B64B1E"/>
    <w:rsid w:val="00B657CD"/>
    <w:rsid w:val="00B666D0"/>
    <w:rsid w:val="00B6689C"/>
    <w:rsid w:val="00B66DFC"/>
    <w:rsid w:val="00B67972"/>
    <w:rsid w:val="00B67EDC"/>
    <w:rsid w:val="00B70048"/>
    <w:rsid w:val="00B70424"/>
    <w:rsid w:val="00B70B4E"/>
    <w:rsid w:val="00B71770"/>
    <w:rsid w:val="00B73713"/>
    <w:rsid w:val="00B739CB"/>
    <w:rsid w:val="00B741A8"/>
    <w:rsid w:val="00B744CF"/>
    <w:rsid w:val="00B74738"/>
    <w:rsid w:val="00B749C9"/>
    <w:rsid w:val="00B75016"/>
    <w:rsid w:val="00B751CF"/>
    <w:rsid w:val="00B75353"/>
    <w:rsid w:val="00B75A01"/>
    <w:rsid w:val="00B77496"/>
    <w:rsid w:val="00B7760B"/>
    <w:rsid w:val="00B808EF"/>
    <w:rsid w:val="00B80C02"/>
    <w:rsid w:val="00B8123D"/>
    <w:rsid w:val="00B818FE"/>
    <w:rsid w:val="00B825AC"/>
    <w:rsid w:val="00B825BC"/>
    <w:rsid w:val="00B82BD2"/>
    <w:rsid w:val="00B82DA1"/>
    <w:rsid w:val="00B8385F"/>
    <w:rsid w:val="00B8441D"/>
    <w:rsid w:val="00B84A51"/>
    <w:rsid w:val="00B85E6A"/>
    <w:rsid w:val="00B86299"/>
    <w:rsid w:val="00B87504"/>
    <w:rsid w:val="00B87C59"/>
    <w:rsid w:val="00B87FBB"/>
    <w:rsid w:val="00B906B4"/>
    <w:rsid w:val="00B908E8"/>
    <w:rsid w:val="00B90F5E"/>
    <w:rsid w:val="00B91E4A"/>
    <w:rsid w:val="00B91F60"/>
    <w:rsid w:val="00B929E5"/>
    <w:rsid w:val="00B9396F"/>
    <w:rsid w:val="00B93B01"/>
    <w:rsid w:val="00B93B72"/>
    <w:rsid w:val="00B93E71"/>
    <w:rsid w:val="00B94859"/>
    <w:rsid w:val="00B94E4D"/>
    <w:rsid w:val="00B958A4"/>
    <w:rsid w:val="00B966BE"/>
    <w:rsid w:val="00B96C6C"/>
    <w:rsid w:val="00B97587"/>
    <w:rsid w:val="00B97C1F"/>
    <w:rsid w:val="00BA0D9A"/>
    <w:rsid w:val="00BA0FB3"/>
    <w:rsid w:val="00BA139C"/>
    <w:rsid w:val="00BA14A9"/>
    <w:rsid w:val="00BA19E4"/>
    <w:rsid w:val="00BA1A43"/>
    <w:rsid w:val="00BA1C9B"/>
    <w:rsid w:val="00BA1D78"/>
    <w:rsid w:val="00BA220A"/>
    <w:rsid w:val="00BA2211"/>
    <w:rsid w:val="00BA2502"/>
    <w:rsid w:val="00BA256D"/>
    <w:rsid w:val="00BA28CA"/>
    <w:rsid w:val="00BA28FB"/>
    <w:rsid w:val="00BA3820"/>
    <w:rsid w:val="00BA4195"/>
    <w:rsid w:val="00BA47B3"/>
    <w:rsid w:val="00BA4810"/>
    <w:rsid w:val="00BA502F"/>
    <w:rsid w:val="00BA5B5B"/>
    <w:rsid w:val="00BA637E"/>
    <w:rsid w:val="00BB014E"/>
    <w:rsid w:val="00BB0517"/>
    <w:rsid w:val="00BB0531"/>
    <w:rsid w:val="00BB11C4"/>
    <w:rsid w:val="00BB1B1D"/>
    <w:rsid w:val="00BB2001"/>
    <w:rsid w:val="00BB209D"/>
    <w:rsid w:val="00BB21AC"/>
    <w:rsid w:val="00BB21CB"/>
    <w:rsid w:val="00BB2406"/>
    <w:rsid w:val="00BB2648"/>
    <w:rsid w:val="00BB29CD"/>
    <w:rsid w:val="00BB2A41"/>
    <w:rsid w:val="00BB2E19"/>
    <w:rsid w:val="00BB2EF2"/>
    <w:rsid w:val="00BB2F8E"/>
    <w:rsid w:val="00BB30AC"/>
    <w:rsid w:val="00BB3A0B"/>
    <w:rsid w:val="00BB4006"/>
    <w:rsid w:val="00BB40D2"/>
    <w:rsid w:val="00BB4416"/>
    <w:rsid w:val="00BB45B2"/>
    <w:rsid w:val="00BB45B7"/>
    <w:rsid w:val="00BB4F06"/>
    <w:rsid w:val="00BB4F72"/>
    <w:rsid w:val="00BB5AC0"/>
    <w:rsid w:val="00BB6955"/>
    <w:rsid w:val="00BB6A2B"/>
    <w:rsid w:val="00BB7377"/>
    <w:rsid w:val="00BB784B"/>
    <w:rsid w:val="00BC0468"/>
    <w:rsid w:val="00BC0753"/>
    <w:rsid w:val="00BC0E85"/>
    <w:rsid w:val="00BC0F0C"/>
    <w:rsid w:val="00BC1052"/>
    <w:rsid w:val="00BC2528"/>
    <w:rsid w:val="00BC3068"/>
    <w:rsid w:val="00BC3604"/>
    <w:rsid w:val="00BC3A06"/>
    <w:rsid w:val="00BC3D0D"/>
    <w:rsid w:val="00BC3F25"/>
    <w:rsid w:val="00BC46C9"/>
    <w:rsid w:val="00BC4B1A"/>
    <w:rsid w:val="00BC52D1"/>
    <w:rsid w:val="00BC584F"/>
    <w:rsid w:val="00BC5FE5"/>
    <w:rsid w:val="00BC61AA"/>
    <w:rsid w:val="00BC7AC3"/>
    <w:rsid w:val="00BD0174"/>
    <w:rsid w:val="00BD017D"/>
    <w:rsid w:val="00BD027C"/>
    <w:rsid w:val="00BD1690"/>
    <w:rsid w:val="00BD1EA5"/>
    <w:rsid w:val="00BD2020"/>
    <w:rsid w:val="00BD2F18"/>
    <w:rsid w:val="00BD36DA"/>
    <w:rsid w:val="00BD3974"/>
    <w:rsid w:val="00BD39B5"/>
    <w:rsid w:val="00BD40DE"/>
    <w:rsid w:val="00BD4688"/>
    <w:rsid w:val="00BD4859"/>
    <w:rsid w:val="00BD4E51"/>
    <w:rsid w:val="00BD4F44"/>
    <w:rsid w:val="00BD4FC3"/>
    <w:rsid w:val="00BD551A"/>
    <w:rsid w:val="00BD6A99"/>
    <w:rsid w:val="00BD708D"/>
    <w:rsid w:val="00BD74D4"/>
    <w:rsid w:val="00BE03C9"/>
    <w:rsid w:val="00BE0B62"/>
    <w:rsid w:val="00BE0DA1"/>
    <w:rsid w:val="00BE1D5D"/>
    <w:rsid w:val="00BE2A11"/>
    <w:rsid w:val="00BE2F3E"/>
    <w:rsid w:val="00BE3572"/>
    <w:rsid w:val="00BE4452"/>
    <w:rsid w:val="00BE4C27"/>
    <w:rsid w:val="00BE4E57"/>
    <w:rsid w:val="00BE59B3"/>
    <w:rsid w:val="00BE5A28"/>
    <w:rsid w:val="00BE5CFE"/>
    <w:rsid w:val="00BE5D30"/>
    <w:rsid w:val="00BE62AA"/>
    <w:rsid w:val="00BE65F2"/>
    <w:rsid w:val="00BE6CA2"/>
    <w:rsid w:val="00BE78CD"/>
    <w:rsid w:val="00BE7EB2"/>
    <w:rsid w:val="00BF0686"/>
    <w:rsid w:val="00BF1DB7"/>
    <w:rsid w:val="00BF2144"/>
    <w:rsid w:val="00BF2C15"/>
    <w:rsid w:val="00BF2CC2"/>
    <w:rsid w:val="00BF3094"/>
    <w:rsid w:val="00BF3588"/>
    <w:rsid w:val="00BF36E9"/>
    <w:rsid w:val="00BF3FB2"/>
    <w:rsid w:val="00BF49FD"/>
    <w:rsid w:val="00BF524F"/>
    <w:rsid w:val="00BF52DE"/>
    <w:rsid w:val="00BF5CA7"/>
    <w:rsid w:val="00BF6454"/>
    <w:rsid w:val="00BF695D"/>
    <w:rsid w:val="00BF6F7D"/>
    <w:rsid w:val="00BF7C82"/>
    <w:rsid w:val="00C0078D"/>
    <w:rsid w:val="00C00C58"/>
    <w:rsid w:val="00C00DDA"/>
    <w:rsid w:val="00C017F9"/>
    <w:rsid w:val="00C018A3"/>
    <w:rsid w:val="00C01CD7"/>
    <w:rsid w:val="00C01D13"/>
    <w:rsid w:val="00C025FC"/>
    <w:rsid w:val="00C02618"/>
    <w:rsid w:val="00C0265B"/>
    <w:rsid w:val="00C02A22"/>
    <w:rsid w:val="00C02E0D"/>
    <w:rsid w:val="00C02FCF"/>
    <w:rsid w:val="00C03292"/>
    <w:rsid w:val="00C04197"/>
    <w:rsid w:val="00C04364"/>
    <w:rsid w:val="00C05007"/>
    <w:rsid w:val="00C05A5A"/>
    <w:rsid w:val="00C05C4E"/>
    <w:rsid w:val="00C0612F"/>
    <w:rsid w:val="00C06136"/>
    <w:rsid w:val="00C06546"/>
    <w:rsid w:val="00C076CC"/>
    <w:rsid w:val="00C07B0E"/>
    <w:rsid w:val="00C100EC"/>
    <w:rsid w:val="00C10F3E"/>
    <w:rsid w:val="00C11328"/>
    <w:rsid w:val="00C1147F"/>
    <w:rsid w:val="00C11CCA"/>
    <w:rsid w:val="00C11D18"/>
    <w:rsid w:val="00C1207D"/>
    <w:rsid w:val="00C1221D"/>
    <w:rsid w:val="00C12783"/>
    <w:rsid w:val="00C12CF3"/>
    <w:rsid w:val="00C12D65"/>
    <w:rsid w:val="00C141E1"/>
    <w:rsid w:val="00C145E7"/>
    <w:rsid w:val="00C148AF"/>
    <w:rsid w:val="00C14AC3"/>
    <w:rsid w:val="00C14BEA"/>
    <w:rsid w:val="00C14C9B"/>
    <w:rsid w:val="00C15049"/>
    <w:rsid w:val="00C15883"/>
    <w:rsid w:val="00C15934"/>
    <w:rsid w:val="00C15BCE"/>
    <w:rsid w:val="00C16411"/>
    <w:rsid w:val="00C16A49"/>
    <w:rsid w:val="00C16E22"/>
    <w:rsid w:val="00C16E5E"/>
    <w:rsid w:val="00C17175"/>
    <w:rsid w:val="00C17F91"/>
    <w:rsid w:val="00C17FDE"/>
    <w:rsid w:val="00C201F4"/>
    <w:rsid w:val="00C203A1"/>
    <w:rsid w:val="00C20540"/>
    <w:rsid w:val="00C206F0"/>
    <w:rsid w:val="00C206FF"/>
    <w:rsid w:val="00C20D3B"/>
    <w:rsid w:val="00C22155"/>
    <w:rsid w:val="00C226B7"/>
    <w:rsid w:val="00C22724"/>
    <w:rsid w:val="00C228B5"/>
    <w:rsid w:val="00C22C91"/>
    <w:rsid w:val="00C22DC6"/>
    <w:rsid w:val="00C22F00"/>
    <w:rsid w:val="00C231CB"/>
    <w:rsid w:val="00C233F5"/>
    <w:rsid w:val="00C23F79"/>
    <w:rsid w:val="00C240FB"/>
    <w:rsid w:val="00C2472C"/>
    <w:rsid w:val="00C24833"/>
    <w:rsid w:val="00C24E2D"/>
    <w:rsid w:val="00C252F1"/>
    <w:rsid w:val="00C2561C"/>
    <w:rsid w:val="00C25EC2"/>
    <w:rsid w:val="00C2644A"/>
    <w:rsid w:val="00C2675A"/>
    <w:rsid w:val="00C27546"/>
    <w:rsid w:val="00C279E1"/>
    <w:rsid w:val="00C300D1"/>
    <w:rsid w:val="00C305DC"/>
    <w:rsid w:val="00C3137F"/>
    <w:rsid w:val="00C3180E"/>
    <w:rsid w:val="00C31B56"/>
    <w:rsid w:val="00C31D22"/>
    <w:rsid w:val="00C3221E"/>
    <w:rsid w:val="00C32895"/>
    <w:rsid w:val="00C33038"/>
    <w:rsid w:val="00C33A2B"/>
    <w:rsid w:val="00C33A68"/>
    <w:rsid w:val="00C33D34"/>
    <w:rsid w:val="00C3425F"/>
    <w:rsid w:val="00C3427E"/>
    <w:rsid w:val="00C3444C"/>
    <w:rsid w:val="00C344F7"/>
    <w:rsid w:val="00C3468F"/>
    <w:rsid w:val="00C34C55"/>
    <w:rsid w:val="00C354BF"/>
    <w:rsid w:val="00C3585A"/>
    <w:rsid w:val="00C35A51"/>
    <w:rsid w:val="00C35D5C"/>
    <w:rsid w:val="00C36464"/>
    <w:rsid w:val="00C367A2"/>
    <w:rsid w:val="00C36B81"/>
    <w:rsid w:val="00C37641"/>
    <w:rsid w:val="00C377B3"/>
    <w:rsid w:val="00C37836"/>
    <w:rsid w:val="00C37892"/>
    <w:rsid w:val="00C37CEF"/>
    <w:rsid w:val="00C403B9"/>
    <w:rsid w:val="00C40737"/>
    <w:rsid w:val="00C40FB1"/>
    <w:rsid w:val="00C413A8"/>
    <w:rsid w:val="00C41AB6"/>
    <w:rsid w:val="00C427FF"/>
    <w:rsid w:val="00C4282E"/>
    <w:rsid w:val="00C429BA"/>
    <w:rsid w:val="00C42CED"/>
    <w:rsid w:val="00C43578"/>
    <w:rsid w:val="00C43BDA"/>
    <w:rsid w:val="00C43D0A"/>
    <w:rsid w:val="00C43F9E"/>
    <w:rsid w:val="00C44558"/>
    <w:rsid w:val="00C4476A"/>
    <w:rsid w:val="00C44BAC"/>
    <w:rsid w:val="00C44C18"/>
    <w:rsid w:val="00C4596B"/>
    <w:rsid w:val="00C45DB4"/>
    <w:rsid w:val="00C45FD0"/>
    <w:rsid w:val="00C4624A"/>
    <w:rsid w:val="00C47A37"/>
    <w:rsid w:val="00C47CF2"/>
    <w:rsid w:val="00C50222"/>
    <w:rsid w:val="00C506FA"/>
    <w:rsid w:val="00C51948"/>
    <w:rsid w:val="00C51AE6"/>
    <w:rsid w:val="00C52427"/>
    <w:rsid w:val="00C524B7"/>
    <w:rsid w:val="00C5313D"/>
    <w:rsid w:val="00C5431B"/>
    <w:rsid w:val="00C54471"/>
    <w:rsid w:val="00C54489"/>
    <w:rsid w:val="00C54788"/>
    <w:rsid w:val="00C55592"/>
    <w:rsid w:val="00C556EF"/>
    <w:rsid w:val="00C559C3"/>
    <w:rsid w:val="00C55B67"/>
    <w:rsid w:val="00C55C67"/>
    <w:rsid w:val="00C564F6"/>
    <w:rsid w:val="00C56C5C"/>
    <w:rsid w:val="00C57551"/>
    <w:rsid w:val="00C576ED"/>
    <w:rsid w:val="00C577B8"/>
    <w:rsid w:val="00C5796D"/>
    <w:rsid w:val="00C57F3C"/>
    <w:rsid w:val="00C6057C"/>
    <w:rsid w:val="00C61731"/>
    <w:rsid w:val="00C62105"/>
    <w:rsid w:val="00C624CD"/>
    <w:rsid w:val="00C62600"/>
    <w:rsid w:val="00C626D3"/>
    <w:rsid w:val="00C62D33"/>
    <w:rsid w:val="00C62F1A"/>
    <w:rsid w:val="00C62F85"/>
    <w:rsid w:val="00C62FD7"/>
    <w:rsid w:val="00C634A2"/>
    <w:rsid w:val="00C64071"/>
    <w:rsid w:val="00C642F6"/>
    <w:rsid w:val="00C64B7A"/>
    <w:rsid w:val="00C652EC"/>
    <w:rsid w:val="00C65F30"/>
    <w:rsid w:val="00C66717"/>
    <w:rsid w:val="00C669D3"/>
    <w:rsid w:val="00C66AF4"/>
    <w:rsid w:val="00C66F21"/>
    <w:rsid w:val="00C67316"/>
    <w:rsid w:val="00C7066E"/>
    <w:rsid w:val="00C70818"/>
    <w:rsid w:val="00C71357"/>
    <w:rsid w:val="00C7210F"/>
    <w:rsid w:val="00C73582"/>
    <w:rsid w:val="00C73A31"/>
    <w:rsid w:val="00C73D5F"/>
    <w:rsid w:val="00C75608"/>
    <w:rsid w:val="00C76090"/>
    <w:rsid w:val="00C76315"/>
    <w:rsid w:val="00C7658B"/>
    <w:rsid w:val="00C7677D"/>
    <w:rsid w:val="00C76A91"/>
    <w:rsid w:val="00C76ADE"/>
    <w:rsid w:val="00C770D1"/>
    <w:rsid w:val="00C773AD"/>
    <w:rsid w:val="00C7751D"/>
    <w:rsid w:val="00C806DE"/>
    <w:rsid w:val="00C820F1"/>
    <w:rsid w:val="00C821FD"/>
    <w:rsid w:val="00C823D4"/>
    <w:rsid w:val="00C82986"/>
    <w:rsid w:val="00C8351E"/>
    <w:rsid w:val="00C839CD"/>
    <w:rsid w:val="00C83B90"/>
    <w:rsid w:val="00C842B3"/>
    <w:rsid w:val="00C8468A"/>
    <w:rsid w:val="00C84820"/>
    <w:rsid w:val="00C84992"/>
    <w:rsid w:val="00C84AB3"/>
    <w:rsid w:val="00C857A8"/>
    <w:rsid w:val="00C8646E"/>
    <w:rsid w:val="00C868C1"/>
    <w:rsid w:val="00C86DEC"/>
    <w:rsid w:val="00C87314"/>
    <w:rsid w:val="00C87488"/>
    <w:rsid w:val="00C87578"/>
    <w:rsid w:val="00C87F8A"/>
    <w:rsid w:val="00C87FCF"/>
    <w:rsid w:val="00C90252"/>
    <w:rsid w:val="00C9067C"/>
    <w:rsid w:val="00C9084C"/>
    <w:rsid w:val="00C90EBB"/>
    <w:rsid w:val="00C91433"/>
    <w:rsid w:val="00C9188B"/>
    <w:rsid w:val="00C91C62"/>
    <w:rsid w:val="00C9211C"/>
    <w:rsid w:val="00C924AA"/>
    <w:rsid w:val="00C926F9"/>
    <w:rsid w:val="00C92842"/>
    <w:rsid w:val="00C928E8"/>
    <w:rsid w:val="00C92E47"/>
    <w:rsid w:val="00C9321A"/>
    <w:rsid w:val="00C939E9"/>
    <w:rsid w:val="00C93D86"/>
    <w:rsid w:val="00C94C46"/>
    <w:rsid w:val="00C94EC8"/>
    <w:rsid w:val="00C9516E"/>
    <w:rsid w:val="00C95B84"/>
    <w:rsid w:val="00C95B99"/>
    <w:rsid w:val="00C95FF9"/>
    <w:rsid w:val="00C960F0"/>
    <w:rsid w:val="00C964D1"/>
    <w:rsid w:val="00C96648"/>
    <w:rsid w:val="00C96A40"/>
    <w:rsid w:val="00C96C77"/>
    <w:rsid w:val="00C9741A"/>
    <w:rsid w:val="00C9799C"/>
    <w:rsid w:val="00C97D84"/>
    <w:rsid w:val="00CA00E0"/>
    <w:rsid w:val="00CA11FD"/>
    <w:rsid w:val="00CA14AE"/>
    <w:rsid w:val="00CA15C1"/>
    <w:rsid w:val="00CA1B60"/>
    <w:rsid w:val="00CA1CD1"/>
    <w:rsid w:val="00CA23D0"/>
    <w:rsid w:val="00CA2E16"/>
    <w:rsid w:val="00CA3381"/>
    <w:rsid w:val="00CA397E"/>
    <w:rsid w:val="00CA3992"/>
    <w:rsid w:val="00CA402A"/>
    <w:rsid w:val="00CA4085"/>
    <w:rsid w:val="00CA42EC"/>
    <w:rsid w:val="00CA4595"/>
    <w:rsid w:val="00CA480F"/>
    <w:rsid w:val="00CA595A"/>
    <w:rsid w:val="00CA5AA5"/>
    <w:rsid w:val="00CA5D44"/>
    <w:rsid w:val="00CA6131"/>
    <w:rsid w:val="00CA627E"/>
    <w:rsid w:val="00CA6889"/>
    <w:rsid w:val="00CA6BA8"/>
    <w:rsid w:val="00CA6BD2"/>
    <w:rsid w:val="00CA70B4"/>
    <w:rsid w:val="00CA7671"/>
    <w:rsid w:val="00CA7C26"/>
    <w:rsid w:val="00CA7DBF"/>
    <w:rsid w:val="00CB033E"/>
    <w:rsid w:val="00CB0534"/>
    <w:rsid w:val="00CB0745"/>
    <w:rsid w:val="00CB10A7"/>
    <w:rsid w:val="00CB16F2"/>
    <w:rsid w:val="00CB18AA"/>
    <w:rsid w:val="00CB1979"/>
    <w:rsid w:val="00CB19ED"/>
    <w:rsid w:val="00CB2426"/>
    <w:rsid w:val="00CB2569"/>
    <w:rsid w:val="00CB261E"/>
    <w:rsid w:val="00CB2D68"/>
    <w:rsid w:val="00CB2DC7"/>
    <w:rsid w:val="00CB3490"/>
    <w:rsid w:val="00CB3C2E"/>
    <w:rsid w:val="00CB3D17"/>
    <w:rsid w:val="00CB4954"/>
    <w:rsid w:val="00CB4FD7"/>
    <w:rsid w:val="00CB5317"/>
    <w:rsid w:val="00CB60EC"/>
    <w:rsid w:val="00CB7515"/>
    <w:rsid w:val="00CB77F1"/>
    <w:rsid w:val="00CB78F0"/>
    <w:rsid w:val="00CB7990"/>
    <w:rsid w:val="00CB799A"/>
    <w:rsid w:val="00CB7BF2"/>
    <w:rsid w:val="00CC0131"/>
    <w:rsid w:val="00CC03B9"/>
    <w:rsid w:val="00CC0749"/>
    <w:rsid w:val="00CC0973"/>
    <w:rsid w:val="00CC1837"/>
    <w:rsid w:val="00CC21C7"/>
    <w:rsid w:val="00CC2CD2"/>
    <w:rsid w:val="00CC2E3E"/>
    <w:rsid w:val="00CC308E"/>
    <w:rsid w:val="00CC3958"/>
    <w:rsid w:val="00CC44E1"/>
    <w:rsid w:val="00CC47EA"/>
    <w:rsid w:val="00CC493D"/>
    <w:rsid w:val="00CC5E92"/>
    <w:rsid w:val="00CC5F64"/>
    <w:rsid w:val="00CC7097"/>
    <w:rsid w:val="00CC7350"/>
    <w:rsid w:val="00CC743B"/>
    <w:rsid w:val="00CC787C"/>
    <w:rsid w:val="00CC7AF8"/>
    <w:rsid w:val="00CD056F"/>
    <w:rsid w:val="00CD05C3"/>
    <w:rsid w:val="00CD097A"/>
    <w:rsid w:val="00CD1295"/>
    <w:rsid w:val="00CD19C8"/>
    <w:rsid w:val="00CD2106"/>
    <w:rsid w:val="00CD2AFF"/>
    <w:rsid w:val="00CD2C29"/>
    <w:rsid w:val="00CD2E1B"/>
    <w:rsid w:val="00CD2FF8"/>
    <w:rsid w:val="00CD31AD"/>
    <w:rsid w:val="00CD347B"/>
    <w:rsid w:val="00CD39E7"/>
    <w:rsid w:val="00CD4BBC"/>
    <w:rsid w:val="00CD4C37"/>
    <w:rsid w:val="00CD4F4A"/>
    <w:rsid w:val="00CD6745"/>
    <w:rsid w:val="00CD68D4"/>
    <w:rsid w:val="00CD6E31"/>
    <w:rsid w:val="00CD6E6B"/>
    <w:rsid w:val="00CD71B6"/>
    <w:rsid w:val="00CD71CF"/>
    <w:rsid w:val="00CD7A1A"/>
    <w:rsid w:val="00CE0195"/>
    <w:rsid w:val="00CE049A"/>
    <w:rsid w:val="00CE0594"/>
    <w:rsid w:val="00CE07D7"/>
    <w:rsid w:val="00CE17C2"/>
    <w:rsid w:val="00CE1A0F"/>
    <w:rsid w:val="00CE2708"/>
    <w:rsid w:val="00CE2B52"/>
    <w:rsid w:val="00CE2ECA"/>
    <w:rsid w:val="00CE36B4"/>
    <w:rsid w:val="00CE3866"/>
    <w:rsid w:val="00CE3E19"/>
    <w:rsid w:val="00CE42CD"/>
    <w:rsid w:val="00CE47FF"/>
    <w:rsid w:val="00CE5022"/>
    <w:rsid w:val="00CE51D2"/>
    <w:rsid w:val="00CE526E"/>
    <w:rsid w:val="00CE5AA9"/>
    <w:rsid w:val="00CE5AC5"/>
    <w:rsid w:val="00CE5E15"/>
    <w:rsid w:val="00CE5E31"/>
    <w:rsid w:val="00CE677C"/>
    <w:rsid w:val="00CE67E1"/>
    <w:rsid w:val="00CE6C0B"/>
    <w:rsid w:val="00CE6C44"/>
    <w:rsid w:val="00CE72CF"/>
    <w:rsid w:val="00CE7A30"/>
    <w:rsid w:val="00CF0277"/>
    <w:rsid w:val="00CF0807"/>
    <w:rsid w:val="00CF0843"/>
    <w:rsid w:val="00CF0C86"/>
    <w:rsid w:val="00CF13C3"/>
    <w:rsid w:val="00CF1530"/>
    <w:rsid w:val="00CF1531"/>
    <w:rsid w:val="00CF1B81"/>
    <w:rsid w:val="00CF1C91"/>
    <w:rsid w:val="00CF245E"/>
    <w:rsid w:val="00CF2C95"/>
    <w:rsid w:val="00CF2D17"/>
    <w:rsid w:val="00CF3628"/>
    <w:rsid w:val="00CF43A1"/>
    <w:rsid w:val="00CF4625"/>
    <w:rsid w:val="00CF48E0"/>
    <w:rsid w:val="00CF5710"/>
    <w:rsid w:val="00CF673D"/>
    <w:rsid w:val="00CF6AB8"/>
    <w:rsid w:val="00CF6D1C"/>
    <w:rsid w:val="00CF7252"/>
    <w:rsid w:val="00CF72C6"/>
    <w:rsid w:val="00CF755E"/>
    <w:rsid w:val="00CF78EE"/>
    <w:rsid w:val="00D00A16"/>
    <w:rsid w:val="00D00D50"/>
    <w:rsid w:val="00D00EEC"/>
    <w:rsid w:val="00D011DE"/>
    <w:rsid w:val="00D01B51"/>
    <w:rsid w:val="00D02084"/>
    <w:rsid w:val="00D0229F"/>
    <w:rsid w:val="00D031DD"/>
    <w:rsid w:val="00D03642"/>
    <w:rsid w:val="00D036F1"/>
    <w:rsid w:val="00D03C79"/>
    <w:rsid w:val="00D03DF7"/>
    <w:rsid w:val="00D03E54"/>
    <w:rsid w:val="00D04235"/>
    <w:rsid w:val="00D04376"/>
    <w:rsid w:val="00D04558"/>
    <w:rsid w:val="00D04866"/>
    <w:rsid w:val="00D04881"/>
    <w:rsid w:val="00D04AD3"/>
    <w:rsid w:val="00D04AF0"/>
    <w:rsid w:val="00D04B90"/>
    <w:rsid w:val="00D05F7F"/>
    <w:rsid w:val="00D064F2"/>
    <w:rsid w:val="00D06578"/>
    <w:rsid w:val="00D06C69"/>
    <w:rsid w:val="00D06D6C"/>
    <w:rsid w:val="00D06E0B"/>
    <w:rsid w:val="00D0772D"/>
    <w:rsid w:val="00D07A60"/>
    <w:rsid w:val="00D07A96"/>
    <w:rsid w:val="00D07CFB"/>
    <w:rsid w:val="00D07FD0"/>
    <w:rsid w:val="00D1066C"/>
    <w:rsid w:val="00D10C84"/>
    <w:rsid w:val="00D10ED7"/>
    <w:rsid w:val="00D10FD5"/>
    <w:rsid w:val="00D11D56"/>
    <w:rsid w:val="00D12418"/>
    <w:rsid w:val="00D12EA5"/>
    <w:rsid w:val="00D13BD2"/>
    <w:rsid w:val="00D1410B"/>
    <w:rsid w:val="00D14E63"/>
    <w:rsid w:val="00D1510D"/>
    <w:rsid w:val="00D16997"/>
    <w:rsid w:val="00D1739F"/>
    <w:rsid w:val="00D179CE"/>
    <w:rsid w:val="00D20097"/>
    <w:rsid w:val="00D20303"/>
    <w:rsid w:val="00D209F8"/>
    <w:rsid w:val="00D20A62"/>
    <w:rsid w:val="00D212A2"/>
    <w:rsid w:val="00D21AAF"/>
    <w:rsid w:val="00D2200B"/>
    <w:rsid w:val="00D2216C"/>
    <w:rsid w:val="00D223E8"/>
    <w:rsid w:val="00D227FD"/>
    <w:rsid w:val="00D22977"/>
    <w:rsid w:val="00D24022"/>
    <w:rsid w:val="00D242B9"/>
    <w:rsid w:val="00D24814"/>
    <w:rsid w:val="00D24BAA"/>
    <w:rsid w:val="00D25794"/>
    <w:rsid w:val="00D2601A"/>
    <w:rsid w:val="00D262AA"/>
    <w:rsid w:val="00D27205"/>
    <w:rsid w:val="00D27AE6"/>
    <w:rsid w:val="00D300B5"/>
    <w:rsid w:val="00D306CF"/>
    <w:rsid w:val="00D30C07"/>
    <w:rsid w:val="00D30FCB"/>
    <w:rsid w:val="00D31725"/>
    <w:rsid w:val="00D31828"/>
    <w:rsid w:val="00D32940"/>
    <w:rsid w:val="00D32DBB"/>
    <w:rsid w:val="00D33029"/>
    <w:rsid w:val="00D331B5"/>
    <w:rsid w:val="00D336A1"/>
    <w:rsid w:val="00D33905"/>
    <w:rsid w:val="00D339AD"/>
    <w:rsid w:val="00D33A5B"/>
    <w:rsid w:val="00D33DC3"/>
    <w:rsid w:val="00D33F12"/>
    <w:rsid w:val="00D340E7"/>
    <w:rsid w:val="00D3417C"/>
    <w:rsid w:val="00D34230"/>
    <w:rsid w:val="00D34C46"/>
    <w:rsid w:val="00D34F11"/>
    <w:rsid w:val="00D35A33"/>
    <w:rsid w:val="00D35A77"/>
    <w:rsid w:val="00D36436"/>
    <w:rsid w:val="00D364BE"/>
    <w:rsid w:val="00D368CE"/>
    <w:rsid w:val="00D36F80"/>
    <w:rsid w:val="00D3707E"/>
    <w:rsid w:val="00D37097"/>
    <w:rsid w:val="00D37704"/>
    <w:rsid w:val="00D37F44"/>
    <w:rsid w:val="00D4112D"/>
    <w:rsid w:val="00D4118C"/>
    <w:rsid w:val="00D411C5"/>
    <w:rsid w:val="00D41596"/>
    <w:rsid w:val="00D41725"/>
    <w:rsid w:val="00D41B5D"/>
    <w:rsid w:val="00D42499"/>
    <w:rsid w:val="00D4295D"/>
    <w:rsid w:val="00D42D78"/>
    <w:rsid w:val="00D43575"/>
    <w:rsid w:val="00D44095"/>
    <w:rsid w:val="00D4425D"/>
    <w:rsid w:val="00D44347"/>
    <w:rsid w:val="00D446A7"/>
    <w:rsid w:val="00D4590A"/>
    <w:rsid w:val="00D45932"/>
    <w:rsid w:val="00D4612B"/>
    <w:rsid w:val="00D46793"/>
    <w:rsid w:val="00D46850"/>
    <w:rsid w:val="00D468C4"/>
    <w:rsid w:val="00D46F79"/>
    <w:rsid w:val="00D47C0A"/>
    <w:rsid w:val="00D47CC0"/>
    <w:rsid w:val="00D50010"/>
    <w:rsid w:val="00D50198"/>
    <w:rsid w:val="00D50965"/>
    <w:rsid w:val="00D50C60"/>
    <w:rsid w:val="00D5179A"/>
    <w:rsid w:val="00D517D3"/>
    <w:rsid w:val="00D531F8"/>
    <w:rsid w:val="00D5338A"/>
    <w:rsid w:val="00D539AF"/>
    <w:rsid w:val="00D53C7B"/>
    <w:rsid w:val="00D53E37"/>
    <w:rsid w:val="00D54CBA"/>
    <w:rsid w:val="00D55031"/>
    <w:rsid w:val="00D55E69"/>
    <w:rsid w:val="00D5631D"/>
    <w:rsid w:val="00D56B8D"/>
    <w:rsid w:val="00D5709A"/>
    <w:rsid w:val="00D604D3"/>
    <w:rsid w:val="00D607AF"/>
    <w:rsid w:val="00D60CA3"/>
    <w:rsid w:val="00D61045"/>
    <w:rsid w:val="00D61813"/>
    <w:rsid w:val="00D61980"/>
    <w:rsid w:val="00D62CD9"/>
    <w:rsid w:val="00D63752"/>
    <w:rsid w:val="00D63772"/>
    <w:rsid w:val="00D63830"/>
    <w:rsid w:val="00D638A7"/>
    <w:rsid w:val="00D63DB1"/>
    <w:rsid w:val="00D63EA2"/>
    <w:rsid w:val="00D645FE"/>
    <w:rsid w:val="00D6497A"/>
    <w:rsid w:val="00D64CD6"/>
    <w:rsid w:val="00D65376"/>
    <w:rsid w:val="00D65547"/>
    <w:rsid w:val="00D65C9D"/>
    <w:rsid w:val="00D65F2C"/>
    <w:rsid w:val="00D6649A"/>
    <w:rsid w:val="00D664A0"/>
    <w:rsid w:val="00D6690A"/>
    <w:rsid w:val="00D67A23"/>
    <w:rsid w:val="00D70EE3"/>
    <w:rsid w:val="00D70EEC"/>
    <w:rsid w:val="00D71098"/>
    <w:rsid w:val="00D719D5"/>
    <w:rsid w:val="00D72422"/>
    <w:rsid w:val="00D725B2"/>
    <w:rsid w:val="00D728F9"/>
    <w:rsid w:val="00D729F5"/>
    <w:rsid w:val="00D72B34"/>
    <w:rsid w:val="00D7363F"/>
    <w:rsid w:val="00D751AD"/>
    <w:rsid w:val="00D754B1"/>
    <w:rsid w:val="00D75C35"/>
    <w:rsid w:val="00D761A9"/>
    <w:rsid w:val="00D764FE"/>
    <w:rsid w:val="00D76533"/>
    <w:rsid w:val="00D76DD5"/>
    <w:rsid w:val="00D76F54"/>
    <w:rsid w:val="00D77504"/>
    <w:rsid w:val="00D77609"/>
    <w:rsid w:val="00D77E2A"/>
    <w:rsid w:val="00D805B2"/>
    <w:rsid w:val="00D8061C"/>
    <w:rsid w:val="00D8064D"/>
    <w:rsid w:val="00D80B17"/>
    <w:rsid w:val="00D80C40"/>
    <w:rsid w:val="00D80FC5"/>
    <w:rsid w:val="00D8103D"/>
    <w:rsid w:val="00D811C6"/>
    <w:rsid w:val="00D81653"/>
    <w:rsid w:val="00D81E37"/>
    <w:rsid w:val="00D81F04"/>
    <w:rsid w:val="00D823D3"/>
    <w:rsid w:val="00D8269B"/>
    <w:rsid w:val="00D82928"/>
    <w:rsid w:val="00D82EB6"/>
    <w:rsid w:val="00D83EA3"/>
    <w:rsid w:val="00D84134"/>
    <w:rsid w:val="00D842FB"/>
    <w:rsid w:val="00D844B9"/>
    <w:rsid w:val="00D84725"/>
    <w:rsid w:val="00D848F7"/>
    <w:rsid w:val="00D84D5D"/>
    <w:rsid w:val="00D85015"/>
    <w:rsid w:val="00D85534"/>
    <w:rsid w:val="00D8559A"/>
    <w:rsid w:val="00D85B3E"/>
    <w:rsid w:val="00D863AB"/>
    <w:rsid w:val="00D8648B"/>
    <w:rsid w:val="00D86BB4"/>
    <w:rsid w:val="00D86D41"/>
    <w:rsid w:val="00D86FFD"/>
    <w:rsid w:val="00D871E9"/>
    <w:rsid w:val="00D87417"/>
    <w:rsid w:val="00D87576"/>
    <w:rsid w:val="00D875BB"/>
    <w:rsid w:val="00D904FC"/>
    <w:rsid w:val="00D90540"/>
    <w:rsid w:val="00D9062A"/>
    <w:rsid w:val="00D90C51"/>
    <w:rsid w:val="00D911BF"/>
    <w:rsid w:val="00D91364"/>
    <w:rsid w:val="00D91762"/>
    <w:rsid w:val="00D92749"/>
    <w:rsid w:val="00D932A7"/>
    <w:rsid w:val="00D934D4"/>
    <w:rsid w:val="00D935FF"/>
    <w:rsid w:val="00D94357"/>
    <w:rsid w:val="00D94B68"/>
    <w:rsid w:val="00D9695A"/>
    <w:rsid w:val="00D97212"/>
    <w:rsid w:val="00D974D6"/>
    <w:rsid w:val="00D977DA"/>
    <w:rsid w:val="00D97D02"/>
    <w:rsid w:val="00DA019C"/>
    <w:rsid w:val="00DA0A83"/>
    <w:rsid w:val="00DA16A5"/>
    <w:rsid w:val="00DA1A41"/>
    <w:rsid w:val="00DA1AE4"/>
    <w:rsid w:val="00DA2684"/>
    <w:rsid w:val="00DA2963"/>
    <w:rsid w:val="00DA2E88"/>
    <w:rsid w:val="00DA334D"/>
    <w:rsid w:val="00DA3983"/>
    <w:rsid w:val="00DA3EF7"/>
    <w:rsid w:val="00DA44F0"/>
    <w:rsid w:val="00DA4CC9"/>
    <w:rsid w:val="00DA4E79"/>
    <w:rsid w:val="00DA4EFC"/>
    <w:rsid w:val="00DA587F"/>
    <w:rsid w:val="00DA5C2E"/>
    <w:rsid w:val="00DA5F0A"/>
    <w:rsid w:val="00DA6865"/>
    <w:rsid w:val="00DA755B"/>
    <w:rsid w:val="00DA7F0E"/>
    <w:rsid w:val="00DB08AA"/>
    <w:rsid w:val="00DB09A0"/>
    <w:rsid w:val="00DB09CF"/>
    <w:rsid w:val="00DB0DBB"/>
    <w:rsid w:val="00DB0DFF"/>
    <w:rsid w:val="00DB0F11"/>
    <w:rsid w:val="00DB18AB"/>
    <w:rsid w:val="00DB1E44"/>
    <w:rsid w:val="00DB209F"/>
    <w:rsid w:val="00DB2108"/>
    <w:rsid w:val="00DB2437"/>
    <w:rsid w:val="00DB28EF"/>
    <w:rsid w:val="00DB2BD3"/>
    <w:rsid w:val="00DB36E2"/>
    <w:rsid w:val="00DB3C9B"/>
    <w:rsid w:val="00DB3CE4"/>
    <w:rsid w:val="00DB3F85"/>
    <w:rsid w:val="00DB43B0"/>
    <w:rsid w:val="00DB4C2E"/>
    <w:rsid w:val="00DB51A7"/>
    <w:rsid w:val="00DB599C"/>
    <w:rsid w:val="00DB6623"/>
    <w:rsid w:val="00DB72B0"/>
    <w:rsid w:val="00DB72D1"/>
    <w:rsid w:val="00DB77A9"/>
    <w:rsid w:val="00DB77EC"/>
    <w:rsid w:val="00DC0076"/>
    <w:rsid w:val="00DC0111"/>
    <w:rsid w:val="00DC050C"/>
    <w:rsid w:val="00DC0948"/>
    <w:rsid w:val="00DC0D66"/>
    <w:rsid w:val="00DC105A"/>
    <w:rsid w:val="00DC1EBF"/>
    <w:rsid w:val="00DC2930"/>
    <w:rsid w:val="00DC2D63"/>
    <w:rsid w:val="00DC40A2"/>
    <w:rsid w:val="00DC412C"/>
    <w:rsid w:val="00DC455C"/>
    <w:rsid w:val="00DC5C71"/>
    <w:rsid w:val="00DC5CBD"/>
    <w:rsid w:val="00DC5F13"/>
    <w:rsid w:val="00DC5F8B"/>
    <w:rsid w:val="00DC61CE"/>
    <w:rsid w:val="00DC644F"/>
    <w:rsid w:val="00DC659A"/>
    <w:rsid w:val="00DC6818"/>
    <w:rsid w:val="00DC6FDA"/>
    <w:rsid w:val="00DC76B8"/>
    <w:rsid w:val="00DC7718"/>
    <w:rsid w:val="00DC7A4B"/>
    <w:rsid w:val="00DC7BED"/>
    <w:rsid w:val="00DD0A52"/>
    <w:rsid w:val="00DD1251"/>
    <w:rsid w:val="00DD1520"/>
    <w:rsid w:val="00DD1CF3"/>
    <w:rsid w:val="00DD37EA"/>
    <w:rsid w:val="00DD4244"/>
    <w:rsid w:val="00DD42BC"/>
    <w:rsid w:val="00DD435A"/>
    <w:rsid w:val="00DD56C0"/>
    <w:rsid w:val="00DD5B25"/>
    <w:rsid w:val="00DD5D59"/>
    <w:rsid w:val="00DD6147"/>
    <w:rsid w:val="00DD65AB"/>
    <w:rsid w:val="00DD65ED"/>
    <w:rsid w:val="00DD6A32"/>
    <w:rsid w:val="00DD6F0B"/>
    <w:rsid w:val="00DD7445"/>
    <w:rsid w:val="00DD79DD"/>
    <w:rsid w:val="00DE03C8"/>
    <w:rsid w:val="00DE0658"/>
    <w:rsid w:val="00DE068B"/>
    <w:rsid w:val="00DE0BFF"/>
    <w:rsid w:val="00DE0F69"/>
    <w:rsid w:val="00DE102F"/>
    <w:rsid w:val="00DE13BF"/>
    <w:rsid w:val="00DE158B"/>
    <w:rsid w:val="00DE161B"/>
    <w:rsid w:val="00DE2753"/>
    <w:rsid w:val="00DE35B2"/>
    <w:rsid w:val="00DE3814"/>
    <w:rsid w:val="00DE4185"/>
    <w:rsid w:val="00DE421A"/>
    <w:rsid w:val="00DE4255"/>
    <w:rsid w:val="00DE46CF"/>
    <w:rsid w:val="00DE4CF7"/>
    <w:rsid w:val="00DE5257"/>
    <w:rsid w:val="00DE538D"/>
    <w:rsid w:val="00DE5EAF"/>
    <w:rsid w:val="00DE5F77"/>
    <w:rsid w:val="00DE6116"/>
    <w:rsid w:val="00DE615F"/>
    <w:rsid w:val="00DE73ED"/>
    <w:rsid w:val="00DE7450"/>
    <w:rsid w:val="00DE76CC"/>
    <w:rsid w:val="00DE77AA"/>
    <w:rsid w:val="00DE78CB"/>
    <w:rsid w:val="00DF169F"/>
    <w:rsid w:val="00DF20C1"/>
    <w:rsid w:val="00DF21D8"/>
    <w:rsid w:val="00DF34A1"/>
    <w:rsid w:val="00DF3C0D"/>
    <w:rsid w:val="00DF3D25"/>
    <w:rsid w:val="00DF410B"/>
    <w:rsid w:val="00DF4CC6"/>
    <w:rsid w:val="00DF4DAB"/>
    <w:rsid w:val="00DF536C"/>
    <w:rsid w:val="00DF5563"/>
    <w:rsid w:val="00DF584B"/>
    <w:rsid w:val="00DF5C1A"/>
    <w:rsid w:val="00DF639F"/>
    <w:rsid w:val="00DF6B36"/>
    <w:rsid w:val="00DF71AA"/>
    <w:rsid w:val="00E005CE"/>
    <w:rsid w:val="00E0068F"/>
    <w:rsid w:val="00E00BC9"/>
    <w:rsid w:val="00E0135F"/>
    <w:rsid w:val="00E0146D"/>
    <w:rsid w:val="00E0148D"/>
    <w:rsid w:val="00E01643"/>
    <w:rsid w:val="00E018FE"/>
    <w:rsid w:val="00E01C7C"/>
    <w:rsid w:val="00E01CED"/>
    <w:rsid w:val="00E01FB5"/>
    <w:rsid w:val="00E0201B"/>
    <w:rsid w:val="00E020FE"/>
    <w:rsid w:val="00E023BB"/>
    <w:rsid w:val="00E025CA"/>
    <w:rsid w:val="00E02D51"/>
    <w:rsid w:val="00E02ECF"/>
    <w:rsid w:val="00E03257"/>
    <w:rsid w:val="00E03374"/>
    <w:rsid w:val="00E03BB2"/>
    <w:rsid w:val="00E04411"/>
    <w:rsid w:val="00E045F8"/>
    <w:rsid w:val="00E0507B"/>
    <w:rsid w:val="00E0640C"/>
    <w:rsid w:val="00E0693F"/>
    <w:rsid w:val="00E06B5A"/>
    <w:rsid w:val="00E06DBB"/>
    <w:rsid w:val="00E07049"/>
    <w:rsid w:val="00E0728E"/>
    <w:rsid w:val="00E0794E"/>
    <w:rsid w:val="00E104DC"/>
    <w:rsid w:val="00E10662"/>
    <w:rsid w:val="00E10BEF"/>
    <w:rsid w:val="00E10C69"/>
    <w:rsid w:val="00E1195C"/>
    <w:rsid w:val="00E11D89"/>
    <w:rsid w:val="00E11FFE"/>
    <w:rsid w:val="00E13199"/>
    <w:rsid w:val="00E144B3"/>
    <w:rsid w:val="00E14B5B"/>
    <w:rsid w:val="00E14CBA"/>
    <w:rsid w:val="00E15523"/>
    <w:rsid w:val="00E15963"/>
    <w:rsid w:val="00E166F5"/>
    <w:rsid w:val="00E16C96"/>
    <w:rsid w:val="00E16DCC"/>
    <w:rsid w:val="00E17D23"/>
    <w:rsid w:val="00E17DC4"/>
    <w:rsid w:val="00E202A0"/>
    <w:rsid w:val="00E206B5"/>
    <w:rsid w:val="00E2099A"/>
    <w:rsid w:val="00E20AE1"/>
    <w:rsid w:val="00E20B65"/>
    <w:rsid w:val="00E20E86"/>
    <w:rsid w:val="00E21947"/>
    <w:rsid w:val="00E22064"/>
    <w:rsid w:val="00E22599"/>
    <w:rsid w:val="00E22924"/>
    <w:rsid w:val="00E22A33"/>
    <w:rsid w:val="00E23103"/>
    <w:rsid w:val="00E232C9"/>
    <w:rsid w:val="00E24062"/>
    <w:rsid w:val="00E240C7"/>
    <w:rsid w:val="00E24428"/>
    <w:rsid w:val="00E24F73"/>
    <w:rsid w:val="00E255A6"/>
    <w:rsid w:val="00E25E23"/>
    <w:rsid w:val="00E25FDC"/>
    <w:rsid w:val="00E26B89"/>
    <w:rsid w:val="00E26BCB"/>
    <w:rsid w:val="00E26BDF"/>
    <w:rsid w:val="00E26C3E"/>
    <w:rsid w:val="00E26DD3"/>
    <w:rsid w:val="00E27390"/>
    <w:rsid w:val="00E279B5"/>
    <w:rsid w:val="00E27A87"/>
    <w:rsid w:val="00E30398"/>
    <w:rsid w:val="00E30E64"/>
    <w:rsid w:val="00E31157"/>
    <w:rsid w:val="00E31F7B"/>
    <w:rsid w:val="00E321F0"/>
    <w:rsid w:val="00E322B8"/>
    <w:rsid w:val="00E323A2"/>
    <w:rsid w:val="00E32556"/>
    <w:rsid w:val="00E3263B"/>
    <w:rsid w:val="00E3281A"/>
    <w:rsid w:val="00E3436A"/>
    <w:rsid w:val="00E349BA"/>
    <w:rsid w:val="00E35A72"/>
    <w:rsid w:val="00E35D4D"/>
    <w:rsid w:val="00E3681D"/>
    <w:rsid w:val="00E36B14"/>
    <w:rsid w:val="00E36F15"/>
    <w:rsid w:val="00E3716A"/>
    <w:rsid w:val="00E3726D"/>
    <w:rsid w:val="00E3761C"/>
    <w:rsid w:val="00E4051B"/>
    <w:rsid w:val="00E4074A"/>
    <w:rsid w:val="00E4135E"/>
    <w:rsid w:val="00E41440"/>
    <w:rsid w:val="00E41E31"/>
    <w:rsid w:val="00E4238C"/>
    <w:rsid w:val="00E42981"/>
    <w:rsid w:val="00E436C2"/>
    <w:rsid w:val="00E43AA4"/>
    <w:rsid w:val="00E45246"/>
    <w:rsid w:val="00E455E5"/>
    <w:rsid w:val="00E45693"/>
    <w:rsid w:val="00E45A82"/>
    <w:rsid w:val="00E45AB1"/>
    <w:rsid w:val="00E45F36"/>
    <w:rsid w:val="00E46381"/>
    <w:rsid w:val="00E464CA"/>
    <w:rsid w:val="00E46856"/>
    <w:rsid w:val="00E46AE6"/>
    <w:rsid w:val="00E46BF6"/>
    <w:rsid w:val="00E4703D"/>
    <w:rsid w:val="00E473BE"/>
    <w:rsid w:val="00E5054F"/>
    <w:rsid w:val="00E50EDD"/>
    <w:rsid w:val="00E512BF"/>
    <w:rsid w:val="00E5234D"/>
    <w:rsid w:val="00E525E4"/>
    <w:rsid w:val="00E52C20"/>
    <w:rsid w:val="00E532AE"/>
    <w:rsid w:val="00E534D3"/>
    <w:rsid w:val="00E53523"/>
    <w:rsid w:val="00E53A90"/>
    <w:rsid w:val="00E53E78"/>
    <w:rsid w:val="00E54AED"/>
    <w:rsid w:val="00E54C28"/>
    <w:rsid w:val="00E5548D"/>
    <w:rsid w:val="00E55C1F"/>
    <w:rsid w:val="00E561A4"/>
    <w:rsid w:val="00E56DA5"/>
    <w:rsid w:val="00E56E65"/>
    <w:rsid w:val="00E57415"/>
    <w:rsid w:val="00E578CE"/>
    <w:rsid w:val="00E57D3F"/>
    <w:rsid w:val="00E604A1"/>
    <w:rsid w:val="00E606CC"/>
    <w:rsid w:val="00E607E0"/>
    <w:rsid w:val="00E62381"/>
    <w:rsid w:val="00E62BF3"/>
    <w:rsid w:val="00E62C3C"/>
    <w:rsid w:val="00E62C64"/>
    <w:rsid w:val="00E632CD"/>
    <w:rsid w:val="00E63968"/>
    <w:rsid w:val="00E64140"/>
    <w:rsid w:val="00E64CB1"/>
    <w:rsid w:val="00E64DF7"/>
    <w:rsid w:val="00E6518F"/>
    <w:rsid w:val="00E65301"/>
    <w:rsid w:val="00E65922"/>
    <w:rsid w:val="00E6598A"/>
    <w:rsid w:val="00E66196"/>
    <w:rsid w:val="00E66BB6"/>
    <w:rsid w:val="00E66EAE"/>
    <w:rsid w:val="00E67B0B"/>
    <w:rsid w:val="00E706E8"/>
    <w:rsid w:val="00E70936"/>
    <w:rsid w:val="00E70D0D"/>
    <w:rsid w:val="00E71835"/>
    <w:rsid w:val="00E71E7C"/>
    <w:rsid w:val="00E71F39"/>
    <w:rsid w:val="00E72642"/>
    <w:rsid w:val="00E72703"/>
    <w:rsid w:val="00E72737"/>
    <w:rsid w:val="00E7331B"/>
    <w:rsid w:val="00E735F8"/>
    <w:rsid w:val="00E74D4C"/>
    <w:rsid w:val="00E74E74"/>
    <w:rsid w:val="00E74FCD"/>
    <w:rsid w:val="00E751CC"/>
    <w:rsid w:val="00E75977"/>
    <w:rsid w:val="00E75A53"/>
    <w:rsid w:val="00E75EC0"/>
    <w:rsid w:val="00E76273"/>
    <w:rsid w:val="00E76FE0"/>
    <w:rsid w:val="00E7763A"/>
    <w:rsid w:val="00E778A4"/>
    <w:rsid w:val="00E77C32"/>
    <w:rsid w:val="00E77E4F"/>
    <w:rsid w:val="00E80324"/>
    <w:rsid w:val="00E8042B"/>
    <w:rsid w:val="00E8044A"/>
    <w:rsid w:val="00E807B6"/>
    <w:rsid w:val="00E80E84"/>
    <w:rsid w:val="00E81487"/>
    <w:rsid w:val="00E81D04"/>
    <w:rsid w:val="00E8297A"/>
    <w:rsid w:val="00E83028"/>
    <w:rsid w:val="00E834B9"/>
    <w:rsid w:val="00E83772"/>
    <w:rsid w:val="00E839A5"/>
    <w:rsid w:val="00E844A2"/>
    <w:rsid w:val="00E845EF"/>
    <w:rsid w:val="00E8474F"/>
    <w:rsid w:val="00E84CD0"/>
    <w:rsid w:val="00E84F67"/>
    <w:rsid w:val="00E8529D"/>
    <w:rsid w:val="00E85C42"/>
    <w:rsid w:val="00E85EFB"/>
    <w:rsid w:val="00E8679E"/>
    <w:rsid w:val="00E86D79"/>
    <w:rsid w:val="00E873B2"/>
    <w:rsid w:val="00E875C5"/>
    <w:rsid w:val="00E87E02"/>
    <w:rsid w:val="00E87EC3"/>
    <w:rsid w:val="00E90296"/>
    <w:rsid w:val="00E903B7"/>
    <w:rsid w:val="00E90D83"/>
    <w:rsid w:val="00E9152F"/>
    <w:rsid w:val="00E9242E"/>
    <w:rsid w:val="00E928CB"/>
    <w:rsid w:val="00E92938"/>
    <w:rsid w:val="00E9326A"/>
    <w:rsid w:val="00E93306"/>
    <w:rsid w:val="00E9455D"/>
    <w:rsid w:val="00E94E5C"/>
    <w:rsid w:val="00E95A23"/>
    <w:rsid w:val="00E9772D"/>
    <w:rsid w:val="00E97B40"/>
    <w:rsid w:val="00EA05BD"/>
    <w:rsid w:val="00EA0828"/>
    <w:rsid w:val="00EA0E6A"/>
    <w:rsid w:val="00EA13A1"/>
    <w:rsid w:val="00EA18E7"/>
    <w:rsid w:val="00EA19FB"/>
    <w:rsid w:val="00EA1AD6"/>
    <w:rsid w:val="00EA26A6"/>
    <w:rsid w:val="00EA4223"/>
    <w:rsid w:val="00EA46E7"/>
    <w:rsid w:val="00EA5578"/>
    <w:rsid w:val="00EA56A0"/>
    <w:rsid w:val="00EA59B2"/>
    <w:rsid w:val="00EA5AC7"/>
    <w:rsid w:val="00EA6656"/>
    <w:rsid w:val="00EA6904"/>
    <w:rsid w:val="00EA6B53"/>
    <w:rsid w:val="00EA6B5B"/>
    <w:rsid w:val="00EA6FCE"/>
    <w:rsid w:val="00EB0C55"/>
    <w:rsid w:val="00EB0E68"/>
    <w:rsid w:val="00EB1192"/>
    <w:rsid w:val="00EB1A07"/>
    <w:rsid w:val="00EB1D9C"/>
    <w:rsid w:val="00EB1F0B"/>
    <w:rsid w:val="00EB2422"/>
    <w:rsid w:val="00EB25EE"/>
    <w:rsid w:val="00EB29E8"/>
    <w:rsid w:val="00EB41E7"/>
    <w:rsid w:val="00EB45F9"/>
    <w:rsid w:val="00EB47E5"/>
    <w:rsid w:val="00EB487F"/>
    <w:rsid w:val="00EB4AF5"/>
    <w:rsid w:val="00EB4DF2"/>
    <w:rsid w:val="00EB53B3"/>
    <w:rsid w:val="00EB54CB"/>
    <w:rsid w:val="00EB581A"/>
    <w:rsid w:val="00EB5E10"/>
    <w:rsid w:val="00EB5F08"/>
    <w:rsid w:val="00EB623F"/>
    <w:rsid w:val="00EB7095"/>
    <w:rsid w:val="00EB70BB"/>
    <w:rsid w:val="00EB7470"/>
    <w:rsid w:val="00EB7CCF"/>
    <w:rsid w:val="00EB7D87"/>
    <w:rsid w:val="00EC0047"/>
    <w:rsid w:val="00EC07B4"/>
    <w:rsid w:val="00EC354D"/>
    <w:rsid w:val="00EC4094"/>
    <w:rsid w:val="00EC4519"/>
    <w:rsid w:val="00EC4710"/>
    <w:rsid w:val="00EC4C7E"/>
    <w:rsid w:val="00EC4EC9"/>
    <w:rsid w:val="00EC5ED7"/>
    <w:rsid w:val="00EC6097"/>
    <w:rsid w:val="00EC647E"/>
    <w:rsid w:val="00EC677F"/>
    <w:rsid w:val="00EC6878"/>
    <w:rsid w:val="00EC797E"/>
    <w:rsid w:val="00EC7DDE"/>
    <w:rsid w:val="00EC7E29"/>
    <w:rsid w:val="00EC7EE1"/>
    <w:rsid w:val="00ED08F7"/>
    <w:rsid w:val="00ED0BCF"/>
    <w:rsid w:val="00ED10C3"/>
    <w:rsid w:val="00ED12A8"/>
    <w:rsid w:val="00ED1E5A"/>
    <w:rsid w:val="00ED1E61"/>
    <w:rsid w:val="00ED2084"/>
    <w:rsid w:val="00ED234D"/>
    <w:rsid w:val="00ED2CBE"/>
    <w:rsid w:val="00ED358E"/>
    <w:rsid w:val="00ED3953"/>
    <w:rsid w:val="00ED39AC"/>
    <w:rsid w:val="00ED3FBB"/>
    <w:rsid w:val="00ED705F"/>
    <w:rsid w:val="00ED79E0"/>
    <w:rsid w:val="00ED7C47"/>
    <w:rsid w:val="00ED7D16"/>
    <w:rsid w:val="00ED7FBF"/>
    <w:rsid w:val="00EE0DB9"/>
    <w:rsid w:val="00EE102B"/>
    <w:rsid w:val="00EE12D2"/>
    <w:rsid w:val="00EE1AF9"/>
    <w:rsid w:val="00EE1C7F"/>
    <w:rsid w:val="00EE219E"/>
    <w:rsid w:val="00EE2417"/>
    <w:rsid w:val="00EE256A"/>
    <w:rsid w:val="00EE2789"/>
    <w:rsid w:val="00EE2979"/>
    <w:rsid w:val="00EE3F4D"/>
    <w:rsid w:val="00EE3F64"/>
    <w:rsid w:val="00EE4640"/>
    <w:rsid w:val="00EE4835"/>
    <w:rsid w:val="00EE4B2E"/>
    <w:rsid w:val="00EE56CC"/>
    <w:rsid w:val="00EE61F8"/>
    <w:rsid w:val="00EE65D7"/>
    <w:rsid w:val="00EE6C64"/>
    <w:rsid w:val="00EE793E"/>
    <w:rsid w:val="00EF0BEA"/>
    <w:rsid w:val="00EF0C75"/>
    <w:rsid w:val="00EF1CA2"/>
    <w:rsid w:val="00EF1D4B"/>
    <w:rsid w:val="00EF24E5"/>
    <w:rsid w:val="00EF2A58"/>
    <w:rsid w:val="00EF2CDD"/>
    <w:rsid w:val="00EF2F50"/>
    <w:rsid w:val="00EF2F8F"/>
    <w:rsid w:val="00EF30C4"/>
    <w:rsid w:val="00EF32AF"/>
    <w:rsid w:val="00EF342F"/>
    <w:rsid w:val="00EF3683"/>
    <w:rsid w:val="00EF368C"/>
    <w:rsid w:val="00EF3CFE"/>
    <w:rsid w:val="00EF44F7"/>
    <w:rsid w:val="00EF4590"/>
    <w:rsid w:val="00EF5536"/>
    <w:rsid w:val="00EF571D"/>
    <w:rsid w:val="00EF58D7"/>
    <w:rsid w:val="00EF5935"/>
    <w:rsid w:val="00EF5C81"/>
    <w:rsid w:val="00EF612D"/>
    <w:rsid w:val="00EF61B0"/>
    <w:rsid w:val="00EF643E"/>
    <w:rsid w:val="00EF64D8"/>
    <w:rsid w:val="00EF6AD6"/>
    <w:rsid w:val="00EF6E48"/>
    <w:rsid w:val="00EF6F42"/>
    <w:rsid w:val="00EF6F87"/>
    <w:rsid w:val="00EF72EC"/>
    <w:rsid w:val="00EF742E"/>
    <w:rsid w:val="00EF7600"/>
    <w:rsid w:val="00EF7785"/>
    <w:rsid w:val="00EF78E4"/>
    <w:rsid w:val="00EF79D3"/>
    <w:rsid w:val="00F002ED"/>
    <w:rsid w:val="00F00D09"/>
    <w:rsid w:val="00F01060"/>
    <w:rsid w:val="00F01221"/>
    <w:rsid w:val="00F01859"/>
    <w:rsid w:val="00F01916"/>
    <w:rsid w:val="00F01ADD"/>
    <w:rsid w:val="00F01B19"/>
    <w:rsid w:val="00F01E72"/>
    <w:rsid w:val="00F026FD"/>
    <w:rsid w:val="00F030A1"/>
    <w:rsid w:val="00F030DA"/>
    <w:rsid w:val="00F03C87"/>
    <w:rsid w:val="00F03DBC"/>
    <w:rsid w:val="00F04163"/>
    <w:rsid w:val="00F04312"/>
    <w:rsid w:val="00F04BE4"/>
    <w:rsid w:val="00F0573B"/>
    <w:rsid w:val="00F059A9"/>
    <w:rsid w:val="00F065CE"/>
    <w:rsid w:val="00F07339"/>
    <w:rsid w:val="00F105FF"/>
    <w:rsid w:val="00F1095D"/>
    <w:rsid w:val="00F11469"/>
    <w:rsid w:val="00F116C7"/>
    <w:rsid w:val="00F117C6"/>
    <w:rsid w:val="00F120B8"/>
    <w:rsid w:val="00F12547"/>
    <w:rsid w:val="00F12815"/>
    <w:rsid w:val="00F1293E"/>
    <w:rsid w:val="00F12F07"/>
    <w:rsid w:val="00F1372E"/>
    <w:rsid w:val="00F1378E"/>
    <w:rsid w:val="00F13838"/>
    <w:rsid w:val="00F13947"/>
    <w:rsid w:val="00F151F5"/>
    <w:rsid w:val="00F15AB1"/>
    <w:rsid w:val="00F15DBE"/>
    <w:rsid w:val="00F16A80"/>
    <w:rsid w:val="00F16CA2"/>
    <w:rsid w:val="00F16DFB"/>
    <w:rsid w:val="00F1733F"/>
    <w:rsid w:val="00F17D29"/>
    <w:rsid w:val="00F204D4"/>
    <w:rsid w:val="00F20BDC"/>
    <w:rsid w:val="00F21865"/>
    <w:rsid w:val="00F22478"/>
    <w:rsid w:val="00F23828"/>
    <w:rsid w:val="00F23A3C"/>
    <w:rsid w:val="00F24536"/>
    <w:rsid w:val="00F24BDF"/>
    <w:rsid w:val="00F25484"/>
    <w:rsid w:val="00F25601"/>
    <w:rsid w:val="00F25F28"/>
    <w:rsid w:val="00F26598"/>
    <w:rsid w:val="00F26723"/>
    <w:rsid w:val="00F2711D"/>
    <w:rsid w:val="00F27B36"/>
    <w:rsid w:val="00F27C08"/>
    <w:rsid w:val="00F27E40"/>
    <w:rsid w:val="00F27FD5"/>
    <w:rsid w:val="00F30395"/>
    <w:rsid w:val="00F30767"/>
    <w:rsid w:val="00F310DB"/>
    <w:rsid w:val="00F316E2"/>
    <w:rsid w:val="00F3191E"/>
    <w:rsid w:val="00F31D11"/>
    <w:rsid w:val="00F32490"/>
    <w:rsid w:val="00F32564"/>
    <w:rsid w:val="00F33780"/>
    <w:rsid w:val="00F339CA"/>
    <w:rsid w:val="00F342AA"/>
    <w:rsid w:val="00F34CDA"/>
    <w:rsid w:val="00F35171"/>
    <w:rsid w:val="00F3525C"/>
    <w:rsid w:val="00F35550"/>
    <w:rsid w:val="00F36617"/>
    <w:rsid w:val="00F36702"/>
    <w:rsid w:val="00F36F12"/>
    <w:rsid w:val="00F36F57"/>
    <w:rsid w:val="00F3733A"/>
    <w:rsid w:val="00F37BD3"/>
    <w:rsid w:val="00F37CBF"/>
    <w:rsid w:val="00F37DD8"/>
    <w:rsid w:val="00F37ECE"/>
    <w:rsid w:val="00F4042F"/>
    <w:rsid w:val="00F40546"/>
    <w:rsid w:val="00F40B0E"/>
    <w:rsid w:val="00F414A8"/>
    <w:rsid w:val="00F4171F"/>
    <w:rsid w:val="00F41C7C"/>
    <w:rsid w:val="00F41D94"/>
    <w:rsid w:val="00F41E44"/>
    <w:rsid w:val="00F41E56"/>
    <w:rsid w:val="00F42BDE"/>
    <w:rsid w:val="00F42C60"/>
    <w:rsid w:val="00F430C1"/>
    <w:rsid w:val="00F43314"/>
    <w:rsid w:val="00F44151"/>
    <w:rsid w:val="00F441F5"/>
    <w:rsid w:val="00F445CE"/>
    <w:rsid w:val="00F449AF"/>
    <w:rsid w:val="00F44BFB"/>
    <w:rsid w:val="00F45019"/>
    <w:rsid w:val="00F453F5"/>
    <w:rsid w:val="00F45AC5"/>
    <w:rsid w:val="00F464FE"/>
    <w:rsid w:val="00F469B4"/>
    <w:rsid w:val="00F46CBC"/>
    <w:rsid w:val="00F46EAD"/>
    <w:rsid w:val="00F477F5"/>
    <w:rsid w:val="00F50068"/>
    <w:rsid w:val="00F5042B"/>
    <w:rsid w:val="00F511B5"/>
    <w:rsid w:val="00F5177B"/>
    <w:rsid w:val="00F51DB3"/>
    <w:rsid w:val="00F52478"/>
    <w:rsid w:val="00F526F6"/>
    <w:rsid w:val="00F52A16"/>
    <w:rsid w:val="00F52A50"/>
    <w:rsid w:val="00F52A5B"/>
    <w:rsid w:val="00F53838"/>
    <w:rsid w:val="00F53871"/>
    <w:rsid w:val="00F541E5"/>
    <w:rsid w:val="00F54CBE"/>
    <w:rsid w:val="00F5545F"/>
    <w:rsid w:val="00F55BE3"/>
    <w:rsid w:val="00F55F99"/>
    <w:rsid w:val="00F56505"/>
    <w:rsid w:val="00F56684"/>
    <w:rsid w:val="00F575DF"/>
    <w:rsid w:val="00F578BD"/>
    <w:rsid w:val="00F578C9"/>
    <w:rsid w:val="00F578FC"/>
    <w:rsid w:val="00F57AD8"/>
    <w:rsid w:val="00F57F72"/>
    <w:rsid w:val="00F60600"/>
    <w:rsid w:val="00F607E1"/>
    <w:rsid w:val="00F60B54"/>
    <w:rsid w:val="00F60B9B"/>
    <w:rsid w:val="00F60D06"/>
    <w:rsid w:val="00F612E3"/>
    <w:rsid w:val="00F61723"/>
    <w:rsid w:val="00F617A5"/>
    <w:rsid w:val="00F61875"/>
    <w:rsid w:val="00F6264C"/>
    <w:rsid w:val="00F62C7D"/>
    <w:rsid w:val="00F62E11"/>
    <w:rsid w:val="00F633C0"/>
    <w:rsid w:val="00F6450E"/>
    <w:rsid w:val="00F64B05"/>
    <w:rsid w:val="00F64F67"/>
    <w:rsid w:val="00F65029"/>
    <w:rsid w:val="00F661ED"/>
    <w:rsid w:val="00F668D3"/>
    <w:rsid w:val="00F66B20"/>
    <w:rsid w:val="00F66B71"/>
    <w:rsid w:val="00F675F9"/>
    <w:rsid w:val="00F67869"/>
    <w:rsid w:val="00F7022D"/>
    <w:rsid w:val="00F7024C"/>
    <w:rsid w:val="00F704EF"/>
    <w:rsid w:val="00F7080F"/>
    <w:rsid w:val="00F70A01"/>
    <w:rsid w:val="00F71A17"/>
    <w:rsid w:val="00F72689"/>
    <w:rsid w:val="00F72866"/>
    <w:rsid w:val="00F7319A"/>
    <w:rsid w:val="00F734EB"/>
    <w:rsid w:val="00F73A36"/>
    <w:rsid w:val="00F73B9A"/>
    <w:rsid w:val="00F73C76"/>
    <w:rsid w:val="00F73EDA"/>
    <w:rsid w:val="00F73FF0"/>
    <w:rsid w:val="00F74BAD"/>
    <w:rsid w:val="00F74D75"/>
    <w:rsid w:val="00F74FD4"/>
    <w:rsid w:val="00F7515C"/>
    <w:rsid w:val="00F76392"/>
    <w:rsid w:val="00F763C9"/>
    <w:rsid w:val="00F7666E"/>
    <w:rsid w:val="00F772E1"/>
    <w:rsid w:val="00F77645"/>
    <w:rsid w:val="00F80344"/>
    <w:rsid w:val="00F80887"/>
    <w:rsid w:val="00F80AA5"/>
    <w:rsid w:val="00F81088"/>
    <w:rsid w:val="00F816C9"/>
    <w:rsid w:val="00F81ED9"/>
    <w:rsid w:val="00F823B6"/>
    <w:rsid w:val="00F83541"/>
    <w:rsid w:val="00F842F7"/>
    <w:rsid w:val="00F84508"/>
    <w:rsid w:val="00F84FC8"/>
    <w:rsid w:val="00F85A55"/>
    <w:rsid w:val="00F863B6"/>
    <w:rsid w:val="00F8641C"/>
    <w:rsid w:val="00F86580"/>
    <w:rsid w:val="00F87546"/>
    <w:rsid w:val="00F87975"/>
    <w:rsid w:val="00F87A23"/>
    <w:rsid w:val="00F9044A"/>
    <w:rsid w:val="00F9083D"/>
    <w:rsid w:val="00F91471"/>
    <w:rsid w:val="00F91ADF"/>
    <w:rsid w:val="00F927F8"/>
    <w:rsid w:val="00F937CB"/>
    <w:rsid w:val="00F938C1"/>
    <w:rsid w:val="00F93E54"/>
    <w:rsid w:val="00F9426D"/>
    <w:rsid w:val="00F944CC"/>
    <w:rsid w:val="00F949B3"/>
    <w:rsid w:val="00F94CC8"/>
    <w:rsid w:val="00F95F17"/>
    <w:rsid w:val="00F96185"/>
    <w:rsid w:val="00F96346"/>
    <w:rsid w:val="00F96DA5"/>
    <w:rsid w:val="00F97C15"/>
    <w:rsid w:val="00F97E15"/>
    <w:rsid w:val="00F97FF5"/>
    <w:rsid w:val="00FA029A"/>
    <w:rsid w:val="00FA02B0"/>
    <w:rsid w:val="00FA033E"/>
    <w:rsid w:val="00FA044C"/>
    <w:rsid w:val="00FA05EA"/>
    <w:rsid w:val="00FA0693"/>
    <w:rsid w:val="00FA0DA9"/>
    <w:rsid w:val="00FA0E68"/>
    <w:rsid w:val="00FA151D"/>
    <w:rsid w:val="00FA151E"/>
    <w:rsid w:val="00FA1A09"/>
    <w:rsid w:val="00FA1F6E"/>
    <w:rsid w:val="00FA2C43"/>
    <w:rsid w:val="00FA3258"/>
    <w:rsid w:val="00FA3267"/>
    <w:rsid w:val="00FA3760"/>
    <w:rsid w:val="00FA39A3"/>
    <w:rsid w:val="00FA3FFC"/>
    <w:rsid w:val="00FA493E"/>
    <w:rsid w:val="00FA4B0F"/>
    <w:rsid w:val="00FA5D62"/>
    <w:rsid w:val="00FA5F88"/>
    <w:rsid w:val="00FA652F"/>
    <w:rsid w:val="00FA6579"/>
    <w:rsid w:val="00FA6781"/>
    <w:rsid w:val="00FA7399"/>
    <w:rsid w:val="00FA77E6"/>
    <w:rsid w:val="00FA7A72"/>
    <w:rsid w:val="00FB0272"/>
    <w:rsid w:val="00FB0686"/>
    <w:rsid w:val="00FB07EA"/>
    <w:rsid w:val="00FB0DC1"/>
    <w:rsid w:val="00FB117B"/>
    <w:rsid w:val="00FB1382"/>
    <w:rsid w:val="00FB1688"/>
    <w:rsid w:val="00FB1AEE"/>
    <w:rsid w:val="00FB1C5C"/>
    <w:rsid w:val="00FB1FB8"/>
    <w:rsid w:val="00FB1FE7"/>
    <w:rsid w:val="00FB219C"/>
    <w:rsid w:val="00FB22D7"/>
    <w:rsid w:val="00FB29B6"/>
    <w:rsid w:val="00FB2FAD"/>
    <w:rsid w:val="00FB3522"/>
    <w:rsid w:val="00FB3A81"/>
    <w:rsid w:val="00FB3FAF"/>
    <w:rsid w:val="00FB402A"/>
    <w:rsid w:val="00FB420F"/>
    <w:rsid w:val="00FB488F"/>
    <w:rsid w:val="00FB5039"/>
    <w:rsid w:val="00FB516A"/>
    <w:rsid w:val="00FB5E84"/>
    <w:rsid w:val="00FB5F78"/>
    <w:rsid w:val="00FB63E4"/>
    <w:rsid w:val="00FB6867"/>
    <w:rsid w:val="00FB68A2"/>
    <w:rsid w:val="00FB6B63"/>
    <w:rsid w:val="00FB73D7"/>
    <w:rsid w:val="00FB74B4"/>
    <w:rsid w:val="00FC00E3"/>
    <w:rsid w:val="00FC0407"/>
    <w:rsid w:val="00FC0C62"/>
    <w:rsid w:val="00FC1B63"/>
    <w:rsid w:val="00FC2F8B"/>
    <w:rsid w:val="00FC372A"/>
    <w:rsid w:val="00FC3B85"/>
    <w:rsid w:val="00FC3D84"/>
    <w:rsid w:val="00FC4075"/>
    <w:rsid w:val="00FC4148"/>
    <w:rsid w:val="00FC429D"/>
    <w:rsid w:val="00FC4790"/>
    <w:rsid w:val="00FC48FF"/>
    <w:rsid w:val="00FC4A76"/>
    <w:rsid w:val="00FC5279"/>
    <w:rsid w:val="00FC57AB"/>
    <w:rsid w:val="00FC5960"/>
    <w:rsid w:val="00FC7686"/>
    <w:rsid w:val="00FC7885"/>
    <w:rsid w:val="00FD00C8"/>
    <w:rsid w:val="00FD010F"/>
    <w:rsid w:val="00FD0C54"/>
    <w:rsid w:val="00FD17F9"/>
    <w:rsid w:val="00FD1C3C"/>
    <w:rsid w:val="00FD1DD6"/>
    <w:rsid w:val="00FD2639"/>
    <w:rsid w:val="00FD2845"/>
    <w:rsid w:val="00FD292F"/>
    <w:rsid w:val="00FD2B63"/>
    <w:rsid w:val="00FD2C17"/>
    <w:rsid w:val="00FD3031"/>
    <w:rsid w:val="00FD30F4"/>
    <w:rsid w:val="00FD3483"/>
    <w:rsid w:val="00FD43A6"/>
    <w:rsid w:val="00FD46F4"/>
    <w:rsid w:val="00FD4D02"/>
    <w:rsid w:val="00FD5295"/>
    <w:rsid w:val="00FD62F8"/>
    <w:rsid w:val="00FD6F19"/>
    <w:rsid w:val="00FD7932"/>
    <w:rsid w:val="00FD7939"/>
    <w:rsid w:val="00FD79AC"/>
    <w:rsid w:val="00FD79E3"/>
    <w:rsid w:val="00FD79F3"/>
    <w:rsid w:val="00FD7A59"/>
    <w:rsid w:val="00FD7A95"/>
    <w:rsid w:val="00FD7CFD"/>
    <w:rsid w:val="00FE0239"/>
    <w:rsid w:val="00FE0611"/>
    <w:rsid w:val="00FE08A2"/>
    <w:rsid w:val="00FE0FE2"/>
    <w:rsid w:val="00FE1350"/>
    <w:rsid w:val="00FE15F2"/>
    <w:rsid w:val="00FE185F"/>
    <w:rsid w:val="00FE1AF6"/>
    <w:rsid w:val="00FE2306"/>
    <w:rsid w:val="00FE29CE"/>
    <w:rsid w:val="00FE2CC4"/>
    <w:rsid w:val="00FE3474"/>
    <w:rsid w:val="00FE379B"/>
    <w:rsid w:val="00FE3B50"/>
    <w:rsid w:val="00FE4040"/>
    <w:rsid w:val="00FE41D6"/>
    <w:rsid w:val="00FE4B7B"/>
    <w:rsid w:val="00FE5B10"/>
    <w:rsid w:val="00FE7A23"/>
    <w:rsid w:val="00FE7D2C"/>
    <w:rsid w:val="00FE7FF8"/>
    <w:rsid w:val="00FF01D1"/>
    <w:rsid w:val="00FF02D2"/>
    <w:rsid w:val="00FF0343"/>
    <w:rsid w:val="00FF0878"/>
    <w:rsid w:val="00FF13E9"/>
    <w:rsid w:val="00FF1513"/>
    <w:rsid w:val="00FF1773"/>
    <w:rsid w:val="00FF1B89"/>
    <w:rsid w:val="00FF1F6C"/>
    <w:rsid w:val="00FF2367"/>
    <w:rsid w:val="00FF2A43"/>
    <w:rsid w:val="00FF34A2"/>
    <w:rsid w:val="00FF3B0E"/>
    <w:rsid w:val="00FF4ABE"/>
    <w:rsid w:val="00FF4F71"/>
    <w:rsid w:val="00FF5416"/>
    <w:rsid w:val="00FF5611"/>
    <w:rsid w:val="00FF5718"/>
    <w:rsid w:val="00FF5E08"/>
    <w:rsid w:val="00FF63E2"/>
    <w:rsid w:val="00FF663C"/>
    <w:rsid w:val="00FF67DF"/>
    <w:rsid w:val="00FF7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33A92797"/>
  <w15:docId w15:val="{8D19A0B1-C28D-4E9E-93DB-A251435F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BC"/>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B825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9"/>
    <w:qFormat/>
    <w:rsid w:val="006E68D1"/>
    <w:pPr>
      <w:tabs>
        <w:tab w:val="num" w:pos="0"/>
      </w:tabs>
      <w:suppressAutoHyphens/>
      <w:ind w:left="1296" w:hanging="1296"/>
      <w:outlineLvl w:val="6"/>
    </w:pPr>
    <w:rPr>
      <w:rFonts w:ascii="Calibri" w:hAnsi="Calibri"/>
      <w:b/>
      <w:smallCaps/>
      <w:color w:val="C0504D"/>
      <w:spacing w:val="10"/>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561C"/>
    <w:pPr>
      <w:tabs>
        <w:tab w:val="center" w:pos="4252"/>
        <w:tab w:val="right" w:pos="8504"/>
      </w:tabs>
    </w:pPr>
  </w:style>
  <w:style w:type="character" w:customStyle="1" w:styleId="CabealhoChar">
    <w:name w:val="Cabeçalho Char"/>
    <w:basedOn w:val="Fontepargpadro"/>
    <w:link w:val="Cabealho"/>
    <w:uiPriority w:val="99"/>
    <w:rsid w:val="00C2561C"/>
  </w:style>
  <w:style w:type="paragraph" w:styleId="Rodap">
    <w:name w:val="footer"/>
    <w:basedOn w:val="Normal"/>
    <w:link w:val="RodapChar"/>
    <w:uiPriority w:val="99"/>
    <w:unhideWhenUsed/>
    <w:rsid w:val="00C2561C"/>
    <w:pPr>
      <w:tabs>
        <w:tab w:val="center" w:pos="4252"/>
        <w:tab w:val="right" w:pos="8504"/>
      </w:tabs>
    </w:pPr>
  </w:style>
  <w:style w:type="character" w:customStyle="1" w:styleId="RodapChar">
    <w:name w:val="Rodapé Char"/>
    <w:basedOn w:val="Fontepargpadro"/>
    <w:link w:val="Rodap"/>
    <w:uiPriority w:val="99"/>
    <w:rsid w:val="00C2561C"/>
  </w:style>
  <w:style w:type="paragraph" w:styleId="SemEspaamento">
    <w:name w:val="No Spacing"/>
    <w:uiPriority w:val="1"/>
    <w:qFormat/>
    <w:rsid w:val="00C2561C"/>
    <w:pPr>
      <w:spacing w:after="0" w:line="240" w:lineRule="auto"/>
    </w:pPr>
    <w:rPr>
      <w:rFonts w:ascii="Times New Roman" w:eastAsia="Times New Roman" w:hAnsi="Times New Roman" w:cs="Times New Roman"/>
      <w:sz w:val="20"/>
      <w:szCs w:val="20"/>
      <w:lang w:eastAsia="pt-BR"/>
    </w:rPr>
  </w:style>
  <w:style w:type="paragraph" w:customStyle="1" w:styleId="citcar">
    <w:name w:val="citcar"/>
    <w:basedOn w:val="Normal"/>
    <w:uiPriority w:val="99"/>
    <w:rsid w:val="00C2561C"/>
    <w:pPr>
      <w:widowControl w:val="0"/>
      <w:spacing w:line="240" w:lineRule="exact"/>
      <w:ind w:left="1134" w:right="1134"/>
      <w:jc w:val="both"/>
    </w:pPr>
    <w:rPr>
      <w:sz w:val="26"/>
      <w:szCs w:val="26"/>
    </w:rPr>
  </w:style>
  <w:style w:type="character" w:styleId="RefernciaIntensa">
    <w:name w:val="Intense Reference"/>
    <w:basedOn w:val="Fontepargpadro"/>
    <w:uiPriority w:val="32"/>
    <w:qFormat/>
    <w:rsid w:val="00C2561C"/>
    <w:rPr>
      <w:b/>
      <w:bCs/>
      <w:smallCaps/>
      <w:color w:val="C0504D" w:themeColor="accent2"/>
      <w:spacing w:val="5"/>
      <w:u w:val="single"/>
    </w:rPr>
  </w:style>
  <w:style w:type="paragraph" w:styleId="Textodebalo">
    <w:name w:val="Balloon Text"/>
    <w:basedOn w:val="Normal"/>
    <w:link w:val="TextodebaloChar"/>
    <w:uiPriority w:val="99"/>
    <w:semiHidden/>
    <w:unhideWhenUsed/>
    <w:rsid w:val="00164B1A"/>
    <w:rPr>
      <w:rFonts w:ascii="Tahoma" w:hAnsi="Tahoma" w:cs="Tahoma"/>
      <w:sz w:val="16"/>
      <w:szCs w:val="16"/>
    </w:rPr>
  </w:style>
  <w:style w:type="character" w:customStyle="1" w:styleId="TextodebaloChar">
    <w:name w:val="Texto de balão Char"/>
    <w:basedOn w:val="Fontepargpadro"/>
    <w:link w:val="Textodebalo"/>
    <w:uiPriority w:val="99"/>
    <w:semiHidden/>
    <w:rsid w:val="00164B1A"/>
    <w:rPr>
      <w:rFonts w:ascii="Tahoma" w:hAnsi="Tahoma" w:cs="Tahoma"/>
      <w:sz w:val="16"/>
      <w:szCs w:val="16"/>
    </w:rPr>
  </w:style>
  <w:style w:type="paragraph" w:styleId="PargrafodaLista">
    <w:name w:val="List Paragraph"/>
    <w:aliases w:val="CITAÇÃO"/>
    <w:basedOn w:val="Normal"/>
    <w:link w:val="PargrafodaListaChar"/>
    <w:uiPriority w:val="34"/>
    <w:qFormat/>
    <w:rsid w:val="00574388"/>
    <w:pPr>
      <w:ind w:left="720"/>
      <w:contextualSpacing/>
    </w:pPr>
    <w:rPr>
      <w:sz w:val="20"/>
      <w:szCs w:val="20"/>
    </w:rPr>
  </w:style>
  <w:style w:type="paragraph" w:styleId="NormalWeb">
    <w:name w:val="Normal (Web)"/>
    <w:basedOn w:val="Normal"/>
    <w:uiPriority w:val="99"/>
    <w:unhideWhenUsed/>
    <w:rsid w:val="00D934D4"/>
    <w:pPr>
      <w:spacing w:before="100" w:beforeAutospacing="1" w:after="100" w:afterAutospacing="1"/>
    </w:pPr>
    <w:rPr>
      <w:rFonts w:eastAsiaTheme="minorEastAsia"/>
    </w:rPr>
  </w:style>
  <w:style w:type="paragraph" w:styleId="Textodenotadefim">
    <w:name w:val="endnote text"/>
    <w:basedOn w:val="Normal"/>
    <w:link w:val="TextodenotadefimChar"/>
    <w:uiPriority w:val="99"/>
    <w:semiHidden/>
    <w:unhideWhenUsed/>
    <w:rsid w:val="00F87546"/>
    <w:rPr>
      <w:sz w:val="20"/>
      <w:szCs w:val="20"/>
    </w:rPr>
  </w:style>
  <w:style w:type="character" w:customStyle="1" w:styleId="TextodenotadefimChar">
    <w:name w:val="Texto de nota de fim Char"/>
    <w:basedOn w:val="Fontepargpadro"/>
    <w:link w:val="Textodenotadefim"/>
    <w:uiPriority w:val="99"/>
    <w:semiHidden/>
    <w:rsid w:val="00F87546"/>
    <w:rPr>
      <w:sz w:val="20"/>
      <w:szCs w:val="20"/>
    </w:rPr>
  </w:style>
  <w:style w:type="character" w:styleId="Refdenotadefim">
    <w:name w:val="endnote reference"/>
    <w:basedOn w:val="Fontepargpadro"/>
    <w:uiPriority w:val="99"/>
    <w:semiHidden/>
    <w:unhideWhenUsed/>
    <w:rsid w:val="00F87546"/>
    <w:rPr>
      <w:vertAlign w:val="superscript"/>
    </w:rPr>
  </w:style>
  <w:style w:type="paragraph" w:styleId="Textodenotaderodap">
    <w:name w:val="footnote text"/>
    <w:basedOn w:val="Normal"/>
    <w:link w:val="TextodenotaderodapChar"/>
    <w:uiPriority w:val="99"/>
    <w:unhideWhenUsed/>
    <w:rsid w:val="00F87546"/>
    <w:rPr>
      <w:sz w:val="20"/>
      <w:szCs w:val="20"/>
    </w:rPr>
  </w:style>
  <w:style w:type="character" w:customStyle="1" w:styleId="TextodenotaderodapChar">
    <w:name w:val="Texto de nota de rodapé Char"/>
    <w:basedOn w:val="Fontepargpadro"/>
    <w:link w:val="Textodenotaderodap"/>
    <w:uiPriority w:val="99"/>
    <w:rsid w:val="00F87546"/>
    <w:rPr>
      <w:sz w:val="20"/>
      <w:szCs w:val="20"/>
    </w:rPr>
  </w:style>
  <w:style w:type="character" w:styleId="Refdenotaderodap">
    <w:name w:val="footnote reference"/>
    <w:basedOn w:val="Fontepargpadro"/>
    <w:uiPriority w:val="99"/>
    <w:semiHidden/>
    <w:unhideWhenUsed/>
    <w:rsid w:val="00F87546"/>
    <w:rPr>
      <w:vertAlign w:val="superscript"/>
    </w:rPr>
  </w:style>
  <w:style w:type="character" w:customStyle="1" w:styleId="Ttulo7Char">
    <w:name w:val="Título 7 Char"/>
    <w:basedOn w:val="Fontepargpadro"/>
    <w:link w:val="Ttulo7"/>
    <w:uiPriority w:val="99"/>
    <w:rsid w:val="006E68D1"/>
    <w:rPr>
      <w:rFonts w:ascii="Calibri" w:eastAsia="Times New Roman" w:hAnsi="Calibri" w:cs="Times New Roman"/>
      <w:b/>
      <w:smallCaps/>
      <w:color w:val="C0504D"/>
      <w:spacing w:val="10"/>
      <w:sz w:val="20"/>
      <w:szCs w:val="20"/>
      <w:lang w:val="en-US"/>
    </w:rPr>
  </w:style>
  <w:style w:type="paragraph" w:styleId="Reviso">
    <w:name w:val="Revision"/>
    <w:hidden/>
    <w:uiPriority w:val="99"/>
    <w:semiHidden/>
    <w:rsid w:val="004456A5"/>
    <w:pPr>
      <w:spacing w:after="0" w:line="240" w:lineRule="auto"/>
    </w:pPr>
  </w:style>
  <w:style w:type="character" w:styleId="Refdecomentrio">
    <w:name w:val="annotation reference"/>
    <w:basedOn w:val="Fontepargpadro"/>
    <w:uiPriority w:val="99"/>
    <w:semiHidden/>
    <w:unhideWhenUsed/>
    <w:rsid w:val="00220859"/>
    <w:rPr>
      <w:sz w:val="16"/>
      <w:szCs w:val="16"/>
    </w:rPr>
  </w:style>
  <w:style w:type="paragraph" w:styleId="Textodecomentrio">
    <w:name w:val="annotation text"/>
    <w:basedOn w:val="Normal"/>
    <w:link w:val="TextodecomentrioChar"/>
    <w:uiPriority w:val="99"/>
    <w:semiHidden/>
    <w:unhideWhenUsed/>
    <w:rsid w:val="00220859"/>
    <w:rPr>
      <w:sz w:val="20"/>
      <w:szCs w:val="20"/>
    </w:rPr>
  </w:style>
  <w:style w:type="character" w:customStyle="1" w:styleId="TextodecomentrioChar">
    <w:name w:val="Texto de comentário Char"/>
    <w:basedOn w:val="Fontepargpadro"/>
    <w:link w:val="Textodecomentrio"/>
    <w:uiPriority w:val="99"/>
    <w:semiHidden/>
    <w:rsid w:val="00220859"/>
    <w:rPr>
      <w:sz w:val="20"/>
      <w:szCs w:val="20"/>
    </w:rPr>
  </w:style>
  <w:style w:type="paragraph" w:styleId="Assuntodocomentrio">
    <w:name w:val="annotation subject"/>
    <w:basedOn w:val="Textodecomentrio"/>
    <w:next w:val="Textodecomentrio"/>
    <w:link w:val="AssuntodocomentrioChar"/>
    <w:uiPriority w:val="99"/>
    <w:semiHidden/>
    <w:unhideWhenUsed/>
    <w:rsid w:val="00220859"/>
    <w:rPr>
      <w:b/>
      <w:bCs/>
    </w:rPr>
  </w:style>
  <w:style w:type="character" w:customStyle="1" w:styleId="AssuntodocomentrioChar">
    <w:name w:val="Assunto do comentário Char"/>
    <w:basedOn w:val="TextodecomentrioChar"/>
    <w:link w:val="Assuntodocomentrio"/>
    <w:uiPriority w:val="99"/>
    <w:semiHidden/>
    <w:rsid w:val="00220859"/>
    <w:rPr>
      <w:b/>
      <w:bCs/>
      <w:sz w:val="20"/>
      <w:szCs w:val="20"/>
    </w:rPr>
  </w:style>
  <w:style w:type="character" w:customStyle="1" w:styleId="Ttulo2Char">
    <w:name w:val="Título 2 Char"/>
    <w:basedOn w:val="Fontepargpadro"/>
    <w:link w:val="Ttulo2"/>
    <w:uiPriority w:val="9"/>
    <w:semiHidden/>
    <w:rsid w:val="00B825AC"/>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uiPriority w:val="99"/>
    <w:rsid w:val="00BA47B3"/>
    <w:pPr>
      <w:keepLines/>
      <w:tabs>
        <w:tab w:val="left" w:pos="851"/>
      </w:tabs>
      <w:spacing w:before="120" w:after="120"/>
      <w:jc w:val="both"/>
    </w:pPr>
  </w:style>
  <w:style w:type="character" w:customStyle="1" w:styleId="CorpodetextoChar">
    <w:name w:val="Corpo de texto Char"/>
    <w:basedOn w:val="Fontepargpadro"/>
    <w:link w:val="Corpodetexto"/>
    <w:uiPriority w:val="99"/>
    <w:rsid w:val="00BA47B3"/>
    <w:rPr>
      <w:rFonts w:ascii="Times New Roman" w:eastAsia="Times New Roman" w:hAnsi="Times New Roman" w:cs="Times New Roman"/>
      <w:lang w:eastAsia="pt-BR"/>
    </w:rPr>
  </w:style>
  <w:style w:type="character" w:customStyle="1" w:styleId="CorpodetextoChar1">
    <w:name w:val="Corpo de texto Char1"/>
    <w:uiPriority w:val="99"/>
    <w:locked/>
    <w:rsid w:val="00C7658B"/>
    <w:rPr>
      <w:rFonts w:ascii="Times New Roman" w:eastAsia="Times New Roman" w:hAnsi="Times New Roman" w:cs="Times New Roman"/>
      <w:lang w:eastAsia="pt-BR"/>
    </w:rPr>
  </w:style>
  <w:style w:type="character" w:styleId="nfase">
    <w:name w:val="Emphasis"/>
    <w:basedOn w:val="Fontepargpadro"/>
    <w:uiPriority w:val="20"/>
    <w:qFormat/>
    <w:rsid w:val="00D339AD"/>
    <w:rPr>
      <w:i/>
      <w:iCs/>
    </w:rPr>
  </w:style>
  <w:style w:type="character" w:customStyle="1" w:styleId="TtulodaFiguraChar">
    <w:name w:val="Título da Figura Char"/>
    <w:basedOn w:val="Fontepargpadro"/>
    <w:link w:val="TtulodaFigura"/>
    <w:uiPriority w:val="99"/>
    <w:locked/>
    <w:rsid w:val="00A05979"/>
    <w:rPr>
      <w:rFonts w:ascii="Arial" w:hAnsi="Arial"/>
      <w:caps/>
      <w:szCs w:val="24"/>
    </w:rPr>
  </w:style>
  <w:style w:type="paragraph" w:customStyle="1" w:styleId="TtulodaFigura">
    <w:name w:val="Título da Figura"/>
    <w:basedOn w:val="Normal"/>
    <w:next w:val="Normal"/>
    <w:link w:val="TtulodaFiguraChar"/>
    <w:uiPriority w:val="99"/>
    <w:rsid w:val="00A05979"/>
    <w:pPr>
      <w:keepNext/>
      <w:keepLines/>
      <w:numPr>
        <w:numId w:val="6"/>
      </w:numPr>
      <w:spacing w:before="240" w:after="240"/>
      <w:jc w:val="both"/>
    </w:pPr>
    <w:rPr>
      <w:rFonts w:ascii="Arial" w:hAnsi="Arial"/>
      <w:caps/>
    </w:rPr>
  </w:style>
  <w:style w:type="table" w:styleId="Tabelacomgrade">
    <w:name w:val="Table Grid"/>
    <w:basedOn w:val="Tabelanormal"/>
    <w:uiPriority w:val="59"/>
    <w:rsid w:val="00976D7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CITAÇÃO Char"/>
    <w:link w:val="PargrafodaLista"/>
    <w:uiPriority w:val="34"/>
    <w:locked/>
    <w:rsid w:val="00617AAA"/>
    <w:rPr>
      <w:rFonts w:ascii="Times New Roman" w:eastAsia="Times New Roman" w:hAnsi="Times New Roman" w:cs="Times New Roman"/>
      <w:sz w:val="20"/>
      <w:szCs w:val="20"/>
      <w:lang w:eastAsia="pt-BR"/>
    </w:rPr>
  </w:style>
  <w:style w:type="character" w:customStyle="1" w:styleId="object">
    <w:name w:val="object"/>
    <w:basedOn w:val="Fontepargpadro"/>
    <w:rsid w:val="0058149E"/>
  </w:style>
  <w:style w:type="character" w:customStyle="1" w:styleId="Cardettulo2">
    <w:name w:val="Car de título 2"/>
    <w:basedOn w:val="Fontepargpadro"/>
    <w:link w:val="ttulo20"/>
    <w:uiPriority w:val="1"/>
    <w:qFormat/>
    <w:locked/>
    <w:rsid w:val="00BB4F72"/>
    <w:rPr>
      <w:rFonts w:asciiTheme="majorHAnsi" w:eastAsiaTheme="majorEastAsia" w:hAnsiTheme="majorHAnsi" w:cstheme="majorBidi"/>
      <w:b/>
      <w:bCs/>
      <w:color w:val="000000" w:themeColor="text1"/>
      <w:sz w:val="28"/>
    </w:rPr>
  </w:style>
  <w:style w:type="paragraph" w:customStyle="1" w:styleId="ttulo20">
    <w:name w:val="título 2"/>
    <w:basedOn w:val="Normal"/>
    <w:next w:val="Normal"/>
    <w:link w:val="Cardettulo2"/>
    <w:uiPriority w:val="1"/>
    <w:qFormat/>
    <w:rsid w:val="00BB4F72"/>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markedcontent">
    <w:name w:val="markedcontent"/>
    <w:basedOn w:val="Fontepargpadro"/>
    <w:rsid w:val="00B7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69">
      <w:bodyDiv w:val="1"/>
      <w:marLeft w:val="0"/>
      <w:marRight w:val="0"/>
      <w:marTop w:val="0"/>
      <w:marBottom w:val="0"/>
      <w:divBdr>
        <w:top w:val="none" w:sz="0" w:space="0" w:color="auto"/>
        <w:left w:val="none" w:sz="0" w:space="0" w:color="auto"/>
        <w:bottom w:val="none" w:sz="0" w:space="0" w:color="auto"/>
        <w:right w:val="none" w:sz="0" w:space="0" w:color="auto"/>
      </w:divBdr>
    </w:div>
    <w:div w:id="4980964">
      <w:bodyDiv w:val="1"/>
      <w:marLeft w:val="0"/>
      <w:marRight w:val="0"/>
      <w:marTop w:val="0"/>
      <w:marBottom w:val="0"/>
      <w:divBdr>
        <w:top w:val="none" w:sz="0" w:space="0" w:color="auto"/>
        <w:left w:val="none" w:sz="0" w:space="0" w:color="auto"/>
        <w:bottom w:val="none" w:sz="0" w:space="0" w:color="auto"/>
        <w:right w:val="none" w:sz="0" w:space="0" w:color="auto"/>
      </w:divBdr>
    </w:div>
    <w:div w:id="5131549">
      <w:bodyDiv w:val="1"/>
      <w:marLeft w:val="0"/>
      <w:marRight w:val="0"/>
      <w:marTop w:val="0"/>
      <w:marBottom w:val="0"/>
      <w:divBdr>
        <w:top w:val="none" w:sz="0" w:space="0" w:color="auto"/>
        <w:left w:val="none" w:sz="0" w:space="0" w:color="auto"/>
        <w:bottom w:val="none" w:sz="0" w:space="0" w:color="auto"/>
        <w:right w:val="none" w:sz="0" w:space="0" w:color="auto"/>
      </w:divBdr>
    </w:div>
    <w:div w:id="6713766">
      <w:bodyDiv w:val="1"/>
      <w:marLeft w:val="0"/>
      <w:marRight w:val="0"/>
      <w:marTop w:val="0"/>
      <w:marBottom w:val="0"/>
      <w:divBdr>
        <w:top w:val="none" w:sz="0" w:space="0" w:color="auto"/>
        <w:left w:val="none" w:sz="0" w:space="0" w:color="auto"/>
        <w:bottom w:val="none" w:sz="0" w:space="0" w:color="auto"/>
        <w:right w:val="none" w:sz="0" w:space="0" w:color="auto"/>
      </w:divBdr>
    </w:div>
    <w:div w:id="7872778">
      <w:bodyDiv w:val="1"/>
      <w:marLeft w:val="0"/>
      <w:marRight w:val="0"/>
      <w:marTop w:val="0"/>
      <w:marBottom w:val="0"/>
      <w:divBdr>
        <w:top w:val="none" w:sz="0" w:space="0" w:color="auto"/>
        <w:left w:val="none" w:sz="0" w:space="0" w:color="auto"/>
        <w:bottom w:val="none" w:sz="0" w:space="0" w:color="auto"/>
        <w:right w:val="none" w:sz="0" w:space="0" w:color="auto"/>
      </w:divBdr>
    </w:div>
    <w:div w:id="8064914">
      <w:bodyDiv w:val="1"/>
      <w:marLeft w:val="0"/>
      <w:marRight w:val="0"/>
      <w:marTop w:val="0"/>
      <w:marBottom w:val="0"/>
      <w:divBdr>
        <w:top w:val="none" w:sz="0" w:space="0" w:color="auto"/>
        <w:left w:val="none" w:sz="0" w:space="0" w:color="auto"/>
        <w:bottom w:val="none" w:sz="0" w:space="0" w:color="auto"/>
        <w:right w:val="none" w:sz="0" w:space="0" w:color="auto"/>
      </w:divBdr>
    </w:div>
    <w:div w:id="12998907">
      <w:bodyDiv w:val="1"/>
      <w:marLeft w:val="0"/>
      <w:marRight w:val="0"/>
      <w:marTop w:val="0"/>
      <w:marBottom w:val="0"/>
      <w:divBdr>
        <w:top w:val="none" w:sz="0" w:space="0" w:color="auto"/>
        <w:left w:val="none" w:sz="0" w:space="0" w:color="auto"/>
        <w:bottom w:val="none" w:sz="0" w:space="0" w:color="auto"/>
        <w:right w:val="none" w:sz="0" w:space="0" w:color="auto"/>
      </w:divBdr>
    </w:div>
    <w:div w:id="18513892">
      <w:bodyDiv w:val="1"/>
      <w:marLeft w:val="0"/>
      <w:marRight w:val="0"/>
      <w:marTop w:val="0"/>
      <w:marBottom w:val="0"/>
      <w:divBdr>
        <w:top w:val="none" w:sz="0" w:space="0" w:color="auto"/>
        <w:left w:val="none" w:sz="0" w:space="0" w:color="auto"/>
        <w:bottom w:val="none" w:sz="0" w:space="0" w:color="auto"/>
        <w:right w:val="none" w:sz="0" w:space="0" w:color="auto"/>
      </w:divBdr>
    </w:div>
    <w:div w:id="19749968">
      <w:bodyDiv w:val="1"/>
      <w:marLeft w:val="0"/>
      <w:marRight w:val="0"/>
      <w:marTop w:val="0"/>
      <w:marBottom w:val="0"/>
      <w:divBdr>
        <w:top w:val="none" w:sz="0" w:space="0" w:color="auto"/>
        <w:left w:val="none" w:sz="0" w:space="0" w:color="auto"/>
        <w:bottom w:val="none" w:sz="0" w:space="0" w:color="auto"/>
        <w:right w:val="none" w:sz="0" w:space="0" w:color="auto"/>
      </w:divBdr>
    </w:div>
    <w:div w:id="27030389">
      <w:bodyDiv w:val="1"/>
      <w:marLeft w:val="0"/>
      <w:marRight w:val="0"/>
      <w:marTop w:val="0"/>
      <w:marBottom w:val="0"/>
      <w:divBdr>
        <w:top w:val="none" w:sz="0" w:space="0" w:color="auto"/>
        <w:left w:val="none" w:sz="0" w:space="0" w:color="auto"/>
        <w:bottom w:val="none" w:sz="0" w:space="0" w:color="auto"/>
        <w:right w:val="none" w:sz="0" w:space="0" w:color="auto"/>
      </w:divBdr>
    </w:div>
    <w:div w:id="35545919">
      <w:bodyDiv w:val="1"/>
      <w:marLeft w:val="0"/>
      <w:marRight w:val="0"/>
      <w:marTop w:val="0"/>
      <w:marBottom w:val="0"/>
      <w:divBdr>
        <w:top w:val="none" w:sz="0" w:space="0" w:color="auto"/>
        <w:left w:val="none" w:sz="0" w:space="0" w:color="auto"/>
        <w:bottom w:val="none" w:sz="0" w:space="0" w:color="auto"/>
        <w:right w:val="none" w:sz="0" w:space="0" w:color="auto"/>
      </w:divBdr>
    </w:div>
    <w:div w:id="36974055">
      <w:bodyDiv w:val="1"/>
      <w:marLeft w:val="0"/>
      <w:marRight w:val="0"/>
      <w:marTop w:val="0"/>
      <w:marBottom w:val="0"/>
      <w:divBdr>
        <w:top w:val="none" w:sz="0" w:space="0" w:color="auto"/>
        <w:left w:val="none" w:sz="0" w:space="0" w:color="auto"/>
        <w:bottom w:val="none" w:sz="0" w:space="0" w:color="auto"/>
        <w:right w:val="none" w:sz="0" w:space="0" w:color="auto"/>
      </w:divBdr>
    </w:div>
    <w:div w:id="37359470">
      <w:bodyDiv w:val="1"/>
      <w:marLeft w:val="0"/>
      <w:marRight w:val="0"/>
      <w:marTop w:val="0"/>
      <w:marBottom w:val="0"/>
      <w:divBdr>
        <w:top w:val="none" w:sz="0" w:space="0" w:color="auto"/>
        <w:left w:val="none" w:sz="0" w:space="0" w:color="auto"/>
        <w:bottom w:val="none" w:sz="0" w:space="0" w:color="auto"/>
        <w:right w:val="none" w:sz="0" w:space="0" w:color="auto"/>
      </w:divBdr>
    </w:div>
    <w:div w:id="40060644">
      <w:bodyDiv w:val="1"/>
      <w:marLeft w:val="0"/>
      <w:marRight w:val="0"/>
      <w:marTop w:val="0"/>
      <w:marBottom w:val="0"/>
      <w:divBdr>
        <w:top w:val="none" w:sz="0" w:space="0" w:color="auto"/>
        <w:left w:val="none" w:sz="0" w:space="0" w:color="auto"/>
        <w:bottom w:val="none" w:sz="0" w:space="0" w:color="auto"/>
        <w:right w:val="none" w:sz="0" w:space="0" w:color="auto"/>
      </w:divBdr>
    </w:div>
    <w:div w:id="40716227">
      <w:bodyDiv w:val="1"/>
      <w:marLeft w:val="0"/>
      <w:marRight w:val="0"/>
      <w:marTop w:val="0"/>
      <w:marBottom w:val="0"/>
      <w:divBdr>
        <w:top w:val="none" w:sz="0" w:space="0" w:color="auto"/>
        <w:left w:val="none" w:sz="0" w:space="0" w:color="auto"/>
        <w:bottom w:val="none" w:sz="0" w:space="0" w:color="auto"/>
        <w:right w:val="none" w:sz="0" w:space="0" w:color="auto"/>
      </w:divBdr>
    </w:div>
    <w:div w:id="45492572">
      <w:bodyDiv w:val="1"/>
      <w:marLeft w:val="0"/>
      <w:marRight w:val="0"/>
      <w:marTop w:val="0"/>
      <w:marBottom w:val="0"/>
      <w:divBdr>
        <w:top w:val="none" w:sz="0" w:space="0" w:color="auto"/>
        <w:left w:val="none" w:sz="0" w:space="0" w:color="auto"/>
        <w:bottom w:val="none" w:sz="0" w:space="0" w:color="auto"/>
        <w:right w:val="none" w:sz="0" w:space="0" w:color="auto"/>
      </w:divBdr>
    </w:div>
    <w:div w:id="45765170">
      <w:bodyDiv w:val="1"/>
      <w:marLeft w:val="0"/>
      <w:marRight w:val="0"/>
      <w:marTop w:val="0"/>
      <w:marBottom w:val="0"/>
      <w:divBdr>
        <w:top w:val="none" w:sz="0" w:space="0" w:color="auto"/>
        <w:left w:val="none" w:sz="0" w:space="0" w:color="auto"/>
        <w:bottom w:val="none" w:sz="0" w:space="0" w:color="auto"/>
        <w:right w:val="none" w:sz="0" w:space="0" w:color="auto"/>
      </w:divBdr>
    </w:div>
    <w:div w:id="46535250">
      <w:bodyDiv w:val="1"/>
      <w:marLeft w:val="0"/>
      <w:marRight w:val="0"/>
      <w:marTop w:val="0"/>
      <w:marBottom w:val="0"/>
      <w:divBdr>
        <w:top w:val="none" w:sz="0" w:space="0" w:color="auto"/>
        <w:left w:val="none" w:sz="0" w:space="0" w:color="auto"/>
        <w:bottom w:val="none" w:sz="0" w:space="0" w:color="auto"/>
        <w:right w:val="none" w:sz="0" w:space="0" w:color="auto"/>
      </w:divBdr>
    </w:div>
    <w:div w:id="51078494">
      <w:bodyDiv w:val="1"/>
      <w:marLeft w:val="0"/>
      <w:marRight w:val="0"/>
      <w:marTop w:val="0"/>
      <w:marBottom w:val="0"/>
      <w:divBdr>
        <w:top w:val="none" w:sz="0" w:space="0" w:color="auto"/>
        <w:left w:val="none" w:sz="0" w:space="0" w:color="auto"/>
        <w:bottom w:val="none" w:sz="0" w:space="0" w:color="auto"/>
        <w:right w:val="none" w:sz="0" w:space="0" w:color="auto"/>
      </w:divBdr>
    </w:div>
    <w:div w:id="54816513">
      <w:bodyDiv w:val="1"/>
      <w:marLeft w:val="0"/>
      <w:marRight w:val="0"/>
      <w:marTop w:val="0"/>
      <w:marBottom w:val="0"/>
      <w:divBdr>
        <w:top w:val="none" w:sz="0" w:space="0" w:color="auto"/>
        <w:left w:val="none" w:sz="0" w:space="0" w:color="auto"/>
        <w:bottom w:val="none" w:sz="0" w:space="0" w:color="auto"/>
        <w:right w:val="none" w:sz="0" w:space="0" w:color="auto"/>
      </w:divBdr>
    </w:div>
    <w:div w:id="56899850">
      <w:bodyDiv w:val="1"/>
      <w:marLeft w:val="0"/>
      <w:marRight w:val="0"/>
      <w:marTop w:val="0"/>
      <w:marBottom w:val="0"/>
      <w:divBdr>
        <w:top w:val="none" w:sz="0" w:space="0" w:color="auto"/>
        <w:left w:val="none" w:sz="0" w:space="0" w:color="auto"/>
        <w:bottom w:val="none" w:sz="0" w:space="0" w:color="auto"/>
        <w:right w:val="none" w:sz="0" w:space="0" w:color="auto"/>
      </w:divBdr>
    </w:div>
    <w:div w:id="58990878">
      <w:bodyDiv w:val="1"/>
      <w:marLeft w:val="0"/>
      <w:marRight w:val="0"/>
      <w:marTop w:val="0"/>
      <w:marBottom w:val="0"/>
      <w:divBdr>
        <w:top w:val="none" w:sz="0" w:space="0" w:color="auto"/>
        <w:left w:val="none" w:sz="0" w:space="0" w:color="auto"/>
        <w:bottom w:val="none" w:sz="0" w:space="0" w:color="auto"/>
        <w:right w:val="none" w:sz="0" w:space="0" w:color="auto"/>
      </w:divBdr>
    </w:div>
    <w:div w:id="62340994">
      <w:bodyDiv w:val="1"/>
      <w:marLeft w:val="0"/>
      <w:marRight w:val="0"/>
      <w:marTop w:val="0"/>
      <w:marBottom w:val="0"/>
      <w:divBdr>
        <w:top w:val="none" w:sz="0" w:space="0" w:color="auto"/>
        <w:left w:val="none" w:sz="0" w:space="0" w:color="auto"/>
        <w:bottom w:val="none" w:sz="0" w:space="0" w:color="auto"/>
        <w:right w:val="none" w:sz="0" w:space="0" w:color="auto"/>
      </w:divBdr>
    </w:div>
    <w:div w:id="62414018">
      <w:bodyDiv w:val="1"/>
      <w:marLeft w:val="0"/>
      <w:marRight w:val="0"/>
      <w:marTop w:val="0"/>
      <w:marBottom w:val="0"/>
      <w:divBdr>
        <w:top w:val="none" w:sz="0" w:space="0" w:color="auto"/>
        <w:left w:val="none" w:sz="0" w:space="0" w:color="auto"/>
        <w:bottom w:val="none" w:sz="0" w:space="0" w:color="auto"/>
        <w:right w:val="none" w:sz="0" w:space="0" w:color="auto"/>
      </w:divBdr>
    </w:div>
    <w:div w:id="65032603">
      <w:bodyDiv w:val="1"/>
      <w:marLeft w:val="0"/>
      <w:marRight w:val="0"/>
      <w:marTop w:val="0"/>
      <w:marBottom w:val="0"/>
      <w:divBdr>
        <w:top w:val="none" w:sz="0" w:space="0" w:color="auto"/>
        <w:left w:val="none" w:sz="0" w:space="0" w:color="auto"/>
        <w:bottom w:val="none" w:sz="0" w:space="0" w:color="auto"/>
        <w:right w:val="none" w:sz="0" w:space="0" w:color="auto"/>
      </w:divBdr>
    </w:div>
    <w:div w:id="66849345">
      <w:bodyDiv w:val="1"/>
      <w:marLeft w:val="0"/>
      <w:marRight w:val="0"/>
      <w:marTop w:val="0"/>
      <w:marBottom w:val="0"/>
      <w:divBdr>
        <w:top w:val="none" w:sz="0" w:space="0" w:color="auto"/>
        <w:left w:val="none" w:sz="0" w:space="0" w:color="auto"/>
        <w:bottom w:val="none" w:sz="0" w:space="0" w:color="auto"/>
        <w:right w:val="none" w:sz="0" w:space="0" w:color="auto"/>
      </w:divBdr>
    </w:div>
    <w:div w:id="68230679">
      <w:bodyDiv w:val="1"/>
      <w:marLeft w:val="0"/>
      <w:marRight w:val="0"/>
      <w:marTop w:val="0"/>
      <w:marBottom w:val="0"/>
      <w:divBdr>
        <w:top w:val="none" w:sz="0" w:space="0" w:color="auto"/>
        <w:left w:val="none" w:sz="0" w:space="0" w:color="auto"/>
        <w:bottom w:val="none" w:sz="0" w:space="0" w:color="auto"/>
        <w:right w:val="none" w:sz="0" w:space="0" w:color="auto"/>
      </w:divBdr>
    </w:div>
    <w:div w:id="69274555">
      <w:bodyDiv w:val="1"/>
      <w:marLeft w:val="0"/>
      <w:marRight w:val="0"/>
      <w:marTop w:val="0"/>
      <w:marBottom w:val="0"/>
      <w:divBdr>
        <w:top w:val="none" w:sz="0" w:space="0" w:color="auto"/>
        <w:left w:val="none" w:sz="0" w:space="0" w:color="auto"/>
        <w:bottom w:val="none" w:sz="0" w:space="0" w:color="auto"/>
        <w:right w:val="none" w:sz="0" w:space="0" w:color="auto"/>
      </w:divBdr>
    </w:div>
    <w:div w:id="71247209">
      <w:bodyDiv w:val="1"/>
      <w:marLeft w:val="0"/>
      <w:marRight w:val="0"/>
      <w:marTop w:val="0"/>
      <w:marBottom w:val="0"/>
      <w:divBdr>
        <w:top w:val="none" w:sz="0" w:space="0" w:color="auto"/>
        <w:left w:val="none" w:sz="0" w:space="0" w:color="auto"/>
        <w:bottom w:val="none" w:sz="0" w:space="0" w:color="auto"/>
        <w:right w:val="none" w:sz="0" w:space="0" w:color="auto"/>
      </w:divBdr>
    </w:div>
    <w:div w:id="71894234">
      <w:bodyDiv w:val="1"/>
      <w:marLeft w:val="0"/>
      <w:marRight w:val="0"/>
      <w:marTop w:val="0"/>
      <w:marBottom w:val="0"/>
      <w:divBdr>
        <w:top w:val="none" w:sz="0" w:space="0" w:color="auto"/>
        <w:left w:val="none" w:sz="0" w:space="0" w:color="auto"/>
        <w:bottom w:val="none" w:sz="0" w:space="0" w:color="auto"/>
        <w:right w:val="none" w:sz="0" w:space="0" w:color="auto"/>
      </w:divBdr>
    </w:div>
    <w:div w:id="72506991">
      <w:bodyDiv w:val="1"/>
      <w:marLeft w:val="0"/>
      <w:marRight w:val="0"/>
      <w:marTop w:val="0"/>
      <w:marBottom w:val="0"/>
      <w:divBdr>
        <w:top w:val="none" w:sz="0" w:space="0" w:color="auto"/>
        <w:left w:val="none" w:sz="0" w:space="0" w:color="auto"/>
        <w:bottom w:val="none" w:sz="0" w:space="0" w:color="auto"/>
        <w:right w:val="none" w:sz="0" w:space="0" w:color="auto"/>
      </w:divBdr>
    </w:div>
    <w:div w:id="75052985">
      <w:bodyDiv w:val="1"/>
      <w:marLeft w:val="0"/>
      <w:marRight w:val="0"/>
      <w:marTop w:val="0"/>
      <w:marBottom w:val="0"/>
      <w:divBdr>
        <w:top w:val="none" w:sz="0" w:space="0" w:color="auto"/>
        <w:left w:val="none" w:sz="0" w:space="0" w:color="auto"/>
        <w:bottom w:val="none" w:sz="0" w:space="0" w:color="auto"/>
        <w:right w:val="none" w:sz="0" w:space="0" w:color="auto"/>
      </w:divBdr>
    </w:div>
    <w:div w:id="81876132">
      <w:bodyDiv w:val="1"/>
      <w:marLeft w:val="0"/>
      <w:marRight w:val="0"/>
      <w:marTop w:val="0"/>
      <w:marBottom w:val="0"/>
      <w:divBdr>
        <w:top w:val="none" w:sz="0" w:space="0" w:color="auto"/>
        <w:left w:val="none" w:sz="0" w:space="0" w:color="auto"/>
        <w:bottom w:val="none" w:sz="0" w:space="0" w:color="auto"/>
        <w:right w:val="none" w:sz="0" w:space="0" w:color="auto"/>
      </w:divBdr>
    </w:div>
    <w:div w:id="82262884">
      <w:bodyDiv w:val="1"/>
      <w:marLeft w:val="0"/>
      <w:marRight w:val="0"/>
      <w:marTop w:val="0"/>
      <w:marBottom w:val="0"/>
      <w:divBdr>
        <w:top w:val="none" w:sz="0" w:space="0" w:color="auto"/>
        <w:left w:val="none" w:sz="0" w:space="0" w:color="auto"/>
        <w:bottom w:val="none" w:sz="0" w:space="0" w:color="auto"/>
        <w:right w:val="none" w:sz="0" w:space="0" w:color="auto"/>
      </w:divBdr>
    </w:div>
    <w:div w:id="82993850">
      <w:bodyDiv w:val="1"/>
      <w:marLeft w:val="0"/>
      <w:marRight w:val="0"/>
      <w:marTop w:val="0"/>
      <w:marBottom w:val="0"/>
      <w:divBdr>
        <w:top w:val="none" w:sz="0" w:space="0" w:color="auto"/>
        <w:left w:val="none" w:sz="0" w:space="0" w:color="auto"/>
        <w:bottom w:val="none" w:sz="0" w:space="0" w:color="auto"/>
        <w:right w:val="none" w:sz="0" w:space="0" w:color="auto"/>
      </w:divBdr>
    </w:div>
    <w:div w:id="82996724">
      <w:bodyDiv w:val="1"/>
      <w:marLeft w:val="0"/>
      <w:marRight w:val="0"/>
      <w:marTop w:val="0"/>
      <w:marBottom w:val="0"/>
      <w:divBdr>
        <w:top w:val="none" w:sz="0" w:space="0" w:color="auto"/>
        <w:left w:val="none" w:sz="0" w:space="0" w:color="auto"/>
        <w:bottom w:val="none" w:sz="0" w:space="0" w:color="auto"/>
        <w:right w:val="none" w:sz="0" w:space="0" w:color="auto"/>
      </w:divBdr>
    </w:div>
    <w:div w:id="84807864">
      <w:bodyDiv w:val="1"/>
      <w:marLeft w:val="0"/>
      <w:marRight w:val="0"/>
      <w:marTop w:val="0"/>
      <w:marBottom w:val="0"/>
      <w:divBdr>
        <w:top w:val="none" w:sz="0" w:space="0" w:color="auto"/>
        <w:left w:val="none" w:sz="0" w:space="0" w:color="auto"/>
        <w:bottom w:val="none" w:sz="0" w:space="0" w:color="auto"/>
        <w:right w:val="none" w:sz="0" w:space="0" w:color="auto"/>
      </w:divBdr>
    </w:div>
    <w:div w:id="85805664">
      <w:bodyDiv w:val="1"/>
      <w:marLeft w:val="0"/>
      <w:marRight w:val="0"/>
      <w:marTop w:val="0"/>
      <w:marBottom w:val="0"/>
      <w:divBdr>
        <w:top w:val="none" w:sz="0" w:space="0" w:color="auto"/>
        <w:left w:val="none" w:sz="0" w:space="0" w:color="auto"/>
        <w:bottom w:val="none" w:sz="0" w:space="0" w:color="auto"/>
        <w:right w:val="none" w:sz="0" w:space="0" w:color="auto"/>
      </w:divBdr>
    </w:div>
    <w:div w:id="86704446">
      <w:bodyDiv w:val="1"/>
      <w:marLeft w:val="0"/>
      <w:marRight w:val="0"/>
      <w:marTop w:val="0"/>
      <w:marBottom w:val="0"/>
      <w:divBdr>
        <w:top w:val="none" w:sz="0" w:space="0" w:color="auto"/>
        <w:left w:val="none" w:sz="0" w:space="0" w:color="auto"/>
        <w:bottom w:val="none" w:sz="0" w:space="0" w:color="auto"/>
        <w:right w:val="none" w:sz="0" w:space="0" w:color="auto"/>
      </w:divBdr>
    </w:div>
    <w:div w:id="87626612">
      <w:bodyDiv w:val="1"/>
      <w:marLeft w:val="0"/>
      <w:marRight w:val="0"/>
      <w:marTop w:val="0"/>
      <w:marBottom w:val="0"/>
      <w:divBdr>
        <w:top w:val="none" w:sz="0" w:space="0" w:color="auto"/>
        <w:left w:val="none" w:sz="0" w:space="0" w:color="auto"/>
        <w:bottom w:val="none" w:sz="0" w:space="0" w:color="auto"/>
        <w:right w:val="none" w:sz="0" w:space="0" w:color="auto"/>
      </w:divBdr>
    </w:div>
    <w:div w:id="92677874">
      <w:bodyDiv w:val="1"/>
      <w:marLeft w:val="0"/>
      <w:marRight w:val="0"/>
      <w:marTop w:val="0"/>
      <w:marBottom w:val="0"/>
      <w:divBdr>
        <w:top w:val="none" w:sz="0" w:space="0" w:color="auto"/>
        <w:left w:val="none" w:sz="0" w:space="0" w:color="auto"/>
        <w:bottom w:val="none" w:sz="0" w:space="0" w:color="auto"/>
        <w:right w:val="none" w:sz="0" w:space="0" w:color="auto"/>
      </w:divBdr>
    </w:div>
    <w:div w:id="107088114">
      <w:bodyDiv w:val="1"/>
      <w:marLeft w:val="0"/>
      <w:marRight w:val="0"/>
      <w:marTop w:val="0"/>
      <w:marBottom w:val="0"/>
      <w:divBdr>
        <w:top w:val="none" w:sz="0" w:space="0" w:color="auto"/>
        <w:left w:val="none" w:sz="0" w:space="0" w:color="auto"/>
        <w:bottom w:val="none" w:sz="0" w:space="0" w:color="auto"/>
        <w:right w:val="none" w:sz="0" w:space="0" w:color="auto"/>
      </w:divBdr>
    </w:div>
    <w:div w:id="118375002">
      <w:bodyDiv w:val="1"/>
      <w:marLeft w:val="0"/>
      <w:marRight w:val="0"/>
      <w:marTop w:val="0"/>
      <w:marBottom w:val="0"/>
      <w:divBdr>
        <w:top w:val="none" w:sz="0" w:space="0" w:color="auto"/>
        <w:left w:val="none" w:sz="0" w:space="0" w:color="auto"/>
        <w:bottom w:val="none" w:sz="0" w:space="0" w:color="auto"/>
        <w:right w:val="none" w:sz="0" w:space="0" w:color="auto"/>
      </w:divBdr>
    </w:div>
    <w:div w:id="119809000">
      <w:bodyDiv w:val="1"/>
      <w:marLeft w:val="0"/>
      <w:marRight w:val="0"/>
      <w:marTop w:val="0"/>
      <w:marBottom w:val="0"/>
      <w:divBdr>
        <w:top w:val="none" w:sz="0" w:space="0" w:color="auto"/>
        <w:left w:val="none" w:sz="0" w:space="0" w:color="auto"/>
        <w:bottom w:val="none" w:sz="0" w:space="0" w:color="auto"/>
        <w:right w:val="none" w:sz="0" w:space="0" w:color="auto"/>
      </w:divBdr>
    </w:div>
    <w:div w:id="126165241">
      <w:bodyDiv w:val="1"/>
      <w:marLeft w:val="0"/>
      <w:marRight w:val="0"/>
      <w:marTop w:val="0"/>
      <w:marBottom w:val="0"/>
      <w:divBdr>
        <w:top w:val="none" w:sz="0" w:space="0" w:color="auto"/>
        <w:left w:val="none" w:sz="0" w:space="0" w:color="auto"/>
        <w:bottom w:val="none" w:sz="0" w:space="0" w:color="auto"/>
        <w:right w:val="none" w:sz="0" w:space="0" w:color="auto"/>
      </w:divBdr>
    </w:div>
    <w:div w:id="126241108">
      <w:bodyDiv w:val="1"/>
      <w:marLeft w:val="0"/>
      <w:marRight w:val="0"/>
      <w:marTop w:val="0"/>
      <w:marBottom w:val="0"/>
      <w:divBdr>
        <w:top w:val="none" w:sz="0" w:space="0" w:color="auto"/>
        <w:left w:val="none" w:sz="0" w:space="0" w:color="auto"/>
        <w:bottom w:val="none" w:sz="0" w:space="0" w:color="auto"/>
        <w:right w:val="none" w:sz="0" w:space="0" w:color="auto"/>
      </w:divBdr>
    </w:div>
    <w:div w:id="128591570">
      <w:bodyDiv w:val="1"/>
      <w:marLeft w:val="0"/>
      <w:marRight w:val="0"/>
      <w:marTop w:val="0"/>
      <w:marBottom w:val="0"/>
      <w:divBdr>
        <w:top w:val="none" w:sz="0" w:space="0" w:color="auto"/>
        <w:left w:val="none" w:sz="0" w:space="0" w:color="auto"/>
        <w:bottom w:val="none" w:sz="0" w:space="0" w:color="auto"/>
        <w:right w:val="none" w:sz="0" w:space="0" w:color="auto"/>
      </w:divBdr>
    </w:div>
    <w:div w:id="129791294">
      <w:bodyDiv w:val="1"/>
      <w:marLeft w:val="0"/>
      <w:marRight w:val="0"/>
      <w:marTop w:val="0"/>
      <w:marBottom w:val="0"/>
      <w:divBdr>
        <w:top w:val="none" w:sz="0" w:space="0" w:color="auto"/>
        <w:left w:val="none" w:sz="0" w:space="0" w:color="auto"/>
        <w:bottom w:val="none" w:sz="0" w:space="0" w:color="auto"/>
        <w:right w:val="none" w:sz="0" w:space="0" w:color="auto"/>
      </w:divBdr>
    </w:div>
    <w:div w:id="129791668">
      <w:bodyDiv w:val="1"/>
      <w:marLeft w:val="0"/>
      <w:marRight w:val="0"/>
      <w:marTop w:val="0"/>
      <w:marBottom w:val="0"/>
      <w:divBdr>
        <w:top w:val="none" w:sz="0" w:space="0" w:color="auto"/>
        <w:left w:val="none" w:sz="0" w:space="0" w:color="auto"/>
        <w:bottom w:val="none" w:sz="0" w:space="0" w:color="auto"/>
        <w:right w:val="none" w:sz="0" w:space="0" w:color="auto"/>
      </w:divBdr>
    </w:div>
    <w:div w:id="132868560">
      <w:bodyDiv w:val="1"/>
      <w:marLeft w:val="0"/>
      <w:marRight w:val="0"/>
      <w:marTop w:val="0"/>
      <w:marBottom w:val="0"/>
      <w:divBdr>
        <w:top w:val="none" w:sz="0" w:space="0" w:color="auto"/>
        <w:left w:val="none" w:sz="0" w:space="0" w:color="auto"/>
        <w:bottom w:val="none" w:sz="0" w:space="0" w:color="auto"/>
        <w:right w:val="none" w:sz="0" w:space="0" w:color="auto"/>
      </w:divBdr>
    </w:div>
    <w:div w:id="135075919">
      <w:bodyDiv w:val="1"/>
      <w:marLeft w:val="0"/>
      <w:marRight w:val="0"/>
      <w:marTop w:val="0"/>
      <w:marBottom w:val="0"/>
      <w:divBdr>
        <w:top w:val="none" w:sz="0" w:space="0" w:color="auto"/>
        <w:left w:val="none" w:sz="0" w:space="0" w:color="auto"/>
        <w:bottom w:val="none" w:sz="0" w:space="0" w:color="auto"/>
        <w:right w:val="none" w:sz="0" w:space="0" w:color="auto"/>
      </w:divBdr>
    </w:div>
    <w:div w:id="136453672">
      <w:bodyDiv w:val="1"/>
      <w:marLeft w:val="0"/>
      <w:marRight w:val="0"/>
      <w:marTop w:val="0"/>
      <w:marBottom w:val="0"/>
      <w:divBdr>
        <w:top w:val="none" w:sz="0" w:space="0" w:color="auto"/>
        <w:left w:val="none" w:sz="0" w:space="0" w:color="auto"/>
        <w:bottom w:val="none" w:sz="0" w:space="0" w:color="auto"/>
        <w:right w:val="none" w:sz="0" w:space="0" w:color="auto"/>
      </w:divBdr>
    </w:div>
    <w:div w:id="138110138">
      <w:bodyDiv w:val="1"/>
      <w:marLeft w:val="0"/>
      <w:marRight w:val="0"/>
      <w:marTop w:val="0"/>
      <w:marBottom w:val="0"/>
      <w:divBdr>
        <w:top w:val="none" w:sz="0" w:space="0" w:color="auto"/>
        <w:left w:val="none" w:sz="0" w:space="0" w:color="auto"/>
        <w:bottom w:val="none" w:sz="0" w:space="0" w:color="auto"/>
        <w:right w:val="none" w:sz="0" w:space="0" w:color="auto"/>
      </w:divBdr>
    </w:div>
    <w:div w:id="139807853">
      <w:bodyDiv w:val="1"/>
      <w:marLeft w:val="0"/>
      <w:marRight w:val="0"/>
      <w:marTop w:val="0"/>
      <w:marBottom w:val="0"/>
      <w:divBdr>
        <w:top w:val="none" w:sz="0" w:space="0" w:color="auto"/>
        <w:left w:val="none" w:sz="0" w:space="0" w:color="auto"/>
        <w:bottom w:val="none" w:sz="0" w:space="0" w:color="auto"/>
        <w:right w:val="none" w:sz="0" w:space="0" w:color="auto"/>
      </w:divBdr>
    </w:div>
    <w:div w:id="140004124">
      <w:bodyDiv w:val="1"/>
      <w:marLeft w:val="0"/>
      <w:marRight w:val="0"/>
      <w:marTop w:val="0"/>
      <w:marBottom w:val="0"/>
      <w:divBdr>
        <w:top w:val="none" w:sz="0" w:space="0" w:color="auto"/>
        <w:left w:val="none" w:sz="0" w:space="0" w:color="auto"/>
        <w:bottom w:val="none" w:sz="0" w:space="0" w:color="auto"/>
        <w:right w:val="none" w:sz="0" w:space="0" w:color="auto"/>
      </w:divBdr>
    </w:div>
    <w:div w:id="140194265">
      <w:bodyDiv w:val="1"/>
      <w:marLeft w:val="0"/>
      <w:marRight w:val="0"/>
      <w:marTop w:val="0"/>
      <w:marBottom w:val="0"/>
      <w:divBdr>
        <w:top w:val="none" w:sz="0" w:space="0" w:color="auto"/>
        <w:left w:val="none" w:sz="0" w:space="0" w:color="auto"/>
        <w:bottom w:val="none" w:sz="0" w:space="0" w:color="auto"/>
        <w:right w:val="none" w:sz="0" w:space="0" w:color="auto"/>
      </w:divBdr>
    </w:div>
    <w:div w:id="151870371">
      <w:bodyDiv w:val="1"/>
      <w:marLeft w:val="0"/>
      <w:marRight w:val="0"/>
      <w:marTop w:val="0"/>
      <w:marBottom w:val="0"/>
      <w:divBdr>
        <w:top w:val="none" w:sz="0" w:space="0" w:color="auto"/>
        <w:left w:val="none" w:sz="0" w:space="0" w:color="auto"/>
        <w:bottom w:val="none" w:sz="0" w:space="0" w:color="auto"/>
        <w:right w:val="none" w:sz="0" w:space="0" w:color="auto"/>
      </w:divBdr>
    </w:div>
    <w:div w:id="154761140">
      <w:bodyDiv w:val="1"/>
      <w:marLeft w:val="0"/>
      <w:marRight w:val="0"/>
      <w:marTop w:val="0"/>
      <w:marBottom w:val="0"/>
      <w:divBdr>
        <w:top w:val="none" w:sz="0" w:space="0" w:color="auto"/>
        <w:left w:val="none" w:sz="0" w:space="0" w:color="auto"/>
        <w:bottom w:val="none" w:sz="0" w:space="0" w:color="auto"/>
        <w:right w:val="none" w:sz="0" w:space="0" w:color="auto"/>
      </w:divBdr>
    </w:div>
    <w:div w:id="154803651">
      <w:bodyDiv w:val="1"/>
      <w:marLeft w:val="0"/>
      <w:marRight w:val="0"/>
      <w:marTop w:val="0"/>
      <w:marBottom w:val="0"/>
      <w:divBdr>
        <w:top w:val="none" w:sz="0" w:space="0" w:color="auto"/>
        <w:left w:val="none" w:sz="0" w:space="0" w:color="auto"/>
        <w:bottom w:val="none" w:sz="0" w:space="0" w:color="auto"/>
        <w:right w:val="none" w:sz="0" w:space="0" w:color="auto"/>
      </w:divBdr>
    </w:div>
    <w:div w:id="159124293">
      <w:bodyDiv w:val="1"/>
      <w:marLeft w:val="0"/>
      <w:marRight w:val="0"/>
      <w:marTop w:val="0"/>
      <w:marBottom w:val="0"/>
      <w:divBdr>
        <w:top w:val="none" w:sz="0" w:space="0" w:color="auto"/>
        <w:left w:val="none" w:sz="0" w:space="0" w:color="auto"/>
        <w:bottom w:val="none" w:sz="0" w:space="0" w:color="auto"/>
        <w:right w:val="none" w:sz="0" w:space="0" w:color="auto"/>
      </w:divBdr>
    </w:div>
    <w:div w:id="160049363">
      <w:bodyDiv w:val="1"/>
      <w:marLeft w:val="0"/>
      <w:marRight w:val="0"/>
      <w:marTop w:val="0"/>
      <w:marBottom w:val="0"/>
      <w:divBdr>
        <w:top w:val="none" w:sz="0" w:space="0" w:color="auto"/>
        <w:left w:val="none" w:sz="0" w:space="0" w:color="auto"/>
        <w:bottom w:val="none" w:sz="0" w:space="0" w:color="auto"/>
        <w:right w:val="none" w:sz="0" w:space="0" w:color="auto"/>
      </w:divBdr>
    </w:div>
    <w:div w:id="160775578">
      <w:bodyDiv w:val="1"/>
      <w:marLeft w:val="0"/>
      <w:marRight w:val="0"/>
      <w:marTop w:val="0"/>
      <w:marBottom w:val="0"/>
      <w:divBdr>
        <w:top w:val="none" w:sz="0" w:space="0" w:color="auto"/>
        <w:left w:val="none" w:sz="0" w:space="0" w:color="auto"/>
        <w:bottom w:val="none" w:sz="0" w:space="0" w:color="auto"/>
        <w:right w:val="none" w:sz="0" w:space="0" w:color="auto"/>
      </w:divBdr>
    </w:div>
    <w:div w:id="162280282">
      <w:bodyDiv w:val="1"/>
      <w:marLeft w:val="0"/>
      <w:marRight w:val="0"/>
      <w:marTop w:val="0"/>
      <w:marBottom w:val="0"/>
      <w:divBdr>
        <w:top w:val="none" w:sz="0" w:space="0" w:color="auto"/>
        <w:left w:val="none" w:sz="0" w:space="0" w:color="auto"/>
        <w:bottom w:val="none" w:sz="0" w:space="0" w:color="auto"/>
        <w:right w:val="none" w:sz="0" w:space="0" w:color="auto"/>
      </w:divBdr>
    </w:div>
    <w:div w:id="163130315">
      <w:bodyDiv w:val="1"/>
      <w:marLeft w:val="0"/>
      <w:marRight w:val="0"/>
      <w:marTop w:val="0"/>
      <w:marBottom w:val="0"/>
      <w:divBdr>
        <w:top w:val="none" w:sz="0" w:space="0" w:color="auto"/>
        <w:left w:val="none" w:sz="0" w:space="0" w:color="auto"/>
        <w:bottom w:val="none" w:sz="0" w:space="0" w:color="auto"/>
        <w:right w:val="none" w:sz="0" w:space="0" w:color="auto"/>
      </w:divBdr>
    </w:div>
    <w:div w:id="163403941">
      <w:bodyDiv w:val="1"/>
      <w:marLeft w:val="0"/>
      <w:marRight w:val="0"/>
      <w:marTop w:val="0"/>
      <w:marBottom w:val="0"/>
      <w:divBdr>
        <w:top w:val="none" w:sz="0" w:space="0" w:color="auto"/>
        <w:left w:val="none" w:sz="0" w:space="0" w:color="auto"/>
        <w:bottom w:val="none" w:sz="0" w:space="0" w:color="auto"/>
        <w:right w:val="none" w:sz="0" w:space="0" w:color="auto"/>
      </w:divBdr>
    </w:div>
    <w:div w:id="163471477">
      <w:bodyDiv w:val="1"/>
      <w:marLeft w:val="0"/>
      <w:marRight w:val="0"/>
      <w:marTop w:val="0"/>
      <w:marBottom w:val="0"/>
      <w:divBdr>
        <w:top w:val="none" w:sz="0" w:space="0" w:color="auto"/>
        <w:left w:val="none" w:sz="0" w:space="0" w:color="auto"/>
        <w:bottom w:val="none" w:sz="0" w:space="0" w:color="auto"/>
        <w:right w:val="none" w:sz="0" w:space="0" w:color="auto"/>
      </w:divBdr>
    </w:div>
    <w:div w:id="163589242">
      <w:bodyDiv w:val="1"/>
      <w:marLeft w:val="0"/>
      <w:marRight w:val="0"/>
      <w:marTop w:val="0"/>
      <w:marBottom w:val="0"/>
      <w:divBdr>
        <w:top w:val="none" w:sz="0" w:space="0" w:color="auto"/>
        <w:left w:val="none" w:sz="0" w:space="0" w:color="auto"/>
        <w:bottom w:val="none" w:sz="0" w:space="0" w:color="auto"/>
        <w:right w:val="none" w:sz="0" w:space="0" w:color="auto"/>
      </w:divBdr>
    </w:div>
    <w:div w:id="166292162">
      <w:bodyDiv w:val="1"/>
      <w:marLeft w:val="0"/>
      <w:marRight w:val="0"/>
      <w:marTop w:val="0"/>
      <w:marBottom w:val="0"/>
      <w:divBdr>
        <w:top w:val="none" w:sz="0" w:space="0" w:color="auto"/>
        <w:left w:val="none" w:sz="0" w:space="0" w:color="auto"/>
        <w:bottom w:val="none" w:sz="0" w:space="0" w:color="auto"/>
        <w:right w:val="none" w:sz="0" w:space="0" w:color="auto"/>
      </w:divBdr>
    </w:div>
    <w:div w:id="166527805">
      <w:bodyDiv w:val="1"/>
      <w:marLeft w:val="0"/>
      <w:marRight w:val="0"/>
      <w:marTop w:val="0"/>
      <w:marBottom w:val="0"/>
      <w:divBdr>
        <w:top w:val="none" w:sz="0" w:space="0" w:color="auto"/>
        <w:left w:val="none" w:sz="0" w:space="0" w:color="auto"/>
        <w:bottom w:val="none" w:sz="0" w:space="0" w:color="auto"/>
        <w:right w:val="none" w:sz="0" w:space="0" w:color="auto"/>
      </w:divBdr>
    </w:div>
    <w:div w:id="167990228">
      <w:bodyDiv w:val="1"/>
      <w:marLeft w:val="0"/>
      <w:marRight w:val="0"/>
      <w:marTop w:val="0"/>
      <w:marBottom w:val="0"/>
      <w:divBdr>
        <w:top w:val="none" w:sz="0" w:space="0" w:color="auto"/>
        <w:left w:val="none" w:sz="0" w:space="0" w:color="auto"/>
        <w:bottom w:val="none" w:sz="0" w:space="0" w:color="auto"/>
        <w:right w:val="none" w:sz="0" w:space="0" w:color="auto"/>
      </w:divBdr>
    </w:div>
    <w:div w:id="168956946">
      <w:bodyDiv w:val="1"/>
      <w:marLeft w:val="0"/>
      <w:marRight w:val="0"/>
      <w:marTop w:val="0"/>
      <w:marBottom w:val="0"/>
      <w:divBdr>
        <w:top w:val="none" w:sz="0" w:space="0" w:color="auto"/>
        <w:left w:val="none" w:sz="0" w:space="0" w:color="auto"/>
        <w:bottom w:val="none" w:sz="0" w:space="0" w:color="auto"/>
        <w:right w:val="none" w:sz="0" w:space="0" w:color="auto"/>
      </w:divBdr>
    </w:div>
    <w:div w:id="169218613">
      <w:bodyDiv w:val="1"/>
      <w:marLeft w:val="0"/>
      <w:marRight w:val="0"/>
      <w:marTop w:val="0"/>
      <w:marBottom w:val="0"/>
      <w:divBdr>
        <w:top w:val="none" w:sz="0" w:space="0" w:color="auto"/>
        <w:left w:val="none" w:sz="0" w:space="0" w:color="auto"/>
        <w:bottom w:val="none" w:sz="0" w:space="0" w:color="auto"/>
        <w:right w:val="none" w:sz="0" w:space="0" w:color="auto"/>
      </w:divBdr>
    </w:div>
    <w:div w:id="169495381">
      <w:bodyDiv w:val="1"/>
      <w:marLeft w:val="0"/>
      <w:marRight w:val="0"/>
      <w:marTop w:val="0"/>
      <w:marBottom w:val="0"/>
      <w:divBdr>
        <w:top w:val="none" w:sz="0" w:space="0" w:color="auto"/>
        <w:left w:val="none" w:sz="0" w:space="0" w:color="auto"/>
        <w:bottom w:val="none" w:sz="0" w:space="0" w:color="auto"/>
        <w:right w:val="none" w:sz="0" w:space="0" w:color="auto"/>
      </w:divBdr>
    </w:div>
    <w:div w:id="170730062">
      <w:bodyDiv w:val="1"/>
      <w:marLeft w:val="0"/>
      <w:marRight w:val="0"/>
      <w:marTop w:val="0"/>
      <w:marBottom w:val="0"/>
      <w:divBdr>
        <w:top w:val="none" w:sz="0" w:space="0" w:color="auto"/>
        <w:left w:val="none" w:sz="0" w:space="0" w:color="auto"/>
        <w:bottom w:val="none" w:sz="0" w:space="0" w:color="auto"/>
        <w:right w:val="none" w:sz="0" w:space="0" w:color="auto"/>
      </w:divBdr>
    </w:div>
    <w:div w:id="170801679">
      <w:bodyDiv w:val="1"/>
      <w:marLeft w:val="0"/>
      <w:marRight w:val="0"/>
      <w:marTop w:val="0"/>
      <w:marBottom w:val="0"/>
      <w:divBdr>
        <w:top w:val="none" w:sz="0" w:space="0" w:color="auto"/>
        <w:left w:val="none" w:sz="0" w:space="0" w:color="auto"/>
        <w:bottom w:val="none" w:sz="0" w:space="0" w:color="auto"/>
        <w:right w:val="none" w:sz="0" w:space="0" w:color="auto"/>
      </w:divBdr>
    </w:div>
    <w:div w:id="172109554">
      <w:bodyDiv w:val="1"/>
      <w:marLeft w:val="0"/>
      <w:marRight w:val="0"/>
      <w:marTop w:val="0"/>
      <w:marBottom w:val="0"/>
      <w:divBdr>
        <w:top w:val="none" w:sz="0" w:space="0" w:color="auto"/>
        <w:left w:val="none" w:sz="0" w:space="0" w:color="auto"/>
        <w:bottom w:val="none" w:sz="0" w:space="0" w:color="auto"/>
        <w:right w:val="none" w:sz="0" w:space="0" w:color="auto"/>
      </w:divBdr>
    </w:div>
    <w:div w:id="172456156">
      <w:bodyDiv w:val="1"/>
      <w:marLeft w:val="0"/>
      <w:marRight w:val="0"/>
      <w:marTop w:val="0"/>
      <w:marBottom w:val="0"/>
      <w:divBdr>
        <w:top w:val="none" w:sz="0" w:space="0" w:color="auto"/>
        <w:left w:val="none" w:sz="0" w:space="0" w:color="auto"/>
        <w:bottom w:val="none" w:sz="0" w:space="0" w:color="auto"/>
        <w:right w:val="none" w:sz="0" w:space="0" w:color="auto"/>
      </w:divBdr>
    </w:div>
    <w:div w:id="172771121">
      <w:bodyDiv w:val="1"/>
      <w:marLeft w:val="0"/>
      <w:marRight w:val="0"/>
      <w:marTop w:val="0"/>
      <w:marBottom w:val="0"/>
      <w:divBdr>
        <w:top w:val="none" w:sz="0" w:space="0" w:color="auto"/>
        <w:left w:val="none" w:sz="0" w:space="0" w:color="auto"/>
        <w:bottom w:val="none" w:sz="0" w:space="0" w:color="auto"/>
        <w:right w:val="none" w:sz="0" w:space="0" w:color="auto"/>
      </w:divBdr>
    </w:div>
    <w:div w:id="177234930">
      <w:bodyDiv w:val="1"/>
      <w:marLeft w:val="0"/>
      <w:marRight w:val="0"/>
      <w:marTop w:val="0"/>
      <w:marBottom w:val="0"/>
      <w:divBdr>
        <w:top w:val="none" w:sz="0" w:space="0" w:color="auto"/>
        <w:left w:val="none" w:sz="0" w:space="0" w:color="auto"/>
        <w:bottom w:val="none" w:sz="0" w:space="0" w:color="auto"/>
        <w:right w:val="none" w:sz="0" w:space="0" w:color="auto"/>
      </w:divBdr>
    </w:div>
    <w:div w:id="177620948">
      <w:bodyDiv w:val="1"/>
      <w:marLeft w:val="0"/>
      <w:marRight w:val="0"/>
      <w:marTop w:val="0"/>
      <w:marBottom w:val="0"/>
      <w:divBdr>
        <w:top w:val="none" w:sz="0" w:space="0" w:color="auto"/>
        <w:left w:val="none" w:sz="0" w:space="0" w:color="auto"/>
        <w:bottom w:val="none" w:sz="0" w:space="0" w:color="auto"/>
        <w:right w:val="none" w:sz="0" w:space="0" w:color="auto"/>
      </w:divBdr>
    </w:div>
    <w:div w:id="178282578">
      <w:bodyDiv w:val="1"/>
      <w:marLeft w:val="0"/>
      <w:marRight w:val="0"/>
      <w:marTop w:val="0"/>
      <w:marBottom w:val="0"/>
      <w:divBdr>
        <w:top w:val="none" w:sz="0" w:space="0" w:color="auto"/>
        <w:left w:val="none" w:sz="0" w:space="0" w:color="auto"/>
        <w:bottom w:val="none" w:sz="0" w:space="0" w:color="auto"/>
        <w:right w:val="none" w:sz="0" w:space="0" w:color="auto"/>
      </w:divBdr>
    </w:div>
    <w:div w:id="180242724">
      <w:bodyDiv w:val="1"/>
      <w:marLeft w:val="0"/>
      <w:marRight w:val="0"/>
      <w:marTop w:val="0"/>
      <w:marBottom w:val="0"/>
      <w:divBdr>
        <w:top w:val="none" w:sz="0" w:space="0" w:color="auto"/>
        <w:left w:val="none" w:sz="0" w:space="0" w:color="auto"/>
        <w:bottom w:val="none" w:sz="0" w:space="0" w:color="auto"/>
        <w:right w:val="none" w:sz="0" w:space="0" w:color="auto"/>
      </w:divBdr>
    </w:div>
    <w:div w:id="181629080">
      <w:bodyDiv w:val="1"/>
      <w:marLeft w:val="0"/>
      <w:marRight w:val="0"/>
      <w:marTop w:val="0"/>
      <w:marBottom w:val="0"/>
      <w:divBdr>
        <w:top w:val="none" w:sz="0" w:space="0" w:color="auto"/>
        <w:left w:val="none" w:sz="0" w:space="0" w:color="auto"/>
        <w:bottom w:val="none" w:sz="0" w:space="0" w:color="auto"/>
        <w:right w:val="none" w:sz="0" w:space="0" w:color="auto"/>
      </w:divBdr>
    </w:div>
    <w:div w:id="186336307">
      <w:bodyDiv w:val="1"/>
      <w:marLeft w:val="0"/>
      <w:marRight w:val="0"/>
      <w:marTop w:val="0"/>
      <w:marBottom w:val="0"/>
      <w:divBdr>
        <w:top w:val="none" w:sz="0" w:space="0" w:color="auto"/>
        <w:left w:val="none" w:sz="0" w:space="0" w:color="auto"/>
        <w:bottom w:val="none" w:sz="0" w:space="0" w:color="auto"/>
        <w:right w:val="none" w:sz="0" w:space="0" w:color="auto"/>
      </w:divBdr>
    </w:div>
    <w:div w:id="192766298">
      <w:bodyDiv w:val="1"/>
      <w:marLeft w:val="0"/>
      <w:marRight w:val="0"/>
      <w:marTop w:val="0"/>
      <w:marBottom w:val="0"/>
      <w:divBdr>
        <w:top w:val="none" w:sz="0" w:space="0" w:color="auto"/>
        <w:left w:val="none" w:sz="0" w:space="0" w:color="auto"/>
        <w:bottom w:val="none" w:sz="0" w:space="0" w:color="auto"/>
        <w:right w:val="none" w:sz="0" w:space="0" w:color="auto"/>
      </w:divBdr>
    </w:div>
    <w:div w:id="198707003">
      <w:bodyDiv w:val="1"/>
      <w:marLeft w:val="0"/>
      <w:marRight w:val="0"/>
      <w:marTop w:val="0"/>
      <w:marBottom w:val="0"/>
      <w:divBdr>
        <w:top w:val="none" w:sz="0" w:space="0" w:color="auto"/>
        <w:left w:val="none" w:sz="0" w:space="0" w:color="auto"/>
        <w:bottom w:val="none" w:sz="0" w:space="0" w:color="auto"/>
        <w:right w:val="none" w:sz="0" w:space="0" w:color="auto"/>
      </w:divBdr>
    </w:div>
    <w:div w:id="203058266">
      <w:bodyDiv w:val="1"/>
      <w:marLeft w:val="0"/>
      <w:marRight w:val="0"/>
      <w:marTop w:val="0"/>
      <w:marBottom w:val="0"/>
      <w:divBdr>
        <w:top w:val="none" w:sz="0" w:space="0" w:color="auto"/>
        <w:left w:val="none" w:sz="0" w:space="0" w:color="auto"/>
        <w:bottom w:val="none" w:sz="0" w:space="0" w:color="auto"/>
        <w:right w:val="none" w:sz="0" w:space="0" w:color="auto"/>
      </w:divBdr>
    </w:div>
    <w:div w:id="210189142">
      <w:bodyDiv w:val="1"/>
      <w:marLeft w:val="0"/>
      <w:marRight w:val="0"/>
      <w:marTop w:val="0"/>
      <w:marBottom w:val="0"/>
      <w:divBdr>
        <w:top w:val="none" w:sz="0" w:space="0" w:color="auto"/>
        <w:left w:val="none" w:sz="0" w:space="0" w:color="auto"/>
        <w:bottom w:val="none" w:sz="0" w:space="0" w:color="auto"/>
        <w:right w:val="none" w:sz="0" w:space="0" w:color="auto"/>
      </w:divBdr>
    </w:div>
    <w:div w:id="210924032">
      <w:bodyDiv w:val="1"/>
      <w:marLeft w:val="0"/>
      <w:marRight w:val="0"/>
      <w:marTop w:val="0"/>
      <w:marBottom w:val="0"/>
      <w:divBdr>
        <w:top w:val="none" w:sz="0" w:space="0" w:color="auto"/>
        <w:left w:val="none" w:sz="0" w:space="0" w:color="auto"/>
        <w:bottom w:val="none" w:sz="0" w:space="0" w:color="auto"/>
        <w:right w:val="none" w:sz="0" w:space="0" w:color="auto"/>
      </w:divBdr>
    </w:div>
    <w:div w:id="211775990">
      <w:bodyDiv w:val="1"/>
      <w:marLeft w:val="0"/>
      <w:marRight w:val="0"/>
      <w:marTop w:val="0"/>
      <w:marBottom w:val="0"/>
      <w:divBdr>
        <w:top w:val="none" w:sz="0" w:space="0" w:color="auto"/>
        <w:left w:val="none" w:sz="0" w:space="0" w:color="auto"/>
        <w:bottom w:val="none" w:sz="0" w:space="0" w:color="auto"/>
        <w:right w:val="none" w:sz="0" w:space="0" w:color="auto"/>
      </w:divBdr>
    </w:div>
    <w:div w:id="213351719">
      <w:bodyDiv w:val="1"/>
      <w:marLeft w:val="0"/>
      <w:marRight w:val="0"/>
      <w:marTop w:val="0"/>
      <w:marBottom w:val="0"/>
      <w:divBdr>
        <w:top w:val="none" w:sz="0" w:space="0" w:color="auto"/>
        <w:left w:val="none" w:sz="0" w:space="0" w:color="auto"/>
        <w:bottom w:val="none" w:sz="0" w:space="0" w:color="auto"/>
        <w:right w:val="none" w:sz="0" w:space="0" w:color="auto"/>
      </w:divBdr>
    </w:div>
    <w:div w:id="214588559">
      <w:bodyDiv w:val="1"/>
      <w:marLeft w:val="0"/>
      <w:marRight w:val="0"/>
      <w:marTop w:val="0"/>
      <w:marBottom w:val="0"/>
      <w:divBdr>
        <w:top w:val="none" w:sz="0" w:space="0" w:color="auto"/>
        <w:left w:val="none" w:sz="0" w:space="0" w:color="auto"/>
        <w:bottom w:val="none" w:sz="0" w:space="0" w:color="auto"/>
        <w:right w:val="none" w:sz="0" w:space="0" w:color="auto"/>
      </w:divBdr>
    </w:div>
    <w:div w:id="216209529">
      <w:bodyDiv w:val="1"/>
      <w:marLeft w:val="0"/>
      <w:marRight w:val="0"/>
      <w:marTop w:val="0"/>
      <w:marBottom w:val="0"/>
      <w:divBdr>
        <w:top w:val="none" w:sz="0" w:space="0" w:color="auto"/>
        <w:left w:val="none" w:sz="0" w:space="0" w:color="auto"/>
        <w:bottom w:val="none" w:sz="0" w:space="0" w:color="auto"/>
        <w:right w:val="none" w:sz="0" w:space="0" w:color="auto"/>
      </w:divBdr>
    </w:div>
    <w:div w:id="217397914">
      <w:bodyDiv w:val="1"/>
      <w:marLeft w:val="0"/>
      <w:marRight w:val="0"/>
      <w:marTop w:val="0"/>
      <w:marBottom w:val="0"/>
      <w:divBdr>
        <w:top w:val="none" w:sz="0" w:space="0" w:color="auto"/>
        <w:left w:val="none" w:sz="0" w:space="0" w:color="auto"/>
        <w:bottom w:val="none" w:sz="0" w:space="0" w:color="auto"/>
        <w:right w:val="none" w:sz="0" w:space="0" w:color="auto"/>
      </w:divBdr>
    </w:div>
    <w:div w:id="219024615">
      <w:bodyDiv w:val="1"/>
      <w:marLeft w:val="0"/>
      <w:marRight w:val="0"/>
      <w:marTop w:val="0"/>
      <w:marBottom w:val="0"/>
      <w:divBdr>
        <w:top w:val="none" w:sz="0" w:space="0" w:color="auto"/>
        <w:left w:val="none" w:sz="0" w:space="0" w:color="auto"/>
        <w:bottom w:val="none" w:sz="0" w:space="0" w:color="auto"/>
        <w:right w:val="none" w:sz="0" w:space="0" w:color="auto"/>
      </w:divBdr>
    </w:div>
    <w:div w:id="219218014">
      <w:bodyDiv w:val="1"/>
      <w:marLeft w:val="0"/>
      <w:marRight w:val="0"/>
      <w:marTop w:val="0"/>
      <w:marBottom w:val="0"/>
      <w:divBdr>
        <w:top w:val="none" w:sz="0" w:space="0" w:color="auto"/>
        <w:left w:val="none" w:sz="0" w:space="0" w:color="auto"/>
        <w:bottom w:val="none" w:sz="0" w:space="0" w:color="auto"/>
        <w:right w:val="none" w:sz="0" w:space="0" w:color="auto"/>
      </w:divBdr>
    </w:div>
    <w:div w:id="220409914">
      <w:bodyDiv w:val="1"/>
      <w:marLeft w:val="0"/>
      <w:marRight w:val="0"/>
      <w:marTop w:val="0"/>
      <w:marBottom w:val="0"/>
      <w:divBdr>
        <w:top w:val="none" w:sz="0" w:space="0" w:color="auto"/>
        <w:left w:val="none" w:sz="0" w:space="0" w:color="auto"/>
        <w:bottom w:val="none" w:sz="0" w:space="0" w:color="auto"/>
        <w:right w:val="none" w:sz="0" w:space="0" w:color="auto"/>
      </w:divBdr>
    </w:div>
    <w:div w:id="224338904">
      <w:bodyDiv w:val="1"/>
      <w:marLeft w:val="0"/>
      <w:marRight w:val="0"/>
      <w:marTop w:val="0"/>
      <w:marBottom w:val="0"/>
      <w:divBdr>
        <w:top w:val="none" w:sz="0" w:space="0" w:color="auto"/>
        <w:left w:val="none" w:sz="0" w:space="0" w:color="auto"/>
        <w:bottom w:val="none" w:sz="0" w:space="0" w:color="auto"/>
        <w:right w:val="none" w:sz="0" w:space="0" w:color="auto"/>
      </w:divBdr>
    </w:div>
    <w:div w:id="225994860">
      <w:bodyDiv w:val="1"/>
      <w:marLeft w:val="0"/>
      <w:marRight w:val="0"/>
      <w:marTop w:val="0"/>
      <w:marBottom w:val="0"/>
      <w:divBdr>
        <w:top w:val="none" w:sz="0" w:space="0" w:color="auto"/>
        <w:left w:val="none" w:sz="0" w:space="0" w:color="auto"/>
        <w:bottom w:val="none" w:sz="0" w:space="0" w:color="auto"/>
        <w:right w:val="none" w:sz="0" w:space="0" w:color="auto"/>
      </w:divBdr>
    </w:div>
    <w:div w:id="226501281">
      <w:bodyDiv w:val="1"/>
      <w:marLeft w:val="0"/>
      <w:marRight w:val="0"/>
      <w:marTop w:val="0"/>
      <w:marBottom w:val="0"/>
      <w:divBdr>
        <w:top w:val="none" w:sz="0" w:space="0" w:color="auto"/>
        <w:left w:val="none" w:sz="0" w:space="0" w:color="auto"/>
        <w:bottom w:val="none" w:sz="0" w:space="0" w:color="auto"/>
        <w:right w:val="none" w:sz="0" w:space="0" w:color="auto"/>
      </w:divBdr>
    </w:div>
    <w:div w:id="226570316">
      <w:bodyDiv w:val="1"/>
      <w:marLeft w:val="0"/>
      <w:marRight w:val="0"/>
      <w:marTop w:val="0"/>
      <w:marBottom w:val="0"/>
      <w:divBdr>
        <w:top w:val="none" w:sz="0" w:space="0" w:color="auto"/>
        <w:left w:val="none" w:sz="0" w:space="0" w:color="auto"/>
        <w:bottom w:val="none" w:sz="0" w:space="0" w:color="auto"/>
        <w:right w:val="none" w:sz="0" w:space="0" w:color="auto"/>
      </w:divBdr>
    </w:div>
    <w:div w:id="228927698">
      <w:bodyDiv w:val="1"/>
      <w:marLeft w:val="0"/>
      <w:marRight w:val="0"/>
      <w:marTop w:val="0"/>
      <w:marBottom w:val="0"/>
      <w:divBdr>
        <w:top w:val="none" w:sz="0" w:space="0" w:color="auto"/>
        <w:left w:val="none" w:sz="0" w:space="0" w:color="auto"/>
        <w:bottom w:val="none" w:sz="0" w:space="0" w:color="auto"/>
        <w:right w:val="none" w:sz="0" w:space="0" w:color="auto"/>
      </w:divBdr>
    </w:div>
    <w:div w:id="230965118">
      <w:bodyDiv w:val="1"/>
      <w:marLeft w:val="0"/>
      <w:marRight w:val="0"/>
      <w:marTop w:val="0"/>
      <w:marBottom w:val="0"/>
      <w:divBdr>
        <w:top w:val="none" w:sz="0" w:space="0" w:color="auto"/>
        <w:left w:val="none" w:sz="0" w:space="0" w:color="auto"/>
        <w:bottom w:val="none" w:sz="0" w:space="0" w:color="auto"/>
        <w:right w:val="none" w:sz="0" w:space="0" w:color="auto"/>
      </w:divBdr>
    </w:div>
    <w:div w:id="232278787">
      <w:bodyDiv w:val="1"/>
      <w:marLeft w:val="0"/>
      <w:marRight w:val="0"/>
      <w:marTop w:val="0"/>
      <w:marBottom w:val="0"/>
      <w:divBdr>
        <w:top w:val="none" w:sz="0" w:space="0" w:color="auto"/>
        <w:left w:val="none" w:sz="0" w:space="0" w:color="auto"/>
        <w:bottom w:val="none" w:sz="0" w:space="0" w:color="auto"/>
        <w:right w:val="none" w:sz="0" w:space="0" w:color="auto"/>
      </w:divBdr>
    </w:div>
    <w:div w:id="235172367">
      <w:bodyDiv w:val="1"/>
      <w:marLeft w:val="0"/>
      <w:marRight w:val="0"/>
      <w:marTop w:val="0"/>
      <w:marBottom w:val="0"/>
      <w:divBdr>
        <w:top w:val="none" w:sz="0" w:space="0" w:color="auto"/>
        <w:left w:val="none" w:sz="0" w:space="0" w:color="auto"/>
        <w:bottom w:val="none" w:sz="0" w:space="0" w:color="auto"/>
        <w:right w:val="none" w:sz="0" w:space="0" w:color="auto"/>
      </w:divBdr>
    </w:div>
    <w:div w:id="238904842">
      <w:bodyDiv w:val="1"/>
      <w:marLeft w:val="0"/>
      <w:marRight w:val="0"/>
      <w:marTop w:val="0"/>
      <w:marBottom w:val="0"/>
      <w:divBdr>
        <w:top w:val="none" w:sz="0" w:space="0" w:color="auto"/>
        <w:left w:val="none" w:sz="0" w:space="0" w:color="auto"/>
        <w:bottom w:val="none" w:sz="0" w:space="0" w:color="auto"/>
        <w:right w:val="none" w:sz="0" w:space="0" w:color="auto"/>
      </w:divBdr>
    </w:div>
    <w:div w:id="242573353">
      <w:bodyDiv w:val="1"/>
      <w:marLeft w:val="0"/>
      <w:marRight w:val="0"/>
      <w:marTop w:val="0"/>
      <w:marBottom w:val="0"/>
      <w:divBdr>
        <w:top w:val="none" w:sz="0" w:space="0" w:color="auto"/>
        <w:left w:val="none" w:sz="0" w:space="0" w:color="auto"/>
        <w:bottom w:val="none" w:sz="0" w:space="0" w:color="auto"/>
        <w:right w:val="none" w:sz="0" w:space="0" w:color="auto"/>
      </w:divBdr>
    </w:div>
    <w:div w:id="247885697">
      <w:bodyDiv w:val="1"/>
      <w:marLeft w:val="0"/>
      <w:marRight w:val="0"/>
      <w:marTop w:val="0"/>
      <w:marBottom w:val="0"/>
      <w:divBdr>
        <w:top w:val="none" w:sz="0" w:space="0" w:color="auto"/>
        <w:left w:val="none" w:sz="0" w:space="0" w:color="auto"/>
        <w:bottom w:val="none" w:sz="0" w:space="0" w:color="auto"/>
        <w:right w:val="none" w:sz="0" w:space="0" w:color="auto"/>
      </w:divBdr>
    </w:div>
    <w:div w:id="248080433">
      <w:bodyDiv w:val="1"/>
      <w:marLeft w:val="0"/>
      <w:marRight w:val="0"/>
      <w:marTop w:val="0"/>
      <w:marBottom w:val="0"/>
      <w:divBdr>
        <w:top w:val="none" w:sz="0" w:space="0" w:color="auto"/>
        <w:left w:val="none" w:sz="0" w:space="0" w:color="auto"/>
        <w:bottom w:val="none" w:sz="0" w:space="0" w:color="auto"/>
        <w:right w:val="none" w:sz="0" w:space="0" w:color="auto"/>
      </w:divBdr>
    </w:div>
    <w:div w:id="253712408">
      <w:bodyDiv w:val="1"/>
      <w:marLeft w:val="0"/>
      <w:marRight w:val="0"/>
      <w:marTop w:val="0"/>
      <w:marBottom w:val="0"/>
      <w:divBdr>
        <w:top w:val="none" w:sz="0" w:space="0" w:color="auto"/>
        <w:left w:val="none" w:sz="0" w:space="0" w:color="auto"/>
        <w:bottom w:val="none" w:sz="0" w:space="0" w:color="auto"/>
        <w:right w:val="none" w:sz="0" w:space="0" w:color="auto"/>
      </w:divBdr>
    </w:div>
    <w:div w:id="253824339">
      <w:bodyDiv w:val="1"/>
      <w:marLeft w:val="0"/>
      <w:marRight w:val="0"/>
      <w:marTop w:val="0"/>
      <w:marBottom w:val="0"/>
      <w:divBdr>
        <w:top w:val="none" w:sz="0" w:space="0" w:color="auto"/>
        <w:left w:val="none" w:sz="0" w:space="0" w:color="auto"/>
        <w:bottom w:val="none" w:sz="0" w:space="0" w:color="auto"/>
        <w:right w:val="none" w:sz="0" w:space="0" w:color="auto"/>
      </w:divBdr>
    </w:div>
    <w:div w:id="254678147">
      <w:bodyDiv w:val="1"/>
      <w:marLeft w:val="0"/>
      <w:marRight w:val="0"/>
      <w:marTop w:val="0"/>
      <w:marBottom w:val="0"/>
      <w:divBdr>
        <w:top w:val="none" w:sz="0" w:space="0" w:color="auto"/>
        <w:left w:val="none" w:sz="0" w:space="0" w:color="auto"/>
        <w:bottom w:val="none" w:sz="0" w:space="0" w:color="auto"/>
        <w:right w:val="none" w:sz="0" w:space="0" w:color="auto"/>
      </w:divBdr>
    </w:div>
    <w:div w:id="254828110">
      <w:bodyDiv w:val="1"/>
      <w:marLeft w:val="0"/>
      <w:marRight w:val="0"/>
      <w:marTop w:val="0"/>
      <w:marBottom w:val="0"/>
      <w:divBdr>
        <w:top w:val="none" w:sz="0" w:space="0" w:color="auto"/>
        <w:left w:val="none" w:sz="0" w:space="0" w:color="auto"/>
        <w:bottom w:val="none" w:sz="0" w:space="0" w:color="auto"/>
        <w:right w:val="none" w:sz="0" w:space="0" w:color="auto"/>
      </w:divBdr>
    </w:div>
    <w:div w:id="256911208">
      <w:bodyDiv w:val="1"/>
      <w:marLeft w:val="0"/>
      <w:marRight w:val="0"/>
      <w:marTop w:val="0"/>
      <w:marBottom w:val="0"/>
      <w:divBdr>
        <w:top w:val="none" w:sz="0" w:space="0" w:color="auto"/>
        <w:left w:val="none" w:sz="0" w:space="0" w:color="auto"/>
        <w:bottom w:val="none" w:sz="0" w:space="0" w:color="auto"/>
        <w:right w:val="none" w:sz="0" w:space="0" w:color="auto"/>
      </w:divBdr>
    </w:div>
    <w:div w:id="268393159">
      <w:bodyDiv w:val="1"/>
      <w:marLeft w:val="0"/>
      <w:marRight w:val="0"/>
      <w:marTop w:val="0"/>
      <w:marBottom w:val="0"/>
      <w:divBdr>
        <w:top w:val="none" w:sz="0" w:space="0" w:color="auto"/>
        <w:left w:val="none" w:sz="0" w:space="0" w:color="auto"/>
        <w:bottom w:val="none" w:sz="0" w:space="0" w:color="auto"/>
        <w:right w:val="none" w:sz="0" w:space="0" w:color="auto"/>
      </w:divBdr>
    </w:div>
    <w:div w:id="268514748">
      <w:bodyDiv w:val="1"/>
      <w:marLeft w:val="0"/>
      <w:marRight w:val="0"/>
      <w:marTop w:val="0"/>
      <w:marBottom w:val="0"/>
      <w:divBdr>
        <w:top w:val="none" w:sz="0" w:space="0" w:color="auto"/>
        <w:left w:val="none" w:sz="0" w:space="0" w:color="auto"/>
        <w:bottom w:val="none" w:sz="0" w:space="0" w:color="auto"/>
        <w:right w:val="none" w:sz="0" w:space="0" w:color="auto"/>
      </w:divBdr>
    </w:div>
    <w:div w:id="271058438">
      <w:bodyDiv w:val="1"/>
      <w:marLeft w:val="0"/>
      <w:marRight w:val="0"/>
      <w:marTop w:val="0"/>
      <w:marBottom w:val="0"/>
      <w:divBdr>
        <w:top w:val="none" w:sz="0" w:space="0" w:color="auto"/>
        <w:left w:val="none" w:sz="0" w:space="0" w:color="auto"/>
        <w:bottom w:val="none" w:sz="0" w:space="0" w:color="auto"/>
        <w:right w:val="none" w:sz="0" w:space="0" w:color="auto"/>
      </w:divBdr>
    </w:div>
    <w:div w:id="271061795">
      <w:bodyDiv w:val="1"/>
      <w:marLeft w:val="0"/>
      <w:marRight w:val="0"/>
      <w:marTop w:val="0"/>
      <w:marBottom w:val="0"/>
      <w:divBdr>
        <w:top w:val="none" w:sz="0" w:space="0" w:color="auto"/>
        <w:left w:val="none" w:sz="0" w:space="0" w:color="auto"/>
        <w:bottom w:val="none" w:sz="0" w:space="0" w:color="auto"/>
        <w:right w:val="none" w:sz="0" w:space="0" w:color="auto"/>
      </w:divBdr>
    </w:div>
    <w:div w:id="278222265">
      <w:bodyDiv w:val="1"/>
      <w:marLeft w:val="0"/>
      <w:marRight w:val="0"/>
      <w:marTop w:val="0"/>
      <w:marBottom w:val="0"/>
      <w:divBdr>
        <w:top w:val="none" w:sz="0" w:space="0" w:color="auto"/>
        <w:left w:val="none" w:sz="0" w:space="0" w:color="auto"/>
        <w:bottom w:val="none" w:sz="0" w:space="0" w:color="auto"/>
        <w:right w:val="none" w:sz="0" w:space="0" w:color="auto"/>
      </w:divBdr>
    </w:div>
    <w:div w:id="278876231">
      <w:bodyDiv w:val="1"/>
      <w:marLeft w:val="0"/>
      <w:marRight w:val="0"/>
      <w:marTop w:val="0"/>
      <w:marBottom w:val="0"/>
      <w:divBdr>
        <w:top w:val="none" w:sz="0" w:space="0" w:color="auto"/>
        <w:left w:val="none" w:sz="0" w:space="0" w:color="auto"/>
        <w:bottom w:val="none" w:sz="0" w:space="0" w:color="auto"/>
        <w:right w:val="none" w:sz="0" w:space="0" w:color="auto"/>
      </w:divBdr>
    </w:div>
    <w:div w:id="284850972">
      <w:bodyDiv w:val="1"/>
      <w:marLeft w:val="0"/>
      <w:marRight w:val="0"/>
      <w:marTop w:val="0"/>
      <w:marBottom w:val="0"/>
      <w:divBdr>
        <w:top w:val="none" w:sz="0" w:space="0" w:color="auto"/>
        <w:left w:val="none" w:sz="0" w:space="0" w:color="auto"/>
        <w:bottom w:val="none" w:sz="0" w:space="0" w:color="auto"/>
        <w:right w:val="none" w:sz="0" w:space="0" w:color="auto"/>
      </w:divBdr>
    </w:div>
    <w:div w:id="285551140">
      <w:bodyDiv w:val="1"/>
      <w:marLeft w:val="0"/>
      <w:marRight w:val="0"/>
      <w:marTop w:val="0"/>
      <w:marBottom w:val="0"/>
      <w:divBdr>
        <w:top w:val="none" w:sz="0" w:space="0" w:color="auto"/>
        <w:left w:val="none" w:sz="0" w:space="0" w:color="auto"/>
        <w:bottom w:val="none" w:sz="0" w:space="0" w:color="auto"/>
        <w:right w:val="none" w:sz="0" w:space="0" w:color="auto"/>
      </w:divBdr>
    </w:div>
    <w:div w:id="288513237">
      <w:bodyDiv w:val="1"/>
      <w:marLeft w:val="0"/>
      <w:marRight w:val="0"/>
      <w:marTop w:val="0"/>
      <w:marBottom w:val="0"/>
      <w:divBdr>
        <w:top w:val="none" w:sz="0" w:space="0" w:color="auto"/>
        <w:left w:val="none" w:sz="0" w:space="0" w:color="auto"/>
        <w:bottom w:val="none" w:sz="0" w:space="0" w:color="auto"/>
        <w:right w:val="none" w:sz="0" w:space="0" w:color="auto"/>
      </w:divBdr>
    </w:div>
    <w:div w:id="289554139">
      <w:bodyDiv w:val="1"/>
      <w:marLeft w:val="0"/>
      <w:marRight w:val="0"/>
      <w:marTop w:val="0"/>
      <w:marBottom w:val="0"/>
      <w:divBdr>
        <w:top w:val="none" w:sz="0" w:space="0" w:color="auto"/>
        <w:left w:val="none" w:sz="0" w:space="0" w:color="auto"/>
        <w:bottom w:val="none" w:sz="0" w:space="0" w:color="auto"/>
        <w:right w:val="none" w:sz="0" w:space="0" w:color="auto"/>
      </w:divBdr>
    </w:div>
    <w:div w:id="293021931">
      <w:bodyDiv w:val="1"/>
      <w:marLeft w:val="0"/>
      <w:marRight w:val="0"/>
      <w:marTop w:val="0"/>
      <w:marBottom w:val="0"/>
      <w:divBdr>
        <w:top w:val="none" w:sz="0" w:space="0" w:color="auto"/>
        <w:left w:val="none" w:sz="0" w:space="0" w:color="auto"/>
        <w:bottom w:val="none" w:sz="0" w:space="0" w:color="auto"/>
        <w:right w:val="none" w:sz="0" w:space="0" w:color="auto"/>
      </w:divBdr>
    </w:div>
    <w:div w:id="294027088">
      <w:bodyDiv w:val="1"/>
      <w:marLeft w:val="0"/>
      <w:marRight w:val="0"/>
      <w:marTop w:val="0"/>
      <w:marBottom w:val="0"/>
      <w:divBdr>
        <w:top w:val="none" w:sz="0" w:space="0" w:color="auto"/>
        <w:left w:val="none" w:sz="0" w:space="0" w:color="auto"/>
        <w:bottom w:val="none" w:sz="0" w:space="0" w:color="auto"/>
        <w:right w:val="none" w:sz="0" w:space="0" w:color="auto"/>
      </w:divBdr>
    </w:div>
    <w:div w:id="295766575">
      <w:bodyDiv w:val="1"/>
      <w:marLeft w:val="0"/>
      <w:marRight w:val="0"/>
      <w:marTop w:val="0"/>
      <w:marBottom w:val="0"/>
      <w:divBdr>
        <w:top w:val="none" w:sz="0" w:space="0" w:color="auto"/>
        <w:left w:val="none" w:sz="0" w:space="0" w:color="auto"/>
        <w:bottom w:val="none" w:sz="0" w:space="0" w:color="auto"/>
        <w:right w:val="none" w:sz="0" w:space="0" w:color="auto"/>
      </w:divBdr>
    </w:div>
    <w:div w:id="297685399">
      <w:bodyDiv w:val="1"/>
      <w:marLeft w:val="0"/>
      <w:marRight w:val="0"/>
      <w:marTop w:val="0"/>
      <w:marBottom w:val="0"/>
      <w:divBdr>
        <w:top w:val="none" w:sz="0" w:space="0" w:color="auto"/>
        <w:left w:val="none" w:sz="0" w:space="0" w:color="auto"/>
        <w:bottom w:val="none" w:sz="0" w:space="0" w:color="auto"/>
        <w:right w:val="none" w:sz="0" w:space="0" w:color="auto"/>
      </w:divBdr>
    </w:div>
    <w:div w:id="299238221">
      <w:bodyDiv w:val="1"/>
      <w:marLeft w:val="0"/>
      <w:marRight w:val="0"/>
      <w:marTop w:val="0"/>
      <w:marBottom w:val="0"/>
      <w:divBdr>
        <w:top w:val="none" w:sz="0" w:space="0" w:color="auto"/>
        <w:left w:val="none" w:sz="0" w:space="0" w:color="auto"/>
        <w:bottom w:val="none" w:sz="0" w:space="0" w:color="auto"/>
        <w:right w:val="none" w:sz="0" w:space="0" w:color="auto"/>
      </w:divBdr>
    </w:div>
    <w:div w:id="304510250">
      <w:bodyDiv w:val="1"/>
      <w:marLeft w:val="0"/>
      <w:marRight w:val="0"/>
      <w:marTop w:val="0"/>
      <w:marBottom w:val="0"/>
      <w:divBdr>
        <w:top w:val="none" w:sz="0" w:space="0" w:color="auto"/>
        <w:left w:val="none" w:sz="0" w:space="0" w:color="auto"/>
        <w:bottom w:val="none" w:sz="0" w:space="0" w:color="auto"/>
        <w:right w:val="none" w:sz="0" w:space="0" w:color="auto"/>
      </w:divBdr>
    </w:div>
    <w:div w:id="306665114">
      <w:bodyDiv w:val="1"/>
      <w:marLeft w:val="0"/>
      <w:marRight w:val="0"/>
      <w:marTop w:val="0"/>
      <w:marBottom w:val="0"/>
      <w:divBdr>
        <w:top w:val="none" w:sz="0" w:space="0" w:color="auto"/>
        <w:left w:val="none" w:sz="0" w:space="0" w:color="auto"/>
        <w:bottom w:val="none" w:sz="0" w:space="0" w:color="auto"/>
        <w:right w:val="none" w:sz="0" w:space="0" w:color="auto"/>
      </w:divBdr>
    </w:div>
    <w:div w:id="308285576">
      <w:bodyDiv w:val="1"/>
      <w:marLeft w:val="0"/>
      <w:marRight w:val="0"/>
      <w:marTop w:val="0"/>
      <w:marBottom w:val="0"/>
      <w:divBdr>
        <w:top w:val="none" w:sz="0" w:space="0" w:color="auto"/>
        <w:left w:val="none" w:sz="0" w:space="0" w:color="auto"/>
        <w:bottom w:val="none" w:sz="0" w:space="0" w:color="auto"/>
        <w:right w:val="none" w:sz="0" w:space="0" w:color="auto"/>
      </w:divBdr>
    </w:div>
    <w:div w:id="308290188">
      <w:bodyDiv w:val="1"/>
      <w:marLeft w:val="0"/>
      <w:marRight w:val="0"/>
      <w:marTop w:val="0"/>
      <w:marBottom w:val="0"/>
      <w:divBdr>
        <w:top w:val="none" w:sz="0" w:space="0" w:color="auto"/>
        <w:left w:val="none" w:sz="0" w:space="0" w:color="auto"/>
        <w:bottom w:val="none" w:sz="0" w:space="0" w:color="auto"/>
        <w:right w:val="none" w:sz="0" w:space="0" w:color="auto"/>
      </w:divBdr>
    </w:div>
    <w:div w:id="312880313">
      <w:bodyDiv w:val="1"/>
      <w:marLeft w:val="0"/>
      <w:marRight w:val="0"/>
      <w:marTop w:val="0"/>
      <w:marBottom w:val="0"/>
      <w:divBdr>
        <w:top w:val="none" w:sz="0" w:space="0" w:color="auto"/>
        <w:left w:val="none" w:sz="0" w:space="0" w:color="auto"/>
        <w:bottom w:val="none" w:sz="0" w:space="0" w:color="auto"/>
        <w:right w:val="none" w:sz="0" w:space="0" w:color="auto"/>
      </w:divBdr>
    </w:div>
    <w:div w:id="313798660">
      <w:bodyDiv w:val="1"/>
      <w:marLeft w:val="0"/>
      <w:marRight w:val="0"/>
      <w:marTop w:val="0"/>
      <w:marBottom w:val="0"/>
      <w:divBdr>
        <w:top w:val="none" w:sz="0" w:space="0" w:color="auto"/>
        <w:left w:val="none" w:sz="0" w:space="0" w:color="auto"/>
        <w:bottom w:val="none" w:sz="0" w:space="0" w:color="auto"/>
        <w:right w:val="none" w:sz="0" w:space="0" w:color="auto"/>
      </w:divBdr>
    </w:div>
    <w:div w:id="314604704">
      <w:bodyDiv w:val="1"/>
      <w:marLeft w:val="0"/>
      <w:marRight w:val="0"/>
      <w:marTop w:val="0"/>
      <w:marBottom w:val="0"/>
      <w:divBdr>
        <w:top w:val="none" w:sz="0" w:space="0" w:color="auto"/>
        <w:left w:val="none" w:sz="0" w:space="0" w:color="auto"/>
        <w:bottom w:val="none" w:sz="0" w:space="0" w:color="auto"/>
        <w:right w:val="none" w:sz="0" w:space="0" w:color="auto"/>
      </w:divBdr>
    </w:div>
    <w:div w:id="316809982">
      <w:bodyDiv w:val="1"/>
      <w:marLeft w:val="0"/>
      <w:marRight w:val="0"/>
      <w:marTop w:val="0"/>
      <w:marBottom w:val="0"/>
      <w:divBdr>
        <w:top w:val="none" w:sz="0" w:space="0" w:color="auto"/>
        <w:left w:val="none" w:sz="0" w:space="0" w:color="auto"/>
        <w:bottom w:val="none" w:sz="0" w:space="0" w:color="auto"/>
        <w:right w:val="none" w:sz="0" w:space="0" w:color="auto"/>
      </w:divBdr>
    </w:div>
    <w:div w:id="331421571">
      <w:bodyDiv w:val="1"/>
      <w:marLeft w:val="0"/>
      <w:marRight w:val="0"/>
      <w:marTop w:val="0"/>
      <w:marBottom w:val="0"/>
      <w:divBdr>
        <w:top w:val="none" w:sz="0" w:space="0" w:color="auto"/>
        <w:left w:val="none" w:sz="0" w:space="0" w:color="auto"/>
        <w:bottom w:val="none" w:sz="0" w:space="0" w:color="auto"/>
        <w:right w:val="none" w:sz="0" w:space="0" w:color="auto"/>
      </w:divBdr>
    </w:div>
    <w:div w:id="333992990">
      <w:bodyDiv w:val="1"/>
      <w:marLeft w:val="0"/>
      <w:marRight w:val="0"/>
      <w:marTop w:val="0"/>
      <w:marBottom w:val="0"/>
      <w:divBdr>
        <w:top w:val="none" w:sz="0" w:space="0" w:color="auto"/>
        <w:left w:val="none" w:sz="0" w:space="0" w:color="auto"/>
        <w:bottom w:val="none" w:sz="0" w:space="0" w:color="auto"/>
        <w:right w:val="none" w:sz="0" w:space="0" w:color="auto"/>
      </w:divBdr>
    </w:div>
    <w:div w:id="334579279">
      <w:bodyDiv w:val="1"/>
      <w:marLeft w:val="0"/>
      <w:marRight w:val="0"/>
      <w:marTop w:val="0"/>
      <w:marBottom w:val="0"/>
      <w:divBdr>
        <w:top w:val="none" w:sz="0" w:space="0" w:color="auto"/>
        <w:left w:val="none" w:sz="0" w:space="0" w:color="auto"/>
        <w:bottom w:val="none" w:sz="0" w:space="0" w:color="auto"/>
        <w:right w:val="none" w:sz="0" w:space="0" w:color="auto"/>
      </w:divBdr>
    </w:div>
    <w:div w:id="335042243">
      <w:bodyDiv w:val="1"/>
      <w:marLeft w:val="0"/>
      <w:marRight w:val="0"/>
      <w:marTop w:val="0"/>
      <w:marBottom w:val="0"/>
      <w:divBdr>
        <w:top w:val="none" w:sz="0" w:space="0" w:color="auto"/>
        <w:left w:val="none" w:sz="0" w:space="0" w:color="auto"/>
        <w:bottom w:val="none" w:sz="0" w:space="0" w:color="auto"/>
        <w:right w:val="none" w:sz="0" w:space="0" w:color="auto"/>
      </w:divBdr>
    </w:div>
    <w:div w:id="335502982">
      <w:bodyDiv w:val="1"/>
      <w:marLeft w:val="0"/>
      <w:marRight w:val="0"/>
      <w:marTop w:val="0"/>
      <w:marBottom w:val="0"/>
      <w:divBdr>
        <w:top w:val="none" w:sz="0" w:space="0" w:color="auto"/>
        <w:left w:val="none" w:sz="0" w:space="0" w:color="auto"/>
        <w:bottom w:val="none" w:sz="0" w:space="0" w:color="auto"/>
        <w:right w:val="none" w:sz="0" w:space="0" w:color="auto"/>
      </w:divBdr>
    </w:div>
    <w:div w:id="342171752">
      <w:bodyDiv w:val="1"/>
      <w:marLeft w:val="0"/>
      <w:marRight w:val="0"/>
      <w:marTop w:val="0"/>
      <w:marBottom w:val="0"/>
      <w:divBdr>
        <w:top w:val="none" w:sz="0" w:space="0" w:color="auto"/>
        <w:left w:val="none" w:sz="0" w:space="0" w:color="auto"/>
        <w:bottom w:val="none" w:sz="0" w:space="0" w:color="auto"/>
        <w:right w:val="none" w:sz="0" w:space="0" w:color="auto"/>
      </w:divBdr>
    </w:div>
    <w:div w:id="342705431">
      <w:bodyDiv w:val="1"/>
      <w:marLeft w:val="0"/>
      <w:marRight w:val="0"/>
      <w:marTop w:val="0"/>
      <w:marBottom w:val="0"/>
      <w:divBdr>
        <w:top w:val="none" w:sz="0" w:space="0" w:color="auto"/>
        <w:left w:val="none" w:sz="0" w:space="0" w:color="auto"/>
        <w:bottom w:val="none" w:sz="0" w:space="0" w:color="auto"/>
        <w:right w:val="none" w:sz="0" w:space="0" w:color="auto"/>
      </w:divBdr>
    </w:div>
    <w:div w:id="342828212">
      <w:bodyDiv w:val="1"/>
      <w:marLeft w:val="0"/>
      <w:marRight w:val="0"/>
      <w:marTop w:val="0"/>
      <w:marBottom w:val="0"/>
      <w:divBdr>
        <w:top w:val="none" w:sz="0" w:space="0" w:color="auto"/>
        <w:left w:val="none" w:sz="0" w:space="0" w:color="auto"/>
        <w:bottom w:val="none" w:sz="0" w:space="0" w:color="auto"/>
        <w:right w:val="none" w:sz="0" w:space="0" w:color="auto"/>
      </w:divBdr>
    </w:div>
    <w:div w:id="343020879">
      <w:bodyDiv w:val="1"/>
      <w:marLeft w:val="0"/>
      <w:marRight w:val="0"/>
      <w:marTop w:val="0"/>
      <w:marBottom w:val="0"/>
      <w:divBdr>
        <w:top w:val="none" w:sz="0" w:space="0" w:color="auto"/>
        <w:left w:val="none" w:sz="0" w:space="0" w:color="auto"/>
        <w:bottom w:val="none" w:sz="0" w:space="0" w:color="auto"/>
        <w:right w:val="none" w:sz="0" w:space="0" w:color="auto"/>
      </w:divBdr>
    </w:div>
    <w:div w:id="346951075">
      <w:bodyDiv w:val="1"/>
      <w:marLeft w:val="0"/>
      <w:marRight w:val="0"/>
      <w:marTop w:val="0"/>
      <w:marBottom w:val="0"/>
      <w:divBdr>
        <w:top w:val="none" w:sz="0" w:space="0" w:color="auto"/>
        <w:left w:val="none" w:sz="0" w:space="0" w:color="auto"/>
        <w:bottom w:val="none" w:sz="0" w:space="0" w:color="auto"/>
        <w:right w:val="none" w:sz="0" w:space="0" w:color="auto"/>
      </w:divBdr>
    </w:div>
    <w:div w:id="350229985">
      <w:bodyDiv w:val="1"/>
      <w:marLeft w:val="0"/>
      <w:marRight w:val="0"/>
      <w:marTop w:val="0"/>
      <w:marBottom w:val="0"/>
      <w:divBdr>
        <w:top w:val="none" w:sz="0" w:space="0" w:color="auto"/>
        <w:left w:val="none" w:sz="0" w:space="0" w:color="auto"/>
        <w:bottom w:val="none" w:sz="0" w:space="0" w:color="auto"/>
        <w:right w:val="none" w:sz="0" w:space="0" w:color="auto"/>
      </w:divBdr>
    </w:div>
    <w:div w:id="351146361">
      <w:bodyDiv w:val="1"/>
      <w:marLeft w:val="0"/>
      <w:marRight w:val="0"/>
      <w:marTop w:val="0"/>
      <w:marBottom w:val="0"/>
      <w:divBdr>
        <w:top w:val="none" w:sz="0" w:space="0" w:color="auto"/>
        <w:left w:val="none" w:sz="0" w:space="0" w:color="auto"/>
        <w:bottom w:val="none" w:sz="0" w:space="0" w:color="auto"/>
        <w:right w:val="none" w:sz="0" w:space="0" w:color="auto"/>
      </w:divBdr>
    </w:div>
    <w:div w:id="354186489">
      <w:bodyDiv w:val="1"/>
      <w:marLeft w:val="0"/>
      <w:marRight w:val="0"/>
      <w:marTop w:val="0"/>
      <w:marBottom w:val="0"/>
      <w:divBdr>
        <w:top w:val="none" w:sz="0" w:space="0" w:color="auto"/>
        <w:left w:val="none" w:sz="0" w:space="0" w:color="auto"/>
        <w:bottom w:val="none" w:sz="0" w:space="0" w:color="auto"/>
        <w:right w:val="none" w:sz="0" w:space="0" w:color="auto"/>
      </w:divBdr>
    </w:div>
    <w:div w:id="356322178">
      <w:bodyDiv w:val="1"/>
      <w:marLeft w:val="0"/>
      <w:marRight w:val="0"/>
      <w:marTop w:val="0"/>
      <w:marBottom w:val="0"/>
      <w:divBdr>
        <w:top w:val="none" w:sz="0" w:space="0" w:color="auto"/>
        <w:left w:val="none" w:sz="0" w:space="0" w:color="auto"/>
        <w:bottom w:val="none" w:sz="0" w:space="0" w:color="auto"/>
        <w:right w:val="none" w:sz="0" w:space="0" w:color="auto"/>
      </w:divBdr>
    </w:div>
    <w:div w:id="356393385">
      <w:bodyDiv w:val="1"/>
      <w:marLeft w:val="0"/>
      <w:marRight w:val="0"/>
      <w:marTop w:val="0"/>
      <w:marBottom w:val="0"/>
      <w:divBdr>
        <w:top w:val="none" w:sz="0" w:space="0" w:color="auto"/>
        <w:left w:val="none" w:sz="0" w:space="0" w:color="auto"/>
        <w:bottom w:val="none" w:sz="0" w:space="0" w:color="auto"/>
        <w:right w:val="none" w:sz="0" w:space="0" w:color="auto"/>
      </w:divBdr>
    </w:div>
    <w:div w:id="357590079">
      <w:bodyDiv w:val="1"/>
      <w:marLeft w:val="0"/>
      <w:marRight w:val="0"/>
      <w:marTop w:val="0"/>
      <w:marBottom w:val="0"/>
      <w:divBdr>
        <w:top w:val="none" w:sz="0" w:space="0" w:color="auto"/>
        <w:left w:val="none" w:sz="0" w:space="0" w:color="auto"/>
        <w:bottom w:val="none" w:sz="0" w:space="0" w:color="auto"/>
        <w:right w:val="none" w:sz="0" w:space="0" w:color="auto"/>
      </w:divBdr>
    </w:div>
    <w:div w:id="359085944">
      <w:bodyDiv w:val="1"/>
      <w:marLeft w:val="0"/>
      <w:marRight w:val="0"/>
      <w:marTop w:val="0"/>
      <w:marBottom w:val="0"/>
      <w:divBdr>
        <w:top w:val="none" w:sz="0" w:space="0" w:color="auto"/>
        <w:left w:val="none" w:sz="0" w:space="0" w:color="auto"/>
        <w:bottom w:val="none" w:sz="0" w:space="0" w:color="auto"/>
        <w:right w:val="none" w:sz="0" w:space="0" w:color="auto"/>
      </w:divBdr>
    </w:div>
    <w:div w:id="359940996">
      <w:bodyDiv w:val="1"/>
      <w:marLeft w:val="0"/>
      <w:marRight w:val="0"/>
      <w:marTop w:val="0"/>
      <w:marBottom w:val="0"/>
      <w:divBdr>
        <w:top w:val="none" w:sz="0" w:space="0" w:color="auto"/>
        <w:left w:val="none" w:sz="0" w:space="0" w:color="auto"/>
        <w:bottom w:val="none" w:sz="0" w:space="0" w:color="auto"/>
        <w:right w:val="none" w:sz="0" w:space="0" w:color="auto"/>
      </w:divBdr>
    </w:div>
    <w:div w:id="366176447">
      <w:bodyDiv w:val="1"/>
      <w:marLeft w:val="0"/>
      <w:marRight w:val="0"/>
      <w:marTop w:val="0"/>
      <w:marBottom w:val="0"/>
      <w:divBdr>
        <w:top w:val="none" w:sz="0" w:space="0" w:color="auto"/>
        <w:left w:val="none" w:sz="0" w:space="0" w:color="auto"/>
        <w:bottom w:val="none" w:sz="0" w:space="0" w:color="auto"/>
        <w:right w:val="none" w:sz="0" w:space="0" w:color="auto"/>
      </w:divBdr>
    </w:div>
    <w:div w:id="367921381">
      <w:bodyDiv w:val="1"/>
      <w:marLeft w:val="0"/>
      <w:marRight w:val="0"/>
      <w:marTop w:val="0"/>
      <w:marBottom w:val="0"/>
      <w:divBdr>
        <w:top w:val="none" w:sz="0" w:space="0" w:color="auto"/>
        <w:left w:val="none" w:sz="0" w:space="0" w:color="auto"/>
        <w:bottom w:val="none" w:sz="0" w:space="0" w:color="auto"/>
        <w:right w:val="none" w:sz="0" w:space="0" w:color="auto"/>
      </w:divBdr>
    </w:div>
    <w:div w:id="369915186">
      <w:bodyDiv w:val="1"/>
      <w:marLeft w:val="0"/>
      <w:marRight w:val="0"/>
      <w:marTop w:val="0"/>
      <w:marBottom w:val="0"/>
      <w:divBdr>
        <w:top w:val="none" w:sz="0" w:space="0" w:color="auto"/>
        <w:left w:val="none" w:sz="0" w:space="0" w:color="auto"/>
        <w:bottom w:val="none" w:sz="0" w:space="0" w:color="auto"/>
        <w:right w:val="none" w:sz="0" w:space="0" w:color="auto"/>
      </w:divBdr>
    </w:div>
    <w:div w:id="370344934">
      <w:bodyDiv w:val="1"/>
      <w:marLeft w:val="0"/>
      <w:marRight w:val="0"/>
      <w:marTop w:val="0"/>
      <w:marBottom w:val="0"/>
      <w:divBdr>
        <w:top w:val="none" w:sz="0" w:space="0" w:color="auto"/>
        <w:left w:val="none" w:sz="0" w:space="0" w:color="auto"/>
        <w:bottom w:val="none" w:sz="0" w:space="0" w:color="auto"/>
        <w:right w:val="none" w:sz="0" w:space="0" w:color="auto"/>
      </w:divBdr>
    </w:div>
    <w:div w:id="372000022">
      <w:bodyDiv w:val="1"/>
      <w:marLeft w:val="0"/>
      <w:marRight w:val="0"/>
      <w:marTop w:val="0"/>
      <w:marBottom w:val="0"/>
      <w:divBdr>
        <w:top w:val="none" w:sz="0" w:space="0" w:color="auto"/>
        <w:left w:val="none" w:sz="0" w:space="0" w:color="auto"/>
        <w:bottom w:val="none" w:sz="0" w:space="0" w:color="auto"/>
        <w:right w:val="none" w:sz="0" w:space="0" w:color="auto"/>
      </w:divBdr>
    </w:div>
    <w:div w:id="372195137">
      <w:bodyDiv w:val="1"/>
      <w:marLeft w:val="0"/>
      <w:marRight w:val="0"/>
      <w:marTop w:val="0"/>
      <w:marBottom w:val="0"/>
      <w:divBdr>
        <w:top w:val="none" w:sz="0" w:space="0" w:color="auto"/>
        <w:left w:val="none" w:sz="0" w:space="0" w:color="auto"/>
        <w:bottom w:val="none" w:sz="0" w:space="0" w:color="auto"/>
        <w:right w:val="none" w:sz="0" w:space="0" w:color="auto"/>
      </w:divBdr>
    </w:div>
    <w:div w:id="373503532">
      <w:bodyDiv w:val="1"/>
      <w:marLeft w:val="0"/>
      <w:marRight w:val="0"/>
      <w:marTop w:val="0"/>
      <w:marBottom w:val="0"/>
      <w:divBdr>
        <w:top w:val="none" w:sz="0" w:space="0" w:color="auto"/>
        <w:left w:val="none" w:sz="0" w:space="0" w:color="auto"/>
        <w:bottom w:val="none" w:sz="0" w:space="0" w:color="auto"/>
        <w:right w:val="none" w:sz="0" w:space="0" w:color="auto"/>
      </w:divBdr>
    </w:div>
    <w:div w:id="376121838">
      <w:bodyDiv w:val="1"/>
      <w:marLeft w:val="0"/>
      <w:marRight w:val="0"/>
      <w:marTop w:val="0"/>
      <w:marBottom w:val="0"/>
      <w:divBdr>
        <w:top w:val="none" w:sz="0" w:space="0" w:color="auto"/>
        <w:left w:val="none" w:sz="0" w:space="0" w:color="auto"/>
        <w:bottom w:val="none" w:sz="0" w:space="0" w:color="auto"/>
        <w:right w:val="none" w:sz="0" w:space="0" w:color="auto"/>
      </w:divBdr>
    </w:div>
    <w:div w:id="376588558">
      <w:bodyDiv w:val="1"/>
      <w:marLeft w:val="0"/>
      <w:marRight w:val="0"/>
      <w:marTop w:val="0"/>
      <w:marBottom w:val="0"/>
      <w:divBdr>
        <w:top w:val="none" w:sz="0" w:space="0" w:color="auto"/>
        <w:left w:val="none" w:sz="0" w:space="0" w:color="auto"/>
        <w:bottom w:val="none" w:sz="0" w:space="0" w:color="auto"/>
        <w:right w:val="none" w:sz="0" w:space="0" w:color="auto"/>
      </w:divBdr>
    </w:div>
    <w:div w:id="376928345">
      <w:bodyDiv w:val="1"/>
      <w:marLeft w:val="0"/>
      <w:marRight w:val="0"/>
      <w:marTop w:val="0"/>
      <w:marBottom w:val="0"/>
      <w:divBdr>
        <w:top w:val="none" w:sz="0" w:space="0" w:color="auto"/>
        <w:left w:val="none" w:sz="0" w:space="0" w:color="auto"/>
        <w:bottom w:val="none" w:sz="0" w:space="0" w:color="auto"/>
        <w:right w:val="none" w:sz="0" w:space="0" w:color="auto"/>
      </w:divBdr>
    </w:div>
    <w:div w:id="378865713">
      <w:bodyDiv w:val="1"/>
      <w:marLeft w:val="0"/>
      <w:marRight w:val="0"/>
      <w:marTop w:val="0"/>
      <w:marBottom w:val="0"/>
      <w:divBdr>
        <w:top w:val="none" w:sz="0" w:space="0" w:color="auto"/>
        <w:left w:val="none" w:sz="0" w:space="0" w:color="auto"/>
        <w:bottom w:val="none" w:sz="0" w:space="0" w:color="auto"/>
        <w:right w:val="none" w:sz="0" w:space="0" w:color="auto"/>
      </w:divBdr>
    </w:div>
    <w:div w:id="379863197">
      <w:bodyDiv w:val="1"/>
      <w:marLeft w:val="0"/>
      <w:marRight w:val="0"/>
      <w:marTop w:val="0"/>
      <w:marBottom w:val="0"/>
      <w:divBdr>
        <w:top w:val="none" w:sz="0" w:space="0" w:color="auto"/>
        <w:left w:val="none" w:sz="0" w:space="0" w:color="auto"/>
        <w:bottom w:val="none" w:sz="0" w:space="0" w:color="auto"/>
        <w:right w:val="none" w:sz="0" w:space="0" w:color="auto"/>
      </w:divBdr>
    </w:div>
    <w:div w:id="380445486">
      <w:bodyDiv w:val="1"/>
      <w:marLeft w:val="0"/>
      <w:marRight w:val="0"/>
      <w:marTop w:val="0"/>
      <w:marBottom w:val="0"/>
      <w:divBdr>
        <w:top w:val="none" w:sz="0" w:space="0" w:color="auto"/>
        <w:left w:val="none" w:sz="0" w:space="0" w:color="auto"/>
        <w:bottom w:val="none" w:sz="0" w:space="0" w:color="auto"/>
        <w:right w:val="none" w:sz="0" w:space="0" w:color="auto"/>
      </w:divBdr>
    </w:div>
    <w:div w:id="382028386">
      <w:bodyDiv w:val="1"/>
      <w:marLeft w:val="0"/>
      <w:marRight w:val="0"/>
      <w:marTop w:val="0"/>
      <w:marBottom w:val="0"/>
      <w:divBdr>
        <w:top w:val="none" w:sz="0" w:space="0" w:color="auto"/>
        <w:left w:val="none" w:sz="0" w:space="0" w:color="auto"/>
        <w:bottom w:val="none" w:sz="0" w:space="0" w:color="auto"/>
        <w:right w:val="none" w:sz="0" w:space="0" w:color="auto"/>
      </w:divBdr>
    </w:div>
    <w:div w:id="383605008">
      <w:bodyDiv w:val="1"/>
      <w:marLeft w:val="0"/>
      <w:marRight w:val="0"/>
      <w:marTop w:val="0"/>
      <w:marBottom w:val="0"/>
      <w:divBdr>
        <w:top w:val="none" w:sz="0" w:space="0" w:color="auto"/>
        <w:left w:val="none" w:sz="0" w:space="0" w:color="auto"/>
        <w:bottom w:val="none" w:sz="0" w:space="0" w:color="auto"/>
        <w:right w:val="none" w:sz="0" w:space="0" w:color="auto"/>
      </w:divBdr>
    </w:div>
    <w:div w:id="385646040">
      <w:bodyDiv w:val="1"/>
      <w:marLeft w:val="0"/>
      <w:marRight w:val="0"/>
      <w:marTop w:val="0"/>
      <w:marBottom w:val="0"/>
      <w:divBdr>
        <w:top w:val="none" w:sz="0" w:space="0" w:color="auto"/>
        <w:left w:val="none" w:sz="0" w:space="0" w:color="auto"/>
        <w:bottom w:val="none" w:sz="0" w:space="0" w:color="auto"/>
        <w:right w:val="none" w:sz="0" w:space="0" w:color="auto"/>
      </w:divBdr>
    </w:div>
    <w:div w:id="394469068">
      <w:bodyDiv w:val="1"/>
      <w:marLeft w:val="0"/>
      <w:marRight w:val="0"/>
      <w:marTop w:val="0"/>
      <w:marBottom w:val="0"/>
      <w:divBdr>
        <w:top w:val="none" w:sz="0" w:space="0" w:color="auto"/>
        <w:left w:val="none" w:sz="0" w:space="0" w:color="auto"/>
        <w:bottom w:val="none" w:sz="0" w:space="0" w:color="auto"/>
        <w:right w:val="none" w:sz="0" w:space="0" w:color="auto"/>
      </w:divBdr>
    </w:div>
    <w:div w:id="395981396">
      <w:bodyDiv w:val="1"/>
      <w:marLeft w:val="0"/>
      <w:marRight w:val="0"/>
      <w:marTop w:val="0"/>
      <w:marBottom w:val="0"/>
      <w:divBdr>
        <w:top w:val="none" w:sz="0" w:space="0" w:color="auto"/>
        <w:left w:val="none" w:sz="0" w:space="0" w:color="auto"/>
        <w:bottom w:val="none" w:sz="0" w:space="0" w:color="auto"/>
        <w:right w:val="none" w:sz="0" w:space="0" w:color="auto"/>
      </w:divBdr>
    </w:div>
    <w:div w:id="398678898">
      <w:bodyDiv w:val="1"/>
      <w:marLeft w:val="0"/>
      <w:marRight w:val="0"/>
      <w:marTop w:val="0"/>
      <w:marBottom w:val="0"/>
      <w:divBdr>
        <w:top w:val="none" w:sz="0" w:space="0" w:color="auto"/>
        <w:left w:val="none" w:sz="0" w:space="0" w:color="auto"/>
        <w:bottom w:val="none" w:sz="0" w:space="0" w:color="auto"/>
        <w:right w:val="none" w:sz="0" w:space="0" w:color="auto"/>
      </w:divBdr>
    </w:div>
    <w:div w:id="400715333">
      <w:bodyDiv w:val="1"/>
      <w:marLeft w:val="0"/>
      <w:marRight w:val="0"/>
      <w:marTop w:val="0"/>
      <w:marBottom w:val="0"/>
      <w:divBdr>
        <w:top w:val="none" w:sz="0" w:space="0" w:color="auto"/>
        <w:left w:val="none" w:sz="0" w:space="0" w:color="auto"/>
        <w:bottom w:val="none" w:sz="0" w:space="0" w:color="auto"/>
        <w:right w:val="none" w:sz="0" w:space="0" w:color="auto"/>
      </w:divBdr>
    </w:div>
    <w:div w:id="401566992">
      <w:bodyDiv w:val="1"/>
      <w:marLeft w:val="0"/>
      <w:marRight w:val="0"/>
      <w:marTop w:val="0"/>
      <w:marBottom w:val="0"/>
      <w:divBdr>
        <w:top w:val="none" w:sz="0" w:space="0" w:color="auto"/>
        <w:left w:val="none" w:sz="0" w:space="0" w:color="auto"/>
        <w:bottom w:val="none" w:sz="0" w:space="0" w:color="auto"/>
        <w:right w:val="none" w:sz="0" w:space="0" w:color="auto"/>
      </w:divBdr>
    </w:div>
    <w:div w:id="406076390">
      <w:bodyDiv w:val="1"/>
      <w:marLeft w:val="0"/>
      <w:marRight w:val="0"/>
      <w:marTop w:val="0"/>
      <w:marBottom w:val="0"/>
      <w:divBdr>
        <w:top w:val="none" w:sz="0" w:space="0" w:color="auto"/>
        <w:left w:val="none" w:sz="0" w:space="0" w:color="auto"/>
        <w:bottom w:val="none" w:sz="0" w:space="0" w:color="auto"/>
        <w:right w:val="none" w:sz="0" w:space="0" w:color="auto"/>
      </w:divBdr>
    </w:div>
    <w:div w:id="408697294">
      <w:bodyDiv w:val="1"/>
      <w:marLeft w:val="0"/>
      <w:marRight w:val="0"/>
      <w:marTop w:val="0"/>
      <w:marBottom w:val="0"/>
      <w:divBdr>
        <w:top w:val="none" w:sz="0" w:space="0" w:color="auto"/>
        <w:left w:val="none" w:sz="0" w:space="0" w:color="auto"/>
        <w:bottom w:val="none" w:sz="0" w:space="0" w:color="auto"/>
        <w:right w:val="none" w:sz="0" w:space="0" w:color="auto"/>
      </w:divBdr>
    </w:div>
    <w:div w:id="409620162">
      <w:bodyDiv w:val="1"/>
      <w:marLeft w:val="0"/>
      <w:marRight w:val="0"/>
      <w:marTop w:val="0"/>
      <w:marBottom w:val="0"/>
      <w:divBdr>
        <w:top w:val="none" w:sz="0" w:space="0" w:color="auto"/>
        <w:left w:val="none" w:sz="0" w:space="0" w:color="auto"/>
        <w:bottom w:val="none" w:sz="0" w:space="0" w:color="auto"/>
        <w:right w:val="none" w:sz="0" w:space="0" w:color="auto"/>
      </w:divBdr>
    </w:div>
    <w:div w:id="410930594">
      <w:bodyDiv w:val="1"/>
      <w:marLeft w:val="0"/>
      <w:marRight w:val="0"/>
      <w:marTop w:val="0"/>
      <w:marBottom w:val="0"/>
      <w:divBdr>
        <w:top w:val="none" w:sz="0" w:space="0" w:color="auto"/>
        <w:left w:val="none" w:sz="0" w:space="0" w:color="auto"/>
        <w:bottom w:val="none" w:sz="0" w:space="0" w:color="auto"/>
        <w:right w:val="none" w:sz="0" w:space="0" w:color="auto"/>
      </w:divBdr>
    </w:div>
    <w:div w:id="414281612">
      <w:bodyDiv w:val="1"/>
      <w:marLeft w:val="0"/>
      <w:marRight w:val="0"/>
      <w:marTop w:val="0"/>
      <w:marBottom w:val="0"/>
      <w:divBdr>
        <w:top w:val="none" w:sz="0" w:space="0" w:color="auto"/>
        <w:left w:val="none" w:sz="0" w:space="0" w:color="auto"/>
        <w:bottom w:val="none" w:sz="0" w:space="0" w:color="auto"/>
        <w:right w:val="none" w:sz="0" w:space="0" w:color="auto"/>
      </w:divBdr>
    </w:div>
    <w:div w:id="421144713">
      <w:bodyDiv w:val="1"/>
      <w:marLeft w:val="0"/>
      <w:marRight w:val="0"/>
      <w:marTop w:val="0"/>
      <w:marBottom w:val="0"/>
      <w:divBdr>
        <w:top w:val="none" w:sz="0" w:space="0" w:color="auto"/>
        <w:left w:val="none" w:sz="0" w:space="0" w:color="auto"/>
        <w:bottom w:val="none" w:sz="0" w:space="0" w:color="auto"/>
        <w:right w:val="none" w:sz="0" w:space="0" w:color="auto"/>
      </w:divBdr>
    </w:div>
    <w:div w:id="425074873">
      <w:bodyDiv w:val="1"/>
      <w:marLeft w:val="0"/>
      <w:marRight w:val="0"/>
      <w:marTop w:val="0"/>
      <w:marBottom w:val="0"/>
      <w:divBdr>
        <w:top w:val="none" w:sz="0" w:space="0" w:color="auto"/>
        <w:left w:val="none" w:sz="0" w:space="0" w:color="auto"/>
        <w:bottom w:val="none" w:sz="0" w:space="0" w:color="auto"/>
        <w:right w:val="none" w:sz="0" w:space="0" w:color="auto"/>
      </w:divBdr>
    </w:div>
    <w:div w:id="425153614">
      <w:bodyDiv w:val="1"/>
      <w:marLeft w:val="0"/>
      <w:marRight w:val="0"/>
      <w:marTop w:val="0"/>
      <w:marBottom w:val="0"/>
      <w:divBdr>
        <w:top w:val="none" w:sz="0" w:space="0" w:color="auto"/>
        <w:left w:val="none" w:sz="0" w:space="0" w:color="auto"/>
        <w:bottom w:val="none" w:sz="0" w:space="0" w:color="auto"/>
        <w:right w:val="none" w:sz="0" w:space="0" w:color="auto"/>
      </w:divBdr>
    </w:div>
    <w:div w:id="425274049">
      <w:bodyDiv w:val="1"/>
      <w:marLeft w:val="0"/>
      <w:marRight w:val="0"/>
      <w:marTop w:val="0"/>
      <w:marBottom w:val="0"/>
      <w:divBdr>
        <w:top w:val="none" w:sz="0" w:space="0" w:color="auto"/>
        <w:left w:val="none" w:sz="0" w:space="0" w:color="auto"/>
        <w:bottom w:val="none" w:sz="0" w:space="0" w:color="auto"/>
        <w:right w:val="none" w:sz="0" w:space="0" w:color="auto"/>
      </w:divBdr>
    </w:div>
    <w:div w:id="426737044">
      <w:bodyDiv w:val="1"/>
      <w:marLeft w:val="0"/>
      <w:marRight w:val="0"/>
      <w:marTop w:val="0"/>
      <w:marBottom w:val="0"/>
      <w:divBdr>
        <w:top w:val="none" w:sz="0" w:space="0" w:color="auto"/>
        <w:left w:val="none" w:sz="0" w:space="0" w:color="auto"/>
        <w:bottom w:val="none" w:sz="0" w:space="0" w:color="auto"/>
        <w:right w:val="none" w:sz="0" w:space="0" w:color="auto"/>
      </w:divBdr>
    </w:div>
    <w:div w:id="428235907">
      <w:bodyDiv w:val="1"/>
      <w:marLeft w:val="0"/>
      <w:marRight w:val="0"/>
      <w:marTop w:val="0"/>
      <w:marBottom w:val="0"/>
      <w:divBdr>
        <w:top w:val="none" w:sz="0" w:space="0" w:color="auto"/>
        <w:left w:val="none" w:sz="0" w:space="0" w:color="auto"/>
        <w:bottom w:val="none" w:sz="0" w:space="0" w:color="auto"/>
        <w:right w:val="none" w:sz="0" w:space="0" w:color="auto"/>
      </w:divBdr>
    </w:div>
    <w:div w:id="430470118">
      <w:bodyDiv w:val="1"/>
      <w:marLeft w:val="0"/>
      <w:marRight w:val="0"/>
      <w:marTop w:val="0"/>
      <w:marBottom w:val="0"/>
      <w:divBdr>
        <w:top w:val="none" w:sz="0" w:space="0" w:color="auto"/>
        <w:left w:val="none" w:sz="0" w:space="0" w:color="auto"/>
        <w:bottom w:val="none" w:sz="0" w:space="0" w:color="auto"/>
        <w:right w:val="none" w:sz="0" w:space="0" w:color="auto"/>
      </w:divBdr>
    </w:div>
    <w:div w:id="430782954">
      <w:bodyDiv w:val="1"/>
      <w:marLeft w:val="0"/>
      <w:marRight w:val="0"/>
      <w:marTop w:val="0"/>
      <w:marBottom w:val="0"/>
      <w:divBdr>
        <w:top w:val="none" w:sz="0" w:space="0" w:color="auto"/>
        <w:left w:val="none" w:sz="0" w:space="0" w:color="auto"/>
        <w:bottom w:val="none" w:sz="0" w:space="0" w:color="auto"/>
        <w:right w:val="none" w:sz="0" w:space="0" w:color="auto"/>
      </w:divBdr>
    </w:div>
    <w:div w:id="432896187">
      <w:bodyDiv w:val="1"/>
      <w:marLeft w:val="0"/>
      <w:marRight w:val="0"/>
      <w:marTop w:val="0"/>
      <w:marBottom w:val="0"/>
      <w:divBdr>
        <w:top w:val="none" w:sz="0" w:space="0" w:color="auto"/>
        <w:left w:val="none" w:sz="0" w:space="0" w:color="auto"/>
        <w:bottom w:val="none" w:sz="0" w:space="0" w:color="auto"/>
        <w:right w:val="none" w:sz="0" w:space="0" w:color="auto"/>
      </w:divBdr>
    </w:div>
    <w:div w:id="433016472">
      <w:bodyDiv w:val="1"/>
      <w:marLeft w:val="0"/>
      <w:marRight w:val="0"/>
      <w:marTop w:val="0"/>
      <w:marBottom w:val="0"/>
      <w:divBdr>
        <w:top w:val="none" w:sz="0" w:space="0" w:color="auto"/>
        <w:left w:val="none" w:sz="0" w:space="0" w:color="auto"/>
        <w:bottom w:val="none" w:sz="0" w:space="0" w:color="auto"/>
        <w:right w:val="none" w:sz="0" w:space="0" w:color="auto"/>
      </w:divBdr>
    </w:div>
    <w:div w:id="433483265">
      <w:bodyDiv w:val="1"/>
      <w:marLeft w:val="0"/>
      <w:marRight w:val="0"/>
      <w:marTop w:val="0"/>
      <w:marBottom w:val="0"/>
      <w:divBdr>
        <w:top w:val="none" w:sz="0" w:space="0" w:color="auto"/>
        <w:left w:val="none" w:sz="0" w:space="0" w:color="auto"/>
        <w:bottom w:val="none" w:sz="0" w:space="0" w:color="auto"/>
        <w:right w:val="none" w:sz="0" w:space="0" w:color="auto"/>
      </w:divBdr>
    </w:div>
    <w:div w:id="433598066">
      <w:bodyDiv w:val="1"/>
      <w:marLeft w:val="0"/>
      <w:marRight w:val="0"/>
      <w:marTop w:val="0"/>
      <w:marBottom w:val="0"/>
      <w:divBdr>
        <w:top w:val="none" w:sz="0" w:space="0" w:color="auto"/>
        <w:left w:val="none" w:sz="0" w:space="0" w:color="auto"/>
        <w:bottom w:val="none" w:sz="0" w:space="0" w:color="auto"/>
        <w:right w:val="none" w:sz="0" w:space="0" w:color="auto"/>
      </w:divBdr>
    </w:div>
    <w:div w:id="436605866">
      <w:bodyDiv w:val="1"/>
      <w:marLeft w:val="0"/>
      <w:marRight w:val="0"/>
      <w:marTop w:val="0"/>
      <w:marBottom w:val="0"/>
      <w:divBdr>
        <w:top w:val="none" w:sz="0" w:space="0" w:color="auto"/>
        <w:left w:val="none" w:sz="0" w:space="0" w:color="auto"/>
        <w:bottom w:val="none" w:sz="0" w:space="0" w:color="auto"/>
        <w:right w:val="none" w:sz="0" w:space="0" w:color="auto"/>
      </w:divBdr>
    </w:div>
    <w:div w:id="436682211">
      <w:bodyDiv w:val="1"/>
      <w:marLeft w:val="0"/>
      <w:marRight w:val="0"/>
      <w:marTop w:val="0"/>
      <w:marBottom w:val="0"/>
      <w:divBdr>
        <w:top w:val="none" w:sz="0" w:space="0" w:color="auto"/>
        <w:left w:val="none" w:sz="0" w:space="0" w:color="auto"/>
        <w:bottom w:val="none" w:sz="0" w:space="0" w:color="auto"/>
        <w:right w:val="none" w:sz="0" w:space="0" w:color="auto"/>
      </w:divBdr>
    </w:div>
    <w:div w:id="438332623">
      <w:bodyDiv w:val="1"/>
      <w:marLeft w:val="0"/>
      <w:marRight w:val="0"/>
      <w:marTop w:val="0"/>
      <w:marBottom w:val="0"/>
      <w:divBdr>
        <w:top w:val="none" w:sz="0" w:space="0" w:color="auto"/>
        <w:left w:val="none" w:sz="0" w:space="0" w:color="auto"/>
        <w:bottom w:val="none" w:sz="0" w:space="0" w:color="auto"/>
        <w:right w:val="none" w:sz="0" w:space="0" w:color="auto"/>
      </w:divBdr>
    </w:div>
    <w:div w:id="440759935">
      <w:bodyDiv w:val="1"/>
      <w:marLeft w:val="0"/>
      <w:marRight w:val="0"/>
      <w:marTop w:val="0"/>
      <w:marBottom w:val="0"/>
      <w:divBdr>
        <w:top w:val="none" w:sz="0" w:space="0" w:color="auto"/>
        <w:left w:val="none" w:sz="0" w:space="0" w:color="auto"/>
        <w:bottom w:val="none" w:sz="0" w:space="0" w:color="auto"/>
        <w:right w:val="none" w:sz="0" w:space="0" w:color="auto"/>
      </w:divBdr>
    </w:div>
    <w:div w:id="443695818">
      <w:bodyDiv w:val="1"/>
      <w:marLeft w:val="0"/>
      <w:marRight w:val="0"/>
      <w:marTop w:val="0"/>
      <w:marBottom w:val="0"/>
      <w:divBdr>
        <w:top w:val="none" w:sz="0" w:space="0" w:color="auto"/>
        <w:left w:val="none" w:sz="0" w:space="0" w:color="auto"/>
        <w:bottom w:val="none" w:sz="0" w:space="0" w:color="auto"/>
        <w:right w:val="none" w:sz="0" w:space="0" w:color="auto"/>
      </w:divBdr>
    </w:div>
    <w:div w:id="444541811">
      <w:bodyDiv w:val="1"/>
      <w:marLeft w:val="0"/>
      <w:marRight w:val="0"/>
      <w:marTop w:val="0"/>
      <w:marBottom w:val="0"/>
      <w:divBdr>
        <w:top w:val="none" w:sz="0" w:space="0" w:color="auto"/>
        <w:left w:val="none" w:sz="0" w:space="0" w:color="auto"/>
        <w:bottom w:val="none" w:sz="0" w:space="0" w:color="auto"/>
        <w:right w:val="none" w:sz="0" w:space="0" w:color="auto"/>
      </w:divBdr>
    </w:div>
    <w:div w:id="444619637">
      <w:bodyDiv w:val="1"/>
      <w:marLeft w:val="0"/>
      <w:marRight w:val="0"/>
      <w:marTop w:val="0"/>
      <w:marBottom w:val="0"/>
      <w:divBdr>
        <w:top w:val="none" w:sz="0" w:space="0" w:color="auto"/>
        <w:left w:val="none" w:sz="0" w:space="0" w:color="auto"/>
        <w:bottom w:val="none" w:sz="0" w:space="0" w:color="auto"/>
        <w:right w:val="none" w:sz="0" w:space="0" w:color="auto"/>
      </w:divBdr>
    </w:div>
    <w:div w:id="448160068">
      <w:bodyDiv w:val="1"/>
      <w:marLeft w:val="0"/>
      <w:marRight w:val="0"/>
      <w:marTop w:val="0"/>
      <w:marBottom w:val="0"/>
      <w:divBdr>
        <w:top w:val="none" w:sz="0" w:space="0" w:color="auto"/>
        <w:left w:val="none" w:sz="0" w:space="0" w:color="auto"/>
        <w:bottom w:val="none" w:sz="0" w:space="0" w:color="auto"/>
        <w:right w:val="none" w:sz="0" w:space="0" w:color="auto"/>
      </w:divBdr>
    </w:div>
    <w:div w:id="448283474">
      <w:bodyDiv w:val="1"/>
      <w:marLeft w:val="0"/>
      <w:marRight w:val="0"/>
      <w:marTop w:val="0"/>
      <w:marBottom w:val="0"/>
      <w:divBdr>
        <w:top w:val="none" w:sz="0" w:space="0" w:color="auto"/>
        <w:left w:val="none" w:sz="0" w:space="0" w:color="auto"/>
        <w:bottom w:val="none" w:sz="0" w:space="0" w:color="auto"/>
        <w:right w:val="none" w:sz="0" w:space="0" w:color="auto"/>
      </w:divBdr>
    </w:div>
    <w:div w:id="448554154">
      <w:bodyDiv w:val="1"/>
      <w:marLeft w:val="0"/>
      <w:marRight w:val="0"/>
      <w:marTop w:val="0"/>
      <w:marBottom w:val="0"/>
      <w:divBdr>
        <w:top w:val="none" w:sz="0" w:space="0" w:color="auto"/>
        <w:left w:val="none" w:sz="0" w:space="0" w:color="auto"/>
        <w:bottom w:val="none" w:sz="0" w:space="0" w:color="auto"/>
        <w:right w:val="none" w:sz="0" w:space="0" w:color="auto"/>
      </w:divBdr>
    </w:div>
    <w:div w:id="448622023">
      <w:bodyDiv w:val="1"/>
      <w:marLeft w:val="0"/>
      <w:marRight w:val="0"/>
      <w:marTop w:val="0"/>
      <w:marBottom w:val="0"/>
      <w:divBdr>
        <w:top w:val="none" w:sz="0" w:space="0" w:color="auto"/>
        <w:left w:val="none" w:sz="0" w:space="0" w:color="auto"/>
        <w:bottom w:val="none" w:sz="0" w:space="0" w:color="auto"/>
        <w:right w:val="none" w:sz="0" w:space="0" w:color="auto"/>
      </w:divBdr>
    </w:div>
    <w:div w:id="452753724">
      <w:bodyDiv w:val="1"/>
      <w:marLeft w:val="0"/>
      <w:marRight w:val="0"/>
      <w:marTop w:val="0"/>
      <w:marBottom w:val="0"/>
      <w:divBdr>
        <w:top w:val="none" w:sz="0" w:space="0" w:color="auto"/>
        <w:left w:val="none" w:sz="0" w:space="0" w:color="auto"/>
        <w:bottom w:val="none" w:sz="0" w:space="0" w:color="auto"/>
        <w:right w:val="none" w:sz="0" w:space="0" w:color="auto"/>
      </w:divBdr>
    </w:div>
    <w:div w:id="454759862">
      <w:bodyDiv w:val="1"/>
      <w:marLeft w:val="0"/>
      <w:marRight w:val="0"/>
      <w:marTop w:val="0"/>
      <w:marBottom w:val="0"/>
      <w:divBdr>
        <w:top w:val="none" w:sz="0" w:space="0" w:color="auto"/>
        <w:left w:val="none" w:sz="0" w:space="0" w:color="auto"/>
        <w:bottom w:val="none" w:sz="0" w:space="0" w:color="auto"/>
        <w:right w:val="none" w:sz="0" w:space="0" w:color="auto"/>
      </w:divBdr>
    </w:div>
    <w:div w:id="456216421">
      <w:bodyDiv w:val="1"/>
      <w:marLeft w:val="0"/>
      <w:marRight w:val="0"/>
      <w:marTop w:val="0"/>
      <w:marBottom w:val="0"/>
      <w:divBdr>
        <w:top w:val="none" w:sz="0" w:space="0" w:color="auto"/>
        <w:left w:val="none" w:sz="0" w:space="0" w:color="auto"/>
        <w:bottom w:val="none" w:sz="0" w:space="0" w:color="auto"/>
        <w:right w:val="none" w:sz="0" w:space="0" w:color="auto"/>
      </w:divBdr>
    </w:div>
    <w:div w:id="458257459">
      <w:bodyDiv w:val="1"/>
      <w:marLeft w:val="0"/>
      <w:marRight w:val="0"/>
      <w:marTop w:val="0"/>
      <w:marBottom w:val="0"/>
      <w:divBdr>
        <w:top w:val="none" w:sz="0" w:space="0" w:color="auto"/>
        <w:left w:val="none" w:sz="0" w:space="0" w:color="auto"/>
        <w:bottom w:val="none" w:sz="0" w:space="0" w:color="auto"/>
        <w:right w:val="none" w:sz="0" w:space="0" w:color="auto"/>
      </w:divBdr>
    </w:div>
    <w:div w:id="459223170">
      <w:bodyDiv w:val="1"/>
      <w:marLeft w:val="0"/>
      <w:marRight w:val="0"/>
      <w:marTop w:val="0"/>
      <w:marBottom w:val="0"/>
      <w:divBdr>
        <w:top w:val="none" w:sz="0" w:space="0" w:color="auto"/>
        <w:left w:val="none" w:sz="0" w:space="0" w:color="auto"/>
        <w:bottom w:val="none" w:sz="0" w:space="0" w:color="auto"/>
        <w:right w:val="none" w:sz="0" w:space="0" w:color="auto"/>
      </w:divBdr>
    </w:div>
    <w:div w:id="460420805">
      <w:bodyDiv w:val="1"/>
      <w:marLeft w:val="0"/>
      <w:marRight w:val="0"/>
      <w:marTop w:val="0"/>
      <w:marBottom w:val="0"/>
      <w:divBdr>
        <w:top w:val="none" w:sz="0" w:space="0" w:color="auto"/>
        <w:left w:val="none" w:sz="0" w:space="0" w:color="auto"/>
        <w:bottom w:val="none" w:sz="0" w:space="0" w:color="auto"/>
        <w:right w:val="none" w:sz="0" w:space="0" w:color="auto"/>
      </w:divBdr>
    </w:div>
    <w:div w:id="461117840">
      <w:bodyDiv w:val="1"/>
      <w:marLeft w:val="0"/>
      <w:marRight w:val="0"/>
      <w:marTop w:val="0"/>
      <w:marBottom w:val="0"/>
      <w:divBdr>
        <w:top w:val="none" w:sz="0" w:space="0" w:color="auto"/>
        <w:left w:val="none" w:sz="0" w:space="0" w:color="auto"/>
        <w:bottom w:val="none" w:sz="0" w:space="0" w:color="auto"/>
        <w:right w:val="none" w:sz="0" w:space="0" w:color="auto"/>
      </w:divBdr>
    </w:div>
    <w:div w:id="462891261">
      <w:bodyDiv w:val="1"/>
      <w:marLeft w:val="0"/>
      <w:marRight w:val="0"/>
      <w:marTop w:val="0"/>
      <w:marBottom w:val="0"/>
      <w:divBdr>
        <w:top w:val="none" w:sz="0" w:space="0" w:color="auto"/>
        <w:left w:val="none" w:sz="0" w:space="0" w:color="auto"/>
        <w:bottom w:val="none" w:sz="0" w:space="0" w:color="auto"/>
        <w:right w:val="none" w:sz="0" w:space="0" w:color="auto"/>
      </w:divBdr>
    </w:div>
    <w:div w:id="467433855">
      <w:bodyDiv w:val="1"/>
      <w:marLeft w:val="0"/>
      <w:marRight w:val="0"/>
      <w:marTop w:val="0"/>
      <w:marBottom w:val="0"/>
      <w:divBdr>
        <w:top w:val="none" w:sz="0" w:space="0" w:color="auto"/>
        <w:left w:val="none" w:sz="0" w:space="0" w:color="auto"/>
        <w:bottom w:val="none" w:sz="0" w:space="0" w:color="auto"/>
        <w:right w:val="none" w:sz="0" w:space="0" w:color="auto"/>
      </w:divBdr>
    </w:div>
    <w:div w:id="467631550">
      <w:bodyDiv w:val="1"/>
      <w:marLeft w:val="0"/>
      <w:marRight w:val="0"/>
      <w:marTop w:val="0"/>
      <w:marBottom w:val="0"/>
      <w:divBdr>
        <w:top w:val="none" w:sz="0" w:space="0" w:color="auto"/>
        <w:left w:val="none" w:sz="0" w:space="0" w:color="auto"/>
        <w:bottom w:val="none" w:sz="0" w:space="0" w:color="auto"/>
        <w:right w:val="none" w:sz="0" w:space="0" w:color="auto"/>
      </w:divBdr>
    </w:div>
    <w:div w:id="468980202">
      <w:bodyDiv w:val="1"/>
      <w:marLeft w:val="0"/>
      <w:marRight w:val="0"/>
      <w:marTop w:val="0"/>
      <w:marBottom w:val="0"/>
      <w:divBdr>
        <w:top w:val="none" w:sz="0" w:space="0" w:color="auto"/>
        <w:left w:val="none" w:sz="0" w:space="0" w:color="auto"/>
        <w:bottom w:val="none" w:sz="0" w:space="0" w:color="auto"/>
        <w:right w:val="none" w:sz="0" w:space="0" w:color="auto"/>
      </w:divBdr>
    </w:div>
    <w:div w:id="481655746">
      <w:bodyDiv w:val="1"/>
      <w:marLeft w:val="0"/>
      <w:marRight w:val="0"/>
      <w:marTop w:val="0"/>
      <w:marBottom w:val="0"/>
      <w:divBdr>
        <w:top w:val="none" w:sz="0" w:space="0" w:color="auto"/>
        <w:left w:val="none" w:sz="0" w:space="0" w:color="auto"/>
        <w:bottom w:val="none" w:sz="0" w:space="0" w:color="auto"/>
        <w:right w:val="none" w:sz="0" w:space="0" w:color="auto"/>
      </w:divBdr>
    </w:div>
    <w:div w:id="482741194">
      <w:bodyDiv w:val="1"/>
      <w:marLeft w:val="0"/>
      <w:marRight w:val="0"/>
      <w:marTop w:val="0"/>
      <w:marBottom w:val="0"/>
      <w:divBdr>
        <w:top w:val="none" w:sz="0" w:space="0" w:color="auto"/>
        <w:left w:val="none" w:sz="0" w:space="0" w:color="auto"/>
        <w:bottom w:val="none" w:sz="0" w:space="0" w:color="auto"/>
        <w:right w:val="none" w:sz="0" w:space="0" w:color="auto"/>
      </w:divBdr>
    </w:div>
    <w:div w:id="484204336">
      <w:bodyDiv w:val="1"/>
      <w:marLeft w:val="0"/>
      <w:marRight w:val="0"/>
      <w:marTop w:val="0"/>
      <w:marBottom w:val="0"/>
      <w:divBdr>
        <w:top w:val="none" w:sz="0" w:space="0" w:color="auto"/>
        <w:left w:val="none" w:sz="0" w:space="0" w:color="auto"/>
        <w:bottom w:val="none" w:sz="0" w:space="0" w:color="auto"/>
        <w:right w:val="none" w:sz="0" w:space="0" w:color="auto"/>
      </w:divBdr>
    </w:div>
    <w:div w:id="494952709">
      <w:bodyDiv w:val="1"/>
      <w:marLeft w:val="0"/>
      <w:marRight w:val="0"/>
      <w:marTop w:val="0"/>
      <w:marBottom w:val="0"/>
      <w:divBdr>
        <w:top w:val="none" w:sz="0" w:space="0" w:color="auto"/>
        <w:left w:val="none" w:sz="0" w:space="0" w:color="auto"/>
        <w:bottom w:val="none" w:sz="0" w:space="0" w:color="auto"/>
        <w:right w:val="none" w:sz="0" w:space="0" w:color="auto"/>
      </w:divBdr>
    </w:div>
    <w:div w:id="495540658">
      <w:bodyDiv w:val="1"/>
      <w:marLeft w:val="0"/>
      <w:marRight w:val="0"/>
      <w:marTop w:val="0"/>
      <w:marBottom w:val="0"/>
      <w:divBdr>
        <w:top w:val="none" w:sz="0" w:space="0" w:color="auto"/>
        <w:left w:val="none" w:sz="0" w:space="0" w:color="auto"/>
        <w:bottom w:val="none" w:sz="0" w:space="0" w:color="auto"/>
        <w:right w:val="none" w:sz="0" w:space="0" w:color="auto"/>
      </w:divBdr>
    </w:div>
    <w:div w:id="497230653">
      <w:bodyDiv w:val="1"/>
      <w:marLeft w:val="0"/>
      <w:marRight w:val="0"/>
      <w:marTop w:val="0"/>
      <w:marBottom w:val="0"/>
      <w:divBdr>
        <w:top w:val="none" w:sz="0" w:space="0" w:color="auto"/>
        <w:left w:val="none" w:sz="0" w:space="0" w:color="auto"/>
        <w:bottom w:val="none" w:sz="0" w:space="0" w:color="auto"/>
        <w:right w:val="none" w:sz="0" w:space="0" w:color="auto"/>
      </w:divBdr>
    </w:div>
    <w:div w:id="498734331">
      <w:bodyDiv w:val="1"/>
      <w:marLeft w:val="0"/>
      <w:marRight w:val="0"/>
      <w:marTop w:val="0"/>
      <w:marBottom w:val="0"/>
      <w:divBdr>
        <w:top w:val="none" w:sz="0" w:space="0" w:color="auto"/>
        <w:left w:val="none" w:sz="0" w:space="0" w:color="auto"/>
        <w:bottom w:val="none" w:sz="0" w:space="0" w:color="auto"/>
        <w:right w:val="none" w:sz="0" w:space="0" w:color="auto"/>
      </w:divBdr>
    </w:div>
    <w:div w:id="499387756">
      <w:bodyDiv w:val="1"/>
      <w:marLeft w:val="0"/>
      <w:marRight w:val="0"/>
      <w:marTop w:val="0"/>
      <w:marBottom w:val="0"/>
      <w:divBdr>
        <w:top w:val="none" w:sz="0" w:space="0" w:color="auto"/>
        <w:left w:val="none" w:sz="0" w:space="0" w:color="auto"/>
        <w:bottom w:val="none" w:sz="0" w:space="0" w:color="auto"/>
        <w:right w:val="none" w:sz="0" w:space="0" w:color="auto"/>
      </w:divBdr>
    </w:div>
    <w:div w:id="499853992">
      <w:bodyDiv w:val="1"/>
      <w:marLeft w:val="0"/>
      <w:marRight w:val="0"/>
      <w:marTop w:val="0"/>
      <w:marBottom w:val="0"/>
      <w:divBdr>
        <w:top w:val="none" w:sz="0" w:space="0" w:color="auto"/>
        <w:left w:val="none" w:sz="0" w:space="0" w:color="auto"/>
        <w:bottom w:val="none" w:sz="0" w:space="0" w:color="auto"/>
        <w:right w:val="none" w:sz="0" w:space="0" w:color="auto"/>
      </w:divBdr>
    </w:div>
    <w:div w:id="503859136">
      <w:bodyDiv w:val="1"/>
      <w:marLeft w:val="0"/>
      <w:marRight w:val="0"/>
      <w:marTop w:val="0"/>
      <w:marBottom w:val="0"/>
      <w:divBdr>
        <w:top w:val="none" w:sz="0" w:space="0" w:color="auto"/>
        <w:left w:val="none" w:sz="0" w:space="0" w:color="auto"/>
        <w:bottom w:val="none" w:sz="0" w:space="0" w:color="auto"/>
        <w:right w:val="none" w:sz="0" w:space="0" w:color="auto"/>
      </w:divBdr>
    </w:div>
    <w:div w:id="509683083">
      <w:bodyDiv w:val="1"/>
      <w:marLeft w:val="0"/>
      <w:marRight w:val="0"/>
      <w:marTop w:val="0"/>
      <w:marBottom w:val="0"/>
      <w:divBdr>
        <w:top w:val="none" w:sz="0" w:space="0" w:color="auto"/>
        <w:left w:val="none" w:sz="0" w:space="0" w:color="auto"/>
        <w:bottom w:val="none" w:sz="0" w:space="0" w:color="auto"/>
        <w:right w:val="none" w:sz="0" w:space="0" w:color="auto"/>
      </w:divBdr>
    </w:div>
    <w:div w:id="514423668">
      <w:bodyDiv w:val="1"/>
      <w:marLeft w:val="0"/>
      <w:marRight w:val="0"/>
      <w:marTop w:val="0"/>
      <w:marBottom w:val="0"/>
      <w:divBdr>
        <w:top w:val="none" w:sz="0" w:space="0" w:color="auto"/>
        <w:left w:val="none" w:sz="0" w:space="0" w:color="auto"/>
        <w:bottom w:val="none" w:sz="0" w:space="0" w:color="auto"/>
        <w:right w:val="none" w:sz="0" w:space="0" w:color="auto"/>
      </w:divBdr>
    </w:div>
    <w:div w:id="518154649">
      <w:bodyDiv w:val="1"/>
      <w:marLeft w:val="0"/>
      <w:marRight w:val="0"/>
      <w:marTop w:val="0"/>
      <w:marBottom w:val="0"/>
      <w:divBdr>
        <w:top w:val="none" w:sz="0" w:space="0" w:color="auto"/>
        <w:left w:val="none" w:sz="0" w:space="0" w:color="auto"/>
        <w:bottom w:val="none" w:sz="0" w:space="0" w:color="auto"/>
        <w:right w:val="none" w:sz="0" w:space="0" w:color="auto"/>
      </w:divBdr>
    </w:div>
    <w:div w:id="522472970">
      <w:bodyDiv w:val="1"/>
      <w:marLeft w:val="0"/>
      <w:marRight w:val="0"/>
      <w:marTop w:val="0"/>
      <w:marBottom w:val="0"/>
      <w:divBdr>
        <w:top w:val="none" w:sz="0" w:space="0" w:color="auto"/>
        <w:left w:val="none" w:sz="0" w:space="0" w:color="auto"/>
        <w:bottom w:val="none" w:sz="0" w:space="0" w:color="auto"/>
        <w:right w:val="none" w:sz="0" w:space="0" w:color="auto"/>
      </w:divBdr>
    </w:div>
    <w:div w:id="527185935">
      <w:bodyDiv w:val="1"/>
      <w:marLeft w:val="0"/>
      <w:marRight w:val="0"/>
      <w:marTop w:val="0"/>
      <w:marBottom w:val="0"/>
      <w:divBdr>
        <w:top w:val="none" w:sz="0" w:space="0" w:color="auto"/>
        <w:left w:val="none" w:sz="0" w:space="0" w:color="auto"/>
        <w:bottom w:val="none" w:sz="0" w:space="0" w:color="auto"/>
        <w:right w:val="none" w:sz="0" w:space="0" w:color="auto"/>
      </w:divBdr>
    </w:div>
    <w:div w:id="530842169">
      <w:bodyDiv w:val="1"/>
      <w:marLeft w:val="0"/>
      <w:marRight w:val="0"/>
      <w:marTop w:val="0"/>
      <w:marBottom w:val="0"/>
      <w:divBdr>
        <w:top w:val="none" w:sz="0" w:space="0" w:color="auto"/>
        <w:left w:val="none" w:sz="0" w:space="0" w:color="auto"/>
        <w:bottom w:val="none" w:sz="0" w:space="0" w:color="auto"/>
        <w:right w:val="none" w:sz="0" w:space="0" w:color="auto"/>
      </w:divBdr>
    </w:div>
    <w:div w:id="532112029">
      <w:bodyDiv w:val="1"/>
      <w:marLeft w:val="0"/>
      <w:marRight w:val="0"/>
      <w:marTop w:val="0"/>
      <w:marBottom w:val="0"/>
      <w:divBdr>
        <w:top w:val="none" w:sz="0" w:space="0" w:color="auto"/>
        <w:left w:val="none" w:sz="0" w:space="0" w:color="auto"/>
        <w:bottom w:val="none" w:sz="0" w:space="0" w:color="auto"/>
        <w:right w:val="none" w:sz="0" w:space="0" w:color="auto"/>
      </w:divBdr>
    </w:div>
    <w:div w:id="534391617">
      <w:bodyDiv w:val="1"/>
      <w:marLeft w:val="0"/>
      <w:marRight w:val="0"/>
      <w:marTop w:val="0"/>
      <w:marBottom w:val="0"/>
      <w:divBdr>
        <w:top w:val="none" w:sz="0" w:space="0" w:color="auto"/>
        <w:left w:val="none" w:sz="0" w:space="0" w:color="auto"/>
        <w:bottom w:val="none" w:sz="0" w:space="0" w:color="auto"/>
        <w:right w:val="none" w:sz="0" w:space="0" w:color="auto"/>
      </w:divBdr>
    </w:div>
    <w:div w:id="538518499">
      <w:bodyDiv w:val="1"/>
      <w:marLeft w:val="0"/>
      <w:marRight w:val="0"/>
      <w:marTop w:val="0"/>
      <w:marBottom w:val="0"/>
      <w:divBdr>
        <w:top w:val="none" w:sz="0" w:space="0" w:color="auto"/>
        <w:left w:val="none" w:sz="0" w:space="0" w:color="auto"/>
        <w:bottom w:val="none" w:sz="0" w:space="0" w:color="auto"/>
        <w:right w:val="none" w:sz="0" w:space="0" w:color="auto"/>
      </w:divBdr>
    </w:div>
    <w:div w:id="539711563">
      <w:bodyDiv w:val="1"/>
      <w:marLeft w:val="0"/>
      <w:marRight w:val="0"/>
      <w:marTop w:val="0"/>
      <w:marBottom w:val="0"/>
      <w:divBdr>
        <w:top w:val="none" w:sz="0" w:space="0" w:color="auto"/>
        <w:left w:val="none" w:sz="0" w:space="0" w:color="auto"/>
        <w:bottom w:val="none" w:sz="0" w:space="0" w:color="auto"/>
        <w:right w:val="none" w:sz="0" w:space="0" w:color="auto"/>
      </w:divBdr>
    </w:div>
    <w:div w:id="542134911">
      <w:bodyDiv w:val="1"/>
      <w:marLeft w:val="0"/>
      <w:marRight w:val="0"/>
      <w:marTop w:val="0"/>
      <w:marBottom w:val="0"/>
      <w:divBdr>
        <w:top w:val="none" w:sz="0" w:space="0" w:color="auto"/>
        <w:left w:val="none" w:sz="0" w:space="0" w:color="auto"/>
        <w:bottom w:val="none" w:sz="0" w:space="0" w:color="auto"/>
        <w:right w:val="none" w:sz="0" w:space="0" w:color="auto"/>
      </w:divBdr>
    </w:div>
    <w:div w:id="544682805">
      <w:bodyDiv w:val="1"/>
      <w:marLeft w:val="0"/>
      <w:marRight w:val="0"/>
      <w:marTop w:val="0"/>
      <w:marBottom w:val="0"/>
      <w:divBdr>
        <w:top w:val="none" w:sz="0" w:space="0" w:color="auto"/>
        <w:left w:val="none" w:sz="0" w:space="0" w:color="auto"/>
        <w:bottom w:val="none" w:sz="0" w:space="0" w:color="auto"/>
        <w:right w:val="none" w:sz="0" w:space="0" w:color="auto"/>
      </w:divBdr>
    </w:div>
    <w:div w:id="548536572">
      <w:bodyDiv w:val="1"/>
      <w:marLeft w:val="0"/>
      <w:marRight w:val="0"/>
      <w:marTop w:val="0"/>
      <w:marBottom w:val="0"/>
      <w:divBdr>
        <w:top w:val="none" w:sz="0" w:space="0" w:color="auto"/>
        <w:left w:val="none" w:sz="0" w:space="0" w:color="auto"/>
        <w:bottom w:val="none" w:sz="0" w:space="0" w:color="auto"/>
        <w:right w:val="none" w:sz="0" w:space="0" w:color="auto"/>
      </w:divBdr>
    </w:div>
    <w:div w:id="551312405">
      <w:bodyDiv w:val="1"/>
      <w:marLeft w:val="0"/>
      <w:marRight w:val="0"/>
      <w:marTop w:val="0"/>
      <w:marBottom w:val="0"/>
      <w:divBdr>
        <w:top w:val="none" w:sz="0" w:space="0" w:color="auto"/>
        <w:left w:val="none" w:sz="0" w:space="0" w:color="auto"/>
        <w:bottom w:val="none" w:sz="0" w:space="0" w:color="auto"/>
        <w:right w:val="none" w:sz="0" w:space="0" w:color="auto"/>
      </w:divBdr>
    </w:div>
    <w:div w:id="553782979">
      <w:bodyDiv w:val="1"/>
      <w:marLeft w:val="0"/>
      <w:marRight w:val="0"/>
      <w:marTop w:val="0"/>
      <w:marBottom w:val="0"/>
      <w:divBdr>
        <w:top w:val="none" w:sz="0" w:space="0" w:color="auto"/>
        <w:left w:val="none" w:sz="0" w:space="0" w:color="auto"/>
        <w:bottom w:val="none" w:sz="0" w:space="0" w:color="auto"/>
        <w:right w:val="none" w:sz="0" w:space="0" w:color="auto"/>
      </w:divBdr>
    </w:div>
    <w:div w:id="555050015">
      <w:bodyDiv w:val="1"/>
      <w:marLeft w:val="0"/>
      <w:marRight w:val="0"/>
      <w:marTop w:val="0"/>
      <w:marBottom w:val="0"/>
      <w:divBdr>
        <w:top w:val="none" w:sz="0" w:space="0" w:color="auto"/>
        <w:left w:val="none" w:sz="0" w:space="0" w:color="auto"/>
        <w:bottom w:val="none" w:sz="0" w:space="0" w:color="auto"/>
        <w:right w:val="none" w:sz="0" w:space="0" w:color="auto"/>
      </w:divBdr>
    </w:div>
    <w:div w:id="558790695">
      <w:bodyDiv w:val="1"/>
      <w:marLeft w:val="0"/>
      <w:marRight w:val="0"/>
      <w:marTop w:val="0"/>
      <w:marBottom w:val="0"/>
      <w:divBdr>
        <w:top w:val="none" w:sz="0" w:space="0" w:color="auto"/>
        <w:left w:val="none" w:sz="0" w:space="0" w:color="auto"/>
        <w:bottom w:val="none" w:sz="0" w:space="0" w:color="auto"/>
        <w:right w:val="none" w:sz="0" w:space="0" w:color="auto"/>
      </w:divBdr>
    </w:div>
    <w:div w:id="559248342">
      <w:bodyDiv w:val="1"/>
      <w:marLeft w:val="0"/>
      <w:marRight w:val="0"/>
      <w:marTop w:val="0"/>
      <w:marBottom w:val="0"/>
      <w:divBdr>
        <w:top w:val="none" w:sz="0" w:space="0" w:color="auto"/>
        <w:left w:val="none" w:sz="0" w:space="0" w:color="auto"/>
        <w:bottom w:val="none" w:sz="0" w:space="0" w:color="auto"/>
        <w:right w:val="none" w:sz="0" w:space="0" w:color="auto"/>
      </w:divBdr>
    </w:div>
    <w:div w:id="562527236">
      <w:bodyDiv w:val="1"/>
      <w:marLeft w:val="0"/>
      <w:marRight w:val="0"/>
      <w:marTop w:val="0"/>
      <w:marBottom w:val="0"/>
      <w:divBdr>
        <w:top w:val="none" w:sz="0" w:space="0" w:color="auto"/>
        <w:left w:val="none" w:sz="0" w:space="0" w:color="auto"/>
        <w:bottom w:val="none" w:sz="0" w:space="0" w:color="auto"/>
        <w:right w:val="none" w:sz="0" w:space="0" w:color="auto"/>
      </w:divBdr>
    </w:div>
    <w:div w:id="562986911">
      <w:bodyDiv w:val="1"/>
      <w:marLeft w:val="0"/>
      <w:marRight w:val="0"/>
      <w:marTop w:val="0"/>
      <w:marBottom w:val="0"/>
      <w:divBdr>
        <w:top w:val="none" w:sz="0" w:space="0" w:color="auto"/>
        <w:left w:val="none" w:sz="0" w:space="0" w:color="auto"/>
        <w:bottom w:val="none" w:sz="0" w:space="0" w:color="auto"/>
        <w:right w:val="none" w:sz="0" w:space="0" w:color="auto"/>
      </w:divBdr>
    </w:div>
    <w:div w:id="566115880">
      <w:bodyDiv w:val="1"/>
      <w:marLeft w:val="0"/>
      <w:marRight w:val="0"/>
      <w:marTop w:val="0"/>
      <w:marBottom w:val="0"/>
      <w:divBdr>
        <w:top w:val="none" w:sz="0" w:space="0" w:color="auto"/>
        <w:left w:val="none" w:sz="0" w:space="0" w:color="auto"/>
        <w:bottom w:val="none" w:sz="0" w:space="0" w:color="auto"/>
        <w:right w:val="none" w:sz="0" w:space="0" w:color="auto"/>
      </w:divBdr>
    </w:div>
    <w:div w:id="566115881">
      <w:bodyDiv w:val="1"/>
      <w:marLeft w:val="0"/>
      <w:marRight w:val="0"/>
      <w:marTop w:val="0"/>
      <w:marBottom w:val="0"/>
      <w:divBdr>
        <w:top w:val="none" w:sz="0" w:space="0" w:color="auto"/>
        <w:left w:val="none" w:sz="0" w:space="0" w:color="auto"/>
        <w:bottom w:val="none" w:sz="0" w:space="0" w:color="auto"/>
        <w:right w:val="none" w:sz="0" w:space="0" w:color="auto"/>
      </w:divBdr>
    </w:div>
    <w:div w:id="566569119">
      <w:bodyDiv w:val="1"/>
      <w:marLeft w:val="0"/>
      <w:marRight w:val="0"/>
      <w:marTop w:val="0"/>
      <w:marBottom w:val="0"/>
      <w:divBdr>
        <w:top w:val="none" w:sz="0" w:space="0" w:color="auto"/>
        <w:left w:val="none" w:sz="0" w:space="0" w:color="auto"/>
        <w:bottom w:val="none" w:sz="0" w:space="0" w:color="auto"/>
        <w:right w:val="none" w:sz="0" w:space="0" w:color="auto"/>
      </w:divBdr>
    </w:div>
    <w:div w:id="566653026">
      <w:bodyDiv w:val="1"/>
      <w:marLeft w:val="0"/>
      <w:marRight w:val="0"/>
      <w:marTop w:val="0"/>
      <w:marBottom w:val="0"/>
      <w:divBdr>
        <w:top w:val="none" w:sz="0" w:space="0" w:color="auto"/>
        <w:left w:val="none" w:sz="0" w:space="0" w:color="auto"/>
        <w:bottom w:val="none" w:sz="0" w:space="0" w:color="auto"/>
        <w:right w:val="none" w:sz="0" w:space="0" w:color="auto"/>
      </w:divBdr>
    </w:div>
    <w:div w:id="569652221">
      <w:bodyDiv w:val="1"/>
      <w:marLeft w:val="0"/>
      <w:marRight w:val="0"/>
      <w:marTop w:val="0"/>
      <w:marBottom w:val="0"/>
      <w:divBdr>
        <w:top w:val="none" w:sz="0" w:space="0" w:color="auto"/>
        <w:left w:val="none" w:sz="0" w:space="0" w:color="auto"/>
        <w:bottom w:val="none" w:sz="0" w:space="0" w:color="auto"/>
        <w:right w:val="none" w:sz="0" w:space="0" w:color="auto"/>
      </w:divBdr>
    </w:div>
    <w:div w:id="570314900">
      <w:bodyDiv w:val="1"/>
      <w:marLeft w:val="0"/>
      <w:marRight w:val="0"/>
      <w:marTop w:val="0"/>
      <w:marBottom w:val="0"/>
      <w:divBdr>
        <w:top w:val="none" w:sz="0" w:space="0" w:color="auto"/>
        <w:left w:val="none" w:sz="0" w:space="0" w:color="auto"/>
        <w:bottom w:val="none" w:sz="0" w:space="0" w:color="auto"/>
        <w:right w:val="none" w:sz="0" w:space="0" w:color="auto"/>
      </w:divBdr>
    </w:div>
    <w:div w:id="576940164">
      <w:bodyDiv w:val="1"/>
      <w:marLeft w:val="0"/>
      <w:marRight w:val="0"/>
      <w:marTop w:val="0"/>
      <w:marBottom w:val="0"/>
      <w:divBdr>
        <w:top w:val="none" w:sz="0" w:space="0" w:color="auto"/>
        <w:left w:val="none" w:sz="0" w:space="0" w:color="auto"/>
        <w:bottom w:val="none" w:sz="0" w:space="0" w:color="auto"/>
        <w:right w:val="none" w:sz="0" w:space="0" w:color="auto"/>
      </w:divBdr>
    </w:div>
    <w:div w:id="579751505">
      <w:bodyDiv w:val="1"/>
      <w:marLeft w:val="0"/>
      <w:marRight w:val="0"/>
      <w:marTop w:val="0"/>
      <w:marBottom w:val="0"/>
      <w:divBdr>
        <w:top w:val="none" w:sz="0" w:space="0" w:color="auto"/>
        <w:left w:val="none" w:sz="0" w:space="0" w:color="auto"/>
        <w:bottom w:val="none" w:sz="0" w:space="0" w:color="auto"/>
        <w:right w:val="none" w:sz="0" w:space="0" w:color="auto"/>
      </w:divBdr>
    </w:div>
    <w:div w:id="579869106">
      <w:bodyDiv w:val="1"/>
      <w:marLeft w:val="0"/>
      <w:marRight w:val="0"/>
      <w:marTop w:val="0"/>
      <w:marBottom w:val="0"/>
      <w:divBdr>
        <w:top w:val="none" w:sz="0" w:space="0" w:color="auto"/>
        <w:left w:val="none" w:sz="0" w:space="0" w:color="auto"/>
        <w:bottom w:val="none" w:sz="0" w:space="0" w:color="auto"/>
        <w:right w:val="none" w:sz="0" w:space="0" w:color="auto"/>
      </w:divBdr>
    </w:div>
    <w:div w:id="582572872">
      <w:bodyDiv w:val="1"/>
      <w:marLeft w:val="0"/>
      <w:marRight w:val="0"/>
      <w:marTop w:val="0"/>
      <w:marBottom w:val="0"/>
      <w:divBdr>
        <w:top w:val="none" w:sz="0" w:space="0" w:color="auto"/>
        <w:left w:val="none" w:sz="0" w:space="0" w:color="auto"/>
        <w:bottom w:val="none" w:sz="0" w:space="0" w:color="auto"/>
        <w:right w:val="none" w:sz="0" w:space="0" w:color="auto"/>
      </w:divBdr>
    </w:div>
    <w:div w:id="586578365">
      <w:bodyDiv w:val="1"/>
      <w:marLeft w:val="0"/>
      <w:marRight w:val="0"/>
      <w:marTop w:val="0"/>
      <w:marBottom w:val="0"/>
      <w:divBdr>
        <w:top w:val="none" w:sz="0" w:space="0" w:color="auto"/>
        <w:left w:val="none" w:sz="0" w:space="0" w:color="auto"/>
        <w:bottom w:val="none" w:sz="0" w:space="0" w:color="auto"/>
        <w:right w:val="none" w:sz="0" w:space="0" w:color="auto"/>
      </w:divBdr>
    </w:div>
    <w:div w:id="588781308">
      <w:bodyDiv w:val="1"/>
      <w:marLeft w:val="0"/>
      <w:marRight w:val="0"/>
      <w:marTop w:val="0"/>
      <w:marBottom w:val="0"/>
      <w:divBdr>
        <w:top w:val="none" w:sz="0" w:space="0" w:color="auto"/>
        <w:left w:val="none" w:sz="0" w:space="0" w:color="auto"/>
        <w:bottom w:val="none" w:sz="0" w:space="0" w:color="auto"/>
        <w:right w:val="none" w:sz="0" w:space="0" w:color="auto"/>
      </w:divBdr>
    </w:div>
    <w:div w:id="590817495">
      <w:bodyDiv w:val="1"/>
      <w:marLeft w:val="0"/>
      <w:marRight w:val="0"/>
      <w:marTop w:val="0"/>
      <w:marBottom w:val="0"/>
      <w:divBdr>
        <w:top w:val="none" w:sz="0" w:space="0" w:color="auto"/>
        <w:left w:val="none" w:sz="0" w:space="0" w:color="auto"/>
        <w:bottom w:val="none" w:sz="0" w:space="0" w:color="auto"/>
        <w:right w:val="none" w:sz="0" w:space="0" w:color="auto"/>
      </w:divBdr>
    </w:div>
    <w:div w:id="595284042">
      <w:bodyDiv w:val="1"/>
      <w:marLeft w:val="0"/>
      <w:marRight w:val="0"/>
      <w:marTop w:val="0"/>
      <w:marBottom w:val="0"/>
      <w:divBdr>
        <w:top w:val="none" w:sz="0" w:space="0" w:color="auto"/>
        <w:left w:val="none" w:sz="0" w:space="0" w:color="auto"/>
        <w:bottom w:val="none" w:sz="0" w:space="0" w:color="auto"/>
        <w:right w:val="none" w:sz="0" w:space="0" w:color="auto"/>
      </w:divBdr>
    </w:div>
    <w:div w:id="597639061">
      <w:bodyDiv w:val="1"/>
      <w:marLeft w:val="0"/>
      <w:marRight w:val="0"/>
      <w:marTop w:val="0"/>
      <w:marBottom w:val="0"/>
      <w:divBdr>
        <w:top w:val="none" w:sz="0" w:space="0" w:color="auto"/>
        <w:left w:val="none" w:sz="0" w:space="0" w:color="auto"/>
        <w:bottom w:val="none" w:sz="0" w:space="0" w:color="auto"/>
        <w:right w:val="none" w:sz="0" w:space="0" w:color="auto"/>
      </w:divBdr>
    </w:div>
    <w:div w:id="598413225">
      <w:bodyDiv w:val="1"/>
      <w:marLeft w:val="0"/>
      <w:marRight w:val="0"/>
      <w:marTop w:val="0"/>
      <w:marBottom w:val="0"/>
      <w:divBdr>
        <w:top w:val="none" w:sz="0" w:space="0" w:color="auto"/>
        <w:left w:val="none" w:sz="0" w:space="0" w:color="auto"/>
        <w:bottom w:val="none" w:sz="0" w:space="0" w:color="auto"/>
        <w:right w:val="none" w:sz="0" w:space="0" w:color="auto"/>
      </w:divBdr>
    </w:div>
    <w:div w:id="606812049">
      <w:bodyDiv w:val="1"/>
      <w:marLeft w:val="0"/>
      <w:marRight w:val="0"/>
      <w:marTop w:val="0"/>
      <w:marBottom w:val="0"/>
      <w:divBdr>
        <w:top w:val="none" w:sz="0" w:space="0" w:color="auto"/>
        <w:left w:val="none" w:sz="0" w:space="0" w:color="auto"/>
        <w:bottom w:val="none" w:sz="0" w:space="0" w:color="auto"/>
        <w:right w:val="none" w:sz="0" w:space="0" w:color="auto"/>
      </w:divBdr>
    </w:div>
    <w:div w:id="617225233">
      <w:bodyDiv w:val="1"/>
      <w:marLeft w:val="0"/>
      <w:marRight w:val="0"/>
      <w:marTop w:val="0"/>
      <w:marBottom w:val="0"/>
      <w:divBdr>
        <w:top w:val="none" w:sz="0" w:space="0" w:color="auto"/>
        <w:left w:val="none" w:sz="0" w:space="0" w:color="auto"/>
        <w:bottom w:val="none" w:sz="0" w:space="0" w:color="auto"/>
        <w:right w:val="none" w:sz="0" w:space="0" w:color="auto"/>
      </w:divBdr>
    </w:div>
    <w:div w:id="624046348">
      <w:bodyDiv w:val="1"/>
      <w:marLeft w:val="0"/>
      <w:marRight w:val="0"/>
      <w:marTop w:val="0"/>
      <w:marBottom w:val="0"/>
      <w:divBdr>
        <w:top w:val="none" w:sz="0" w:space="0" w:color="auto"/>
        <w:left w:val="none" w:sz="0" w:space="0" w:color="auto"/>
        <w:bottom w:val="none" w:sz="0" w:space="0" w:color="auto"/>
        <w:right w:val="none" w:sz="0" w:space="0" w:color="auto"/>
      </w:divBdr>
    </w:div>
    <w:div w:id="629021508">
      <w:bodyDiv w:val="1"/>
      <w:marLeft w:val="0"/>
      <w:marRight w:val="0"/>
      <w:marTop w:val="0"/>
      <w:marBottom w:val="0"/>
      <w:divBdr>
        <w:top w:val="none" w:sz="0" w:space="0" w:color="auto"/>
        <w:left w:val="none" w:sz="0" w:space="0" w:color="auto"/>
        <w:bottom w:val="none" w:sz="0" w:space="0" w:color="auto"/>
        <w:right w:val="none" w:sz="0" w:space="0" w:color="auto"/>
      </w:divBdr>
    </w:div>
    <w:div w:id="629239866">
      <w:bodyDiv w:val="1"/>
      <w:marLeft w:val="0"/>
      <w:marRight w:val="0"/>
      <w:marTop w:val="0"/>
      <w:marBottom w:val="0"/>
      <w:divBdr>
        <w:top w:val="none" w:sz="0" w:space="0" w:color="auto"/>
        <w:left w:val="none" w:sz="0" w:space="0" w:color="auto"/>
        <w:bottom w:val="none" w:sz="0" w:space="0" w:color="auto"/>
        <w:right w:val="none" w:sz="0" w:space="0" w:color="auto"/>
      </w:divBdr>
    </w:div>
    <w:div w:id="630330814">
      <w:bodyDiv w:val="1"/>
      <w:marLeft w:val="0"/>
      <w:marRight w:val="0"/>
      <w:marTop w:val="0"/>
      <w:marBottom w:val="0"/>
      <w:divBdr>
        <w:top w:val="none" w:sz="0" w:space="0" w:color="auto"/>
        <w:left w:val="none" w:sz="0" w:space="0" w:color="auto"/>
        <w:bottom w:val="none" w:sz="0" w:space="0" w:color="auto"/>
        <w:right w:val="none" w:sz="0" w:space="0" w:color="auto"/>
      </w:divBdr>
    </w:div>
    <w:div w:id="631330102">
      <w:bodyDiv w:val="1"/>
      <w:marLeft w:val="0"/>
      <w:marRight w:val="0"/>
      <w:marTop w:val="0"/>
      <w:marBottom w:val="0"/>
      <w:divBdr>
        <w:top w:val="none" w:sz="0" w:space="0" w:color="auto"/>
        <w:left w:val="none" w:sz="0" w:space="0" w:color="auto"/>
        <w:bottom w:val="none" w:sz="0" w:space="0" w:color="auto"/>
        <w:right w:val="none" w:sz="0" w:space="0" w:color="auto"/>
      </w:divBdr>
    </w:div>
    <w:div w:id="632755592">
      <w:bodyDiv w:val="1"/>
      <w:marLeft w:val="0"/>
      <w:marRight w:val="0"/>
      <w:marTop w:val="0"/>
      <w:marBottom w:val="0"/>
      <w:divBdr>
        <w:top w:val="none" w:sz="0" w:space="0" w:color="auto"/>
        <w:left w:val="none" w:sz="0" w:space="0" w:color="auto"/>
        <w:bottom w:val="none" w:sz="0" w:space="0" w:color="auto"/>
        <w:right w:val="none" w:sz="0" w:space="0" w:color="auto"/>
      </w:divBdr>
    </w:div>
    <w:div w:id="637540539">
      <w:bodyDiv w:val="1"/>
      <w:marLeft w:val="0"/>
      <w:marRight w:val="0"/>
      <w:marTop w:val="0"/>
      <w:marBottom w:val="0"/>
      <w:divBdr>
        <w:top w:val="none" w:sz="0" w:space="0" w:color="auto"/>
        <w:left w:val="none" w:sz="0" w:space="0" w:color="auto"/>
        <w:bottom w:val="none" w:sz="0" w:space="0" w:color="auto"/>
        <w:right w:val="none" w:sz="0" w:space="0" w:color="auto"/>
      </w:divBdr>
    </w:div>
    <w:div w:id="642975736">
      <w:bodyDiv w:val="1"/>
      <w:marLeft w:val="0"/>
      <w:marRight w:val="0"/>
      <w:marTop w:val="0"/>
      <w:marBottom w:val="0"/>
      <w:divBdr>
        <w:top w:val="none" w:sz="0" w:space="0" w:color="auto"/>
        <w:left w:val="none" w:sz="0" w:space="0" w:color="auto"/>
        <w:bottom w:val="none" w:sz="0" w:space="0" w:color="auto"/>
        <w:right w:val="none" w:sz="0" w:space="0" w:color="auto"/>
      </w:divBdr>
    </w:div>
    <w:div w:id="646129650">
      <w:bodyDiv w:val="1"/>
      <w:marLeft w:val="0"/>
      <w:marRight w:val="0"/>
      <w:marTop w:val="0"/>
      <w:marBottom w:val="0"/>
      <w:divBdr>
        <w:top w:val="none" w:sz="0" w:space="0" w:color="auto"/>
        <w:left w:val="none" w:sz="0" w:space="0" w:color="auto"/>
        <w:bottom w:val="none" w:sz="0" w:space="0" w:color="auto"/>
        <w:right w:val="none" w:sz="0" w:space="0" w:color="auto"/>
      </w:divBdr>
    </w:div>
    <w:div w:id="646398975">
      <w:bodyDiv w:val="1"/>
      <w:marLeft w:val="0"/>
      <w:marRight w:val="0"/>
      <w:marTop w:val="0"/>
      <w:marBottom w:val="0"/>
      <w:divBdr>
        <w:top w:val="none" w:sz="0" w:space="0" w:color="auto"/>
        <w:left w:val="none" w:sz="0" w:space="0" w:color="auto"/>
        <w:bottom w:val="none" w:sz="0" w:space="0" w:color="auto"/>
        <w:right w:val="none" w:sz="0" w:space="0" w:color="auto"/>
      </w:divBdr>
    </w:div>
    <w:div w:id="647169178">
      <w:bodyDiv w:val="1"/>
      <w:marLeft w:val="0"/>
      <w:marRight w:val="0"/>
      <w:marTop w:val="0"/>
      <w:marBottom w:val="0"/>
      <w:divBdr>
        <w:top w:val="none" w:sz="0" w:space="0" w:color="auto"/>
        <w:left w:val="none" w:sz="0" w:space="0" w:color="auto"/>
        <w:bottom w:val="none" w:sz="0" w:space="0" w:color="auto"/>
        <w:right w:val="none" w:sz="0" w:space="0" w:color="auto"/>
      </w:divBdr>
    </w:div>
    <w:div w:id="647396246">
      <w:bodyDiv w:val="1"/>
      <w:marLeft w:val="0"/>
      <w:marRight w:val="0"/>
      <w:marTop w:val="0"/>
      <w:marBottom w:val="0"/>
      <w:divBdr>
        <w:top w:val="none" w:sz="0" w:space="0" w:color="auto"/>
        <w:left w:val="none" w:sz="0" w:space="0" w:color="auto"/>
        <w:bottom w:val="none" w:sz="0" w:space="0" w:color="auto"/>
        <w:right w:val="none" w:sz="0" w:space="0" w:color="auto"/>
      </w:divBdr>
    </w:div>
    <w:div w:id="647516754">
      <w:bodyDiv w:val="1"/>
      <w:marLeft w:val="0"/>
      <w:marRight w:val="0"/>
      <w:marTop w:val="0"/>
      <w:marBottom w:val="0"/>
      <w:divBdr>
        <w:top w:val="none" w:sz="0" w:space="0" w:color="auto"/>
        <w:left w:val="none" w:sz="0" w:space="0" w:color="auto"/>
        <w:bottom w:val="none" w:sz="0" w:space="0" w:color="auto"/>
        <w:right w:val="none" w:sz="0" w:space="0" w:color="auto"/>
      </w:divBdr>
    </w:div>
    <w:div w:id="649675878">
      <w:bodyDiv w:val="1"/>
      <w:marLeft w:val="0"/>
      <w:marRight w:val="0"/>
      <w:marTop w:val="0"/>
      <w:marBottom w:val="0"/>
      <w:divBdr>
        <w:top w:val="none" w:sz="0" w:space="0" w:color="auto"/>
        <w:left w:val="none" w:sz="0" w:space="0" w:color="auto"/>
        <w:bottom w:val="none" w:sz="0" w:space="0" w:color="auto"/>
        <w:right w:val="none" w:sz="0" w:space="0" w:color="auto"/>
      </w:divBdr>
    </w:div>
    <w:div w:id="651452239">
      <w:bodyDiv w:val="1"/>
      <w:marLeft w:val="0"/>
      <w:marRight w:val="0"/>
      <w:marTop w:val="0"/>
      <w:marBottom w:val="0"/>
      <w:divBdr>
        <w:top w:val="none" w:sz="0" w:space="0" w:color="auto"/>
        <w:left w:val="none" w:sz="0" w:space="0" w:color="auto"/>
        <w:bottom w:val="none" w:sz="0" w:space="0" w:color="auto"/>
        <w:right w:val="none" w:sz="0" w:space="0" w:color="auto"/>
      </w:divBdr>
    </w:div>
    <w:div w:id="652955279">
      <w:bodyDiv w:val="1"/>
      <w:marLeft w:val="0"/>
      <w:marRight w:val="0"/>
      <w:marTop w:val="0"/>
      <w:marBottom w:val="0"/>
      <w:divBdr>
        <w:top w:val="none" w:sz="0" w:space="0" w:color="auto"/>
        <w:left w:val="none" w:sz="0" w:space="0" w:color="auto"/>
        <w:bottom w:val="none" w:sz="0" w:space="0" w:color="auto"/>
        <w:right w:val="none" w:sz="0" w:space="0" w:color="auto"/>
      </w:divBdr>
    </w:div>
    <w:div w:id="657270181">
      <w:bodyDiv w:val="1"/>
      <w:marLeft w:val="0"/>
      <w:marRight w:val="0"/>
      <w:marTop w:val="0"/>
      <w:marBottom w:val="0"/>
      <w:divBdr>
        <w:top w:val="none" w:sz="0" w:space="0" w:color="auto"/>
        <w:left w:val="none" w:sz="0" w:space="0" w:color="auto"/>
        <w:bottom w:val="none" w:sz="0" w:space="0" w:color="auto"/>
        <w:right w:val="none" w:sz="0" w:space="0" w:color="auto"/>
      </w:divBdr>
    </w:div>
    <w:div w:id="659626140">
      <w:bodyDiv w:val="1"/>
      <w:marLeft w:val="0"/>
      <w:marRight w:val="0"/>
      <w:marTop w:val="0"/>
      <w:marBottom w:val="0"/>
      <w:divBdr>
        <w:top w:val="none" w:sz="0" w:space="0" w:color="auto"/>
        <w:left w:val="none" w:sz="0" w:space="0" w:color="auto"/>
        <w:bottom w:val="none" w:sz="0" w:space="0" w:color="auto"/>
        <w:right w:val="none" w:sz="0" w:space="0" w:color="auto"/>
      </w:divBdr>
    </w:div>
    <w:div w:id="663237756">
      <w:bodyDiv w:val="1"/>
      <w:marLeft w:val="0"/>
      <w:marRight w:val="0"/>
      <w:marTop w:val="0"/>
      <w:marBottom w:val="0"/>
      <w:divBdr>
        <w:top w:val="none" w:sz="0" w:space="0" w:color="auto"/>
        <w:left w:val="none" w:sz="0" w:space="0" w:color="auto"/>
        <w:bottom w:val="none" w:sz="0" w:space="0" w:color="auto"/>
        <w:right w:val="none" w:sz="0" w:space="0" w:color="auto"/>
      </w:divBdr>
    </w:div>
    <w:div w:id="668218899">
      <w:bodyDiv w:val="1"/>
      <w:marLeft w:val="0"/>
      <w:marRight w:val="0"/>
      <w:marTop w:val="0"/>
      <w:marBottom w:val="0"/>
      <w:divBdr>
        <w:top w:val="none" w:sz="0" w:space="0" w:color="auto"/>
        <w:left w:val="none" w:sz="0" w:space="0" w:color="auto"/>
        <w:bottom w:val="none" w:sz="0" w:space="0" w:color="auto"/>
        <w:right w:val="none" w:sz="0" w:space="0" w:color="auto"/>
      </w:divBdr>
    </w:div>
    <w:div w:id="673803123">
      <w:bodyDiv w:val="1"/>
      <w:marLeft w:val="0"/>
      <w:marRight w:val="0"/>
      <w:marTop w:val="0"/>
      <w:marBottom w:val="0"/>
      <w:divBdr>
        <w:top w:val="none" w:sz="0" w:space="0" w:color="auto"/>
        <w:left w:val="none" w:sz="0" w:space="0" w:color="auto"/>
        <w:bottom w:val="none" w:sz="0" w:space="0" w:color="auto"/>
        <w:right w:val="none" w:sz="0" w:space="0" w:color="auto"/>
      </w:divBdr>
    </w:div>
    <w:div w:id="674266867">
      <w:bodyDiv w:val="1"/>
      <w:marLeft w:val="0"/>
      <w:marRight w:val="0"/>
      <w:marTop w:val="0"/>
      <w:marBottom w:val="0"/>
      <w:divBdr>
        <w:top w:val="none" w:sz="0" w:space="0" w:color="auto"/>
        <w:left w:val="none" w:sz="0" w:space="0" w:color="auto"/>
        <w:bottom w:val="none" w:sz="0" w:space="0" w:color="auto"/>
        <w:right w:val="none" w:sz="0" w:space="0" w:color="auto"/>
      </w:divBdr>
    </w:div>
    <w:div w:id="677002601">
      <w:bodyDiv w:val="1"/>
      <w:marLeft w:val="0"/>
      <w:marRight w:val="0"/>
      <w:marTop w:val="0"/>
      <w:marBottom w:val="0"/>
      <w:divBdr>
        <w:top w:val="none" w:sz="0" w:space="0" w:color="auto"/>
        <w:left w:val="none" w:sz="0" w:space="0" w:color="auto"/>
        <w:bottom w:val="none" w:sz="0" w:space="0" w:color="auto"/>
        <w:right w:val="none" w:sz="0" w:space="0" w:color="auto"/>
      </w:divBdr>
    </w:div>
    <w:div w:id="683628139">
      <w:bodyDiv w:val="1"/>
      <w:marLeft w:val="0"/>
      <w:marRight w:val="0"/>
      <w:marTop w:val="0"/>
      <w:marBottom w:val="0"/>
      <w:divBdr>
        <w:top w:val="none" w:sz="0" w:space="0" w:color="auto"/>
        <w:left w:val="none" w:sz="0" w:space="0" w:color="auto"/>
        <w:bottom w:val="none" w:sz="0" w:space="0" w:color="auto"/>
        <w:right w:val="none" w:sz="0" w:space="0" w:color="auto"/>
      </w:divBdr>
    </w:div>
    <w:div w:id="686106183">
      <w:bodyDiv w:val="1"/>
      <w:marLeft w:val="0"/>
      <w:marRight w:val="0"/>
      <w:marTop w:val="0"/>
      <w:marBottom w:val="0"/>
      <w:divBdr>
        <w:top w:val="none" w:sz="0" w:space="0" w:color="auto"/>
        <w:left w:val="none" w:sz="0" w:space="0" w:color="auto"/>
        <w:bottom w:val="none" w:sz="0" w:space="0" w:color="auto"/>
        <w:right w:val="none" w:sz="0" w:space="0" w:color="auto"/>
      </w:divBdr>
    </w:div>
    <w:div w:id="687801828">
      <w:bodyDiv w:val="1"/>
      <w:marLeft w:val="0"/>
      <w:marRight w:val="0"/>
      <w:marTop w:val="0"/>
      <w:marBottom w:val="0"/>
      <w:divBdr>
        <w:top w:val="none" w:sz="0" w:space="0" w:color="auto"/>
        <w:left w:val="none" w:sz="0" w:space="0" w:color="auto"/>
        <w:bottom w:val="none" w:sz="0" w:space="0" w:color="auto"/>
        <w:right w:val="none" w:sz="0" w:space="0" w:color="auto"/>
      </w:divBdr>
    </w:div>
    <w:div w:id="696851647">
      <w:bodyDiv w:val="1"/>
      <w:marLeft w:val="0"/>
      <w:marRight w:val="0"/>
      <w:marTop w:val="0"/>
      <w:marBottom w:val="0"/>
      <w:divBdr>
        <w:top w:val="none" w:sz="0" w:space="0" w:color="auto"/>
        <w:left w:val="none" w:sz="0" w:space="0" w:color="auto"/>
        <w:bottom w:val="none" w:sz="0" w:space="0" w:color="auto"/>
        <w:right w:val="none" w:sz="0" w:space="0" w:color="auto"/>
      </w:divBdr>
    </w:div>
    <w:div w:id="698896306">
      <w:bodyDiv w:val="1"/>
      <w:marLeft w:val="0"/>
      <w:marRight w:val="0"/>
      <w:marTop w:val="0"/>
      <w:marBottom w:val="0"/>
      <w:divBdr>
        <w:top w:val="none" w:sz="0" w:space="0" w:color="auto"/>
        <w:left w:val="none" w:sz="0" w:space="0" w:color="auto"/>
        <w:bottom w:val="none" w:sz="0" w:space="0" w:color="auto"/>
        <w:right w:val="none" w:sz="0" w:space="0" w:color="auto"/>
      </w:divBdr>
    </w:div>
    <w:div w:id="699478491">
      <w:bodyDiv w:val="1"/>
      <w:marLeft w:val="0"/>
      <w:marRight w:val="0"/>
      <w:marTop w:val="0"/>
      <w:marBottom w:val="0"/>
      <w:divBdr>
        <w:top w:val="none" w:sz="0" w:space="0" w:color="auto"/>
        <w:left w:val="none" w:sz="0" w:space="0" w:color="auto"/>
        <w:bottom w:val="none" w:sz="0" w:space="0" w:color="auto"/>
        <w:right w:val="none" w:sz="0" w:space="0" w:color="auto"/>
      </w:divBdr>
    </w:div>
    <w:div w:id="700400736">
      <w:bodyDiv w:val="1"/>
      <w:marLeft w:val="0"/>
      <w:marRight w:val="0"/>
      <w:marTop w:val="0"/>
      <w:marBottom w:val="0"/>
      <w:divBdr>
        <w:top w:val="none" w:sz="0" w:space="0" w:color="auto"/>
        <w:left w:val="none" w:sz="0" w:space="0" w:color="auto"/>
        <w:bottom w:val="none" w:sz="0" w:space="0" w:color="auto"/>
        <w:right w:val="none" w:sz="0" w:space="0" w:color="auto"/>
      </w:divBdr>
    </w:div>
    <w:div w:id="702561198">
      <w:bodyDiv w:val="1"/>
      <w:marLeft w:val="0"/>
      <w:marRight w:val="0"/>
      <w:marTop w:val="0"/>
      <w:marBottom w:val="0"/>
      <w:divBdr>
        <w:top w:val="none" w:sz="0" w:space="0" w:color="auto"/>
        <w:left w:val="none" w:sz="0" w:space="0" w:color="auto"/>
        <w:bottom w:val="none" w:sz="0" w:space="0" w:color="auto"/>
        <w:right w:val="none" w:sz="0" w:space="0" w:color="auto"/>
      </w:divBdr>
    </w:div>
    <w:div w:id="705065211">
      <w:bodyDiv w:val="1"/>
      <w:marLeft w:val="0"/>
      <w:marRight w:val="0"/>
      <w:marTop w:val="0"/>
      <w:marBottom w:val="0"/>
      <w:divBdr>
        <w:top w:val="none" w:sz="0" w:space="0" w:color="auto"/>
        <w:left w:val="none" w:sz="0" w:space="0" w:color="auto"/>
        <w:bottom w:val="none" w:sz="0" w:space="0" w:color="auto"/>
        <w:right w:val="none" w:sz="0" w:space="0" w:color="auto"/>
      </w:divBdr>
    </w:div>
    <w:div w:id="705329245">
      <w:bodyDiv w:val="1"/>
      <w:marLeft w:val="0"/>
      <w:marRight w:val="0"/>
      <w:marTop w:val="0"/>
      <w:marBottom w:val="0"/>
      <w:divBdr>
        <w:top w:val="none" w:sz="0" w:space="0" w:color="auto"/>
        <w:left w:val="none" w:sz="0" w:space="0" w:color="auto"/>
        <w:bottom w:val="none" w:sz="0" w:space="0" w:color="auto"/>
        <w:right w:val="none" w:sz="0" w:space="0" w:color="auto"/>
      </w:divBdr>
    </w:div>
    <w:div w:id="706609842">
      <w:bodyDiv w:val="1"/>
      <w:marLeft w:val="0"/>
      <w:marRight w:val="0"/>
      <w:marTop w:val="0"/>
      <w:marBottom w:val="0"/>
      <w:divBdr>
        <w:top w:val="none" w:sz="0" w:space="0" w:color="auto"/>
        <w:left w:val="none" w:sz="0" w:space="0" w:color="auto"/>
        <w:bottom w:val="none" w:sz="0" w:space="0" w:color="auto"/>
        <w:right w:val="none" w:sz="0" w:space="0" w:color="auto"/>
      </w:divBdr>
    </w:div>
    <w:div w:id="708265959">
      <w:bodyDiv w:val="1"/>
      <w:marLeft w:val="0"/>
      <w:marRight w:val="0"/>
      <w:marTop w:val="0"/>
      <w:marBottom w:val="0"/>
      <w:divBdr>
        <w:top w:val="none" w:sz="0" w:space="0" w:color="auto"/>
        <w:left w:val="none" w:sz="0" w:space="0" w:color="auto"/>
        <w:bottom w:val="none" w:sz="0" w:space="0" w:color="auto"/>
        <w:right w:val="none" w:sz="0" w:space="0" w:color="auto"/>
      </w:divBdr>
    </w:div>
    <w:div w:id="709568475">
      <w:bodyDiv w:val="1"/>
      <w:marLeft w:val="0"/>
      <w:marRight w:val="0"/>
      <w:marTop w:val="0"/>
      <w:marBottom w:val="0"/>
      <w:divBdr>
        <w:top w:val="none" w:sz="0" w:space="0" w:color="auto"/>
        <w:left w:val="none" w:sz="0" w:space="0" w:color="auto"/>
        <w:bottom w:val="none" w:sz="0" w:space="0" w:color="auto"/>
        <w:right w:val="none" w:sz="0" w:space="0" w:color="auto"/>
      </w:divBdr>
    </w:div>
    <w:div w:id="712845293">
      <w:bodyDiv w:val="1"/>
      <w:marLeft w:val="0"/>
      <w:marRight w:val="0"/>
      <w:marTop w:val="0"/>
      <w:marBottom w:val="0"/>
      <w:divBdr>
        <w:top w:val="none" w:sz="0" w:space="0" w:color="auto"/>
        <w:left w:val="none" w:sz="0" w:space="0" w:color="auto"/>
        <w:bottom w:val="none" w:sz="0" w:space="0" w:color="auto"/>
        <w:right w:val="none" w:sz="0" w:space="0" w:color="auto"/>
      </w:divBdr>
    </w:div>
    <w:div w:id="715086008">
      <w:bodyDiv w:val="1"/>
      <w:marLeft w:val="0"/>
      <w:marRight w:val="0"/>
      <w:marTop w:val="0"/>
      <w:marBottom w:val="0"/>
      <w:divBdr>
        <w:top w:val="none" w:sz="0" w:space="0" w:color="auto"/>
        <w:left w:val="none" w:sz="0" w:space="0" w:color="auto"/>
        <w:bottom w:val="none" w:sz="0" w:space="0" w:color="auto"/>
        <w:right w:val="none" w:sz="0" w:space="0" w:color="auto"/>
      </w:divBdr>
    </w:div>
    <w:div w:id="716126634">
      <w:bodyDiv w:val="1"/>
      <w:marLeft w:val="0"/>
      <w:marRight w:val="0"/>
      <w:marTop w:val="0"/>
      <w:marBottom w:val="0"/>
      <w:divBdr>
        <w:top w:val="none" w:sz="0" w:space="0" w:color="auto"/>
        <w:left w:val="none" w:sz="0" w:space="0" w:color="auto"/>
        <w:bottom w:val="none" w:sz="0" w:space="0" w:color="auto"/>
        <w:right w:val="none" w:sz="0" w:space="0" w:color="auto"/>
      </w:divBdr>
    </w:div>
    <w:div w:id="719061382">
      <w:bodyDiv w:val="1"/>
      <w:marLeft w:val="0"/>
      <w:marRight w:val="0"/>
      <w:marTop w:val="0"/>
      <w:marBottom w:val="0"/>
      <w:divBdr>
        <w:top w:val="none" w:sz="0" w:space="0" w:color="auto"/>
        <w:left w:val="none" w:sz="0" w:space="0" w:color="auto"/>
        <w:bottom w:val="none" w:sz="0" w:space="0" w:color="auto"/>
        <w:right w:val="none" w:sz="0" w:space="0" w:color="auto"/>
      </w:divBdr>
    </w:div>
    <w:div w:id="727998746">
      <w:bodyDiv w:val="1"/>
      <w:marLeft w:val="0"/>
      <w:marRight w:val="0"/>
      <w:marTop w:val="0"/>
      <w:marBottom w:val="0"/>
      <w:divBdr>
        <w:top w:val="none" w:sz="0" w:space="0" w:color="auto"/>
        <w:left w:val="none" w:sz="0" w:space="0" w:color="auto"/>
        <w:bottom w:val="none" w:sz="0" w:space="0" w:color="auto"/>
        <w:right w:val="none" w:sz="0" w:space="0" w:color="auto"/>
      </w:divBdr>
    </w:div>
    <w:div w:id="728697798">
      <w:bodyDiv w:val="1"/>
      <w:marLeft w:val="0"/>
      <w:marRight w:val="0"/>
      <w:marTop w:val="0"/>
      <w:marBottom w:val="0"/>
      <w:divBdr>
        <w:top w:val="none" w:sz="0" w:space="0" w:color="auto"/>
        <w:left w:val="none" w:sz="0" w:space="0" w:color="auto"/>
        <w:bottom w:val="none" w:sz="0" w:space="0" w:color="auto"/>
        <w:right w:val="none" w:sz="0" w:space="0" w:color="auto"/>
      </w:divBdr>
    </w:div>
    <w:div w:id="731194283">
      <w:bodyDiv w:val="1"/>
      <w:marLeft w:val="0"/>
      <w:marRight w:val="0"/>
      <w:marTop w:val="0"/>
      <w:marBottom w:val="0"/>
      <w:divBdr>
        <w:top w:val="none" w:sz="0" w:space="0" w:color="auto"/>
        <w:left w:val="none" w:sz="0" w:space="0" w:color="auto"/>
        <w:bottom w:val="none" w:sz="0" w:space="0" w:color="auto"/>
        <w:right w:val="none" w:sz="0" w:space="0" w:color="auto"/>
      </w:divBdr>
    </w:div>
    <w:div w:id="732508767">
      <w:bodyDiv w:val="1"/>
      <w:marLeft w:val="0"/>
      <w:marRight w:val="0"/>
      <w:marTop w:val="0"/>
      <w:marBottom w:val="0"/>
      <w:divBdr>
        <w:top w:val="none" w:sz="0" w:space="0" w:color="auto"/>
        <w:left w:val="none" w:sz="0" w:space="0" w:color="auto"/>
        <w:bottom w:val="none" w:sz="0" w:space="0" w:color="auto"/>
        <w:right w:val="none" w:sz="0" w:space="0" w:color="auto"/>
      </w:divBdr>
    </w:div>
    <w:div w:id="734623715">
      <w:bodyDiv w:val="1"/>
      <w:marLeft w:val="0"/>
      <w:marRight w:val="0"/>
      <w:marTop w:val="0"/>
      <w:marBottom w:val="0"/>
      <w:divBdr>
        <w:top w:val="none" w:sz="0" w:space="0" w:color="auto"/>
        <w:left w:val="none" w:sz="0" w:space="0" w:color="auto"/>
        <w:bottom w:val="none" w:sz="0" w:space="0" w:color="auto"/>
        <w:right w:val="none" w:sz="0" w:space="0" w:color="auto"/>
      </w:divBdr>
    </w:div>
    <w:div w:id="734664267">
      <w:bodyDiv w:val="1"/>
      <w:marLeft w:val="0"/>
      <w:marRight w:val="0"/>
      <w:marTop w:val="0"/>
      <w:marBottom w:val="0"/>
      <w:divBdr>
        <w:top w:val="none" w:sz="0" w:space="0" w:color="auto"/>
        <w:left w:val="none" w:sz="0" w:space="0" w:color="auto"/>
        <w:bottom w:val="none" w:sz="0" w:space="0" w:color="auto"/>
        <w:right w:val="none" w:sz="0" w:space="0" w:color="auto"/>
      </w:divBdr>
    </w:div>
    <w:div w:id="740296375">
      <w:bodyDiv w:val="1"/>
      <w:marLeft w:val="0"/>
      <w:marRight w:val="0"/>
      <w:marTop w:val="0"/>
      <w:marBottom w:val="0"/>
      <w:divBdr>
        <w:top w:val="none" w:sz="0" w:space="0" w:color="auto"/>
        <w:left w:val="none" w:sz="0" w:space="0" w:color="auto"/>
        <w:bottom w:val="none" w:sz="0" w:space="0" w:color="auto"/>
        <w:right w:val="none" w:sz="0" w:space="0" w:color="auto"/>
      </w:divBdr>
    </w:div>
    <w:div w:id="741633899">
      <w:bodyDiv w:val="1"/>
      <w:marLeft w:val="0"/>
      <w:marRight w:val="0"/>
      <w:marTop w:val="0"/>
      <w:marBottom w:val="0"/>
      <w:divBdr>
        <w:top w:val="none" w:sz="0" w:space="0" w:color="auto"/>
        <w:left w:val="none" w:sz="0" w:space="0" w:color="auto"/>
        <w:bottom w:val="none" w:sz="0" w:space="0" w:color="auto"/>
        <w:right w:val="none" w:sz="0" w:space="0" w:color="auto"/>
      </w:divBdr>
    </w:div>
    <w:div w:id="745225291">
      <w:bodyDiv w:val="1"/>
      <w:marLeft w:val="0"/>
      <w:marRight w:val="0"/>
      <w:marTop w:val="0"/>
      <w:marBottom w:val="0"/>
      <w:divBdr>
        <w:top w:val="none" w:sz="0" w:space="0" w:color="auto"/>
        <w:left w:val="none" w:sz="0" w:space="0" w:color="auto"/>
        <w:bottom w:val="none" w:sz="0" w:space="0" w:color="auto"/>
        <w:right w:val="none" w:sz="0" w:space="0" w:color="auto"/>
      </w:divBdr>
    </w:div>
    <w:div w:id="749161245">
      <w:bodyDiv w:val="1"/>
      <w:marLeft w:val="0"/>
      <w:marRight w:val="0"/>
      <w:marTop w:val="0"/>
      <w:marBottom w:val="0"/>
      <w:divBdr>
        <w:top w:val="none" w:sz="0" w:space="0" w:color="auto"/>
        <w:left w:val="none" w:sz="0" w:space="0" w:color="auto"/>
        <w:bottom w:val="none" w:sz="0" w:space="0" w:color="auto"/>
        <w:right w:val="none" w:sz="0" w:space="0" w:color="auto"/>
      </w:divBdr>
    </w:div>
    <w:div w:id="753665830">
      <w:bodyDiv w:val="1"/>
      <w:marLeft w:val="0"/>
      <w:marRight w:val="0"/>
      <w:marTop w:val="0"/>
      <w:marBottom w:val="0"/>
      <w:divBdr>
        <w:top w:val="none" w:sz="0" w:space="0" w:color="auto"/>
        <w:left w:val="none" w:sz="0" w:space="0" w:color="auto"/>
        <w:bottom w:val="none" w:sz="0" w:space="0" w:color="auto"/>
        <w:right w:val="none" w:sz="0" w:space="0" w:color="auto"/>
      </w:divBdr>
    </w:div>
    <w:div w:id="754476879">
      <w:bodyDiv w:val="1"/>
      <w:marLeft w:val="0"/>
      <w:marRight w:val="0"/>
      <w:marTop w:val="0"/>
      <w:marBottom w:val="0"/>
      <w:divBdr>
        <w:top w:val="none" w:sz="0" w:space="0" w:color="auto"/>
        <w:left w:val="none" w:sz="0" w:space="0" w:color="auto"/>
        <w:bottom w:val="none" w:sz="0" w:space="0" w:color="auto"/>
        <w:right w:val="none" w:sz="0" w:space="0" w:color="auto"/>
      </w:divBdr>
    </w:div>
    <w:div w:id="760874430">
      <w:bodyDiv w:val="1"/>
      <w:marLeft w:val="0"/>
      <w:marRight w:val="0"/>
      <w:marTop w:val="0"/>
      <w:marBottom w:val="0"/>
      <w:divBdr>
        <w:top w:val="none" w:sz="0" w:space="0" w:color="auto"/>
        <w:left w:val="none" w:sz="0" w:space="0" w:color="auto"/>
        <w:bottom w:val="none" w:sz="0" w:space="0" w:color="auto"/>
        <w:right w:val="none" w:sz="0" w:space="0" w:color="auto"/>
      </w:divBdr>
    </w:div>
    <w:div w:id="763116344">
      <w:bodyDiv w:val="1"/>
      <w:marLeft w:val="0"/>
      <w:marRight w:val="0"/>
      <w:marTop w:val="0"/>
      <w:marBottom w:val="0"/>
      <w:divBdr>
        <w:top w:val="none" w:sz="0" w:space="0" w:color="auto"/>
        <w:left w:val="none" w:sz="0" w:space="0" w:color="auto"/>
        <w:bottom w:val="none" w:sz="0" w:space="0" w:color="auto"/>
        <w:right w:val="none" w:sz="0" w:space="0" w:color="auto"/>
      </w:divBdr>
    </w:div>
    <w:div w:id="764232894">
      <w:bodyDiv w:val="1"/>
      <w:marLeft w:val="0"/>
      <w:marRight w:val="0"/>
      <w:marTop w:val="0"/>
      <w:marBottom w:val="0"/>
      <w:divBdr>
        <w:top w:val="none" w:sz="0" w:space="0" w:color="auto"/>
        <w:left w:val="none" w:sz="0" w:space="0" w:color="auto"/>
        <w:bottom w:val="none" w:sz="0" w:space="0" w:color="auto"/>
        <w:right w:val="none" w:sz="0" w:space="0" w:color="auto"/>
      </w:divBdr>
    </w:div>
    <w:div w:id="766265627">
      <w:bodyDiv w:val="1"/>
      <w:marLeft w:val="0"/>
      <w:marRight w:val="0"/>
      <w:marTop w:val="0"/>
      <w:marBottom w:val="0"/>
      <w:divBdr>
        <w:top w:val="none" w:sz="0" w:space="0" w:color="auto"/>
        <w:left w:val="none" w:sz="0" w:space="0" w:color="auto"/>
        <w:bottom w:val="none" w:sz="0" w:space="0" w:color="auto"/>
        <w:right w:val="none" w:sz="0" w:space="0" w:color="auto"/>
      </w:divBdr>
    </w:div>
    <w:div w:id="784545193">
      <w:bodyDiv w:val="1"/>
      <w:marLeft w:val="0"/>
      <w:marRight w:val="0"/>
      <w:marTop w:val="0"/>
      <w:marBottom w:val="0"/>
      <w:divBdr>
        <w:top w:val="none" w:sz="0" w:space="0" w:color="auto"/>
        <w:left w:val="none" w:sz="0" w:space="0" w:color="auto"/>
        <w:bottom w:val="none" w:sz="0" w:space="0" w:color="auto"/>
        <w:right w:val="none" w:sz="0" w:space="0" w:color="auto"/>
      </w:divBdr>
    </w:div>
    <w:div w:id="785659337">
      <w:bodyDiv w:val="1"/>
      <w:marLeft w:val="0"/>
      <w:marRight w:val="0"/>
      <w:marTop w:val="0"/>
      <w:marBottom w:val="0"/>
      <w:divBdr>
        <w:top w:val="none" w:sz="0" w:space="0" w:color="auto"/>
        <w:left w:val="none" w:sz="0" w:space="0" w:color="auto"/>
        <w:bottom w:val="none" w:sz="0" w:space="0" w:color="auto"/>
        <w:right w:val="none" w:sz="0" w:space="0" w:color="auto"/>
      </w:divBdr>
    </w:div>
    <w:div w:id="785737340">
      <w:bodyDiv w:val="1"/>
      <w:marLeft w:val="0"/>
      <w:marRight w:val="0"/>
      <w:marTop w:val="0"/>
      <w:marBottom w:val="0"/>
      <w:divBdr>
        <w:top w:val="none" w:sz="0" w:space="0" w:color="auto"/>
        <w:left w:val="none" w:sz="0" w:space="0" w:color="auto"/>
        <w:bottom w:val="none" w:sz="0" w:space="0" w:color="auto"/>
        <w:right w:val="none" w:sz="0" w:space="0" w:color="auto"/>
      </w:divBdr>
    </w:div>
    <w:div w:id="787045287">
      <w:bodyDiv w:val="1"/>
      <w:marLeft w:val="0"/>
      <w:marRight w:val="0"/>
      <w:marTop w:val="0"/>
      <w:marBottom w:val="0"/>
      <w:divBdr>
        <w:top w:val="none" w:sz="0" w:space="0" w:color="auto"/>
        <w:left w:val="none" w:sz="0" w:space="0" w:color="auto"/>
        <w:bottom w:val="none" w:sz="0" w:space="0" w:color="auto"/>
        <w:right w:val="none" w:sz="0" w:space="0" w:color="auto"/>
      </w:divBdr>
    </w:div>
    <w:div w:id="791558292">
      <w:bodyDiv w:val="1"/>
      <w:marLeft w:val="0"/>
      <w:marRight w:val="0"/>
      <w:marTop w:val="0"/>
      <w:marBottom w:val="0"/>
      <w:divBdr>
        <w:top w:val="none" w:sz="0" w:space="0" w:color="auto"/>
        <w:left w:val="none" w:sz="0" w:space="0" w:color="auto"/>
        <w:bottom w:val="none" w:sz="0" w:space="0" w:color="auto"/>
        <w:right w:val="none" w:sz="0" w:space="0" w:color="auto"/>
      </w:divBdr>
    </w:div>
    <w:div w:id="791902524">
      <w:bodyDiv w:val="1"/>
      <w:marLeft w:val="0"/>
      <w:marRight w:val="0"/>
      <w:marTop w:val="0"/>
      <w:marBottom w:val="0"/>
      <w:divBdr>
        <w:top w:val="none" w:sz="0" w:space="0" w:color="auto"/>
        <w:left w:val="none" w:sz="0" w:space="0" w:color="auto"/>
        <w:bottom w:val="none" w:sz="0" w:space="0" w:color="auto"/>
        <w:right w:val="none" w:sz="0" w:space="0" w:color="auto"/>
      </w:divBdr>
    </w:div>
    <w:div w:id="792865585">
      <w:bodyDiv w:val="1"/>
      <w:marLeft w:val="0"/>
      <w:marRight w:val="0"/>
      <w:marTop w:val="0"/>
      <w:marBottom w:val="0"/>
      <w:divBdr>
        <w:top w:val="none" w:sz="0" w:space="0" w:color="auto"/>
        <w:left w:val="none" w:sz="0" w:space="0" w:color="auto"/>
        <w:bottom w:val="none" w:sz="0" w:space="0" w:color="auto"/>
        <w:right w:val="none" w:sz="0" w:space="0" w:color="auto"/>
      </w:divBdr>
    </w:div>
    <w:div w:id="794713220">
      <w:bodyDiv w:val="1"/>
      <w:marLeft w:val="0"/>
      <w:marRight w:val="0"/>
      <w:marTop w:val="0"/>
      <w:marBottom w:val="0"/>
      <w:divBdr>
        <w:top w:val="none" w:sz="0" w:space="0" w:color="auto"/>
        <w:left w:val="none" w:sz="0" w:space="0" w:color="auto"/>
        <w:bottom w:val="none" w:sz="0" w:space="0" w:color="auto"/>
        <w:right w:val="none" w:sz="0" w:space="0" w:color="auto"/>
      </w:divBdr>
    </w:div>
    <w:div w:id="794787680">
      <w:bodyDiv w:val="1"/>
      <w:marLeft w:val="0"/>
      <w:marRight w:val="0"/>
      <w:marTop w:val="0"/>
      <w:marBottom w:val="0"/>
      <w:divBdr>
        <w:top w:val="none" w:sz="0" w:space="0" w:color="auto"/>
        <w:left w:val="none" w:sz="0" w:space="0" w:color="auto"/>
        <w:bottom w:val="none" w:sz="0" w:space="0" w:color="auto"/>
        <w:right w:val="none" w:sz="0" w:space="0" w:color="auto"/>
      </w:divBdr>
    </w:div>
    <w:div w:id="797063763">
      <w:bodyDiv w:val="1"/>
      <w:marLeft w:val="0"/>
      <w:marRight w:val="0"/>
      <w:marTop w:val="0"/>
      <w:marBottom w:val="0"/>
      <w:divBdr>
        <w:top w:val="none" w:sz="0" w:space="0" w:color="auto"/>
        <w:left w:val="none" w:sz="0" w:space="0" w:color="auto"/>
        <w:bottom w:val="none" w:sz="0" w:space="0" w:color="auto"/>
        <w:right w:val="none" w:sz="0" w:space="0" w:color="auto"/>
      </w:divBdr>
    </w:div>
    <w:div w:id="807671855">
      <w:bodyDiv w:val="1"/>
      <w:marLeft w:val="0"/>
      <w:marRight w:val="0"/>
      <w:marTop w:val="0"/>
      <w:marBottom w:val="0"/>
      <w:divBdr>
        <w:top w:val="none" w:sz="0" w:space="0" w:color="auto"/>
        <w:left w:val="none" w:sz="0" w:space="0" w:color="auto"/>
        <w:bottom w:val="none" w:sz="0" w:space="0" w:color="auto"/>
        <w:right w:val="none" w:sz="0" w:space="0" w:color="auto"/>
      </w:divBdr>
    </w:div>
    <w:div w:id="808742197">
      <w:bodyDiv w:val="1"/>
      <w:marLeft w:val="0"/>
      <w:marRight w:val="0"/>
      <w:marTop w:val="0"/>
      <w:marBottom w:val="0"/>
      <w:divBdr>
        <w:top w:val="none" w:sz="0" w:space="0" w:color="auto"/>
        <w:left w:val="none" w:sz="0" w:space="0" w:color="auto"/>
        <w:bottom w:val="none" w:sz="0" w:space="0" w:color="auto"/>
        <w:right w:val="none" w:sz="0" w:space="0" w:color="auto"/>
      </w:divBdr>
    </w:div>
    <w:div w:id="813061951">
      <w:bodyDiv w:val="1"/>
      <w:marLeft w:val="0"/>
      <w:marRight w:val="0"/>
      <w:marTop w:val="0"/>
      <w:marBottom w:val="0"/>
      <w:divBdr>
        <w:top w:val="none" w:sz="0" w:space="0" w:color="auto"/>
        <w:left w:val="none" w:sz="0" w:space="0" w:color="auto"/>
        <w:bottom w:val="none" w:sz="0" w:space="0" w:color="auto"/>
        <w:right w:val="none" w:sz="0" w:space="0" w:color="auto"/>
      </w:divBdr>
    </w:div>
    <w:div w:id="816149477">
      <w:bodyDiv w:val="1"/>
      <w:marLeft w:val="0"/>
      <w:marRight w:val="0"/>
      <w:marTop w:val="0"/>
      <w:marBottom w:val="0"/>
      <w:divBdr>
        <w:top w:val="none" w:sz="0" w:space="0" w:color="auto"/>
        <w:left w:val="none" w:sz="0" w:space="0" w:color="auto"/>
        <w:bottom w:val="none" w:sz="0" w:space="0" w:color="auto"/>
        <w:right w:val="none" w:sz="0" w:space="0" w:color="auto"/>
      </w:divBdr>
    </w:div>
    <w:div w:id="817307362">
      <w:bodyDiv w:val="1"/>
      <w:marLeft w:val="0"/>
      <w:marRight w:val="0"/>
      <w:marTop w:val="0"/>
      <w:marBottom w:val="0"/>
      <w:divBdr>
        <w:top w:val="none" w:sz="0" w:space="0" w:color="auto"/>
        <w:left w:val="none" w:sz="0" w:space="0" w:color="auto"/>
        <w:bottom w:val="none" w:sz="0" w:space="0" w:color="auto"/>
        <w:right w:val="none" w:sz="0" w:space="0" w:color="auto"/>
      </w:divBdr>
    </w:div>
    <w:div w:id="817696108">
      <w:bodyDiv w:val="1"/>
      <w:marLeft w:val="0"/>
      <w:marRight w:val="0"/>
      <w:marTop w:val="0"/>
      <w:marBottom w:val="0"/>
      <w:divBdr>
        <w:top w:val="none" w:sz="0" w:space="0" w:color="auto"/>
        <w:left w:val="none" w:sz="0" w:space="0" w:color="auto"/>
        <w:bottom w:val="none" w:sz="0" w:space="0" w:color="auto"/>
        <w:right w:val="none" w:sz="0" w:space="0" w:color="auto"/>
      </w:divBdr>
    </w:div>
    <w:div w:id="818039975">
      <w:bodyDiv w:val="1"/>
      <w:marLeft w:val="0"/>
      <w:marRight w:val="0"/>
      <w:marTop w:val="0"/>
      <w:marBottom w:val="0"/>
      <w:divBdr>
        <w:top w:val="none" w:sz="0" w:space="0" w:color="auto"/>
        <w:left w:val="none" w:sz="0" w:space="0" w:color="auto"/>
        <w:bottom w:val="none" w:sz="0" w:space="0" w:color="auto"/>
        <w:right w:val="none" w:sz="0" w:space="0" w:color="auto"/>
      </w:divBdr>
    </w:div>
    <w:div w:id="822166149">
      <w:bodyDiv w:val="1"/>
      <w:marLeft w:val="0"/>
      <w:marRight w:val="0"/>
      <w:marTop w:val="0"/>
      <w:marBottom w:val="0"/>
      <w:divBdr>
        <w:top w:val="none" w:sz="0" w:space="0" w:color="auto"/>
        <w:left w:val="none" w:sz="0" w:space="0" w:color="auto"/>
        <w:bottom w:val="none" w:sz="0" w:space="0" w:color="auto"/>
        <w:right w:val="none" w:sz="0" w:space="0" w:color="auto"/>
      </w:divBdr>
    </w:div>
    <w:div w:id="822619333">
      <w:bodyDiv w:val="1"/>
      <w:marLeft w:val="0"/>
      <w:marRight w:val="0"/>
      <w:marTop w:val="0"/>
      <w:marBottom w:val="0"/>
      <w:divBdr>
        <w:top w:val="none" w:sz="0" w:space="0" w:color="auto"/>
        <w:left w:val="none" w:sz="0" w:space="0" w:color="auto"/>
        <w:bottom w:val="none" w:sz="0" w:space="0" w:color="auto"/>
        <w:right w:val="none" w:sz="0" w:space="0" w:color="auto"/>
      </w:divBdr>
    </w:div>
    <w:div w:id="825126174">
      <w:bodyDiv w:val="1"/>
      <w:marLeft w:val="0"/>
      <w:marRight w:val="0"/>
      <w:marTop w:val="0"/>
      <w:marBottom w:val="0"/>
      <w:divBdr>
        <w:top w:val="none" w:sz="0" w:space="0" w:color="auto"/>
        <w:left w:val="none" w:sz="0" w:space="0" w:color="auto"/>
        <w:bottom w:val="none" w:sz="0" w:space="0" w:color="auto"/>
        <w:right w:val="none" w:sz="0" w:space="0" w:color="auto"/>
      </w:divBdr>
    </w:div>
    <w:div w:id="825365743">
      <w:bodyDiv w:val="1"/>
      <w:marLeft w:val="0"/>
      <w:marRight w:val="0"/>
      <w:marTop w:val="0"/>
      <w:marBottom w:val="0"/>
      <w:divBdr>
        <w:top w:val="none" w:sz="0" w:space="0" w:color="auto"/>
        <w:left w:val="none" w:sz="0" w:space="0" w:color="auto"/>
        <w:bottom w:val="none" w:sz="0" w:space="0" w:color="auto"/>
        <w:right w:val="none" w:sz="0" w:space="0" w:color="auto"/>
      </w:divBdr>
    </w:div>
    <w:div w:id="827357706">
      <w:bodyDiv w:val="1"/>
      <w:marLeft w:val="0"/>
      <w:marRight w:val="0"/>
      <w:marTop w:val="0"/>
      <w:marBottom w:val="0"/>
      <w:divBdr>
        <w:top w:val="none" w:sz="0" w:space="0" w:color="auto"/>
        <w:left w:val="none" w:sz="0" w:space="0" w:color="auto"/>
        <w:bottom w:val="none" w:sz="0" w:space="0" w:color="auto"/>
        <w:right w:val="none" w:sz="0" w:space="0" w:color="auto"/>
      </w:divBdr>
    </w:div>
    <w:div w:id="831483005">
      <w:bodyDiv w:val="1"/>
      <w:marLeft w:val="0"/>
      <w:marRight w:val="0"/>
      <w:marTop w:val="0"/>
      <w:marBottom w:val="0"/>
      <w:divBdr>
        <w:top w:val="none" w:sz="0" w:space="0" w:color="auto"/>
        <w:left w:val="none" w:sz="0" w:space="0" w:color="auto"/>
        <w:bottom w:val="none" w:sz="0" w:space="0" w:color="auto"/>
        <w:right w:val="none" w:sz="0" w:space="0" w:color="auto"/>
      </w:divBdr>
    </w:div>
    <w:div w:id="831717583">
      <w:bodyDiv w:val="1"/>
      <w:marLeft w:val="0"/>
      <w:marRight w:val="0"/>
      <w:marTop w:val="0"/>
      <w:marBottom w:val="0"/>
      <w:divBdr>
        <w:top w:val="none" w:sz="0" w:space="0" w:color="auto"/>
        <w:left w:val="none" w:sz="0" w:space="0" w:color="auto"/>
        <w:bottom w:val="none" w:sz="0" w:space="0" w:color="auto"/>
        <w:right w:val="none" w:sz="0" w:space="0" w:color="auto"/>
      </w:divBdr>
    </w:div>
    <w:div w:id="837115448">
      <w:bodyDiv w:val="1"/>
      <w:marLeft w:val="0"/>
      <w:marRight w:val="0"/>
      <w:marTop w:val="0"/>
      <w:marBottom w:val="0"/>
      <w:divBdr>
        <w:top w:val="none" w:sz="0" w:space="0" w:color="auto"/>
        <w:left w:val="none" w:sz="0" w:space="0" w:color="auto"/>
        <w:bottom w:val="none" w:sz="0" w:space="0" w:color="auto"/>
        <w:right w:val="none" w:sz="0" w:space="0" w:color="auto"/>
      </w:divBdr>
    </w:div>
    <w:div w:id="837237187">
      <w:bodyDiv w:val="1"/>
      <w:marLeft w:val="0"/>
      <w:marRight w:val="0"/>
      <w:marTop w:val="0"/>
      <w:marBottom w:val="0"/>
      <w:divBdr>
        <w:top w:val="none" w:sz="0" w:space="0" w:color="auto"/>
        <w:left w:val="none" w:sz="0" w:space="0" w:color="auto"/>
        <w:bottom w:val="none" w:sz="0" w:space="0" w:color="auto"/>
        <w:right w:val="none" w:sz="0" w:space="0" w:color="auto"/>
      </w:divBdr>
    </w:div>
    <w:div w:id="845366233">
      <w:bodyDiv w:val="1"/>
      <w:marLeft w:val="0"/>
      <w:marRight w:val="0"/>
      <w:marTop w:val="0"/>
      <w:marBottom w:val="0"/>
      <w:divBdr>
        <w:top w:val="none" w:sz="0" w:space="0" w:color="auto"/>
        <w:left w:val="none" w:sz="0" w:space="0" w:color="auto"/>
        <w:bottom w:val="none" w:sz="0" w:space="0" w:color="auto"/>
        <w:right w:val="none" w:sz="0" w:space="0" w:color="auto"/>
      </w:divBdr>
    </w:div>
    <w:div w:id="849755188">
      <w:bodyDiv w:val="1"/>
      <w:marLeft w:val="0"/>
      <w:marRight w:val="0"/>
      <w:marTop w:val="0"/>
      <w:marBottom w:val="0"/>
      <w:divBdr>
        <w:top w:val="none" w:sz="0" w:space="0" w:color="auto"/>
        <w:left w:val="none" w:sz="0" w:space="0" w:color="auto"/>
        <w:bottom w:val="none" w:sz="0" w:space="0" w:color="auto"/>
        <w:right w:val="none" w:sz="0" w:space="0" w:color="auto"/>
      </w:divBdr>
    </w:div>
    <w:div w:id="849871767">
      <w:bodyDiv w:val="1"/>
      <w:marLeft w:val="0"/>
      <w:marRight w:val="0"/>
      <w:marTop w:val="0"/>
      <w:marBottom w:val="0"/>
      <w:divBdr>
        <w:top w:val="none" w:sz="0" w:space="0" w:color="auto"/>
        <w:left w:val="none" w:sz="0" w:space="0" w:color="auto"/>
        <w:bottom w:val="none" w:sz="0" w:space="0" w:color="auto"/>
        <w:right w:val="none" w:sz="0" w:space="0" w:color="auto"/>
      </w:divBdr>
    </w:div>
    <w:div w:id="852111772">
      <w:bodyDiv w:val="1"/>
      <w:marLeft w:val="0"/>
      <w:marRight w:val="0"/>
      <w:marTop w:val="0"/>
      <w:marBottom w:val="0"/>
      <w:divBdr>
        <w:top w:val="none" w:sz="0" w:space="0" w:color="auto"/>
        <w:left w:val="none" w:sz="0" w:space="0" w:color="auto"/>
        <w:bottom w:val="none" w:sz="0" w:space="0" w:color="auto"/>
        <w:right w:val="none" w:sz="0" w:space="0" w:color="auto"/>
      </w:divBdr>
    </w:div>
    <w:div w:id="852689723">
      <w:bodyDiv w:val="1"/>
      <w:marLeft w:val="0"/>
      <w:marRight w:val="0"/>
      <w:marTop w:val="0"/>
      <w:marBottom w:val="0"/>
      <w:divBdr>
        <w:top w:val="none" w:sz="0" w:space="0" w:color="auto"/>
        <w:left w:val="none" w:sz="0" w:space="0" w:color="auto"/>
        <w:bottom w:val="none" w:sz="0" w:space="0" w:color="auto"/>
        <w:right w:val="none" w:sz="0" w:space="0" w:color="auto"/>
      </w:divBdr>
    </w:div>
    <w:div w:id="862283984">
      <w:bodyDiv w:val="1"/>
      <w:marLeft w:val="0"/>
      <w:marRight w:val="0"/>
      <w:marTop w:val="0"/>
      <w:marBottom w:val="0"/>
      <w:divBdr>
        <w:top w:val="none" w:sz="0" w:space="0" w:color="auto"/>
        <w:left w:val="none" w:sz="0" w:space="0" w:color="auto"/>
        <w:bottom w:val="none" w:sz="0" w:space="0" w:color="auto"/>
        <w:right w:val="none" w:sz="0" w:space="0" w:color="auto"/>
      </w:divBdr>
    </w:div>
    <w:div w:id="865218653">
      <w:bodyDiv w:val="1"/>
      <w:marLeft w:val="0"/>
      <w:marRight w:val="0"/>
      <w:marTop w:val="0"/>
      <w:marBottom w:val="0"/>
      <w:divBdr>
        <w:top w:val="none" w:sz="0" w:space="0" w:color="auto"/>
        <w:left w:val="none" w:sz="0" w:space="0" w:color="auto"/>
        <w:bottom w:val="none" w:sz="0" w:space="0" w:color="auto"/>
        <w:right w:val="none" w:sz="0" w:space="0" w:color="auto"/>
      </w:divBdr>
    </w:div>
    <w:div w:id="866213482">
      <w:bodyDiv w:val="1"/>
      <w:marLeft w:val="0"/>
      <w:marRight w:val="0"/>
      <w:marTop w:val="0"/>
      <w:marBottom w:val="0"/>
      <w:divBdr>
        <w:top w:val="none" w:sz="0" w:space="0" w:color="auto"/>
        <w:left w:val="none" w:sz="0" w:space="0" w:color="auto"/>
        <w:bottom w:val="none" w:sz="0" w:space="0" w:color="auto"/>
        <w:right w:val="none" w:sz="0" w:space="0" w:color="auto"/>
      </w:divBdr>
    </w:div>
    <w:div w:id="870072720">
      <w:bodyDiv w:val="1"/>
      <w:marLeft w:val="0"/>
      <w:marRight w:val="0"/>
      <w:marTop w:val="0"/>
      <w:marBottom w:val="0"/>
      <w:divBdr>
        <w:top w:val="none" w:sz="0" w:space="0" w:color="auto"/>
        <w:left w:val="none" w:sz="0" w:space="0" w:color="auto"/>
        <w:bottom w:val="none" w:sz="0" w:space="0" w:color="auto"/>
        <w:right w:val="none" w:sz="0" w:space="0" w:color="auto"/>
      </w:divBdr>
    </w:div>
    <w:div w:id="870267125">
      <w:bodyDiv w:val="1"/>
      <w:marLeft w:val="0"/>
      <w:marRight w:val="0"/>
      <w:marTop w:val="0"/>
      <w:marBottom w:val="0"/>
      <w:divBdr>
        <w:top w:val="none" w:sz="0" w:space="0" w:color="auto"/>
        <w:left w:val="none" w:sz="0" w:space="0" w:color="auto"/>
        <w:bottom w:val="none" w:sz="0" w:space="0" w:color="auto"/>
        <w:right w:val="none" w:sz="0" w:space="0" w:color="auto"/>
      </w:divBdr>
    </w:div>
    <w:div w:id="871111979">
      <w:bodyDiv w:val="1"/>
      <w:marLeft w:val="0"/>
      <w:marRight w:val="0"/>
      <w:marTop w:val="0"/>
      <w:marBottom w:val="0"/>
      <w:divBdr>
        <w:top w:val="none" w:sz="0" w:space="0" w:color="auto"/>
        <w:left w:val="none" w:sz="0" w:space="0" w:color="auto"/>
        <w:bottom w:val="none" w:sz="0" w:space="0" w:color="auto"/>
        <w:right w:val="none" w:sz="0" w:space="0" w:color="auto"/>
      </w:divBdr>
    </w:div>
    <w:div w:id="874345640">
      <w:bodyDiv w:val="1"/>
      <w:marLeft w:val="0"/>
      <w:marRight w:val="0"/>
      <w:marTop w:val="0"/>
      <w:marBottom w:val="0"/>
      <w:divBdr>
        <w:top w:val="none" w:sz="0" w:space="0" w:color="auto"/>
        <w:left w:val="none" w:sz="0" w:space="0" w:color="auto"/>
        <w:bottom w:val="none" w:sz="0" w:space="0" w:color="auto"/>
        <w:right w:val="none" w:sz="0" w:space="0" w:color="auto"/>
      </w:divBdr>
    </w:div>
    <w:div w:id="875434260">
      <w:bodyDiv w:val="1"/>
      <w:marLeft w:val="0"/>
      <w:marRight w:val="0"/>
      <w:marTop w:val="0"/>
      <w:marBottom w:val="0"/>
      <w:divBdr>
        <w:top w:val="none" w:sz="0" w:space="0" w:color="auto"/>
        <w:left w:val="none" w:sz="0" w:space="0" w:color="auto"/>
        <w:bottom w:val="none" w:sz="0" w:space="0" w:color="auto"/>
        <w:right w:val="none" w:sz="0" w:space="0" w:color="auto"/>
      </w:divBdr>
    </w:div>
    <w:div w:id="876506017">
      <w:bodyDiv w:val="1"/>
      <w:marLeft w:val="0"/>
      <w:marRight w:val="0"/>
      <w:marTop w:val="0"/>
      <w:marBottom w:val="0"/>
      <w:divBdr>
        <w:top w:val="none" w:sz="0" w:space="0" w:color="auto"/>
        <w:left w:val="none" w:sz="0" w:space="0" w:color="auto"/>
        <w:bottom w:val="none" w:sz="0" w:space="0" w:color="auto"/>
        <w:right w:val="none" w:sz="0" w:space="0" w:color="auto"/>
      </w:divBdr>
    </w:div>
    <w:div w:id="878279332">
      <w:bodyDiv w:val="1"/>
      <w:marLeft w:val="0"/>
      <w:marRight w:val="0"/>
      <w:marTop w:val="0"/>
      <w:marBottom w:val="0"/>
      <w:divBdr>
        <w:top w:val="none" w:sz="0" w:space="0" w:color="auto"/>
        <w:left w:val="none" w:sz="0" w:space="0" w:color="auto"/>
        <w:bottom w:val="none" w:sz="0" w:space="0" w:color="auto"/>
        <w:right w:val="none" w:sz="0" w:space="0" w:color="auto"/>
      </w:divBdr>
    </w:div>
    <w:div w:id="879325195">
      <w:bodyDiv w:val="1"/>
      <w:marLeft w:val="0"/>
      <w:marRight w:val="0"/>
      <w:marTop w:val="0"/>
      <w:marBottom w:val="0"/>
      <w:divBdr>
        <w:top w:val="none" w:sz="0" w:space="0" w:color="auto"/>
        <w:left w:val="none" w:sz="0" w:space="0" w:color="auto"/>
        <w:bottom w:val="none" w:sz="0" w:space="0" w:color="auto"/>
        <w:right w:val="none" w:sz="0" w:space="0" w:color="auto"/>
      </w:divBdr>
    </w:div>
    <w:div w:id="881988100">
      <w:bodyDiv w:val="1"/>
      <w:marLeft w:val="0"/>
      <w:marRight w:val="0"/>
      <w:marTop w:val="0"/>
      <w:marBottom w:val="0"/>
      <w:divBdr>
        <w:top w:val="none" w:sz="0" w:space="0" w:color="auto"/>
        <w:left w:val="none" w:sz="0" w:space="0" w:color="auto"/>
        <w:bottom w:val="none" w:sz="0" w:space="0" w:color="auto"/>
        <w:right w:val="none" w:sz="0" w:space="0" w:color="auto"/>
      </w:divBdr>
    </w:div>
    <w:div w:id="883373654">
      <w:bodyDiv w:val="1"/>
      <w:marLeft w:val="0"/>
      <w:marRight w:val="0"/>
      <w:marTop w:val="0"/>
      <w:marBottom w:val="0"/>
      <w:divBdr>
        <w:top w:val="none" w:sz="0" w:space="0" w:color="auto"/>
        <w:left w:val="none" w:sz="0" w:space="0" w:color="auto"/>
        <w:bottom w:val="none" w:sz="0" w:space="0" w:color="auto"/>
        <w:right w:val="none" w:sz="0" w:space="0" w:color="auto"/>
      </w:divBdr>
    </w:div>
    <w:div w:id="884295173">
      <w:bodyDiv w:val="1"/>
      <w:marLeft w:val="0"/>
      <w:marRight w:val="0"/>
      <w:marTop w:val="0"/>
      <w:marBottom w:val="0"/>
      <w:divBdr>
        <w:top w:val="none" w:sz="0" w:space="0" w:color="auto"/>
        <w:left w:val="none" w:sz="0" w:space="0" w:color="auto"/>
        <w:bottom w:val="none" w:sz="0" w:space="0" w:color="auto"/>
        <w:right w:val="none" w:sz="0" w:space="0" w:color="auto"/>
      </w:divBdr>
    </w:div>
    <w:div w:id="886836798">
      <w:bodyDiv w:val="1"/>
      <w:marLeft w:val="0"/>
      <w:marRight w:val="0"/>
      <w:marTop w:val="0"/>
      <w:marBottom w:val="0"/>
      <w:divBdr>
        <w:top w:val="none" w:sz="0" w:space="0" w:color="auto"/>
        <w:left w:val="none" w:sz="0" w:space="0" w:color="auto"/>
        <w:bottom w:val="none" w:sz="0" w:space="0" w:color="auto"/>
        <w:right w:val="none" w:sz="0" w:space="0" w:color="auto"/>
      </w:divBdr>
    </w:div>
    <w:div w:id="888416087">
      <w:bodyDiv w:val="1"/>
      <w:marLeft w:val="0"/>
      <w:marRight w:val="0"/>
      <w:marTop w:val="0"/>
      <w:marBottom w:val="0"/>
      <w:divBdr>
        <w:top w:val="none" w:sz="0" w:space="0" w:color="auto"/>
        <w:left w:val="none" w:sz="0" w:space="0" w:color="auto"/>
        <w:bottom w:val="none" w:sz="0" w:space="0" w:color="auto"/>
        <w:right w:val="none" w:sz="0" w:space="0" w:color="auto"/>
      </w:divBdr>
    </w:div>
    <w:div w:id="890002430">
      <w:bodyDiv w:val="1"/>
      <w:marLeft w:val="0"/>
      <w:marRight w:val="0"/>
      <w:marTop w:val="0"/>
      <w:marBottom w:val="0"/>
      <w:divBdr>
        <w:top w:val="none" w:sz="0" w:space="0" w:color="auto"/>
        <w:left w:val="none" w:sz="0" w:space="0" w:color="auto"/>
        <w:bottom w:val="none" w:sz="0" w:space="0" w:color="auto"/>
        <w:right w:val="none" w:sz="0" w:space="0" w:color="auto"/>
      </w:divBdr>
    </w:div>
    <w:div w:id="896361538">
      <w:bodyDiv w:val="1"/>
      <w:marLeft w:val="0"/>
      <w:marRight w:val="0"/>
      <w:marTop w:val="0"/>
      <w:marBottom w:val="0"/>
      <w:divBdr>
        <w:top w:val="none" w:sz="0" w:space="0" w:color="auto"/>
        <w:left w:val="none" w:sz="0" w:space="0" w:color="auto"/>
        <w:bottom w:val="none" w:sz="0" w:space="0" w:color="auto"/>
        <w:right w:val="none" w:sz="0" w:space="0" w:color="auto"/>
      </w:divBdr>
    </w:div>
    <w:div w:id="896743208">
      <w:bodyDiv w:val="1"/>
      <w:marLeft w:val="0"/>
      <w:marRight w:val="0"/>
      <w:marTop w:val="0"/>
      <w:marBottom w:val="0"/>
      <w:divBdr>
        <w:top w:val="none" w:sz="0" w:space="0" w:color="auto"/>
        <w:left w:val="none" w:sz="0" w:space="0" w:color="auto"/>
        <w:bottom w:val="none" w:sz="0" w:space="0" w:color="auto"/>
        <w:right w:val="none" w:sz="0" w:space="0" w:color="auto"/>
      </w:divBdr>
    </w:div>
    <w:div w:id="897201737">
      <w:bodyDiv w:val="1"/>
      <w:marLeft w:val="0"/>
      <w:marRight w:val="0"/>
      <w:marTop w:val="0"/>
      <w:marBottom w:val="0"/>
      <w:divBdr>
        <w:top w:val="none" w:sz="0" w:space="0" w:color="auto"/>
        <w:left w:val="none" w:sz="0" w:space="0" w:color="auto"/>
        <w:bottom w:val="none" w:sz="0" w:space="0" w:color="auto"/>
        <w:right w:val="none" w:sz="0" w:space="0" w:color="auto"/>
      </w:divBdr>
    </w:div>
    <w:div w:id="899168979">
      <w:bodyDiv w:val="1"/>
      <w:marLeft w:val="0"/>
      <w:marRight w:val="0"/>
      <w:marTop w:val="0"/>
      <w:marBottom w:val="0"/>
      <w:divBdr>
        <w:top w:val="none" w:sz="0" w:space="0" w:color="auto"/>
        <w:left w:val="none" w:sz="0" w:space="0" w:color="auto"/>
        <w:bottom w:val="none" w:sz="0" w:space="0" w:color="auto"/>
        <w:right w:val="none" w:sz="0" w:space="0" w:color="auto"/>
      </w:divBdr>
    </w:div>
    <w:div w:id="899439528">
      <w:bodyDiv w:val="1"/>
      <w:marLeft w:val="0"/>
      <w:marRight w:val="0"/>
      <w:marTop w:val="0"/>
      <w:marBottom w:val="0"/>
      <w:divBdr>
        <w:top w:val="none" w:sz="0" w:space="0" w:color="auto"/>
        <w:left w:val="none" w:sz="0" w:space="0" w:color="auto"/>
        <w:bottom w:val="none" w:sz="0" w:space="0" w:color="auto"/>
        <w:right w:val="none" w:sz="0" w:space="0" w:color="auto"/>
      </w:divBdr>
    </w:div>
    <w:div w:id="900823449">
      <w:bodyDiv w:val="1"/>
      <w:marLeft w:val="0"/>
      <w:marRight w:val="0"/>
      <w:marTop w:val="0"/>
      <w:marBottom w:val="0"/>
      <w:divBdr>
        <w:top w:val="none" w:sz="0" w:space="0" w:color="auto"/>
        <w:left w:val="none" w:sz="0" w:space="0" w:color="auto"/>
        <w:bottom w:val="none" w:sz="0" w:space="0" w:color="auto"/>
        <w:right w:val="none" w:sz="0" w:space="0" w:color="auto"/>
      </w:divBdr>
    </w:div>
    <w:div w:id="905185453">
      <w:bodyDiv w:val="1"/>
      <w:marLeft w:val="0"/>
      <w:marRight w:val="0"/>
      <w:marTop w:val="0"/>
      <w:marBottom w:val="0"/>
      <w:divBdr>
        <w:top w:val="none" w:sz="0" w:space="0" w:color="auto"/>
        <w:left w:val="none" w:sz="0" w:space="0" w:color="auto"/>
        <w:bottom w:val="none" w:sz="0" w:space="0" w:color="auto"/>
        <w:right w:val="none" w:sz="0" w:space="0" w:color="auto"/>
      </w:divBdr>
    </w:div>
    <w:div w:id="912084936">
      <w:bodyDiv w:val="1"/>
      <w:marLeft w:val="0"/>
      <w:marRight w:val="0"/>
      <w:marTop w:val="0"/>
      <w:marBottom w:val="0"/>
      <w:divBdr>
        <w:top w:val="none" w:sz="0" w:space="0" w:color="auto"/>
        <w:left w:val="none" w:sz="0" w:space="0" w:color="auto"/>
        <w:bottom w:val="none" w:sz="0" w:space="0" w:color="auto"/>
        <w:right w:val="none" w:sz="0" w:space="0" w:color="auto"/>
      </w:divBdr>
    </w:div>
    <w:div w:id="912354480">
      <w:bodyDiv w:val="1"/>
      <w:marLeft w:val="0"/>
      <w:marRight w:val="0"/>
      <w:marTop w:val="0"/>
      <w:marBottom w:val="0"/>
      <w:divBdr>
        <w:top w:val="none" w:sz="0" w:space="0" w:color="auto"/>
        <w:left w:val="none" w:sz="0" w:space="0" w:color="auto"/>
        <w:bottom w:val="none" w:sz="0" w:space="0" w:color="auto"/>
        <w:right w:val="none" w:sz="0" w:space="0" w:color="auto"/>
      </w:divBdr>
    </w:div>
    <w:div w:id="914163726">
      <w:bodyDiv w:val="1"/>
      <w:marLeft w:val="0"/>
      <w:marRight w:val="0"/>
      <w:marTop w:val="0"/>
      <w:marBottom w:val="0"/>
      <w:divBdr>
        <w:top w:val="none" w:sz="0" w:space="0" w:color="auto"/>
        <w:left w:val="none" w:sz="0" w:space="0" w:color="auto"/>
        <w:bottom w:val="none" w:sz="0" w:space="0" w:color="auto"/>
        <w:right w:val="none" w:sz="0" w:space="0" w:color="auto"/>
      </w:divBdr>
    </w:div>
    <w:div w:id="921599218">
      <w:bodyDiv w:val="1"/>
      <w:marLeft w:val="0"/>
      <w:marRight w:val="0"/>
      <w:marTop w:val="0"/>
      <w:marBottom w:val="0"/>
      <w:divBdr>
        <w:top w:val="none" w:sz="0" w:space="0" w:color="auto"/>
        <w:left w:val="none" w:sz="0" w:space="0" w:color="auto"/>
        <w:bottom w:val="none" w:sz="0" w:space="0" w:color="auto"/>
        <w:right w:val="none" w:sz="0" w:space="0" w:color="auto"/>
      </w:divBdr>
    </w:div>
    <w:div w:id="924730235">
      <w:bodyDiv w:val="1"/>
      <w:marLeft w:val="0"/>
      <w:marRight w:val="0"/>
      <w:marTop w:val="0"/>
      <w:marBottom w:val="0"/>
      <w:divBdr>
        <w:top w:val="none" w:sz="0" w:space="0" w:color="auto"/>
        <w:left w:val="none" w:sz="0" w:space="0" w:color="auto"/>
        <w:bottom w:val="none" w:sz="0" w:space="0" w:color="auto"/>
        <w:right w:val="none" w:sz="0" w:space="0" w:color="auto"/>
      </w:divBdr>
    </w:div>
    <w:div w:id="926617886">
      <w:bodyDiv w:val="1"/>
      <w:marLeft w:val="0"/>
      <w:marRight w:val="0"/>
      <w:marTop w:val="0"/>
      <w:marBottom w:val="0"/>
      <w:divBdr>
        <w:top w:val="none" w:sz="0" w:space="0" w:color="auto"/>
        <w:left w:val="none" w:sz="0" w:space="0" w:color="auto"/>
        <w:bottom w:val="none" w:sz="0" w:space="0" w:color="auto"/>
        <w:right w:val="none" w:sz="0" w:space="0" w:color="auto"/>
      </w:divBdr>
    </w:div>
    <w:div w:id="929852237">
      <w:bodyDiv w:val="1"/>
      <w:marLeft w:val="0"/>
      <w:marRight w:val="0"/>
      <w:marTop w:val="0"/>
      <w:marBottom w:val="0"/>
      <w:divBdr>
        <w:top w:val="none" w:sz="0" w:space="0" w:color="auto"/>
        <w:left w:val="none" w:sz="0" w:space="0" w:color="auto"/>
        <w:bottom w:val="none" w:sz="0" w:space="0" w:color="auto"/>
        <w:right w:val="none" w:sz="0" w:space="0" w:color="auto"/>
      </w:divBdr>
    </w:div>
    <w:div w:id="933175049">
      <w:bodyDiv w:val="1"/>
      <w:marLeft w:val="0"/>
      <w:marRight w:val="0"/>
      <w:marTop w:val="0"/>
      <w:marBottom w:val="0"/>
      <w:divBdr>
        <w:top w:val="none" w:sz="0" w:space="0" w:color="auto"/>
        <w:left w:val="none" w:sz="0" w:space="0" w:color="auto"/>
        <w:bottom w:val="none" w:sz="0" w:space="0" w:color="auto"/>
        <w:right w:val="none" w:sz="0" w:space="0" w:color="auto"/>
      </w:divBdr>
    </w:div>
    <w:div w:id="934480098">
      <w:bodyDiv w:val="1"/>
      <w:marLeft w:val="0"/>
      <w:marRight w:val="0"/>
      <w:marTop w:val="0"/>
      <w:marBottom w:val="0"/>
      <w:divBdr>
        <w:top w:val="none" w:sz="0" w:space="0" w:color="auto"/>
        <w:left w:val="none" w:sz="0" w:space="0" w:color="auto"/>
        <w:bottom w:val="none" w:sz="0" w:space="0" w:color="auto"/>
        <w:right w:val="none" w:sz="0" w:space="0" w:color="auto"/>
      </w:divBdr>
    </w:div>
    <w:div w:id="934705719">
      <w:bodyDiv w:val="1"/>
      <w:marLeft w:val="0"/>
      <w:marRight w:val="0"/>
      <w:marTop w:val="0"/>
      <w:marBottom w:val="0"/>
      <w:divBdr>
        <w:top w:val="none" w:sz="0" w:space="0" w:color="auto"/>
        <w:left w:val="none" w:sz="0" w:space="0" w:color="auto"/>
        <w:bottom w:val="none" w:sz="0" w:space="0" w:color="auto"/>
        <w:right w:val="none" w:sz="0" w:space="0" w:color="auto"/>
      </w:divBdr>
    </w:div>
    <w:div w:id="935140593">
      <w:bodyDiv w:val="1"/>
      <w:marLeft w:val="0"/>
      <w:marRight w:val="0"/>
      <w:marTop w:val="0"/>
      <w:marBottom w:val="0"/>
      <w:divBdr>
        <w:top w:val="none" w:sz="0" w:space="0" w:color="auto"/>
        <w:left w:val="none" w:sz="0" w:space="0" w:color="auto"/>
        <w:bottom w:val="none" w:sz="0" w:space="0" w:color="auto"/>
        <w:right w:val="none" w:sz="0" w:space="0" w:color="auto"/>
      </w:divBdr>
    </w:div>
    <w:div w:id="937830768">
      <w:bodyDiv w:val="1"/>
      <w:marLeft w:val="0"/>
      <w:marRight w:val="0"/>
      <w:marTop w:val="0"/>
      <w:marBottom w:val="0"/>
      <w:divBdr>
        <w:top w:val="none" w:sz="0" w:space="0" w:color="auto"/>
        <w:left w:val="none" w:sz="0" w:space="0" w:color="auto"/>
        <w:bottom w:val="none" w:sz="0" w:space="0" w:color="auto"/>
        <w:right w:val="none" w:sz="0" w:space="0" w:color="auto"/>
      </w:divBdr>
    </w:div>
    <w:div w:id="941111698">
      <w:bodyDiv w:val="1"/>
      <w:marLeft w:val="0"/>
      <w:marRight w:val="0"/>
      <w:marTop w:val="0"/>
      <w:marBottom w:val="0"/>
      <w:divBdr>
        <w:top w:val="none" w:sz="0" w:space="0" w:color="auto"/>
        <w:left w:val="none" w:sz="0" w:space="0" w:color="auto"/>
        <w:bottom w:val="none" w:sz="0" w:space="0" w:color="auto"/>
        <w:right w:val="none" w:sz="0" w:space="0" w:color="auto"/>
      </w:divBdr>
    </w:div>
    <w:div w:id="941568791">
      <w:bodyDiv w:val="1"/>
      <w:marLeft w:val="0"/>
      <w:marRight w:val="0"/>
      <w:marTop w:val="0"/>
      <w:marBottom w:val="0"/>
      <w:divBdr>
        <w:top w:val="none" w:sz="0" w:space="0" w:color="auto"/>
        <w:left w:val="none" w:sz="0" w:space="0" w:color="auto"/>
        <w:bottom w:val="none" w:sz="0" w:space="0" w:color="auto"/>
        <w:right w:val="none" w:sz="0" w:space="0" w:color="auto"/>
      </w:divBdr>
    </w:div>
    <w:div w:id="945893231">
      <w:bodyDiv w:val="1"/>
      <w:marLeft w:val="0"/>
      <w:marRight w:val="0"/>
      <w:marTop w:val="0"/>
      <w:marBottom w:val="0"/>
      <w:divBdr>
        <w:top w:val="none" w:sz="0" w:space="0" w:color="auto"/>
        <w:left w:val="none" w:sz="0" w:space="0" w:color="auto"/>
        <w:bottom w:val="none" w:sz="0" w:space="0" w:color="auto"/>
        <w:right w:val="none" w:sz="0" w:space="0" w:color="auto"/>
      </w:divBdr>
    </w:div>
    <w:div w:id="946893457">
      <w:bodyDiv w:val="1"/>
      <w:marLeft w:val="0"/>
      <w:marRight w:val="0"/>
      <w:marTop w:val="0"/>
      <w:marBottom w:val="0"/>
      <w:divBdr>
        <w:top w:val="none" w:sz="0" w:space="0" w:color="auto"/>
        <w:left w:val="none" w:sz="0" w:space="0" w:color="auto"/>
        <w:bottom w:val="none" w:sz="0" w:space="0" w:color="auto"/>
        <w:right w:val="none" w:sz="0" w:space="0" w:color="auto"/>
      </w:divBdr>
    </w:div>
    <w:div w:id="947201136">
      <w:bodyDiv w:val="1"/>
      <w:marLeft w:val="0"/>
      <w:marRight w:val="0"/>
      <w:marTop w:val="0"/>
      <w:marBottom w:val="0"/>
      <w:divBdr>
        <w:top w:val="none" w:sz="0" w:space="0" w:color="auto"/>
        <w:left w:val="none" w:sz="0" w:space="0" w:color="auto"/>
        <w:bottom w:val="none" w:sz="0" w:space="0" w:color="auto"/>
        <w:right w:val="none" w:sz="0" w:space="0" w:color="auto"/>
      </w:divBdr>
    </w:div>
    <w:div w:id="954092559">
      <w:bodyDiv w:val="1"/>
      <w:marLeft w:val="0"/>
      <w:marRight w:val="0"/>
      <w:marTop w:val="0"/>
      <w:marBottom w:val="0"/>
      <w:divBdr>
        <w:top w:val="none" w:sz="0" w:space="0" w:color="auto"/>
        <w:left w:val="none" w:sz="0" w:space="0" w:color="auto"/>
        <w:bottom w:val="none" w:sz="0" w:space="0" w:color="auto"/>
        <w:right w:val="none" w:sz="0" w:space="0" w:color="auto"/>
      </w:divBdr>
    </w:div>
    <w:div w:id="954218743">
      <w:bodyDiv w:val="1"/>
      <w:marLeft w:val="0"/>
      <w:marRight w:val="0"/>
      <w:marTop w:val="0"/>
      <w:marBottom w:val="0"/>
      <w:divBdr>
        <w:top w:val="none" w:sz="0" w:space="0" w:color="auto"/>
        <w:left w:val="none" w:sz="0" w:space="0" w:color="auto"/>
        <w:bottom w:val="none" w:sz="0" w:space="0" w:color="auto"/>
        <w:right w:val="none" w:sz="0" w:space="0" w:color="auto"/>
      </w:divBdr>
    </w:div>
    <w:div w:id="955408561">
      <w:bodyDiv w:val="1"/>
      <w:marLeft w:val="0"/>
      <w:marRight w:val="0"/>
      <w:marTop w:val="0"/>
      <w:marBottom w:val="0"/>
      <w:divBdr>
        <w:top w:val="none" w:sz="0" w:space="0" w:color="auto"/>
        <w:left w:val="none" w:sz="0" w:space="0" w:color="auto"/>
        <w:bottom w:val="none" w:sz="0" w:space="0" w:color="auto"/>
        <w:right w:val="none" w:sz="0" w:space="0" w:color="auto"/>
      </w:divBdr>
    </w:div>
    <w:div w:id="956838214">
      <w:bodyDiv w:val="1"/>
      <w:marLeft w:val="0"/>
      <w:marRight w:val="0"/>
      <w:marTop w:val="0"/>
      <w:marBottom w:val="0"/>
      <w:divBdr>
        <w:top w:val="none" w:sz="0" w:space="0" w:color="auto"/>
        <w:left w:val="none" w:sz="0" w:space="0" w:color="auto"/>
        <w:bottom w:val="none" w:sz="0" w:space="0" w:color="auto"/>
        <w:right w:val="none" w:sz="0" w:space="0" w:color="auto"/>
      </w:divBdr>
    </w:div>
    <w:div w:id="956914040">
      <w:bodyDiv w:val="1"/>
      <w:marLeft w:val="0"/>
      <w:marRight w:val="0"/>
      <w:marTop w:val="0"/>
      <w:marBottom w:val="0"/>
      <w:divBdr>
        <w:top w:val="none" w:sz="0" w:space="0" w:color="auto"/>
        <w:left w:val="none" w:sz="0" w:space="0" w:color="auto"/>
        <w:bottom w:val="none" w:sz="0" w:space="0" w:color="auto"/>
        <w:right w:val="none" w:sz="0" w:space="0" w:color="auto"/>
      </w:divBdr>
    </w:div>
    <w:div w:id="958993402">
      <w:bodyDiv w:val="1"/>
      <w:marLeft w:val="0"/>
      <w:marRight w:val="0"/>
      <w:marTop w:val="0"/>
      <w:marBottom w:val="0"/>
      <w:divBdr>
        <w:top w:val="none" w:sz="0" w:space="0" w:color="auto"/>
        <w:left w:val="none" w:sz="0" w:space="0" w:color="auto"/>
        <w:bottom w:val="none" w:sz="0" w:space="0" w:color="auto"/>
        <w:right w:val="none" w:sz="0" w:space="0" w:color="auto"/>
      </w:divBdr>
    </w:div>
    <w:div w:id="963340947">
      <w:bodyDiv w:val="1"/>
      <w:marLeft w:val="0"/>
      <w:marRight w:val="0"/>
      <w:marTop w:val="0"/>
      <w:marBottom w:val="0"/>
      <w:divBdr>
        <w:top w:val="none" w:sz="0" w:space="0" w:color="auto"/>
        <w:left w:val="none" w:sz="0" w:space="0" w:color="auto"/>
        <w:bottom w:val="none" w:sz="0" w:space="0" w:color="auto"/>
        <w:right w:val="none" w:sz="0" w:space="0" w:color="auto"/>
      </w:divBdr>
    </w:div>
    <w:div w:id="965889176">
      <w:bodyDiv w:val="1"/>
      <w:marLeft w:val="0"/>
      <w:marRight w:val="0"/>
      <w:marTop w:val="0"/>
      <w:marBottom w:val="0"/>
      <w:divBdr>
        <w:top w:val="none" w:sz="0" w:space="0" w:color="auto"/>
        <w:left w:val="none" w:sz="0" w:space="0" w:color="auto"/>
        <w:bottom w:val="none" w:sz="0" w:space="0" w:color="auto"/>
        <w:right w:val="none" w:sz="0" w:space="0" w:color="auto"/>
      </w:divBdr>
    </w:div>
    <w:div w:id="967516095">
      <w:bodyDiv w:val="1"/>
      <w:marLeft w:val="0"/>
      <w:marRight w:val="0"/>
      <w:marTop w:val="0"/>
      <w:marBottom w:val="0"/>
      <w:divBdr>
        <w:top w:val="none" w:sz="0" w:space="0" w:color="auto"/>
        <w:left w:val="none" w:sz="0" w:space="0" w:color="auto"/>
        <w:bottom w:val="none" w:sz="0" w:space="0" w:color="auto"/>
        <w:right w:val="none" w:sz="0" w:space="0" w:color="auto"/>
      </w:divBdr>
    </w:div>
    <w:div w:id="968434269">
      <w:bodyDiv w:val="1"/>
      <w:marLeft w:val="0"/>
      <w:marRight w:val="0"/>
      <w:marTop w:val="0"/>
      <w:marBottom w:val="0"/>
      <w:divBdr>
        <w:top w:val="none" w:sz="0" w:space="0" w:color="auto"/>
        <w:left w:val="none" w:sz="0" w:space="0" w:color="auto"/>
        <w:bottom w:val="none" w:sz="0" w:space="0" w:color="auto"/>
        <w:right w:val="none" w:sz="0" w:space="0" w:color="auto"/>
      </w:divBdr>
    </w:div>
    <w:div w:id="969170413">
      <w:bodyDiv w:val="1"/>
      <w:marLeft w:val="0"/>
      <w:marRight w:val="0"/>
      <w:marTop w:val="0"/>
      <w:marBottom w:val="0"/>
      <w:divBdr>
        <w:top w:val="none" w:sz="0" w:space="0" w:color="auto"/>
        <w:left w:val="none" w:sz="0" w:space="0" w:color="auto"/>
        <w:bottom w:val="none" w:sz="0" w:space="0" w:color="auto"/>
        <w:right w:val="none" w:sz="0" w:space="0" w:color="auto"/>
      </w:divBdr>
    </w:div>
    <w:div w:id="971596501">
      <w:bodyDiv w:val="1"/>
      <w:marLeft w:val="0"/>
      <w:marRight w:val="0"/>
      <w:marTop w:val="0"/>
      <w:marBottom w:val="0"/>
      <w:divBdr>
        <w:top w:val="none" w:sz="0" w:space="0" w:color="auto"/>
        <w:left w:val="none" w:sz="0" w:space="0" w:color="auto"/>
        <w:bottom w:val="none" w:sz="0" w:space="0" w:color="auto"/>
        <w:right w:val="none" w:sz="0" w:space="0" w:color="auto"/>
      </w:divBdr>
    </w:div>
    <w:div w:id="974606023">
      <w:bodyDiv w:val="1"/>
      <w:marLeft w:val="0"/>
      <w:marRight w:val="0"/>
      <w:marTop w:val="0"/>
      <w:marBottom w:val="0"/>
      <w:divBdr>
        <w:top w:val="none" w:sz="0" w:space="0" w:color="auto"/>
        <w:left w:val="none" w:sz="0" w:space="0" w:color="auto"/>
        <w:bottom w:val="none" w:sz="0" w:space="0" w:color="auto"/>
        <w:right w:val="none" w:sz="0" w:space="0" w:color="auto"/>
      </w:divBdr>
    </w:div>
    <w:div w:id="975524507">
      <w:bodyDiv w:val="1"/>
      <w:marLeft w:val="0"/>
      <w:marRight w:val="0"/>
      <w:marTop w:val="0"/>
      <w:marBottom w:val="0"/>
      <w:divBdr>
        <w:top w:val="none" w:sz="0" w:space="0" w:color="auto"/>
        <w:left w:val="none" w:sz="0" w:space="0" w:color="auto"/>
        <w:bottom w:val="none" w:sz="0" w:space="0" w:color="auto"/>
        <w:right w:val="none" w:sz="0" w:space="0" w:color="auto"/>
      </w:divBdr>
    </w:div>
    <w:div w:id="976105832">
      <w:bodyDiv w:val="1"/>
      <w:marLeft w:val="0"/>
      <w:marRight w:val="0"/>
      <w:marTop w:val="0"/>
      <w:marBottom w:val="0"/>
      <w:divBdr>
        <w:top w:val="none" w:sz="0" w:space="0" w:color="auto"/>
        <w:left w:val="none" w:sz="0" w:space="0" w:color="auto"/>
        <w:bottom w:val="none" w:sz="0" w:space="0" w:color="auto"/>
        <w:right w:val="none" w:sz="0" w:space="0" w:color="auto"/>
      </w:divBdr>
    </w:div>
    <w:div w:id="977878866">
      <w:bodyDiv w:val="1"/>
      <w:marLeft w:val="0"/>
      <w:marRight w:val="0"/>
      <w:marTop w:val="0"/>
      <w:marBottom w:val="0"/>
      <w:divBdr>
        <w:top w:val="none" w:sz="0" w:space="0" w:color="auto"/>
        <w:left w:val="none" w:sz="0" w:space="0" w:color="auto"/>
        <w:bottom w:val="none" w:sz="0" w:space="0" w:color="auto"/>
        <w:right w:val="none" w:sz="0" w:space="0" w:color="auto"/>
      </w:divBdr>
    </w:div>
    <w:div w:id="978723379">
      <w:bodyDiv w:val="1"/>
      <w:marLeft w:val="0"/>
      <w:marRight w:val="0"/>
      <w:marTop w:val="0"/>
      <w:marBottom w:val="0"/>
      <w:divBdr>
        <w:top w:val="none" w:sz="0" w:space="0" w:color="auto"/>
        <w:left w:val="none" w:sz="0" w:space="0" w:color="auto"/>
        <w:bottom w:val="none" w:sz="0" w:space="0" w:color="auto"/>
        <w:right w:val="none" w:sz="0" w:space="0" w:color="auto"/>
      </w:divBdr>
    </w:div>
    <w:div w:id="979654433">
      <w:bodyDiv w:val="1"/>
      <w:marLeft w:val="0"/>
      <w:marRight w:val="0"/>
      <w:marTop w:val="0"/>
      <w:marBottom w:val="0"/>
      <w:divBdr>
        <w:top w:val="none" w:sz="0" w:space="0" w:color="auto"/>
        <w:left w:val="none" w:sz="0" w:space="0" w:color="auto"/>
        <w:bottom w:val="none" w:sz="0" w:space="0" w:color="auto"/>
        <w:right w:val="none" w:sz="0" w:space="0" w:color="auto"/>
      </w:divBdr>
    </w:div>
    <w:div w:id="984238998">
      <w:bodyDiv w:val="1"/>
      <w:marLeft w:val="0"/>
      <w:marRight w:val="0"/>
      <w:marTop w:val="0"/>
      <w:marBottom w:val="0"/>
      <w:divBdr>
        <w:top w:val="none" w:sz="0" w:space="0" w:color="auto"/>
        <w:left w:val="none" w:sz="0" w:space="0" w:color="auto"/>
        <w:bottom w:val="none" w:sz="0" w:space="0" w:color="auto"/>
        <w:right w:val="none" w:sz="0" w:space="0" w:color="auto"/>
      </w:divBdr>
    </w:div>
    <w:div w:id="986937936">
      <w:bodyDiv w:val="1"/>
      <w:marLeft w:val="0"/>
      <w:marRight w:val="0"/>
      <w:marTop w:val="0"/>
      <w:marBottom w:val="0"/>
      <w:divBdr>
        <w:top w:val="none" w:sz="0" w:space="0" w:color="auto"/>
        <w:left w:val="none" w:sz="0" w:space="0" w:color="auto"/>
        <w:bottom w:val="none" w:sz="0" w:space="0" w:color="auto"/>
        <w:right w:val="none" w:sz="0" w:space="0" w:color="auto"/>
      </w:divBdr>
    </w:div>
    <w:div w:id="987787406">
      <w:bodyDiv w:val="1"/>
      <w:marLeft w:val="0"/>
      <w:marRight w:val="0"/>
      <w:marTop w:val="0"/>
      <w:marBottom w:val="0"/>
      <w:divBdr>
        <w:top w:val="none" w:sz="0" w:space="0" w:color="auto"/>
        <w:left w:val="none" w:sz="0" w:space="0" w:color="auto"/>
        <w:bottom w:val="none" w:sz="0" w:space="0" w:color="auto"/>
        <w:right w:val="none" w:sz="0" w:space="0" w:color="auto"/>
      </w:divBdr>
    </w:div>
    <w:div w:id="994650778">
      <w:bodyDiv w:val="1"/>
      <w:marLeft w:val="0"/>
      <w:marRight w:val="0"/>
      <w:marTop w:val="0"/>
      <w:marBottom w:val="0"/>
      <w:divBdr>
        <w:top w:val="none" w:sz="0" w:space="0" w:color="auto"/>
        <w:left w:val="none" w:sz="0" w:space="0" w:color="auto"/>
        <w:bottom w:val="none" w:sz="0" w:space="0" w:color="auto"/>
        <w:right w:val="none" w:sz="0" w:space="0" w:color="auto"/>
      </w:divBdr>
    </w:div>
    <w:div w:id="997073905">
      <w:bodyDiv w:val="1"/>
      <w:marLeft w:val="0"/>
      <w:marRight w:val="0"/>
      <w:marTop w:val="0"/>
      <w:marBottom w:val="0"/>
      <w:divBdr>
        <w:top w:val="none" w:sz="0" w:space="0" w:color="auto"/>
        <w:left w:val="none" w:sz="0" w:space="0" w:color="auto"/>
        <w:bottom w:val="none" w:sz="0" w:space="0" w:color="auto"/>
        <w:right w:val="none" w:sz="0" w:space="0" w:color="auto"/>
      </w:divBdr>
    </w:div>
    <w:div w:id="999894066">
      <w:bodyDiv w:val="1"/>
      <w:marLeft w:val="0"/>
      <w:marRight w:val="0"/>
      <w:marTop w:val="0"/>
      <w:marBottom w:val="0"/>
      <w:divBdr>
        <w:top w:val="none" w:sz="0" w:space="0" w:color="auto"/>
        <w:left w:val="none" w:sz="0" w:space="0" w:color="auto"/>
        <w:bottom w:val="none" w:sz="0" w:space="0" w:color="auto"/>
        <w:right w:val="none" w:sz="0" w:space="0" w:color="auto"/>
      </w:divBdr>
    </w:div>
    <w:div w:id="1002392017">
      <w:bodyDiv w:val="1"/>
      <w:marLeft w:val="0"/>
      <w:marRight w:val="0"/>
      <w:marTop w:val="0"/>
      <w:marBottom w:val="0"/>
      <w:divBdr>
        <w:top w:val="none" w:sz="0" w:space="0" w:color="auto"/>
        <w:left w:val="none" w:sz="0" w:space="0" w:color="auto"/>
        <w:bottom w:val="none" w:sz="0" w:space="0" w:color="auto"/>
        <w:right w:val="none" w:sz="0" w:space="0" w:color="auto"/>
      </w:divBdr>
    </w:div>
    <w:div w:id="1023285067">
      <w:bodyDiv w:val="1"/>
      <w:marLeft w:val="0"/>
      <w:marRight w:val="0"/>
      <w:marTop w:val="0"/>
      <w:marBottom w:val="0"/>
      <w:divBdr>
        <w:top w:val="none" w:sz="0" w:space="0" w:color="auto"/>
        <w:left w:val="none" w:sz="0" w:space="0" w:color="auto"/>
        <w:bottom w:val="none" w:sz="0" w:space="0" w:color="auto"/>
        <w:right w:val="none" w:sz="0" w:space="0" w:color="auto"/>
      </w:divBdr>
    </w:div>
    <w:div w:id="1025906062">
      <w:bodyDiv w:val="1"/>
      <w:marLeft w:val="0"/>
      <w:marRight w:val="0"/>
      <w:marTop w:val="0"/>
      <w:marBottom w:val="0"/>
      <w:divBdr>
        <w:top w:val="none" w:sz="0" w:space="0" w:color="auto"/>
        <w:left w:val="none" w:sz="0" w:space="0" w:color="auto"/>
        <w:bottom w:val="none" w:sz="0" w:space="0" w:color="auto"/>
        <w:right w:val="none" w:sz="0" w:space="0" w:color="auto"/>
      </w:divBdr>
    </w:div>
    <w:div w:id="1028146903">
      <w:bodyDiv w:val="1"/>
      <w:marLeft w:val="0"/>
      <w:marRight w:val="0"/>
      <w:marTop w:val="0"/>
      <w:marBottom w:val="0"/>
      <w:divBdr>
        <w:top w:val="none" w:sz="0" w:space="0" w:color="auto"/>
        <w:left w:val="none" w:sz="0" w:space="0" w:color="auto"/>
        <w:bottom w:val="none" w:sz="0" w:space="0" w:color="auto"/>
        <w:right w:val="none" w:sz="0" w:space="0" w:color="auto"/>
      </w:divBdr>
    </w:div>
    <w:div w:id="1028408320">
      <w:bodyDiv w:val="1"/>
      <w:marLeft w:val="0"/>
      <w:marRight w:val="0"/>
      <w:marTop w:val="0"/>
      <w:marBottom w:val="0"/>
      <w:divBdr>
        <w:top w:val="none" w:sz="0" w:space="0" w:color="auto"/>
        <w:left w:val="none" w:sz="0" w:space="0" w:color="auto"/>
        <w:bottom w:val="none" w:sz="0" w:space="0" w:color="auto"/>
        <w:right w:val="none" w:sz="0" w:space="0" w:color="auto"/>
      </w:divBdr>
    </w:div>
    <w:div w:id="1030762183">
      <w:bodyDiv w:val="1"/>
      <w:marLeft w:val="0"/>
      <w:marRight w:val="0"/>
      <w:marTop w:val="0"/>
      <w:marBottom w:val="0"/>
      <w:divBdr>
        <w:top w:val="none" w:sz="0" w:space="0" w:color="auto"/>
        <w:left w:val="none" w:sz="0" w:space="0" w:color="auto"/>
        <w:bottom w:val="none" w:sz="0" w:space="0" w:color="auto"/>
        <w:right w:val="none" w:sz="0" w:space="0" w:color="auto"/>
      </w:divBdr>
    </w:div>
    <w:div w:id="1031802055">
      <w:bodyDiv w:val="1"/>
      <w:marLeft w:val="0"/>
      <w:marRight w:val="0"/>
      <w:marTop w:val="0"/>
      <w:marBottom w:val="0"/>
      <w:divBdr>
        <w:top w:val="none" w:sz="0" w:space="0" w:color="auto"/>
        <w:left w:val="none" w:sz="0" w:space="0" w:color="auto"/>
        <w:bottom w:val="none" w:sz="0" w:space="0" w:color="auto"/>
        <w:right w:val="none" w:sz="0" w:space="0" w:color="auto"/>
      </w:divBdr>
    </w:div>
    <w:div w:id="1031807448">
      <w:bodyDiv w:val="1"/>
      <w:marLeft w:val="0"/>
      <w:marRight w:val="0"/>
      <w:marTop w:val="0"/>
      <w:marBottom w:val="0"/>
      <w:divBdr>
        <w:top w:val="none" w:sz="0" w:space="0" w:color="auto"/>
        <w:left w:val="none" w:sz="0" w:space="0" w:color="auto"/>
        <w:bottom w:val="none" w:sz="0" w:space="0" w:color="auto"/>
        <w:right w:val="none" w:sz="0" w:space="0" w:color="auto"/>
      </w:divBdr>
    </w:div>
    <w:div w:id="1035501505">
      <w:bodyDiv w:val="1"/>
      <w:marLeft w:val="0"/>
      <w:marRight w:val="0"/>
      <w:marTop w:val="0"/>
      <w:marBottom w:val="0"/>
      <w:divBdr>
        <w:top w:val="none" w:sz="0" w:space="0" w:color="auto"/>
        <w:left w:val="none" w:sz="0" w:space="0" w:color="auto"/>
        <w:bottom w:val="none" w:sz="0" w:space="0" w:color="auto"/>
        <w:right w:val="none" w:sz="0" w:space="0" w:color="auto"/>
      </w:divBdr>
    </w:div>
    <w:div w:id="1038507719">
      <w:bodyDiv w:val="1"/>
      <w:marLeft w:val="0"/>
      <w:marRight w:val="0"/>
      <w:marTop w:val="0"/>
      <w:marBottom w:val="0"/>
      <w:divBdr>
        <w:top w:val="none" w:sz="0" w:space="0" w:color="auto"/>
        <w:left w:val="none" w:sz="0" w:space="0" w:color="auto"/>
        <w:bottom w:val="none" w:sz="0" w:space="0" w:color="auto"/>
        <w:right w:val="none" w:sz="0" w:space="0" w:color="auto"/>
      </w:divBdr>
    </w:div>
    <w:div w:id="1040669770">
      <w:bodyDiv w:val="1"/>
      <w:marLeft w:val="0"/>
      <w:marRight w:val="0"/>
      <w:marTop w:val="0"/>
      <w:marBottom w:val="0"/>
      <w:divBdr>
        <w:top w:val="none" w:sz="0" w:space="0" w:color="auto"/>
        <w:left w:val="none" w:sz="0" w:space="0" w:color="auto"/>
        <w:bottom w:val="none" w:sz="0" w:space="0" w:color="auto"/>
        <w:right w:val="none" w:sz="0" w:space="0" w:color="auto"/>
      </w:divBdr>
    </w:div>
    <w:div w:id="1043020619">
      <w:bodyDiv w:val="1"/>
      <w:marLeft w:val="0"/>
      <w:marRight w:val="0"/>
      <w:marTop w:val="0"/>
      <w:marBottom w:val="0"/>
      <w:divBdr>
        <w:top w:val="none" w:sz="0" w:space="0" w:color="auto"/>
        <w:left w:val="none" w:sz="0" w:space="0" w:color="auto"/>
        <w:bottom w:val="none" w:sz="0" w:space="0" w:color="auto"/>
        <w:right w:val="none" w:sz="0" w:space="0" w:color="auto"/>
      </w:divBdr>
    </w:div>
    <w:div w:id="1045838011">
      <w:bodyDiv w:val="1"/>
      <w:marLeft w:val="0"/>
      <w:marRight w:val="0"/>
      <w:marTop w:val="0"/>
      <w:marBottom w:val="0"/>
      <w:divBdr>
        <w:top w:val="none" w:sz="0" w:space="0" w:color="auto"/>
        <w:left w:val="none" w:sz="0" w:space="0" w:color="auto"/>
        <w:bottom w:val="none" w:sz="0" w:space="0" w:color="auto"/>
        <w:right w:val="none" w:sz="0" w:space="0" w:color="auto"/>
      </w:divBdr>
    </w:div>
    <w:div w:id="1048576178">
      <w:bodyDiv w:val="1"/>
      <w:marLeft w:val="0"/>
      <w:marRight w:val="0"/>
      <w:marTop w:val="0"/>
      <w:marBottom w:val="0"/>
      <w:divBdr>
        <w:top w:val="none" w:sz="0" w:space="0" w:color="auto"/>
        <w:left w:val="none" w:sz="0" w:space="0" w:color="auto"/>
        <w:bottom w:val="none" w:sz="0" w:space="0" w:color="auto"/>
        <w:right w:val="none" w:sz="0" w:space="0" w:color="auto"/>
      </w:divBdr>
    </w:div>
    <w:div w:id="1057125538">
      <w:bodyDiv w:val="1"/>
      <w:marLeft w:val="0"/>
      <w:marRight w:val="0"/>
      <w:marTop w:val="0"/>
      <w:marBottom w:val="0"/>
      <w:divBdr>
        <w:top w:val="none" w:sz="0" w:space="0" w:color="auto"/>
        <w:left w:val="none" w:sz="0" w:space="0" w:color="auto"/>
        <w:bottom w:val="none" w:sz="0" w:space="0" w:color="auto"/>
        <w:right w:val="none" w:sz="0" w:space="0" w:color="auto"/>
      </w:divBdr>
    </w:div>
    <w:div w:id="1062170310">
      <w:bodyDiv w:val="1"/>
      <w:marLeft w:val="0"/>
      <w:marRight w:val="0"/>
      <w:marTop w:val="0"/>
      <w:marBottom w:val="0"/>
      <w:divBdr>
        <w:top w:val="none" w:sz="0" w:space="0" w:color="auto"/>
        <w:left w:val="none" w:sz="0" w:space="0" w:color="auto"/>
        <w:bottom w:val="none" w:sz="0" w:space="0" w:color="auto"/>
        <w:right w:val="none" w:sz="0" w:space="0" w:color="auto"/>
      </w:divBdr>
    </w:div>
    <w:div w:id="1063215640">
      <w:bodyDiv w:val="1"/>
      <w:marLeft w:val="0"/>
      <w:marRight w:val="0"/>
      <w:marTop w:val="0"/>
      <w:marBottom w:val="0"/>
      <w:divBdr>
        <w:top w:val="none" w:sz="0" w:space="0" w:color="auto"/>
        <w:left w:val="none" w:sz="0" w:space="0" w:color="auto"/>
        <w:bottom w:val="none" w:sz="0" w:space="0" w:color="auto"/>
        <w:right w:val="none" w:sz="0" w:space="0" w:color="auto"/>
      </w:divBdr>
    </w:div>
    <w:div w:id="1065952099">
      <w:bodyDiv w:val="1"/>
      <w:marLeft w:val="0"/>
      <w:marRight w:val="0"/>
      <w:marTop w:val="0"/>
      <w:marBottom w:val="0"/>
      <w:divBdr>
        <w:top w:val="none" w:sz="0" w:space="0" w:color="auto"/>
        <w:left w:val="none" w:sz="0" w:space="0" w:color="auto"/>
        <w:bottom w:val="none" w:sz="0" w:space="0" w:color="auto"/>
        <w:right w:val="none" w:sz="0" w:space="0" w:color="auto"/>
      </w:divBdr>
    </w:div>
    <w:div w:id="1069308744">
      <w:bodyDiv w:val="1"/>
      <w:marLeft w:val="0"/>
      <w:marRight w:val="0"/>
      <w:marTop w:val="0"/>
      <w:marBottom w:val="0"/>
      <w:divBdr>
        <w:top w:val="none" w:sz="0" w:space="0" w:color="auto"/>
        <w:left w:val="none" w:sz="0" w:space="0" w:color="auto"/>
        <w:bottom w:val="none" w:sz="0" w:space="0" w:color="auto"/>
        <w:right w:val="none" w:sz="0" w:space="0" w:color="auto"/>
      </w:divBdr>
    </w:div>
    <w:div w:id="1073967096">
      <w:bodyDiv w:val="1"/>
      <w:marLeft w:val="0"/>
      <w:marRight w:val="0"/>
      <w:marTop w:val="0"/>
      <w:marBottom w:val="0"/>
      <w:divBdr>
        <w:top w:val="none" w:sz="0" w:space="0" w:color="auto"/>
        <w:left w:val="none" w:sz="0" w:space="0" w:color="auto"/>
        <w:bottom w:val="none" w:sz="0" w:space="0" w:color="auto"/>
        <w:right w:val="none" w:sz="0" w:space="0" w:color="auto"/>
      </w:divBdr>
    </w:div>
    <w:div w:id="1077023192">
      <w:bodyDiv w:val="1"/>
      <w:marLeft w:val="0"/>
      <w:marRight w:val="0"/>
      <w:marTop w:val="0"/>
      <w:marBottom w:val="0"/>
      <w:divBdr>
        <w:top w:val="none" w:sz="0" w:space="0" w:color="auto"/>
        <w:left w:val="none" w:sz="0" w:space="0" w:color="auto"/>
        <w:bottom w:val="none" w:sz="0" w:space="0" w:color="auto"/>
        <w:right w:val="none" w:sz="0" w:space="0" w:color="auto"/>
      </w:divBdr>
    </w:div>
    <w:div w:id="1077701881">
      <w:bodyDiv w:val="1"/>
      <w:marLeft w:val="0"/>
      <w:marRight w:val="0"/>
      <w:marTop w:val="0"/>
      <w:marBottom w:val="0"/>
      <w:divBdr>
        <w:top w:val="none" w:sz="0" w:space="0" w:color="auto"/>
        <w:left w:val="none" w:sz="0" w:space="0" w:color="auto"/>
        <w:bottom w:val="none" w:sz="0" w:space="0" w:color="auto"/>
        <w:right w:val="none" w:sz="0" w:space="0" w:color="auto"/>
      </w:divBdr>
    </w:div>
    <w:div w:id="1082142628">
      <w:bodyDiv w:val="1"/>
      <w:marLeft w:val="0"/>
      <w:marRight w:val="0"/>
      <w:marTop w:val="0"/>
      <w:marBottom w:val="0"/>
      <w:divBdr>
        <w:top w:val="none" w:sz="0" w:space="0" w:color="auto"/>
        <w:left w:val="none" w:sz="0" w:space="0" w:color="auto"/>
        <w:bottom w:val="none" w:sz="0" w:space="0" w:color="auto"/>
        <w:right w:val="none" w:sz="0" w:space="0" w:color="auto"/>
      </w:divBdr>
    </w:div>
    <w:div w:id="1086725335">
      <w:bodyDiv w:val="1"/>
      <w:marLeft w:val="0"/>
      <w:marRight w:val="0"/>
      <w:marTop w:val="0"/>
      <w:marBottom w:val="0"/>
      <w:divBdr>
        <w:top w:val="none" w:sz="0" w:space="0" w:color="auto"/>
        <w:left w:val="none" w:sz="0" w:space="0" w:color="auto"/>
        <w:bottom w:val="none" w:sz="0" w:space="0" w:color="auto"/>
        <w:right w:val="none" w:sz="0" w:space="0" w:color="auto"/>
      </w:divBdr>
    </w:div>
    <w:div w:id="1089355294">
      <w:bodyDiv w:val="1"/>
      <w:marLeft w:val="0"/>
      <w:marRight w:val="0"/>
      <w:marTop w:val="0"/>
      <w:marBottom w:val="0"/>
      <w:divBdr>
        <w:top w:val="none" w:sz="0" w:space="0" w:color="auto"/>
        <w:left w:val="none" w:sz="0" w:space="0" w:color="auto"/>
        <w:bottom w:val="none" w:sz="0" w:space="0" w:color="auto"/>
        <w:right w:val="none" w:sz="0" w:space="0" w:color="auto"/>
      </w:divBdr>
    </w:div>
    <w:div w:id="1092625812">
      <w:bodyDiv w:val="1"/>
      <w:marLeft w:val="0"/>
      <w:marRight w:val="0"/>
      <w:marTop w:val="0"/>
      <w:marBottom w:val="0"/>
      <w:divBdr>
        <w:top w:val="none" w:sz="0" w:space="0" w:color="auto"/>
        <w:left w:val="none" w:sz="0" w:space="0" w:color="auto"/>
        <w:bottom w:val="none" w:sz="0" w:space="0" w:color="auto"/>
        <w:right w:val="none" w:sz="0" w:space="0" w:color="auto"/>
      </w:divBdr>
    </w:div>
    <w:div w:id="1092972794">
      <w:bodyDiv w:val="1"/>
      <w:marLeft w:val="0"/>
      <w:marRight w:val="0"/>
      <w:marTop w:val="0"/>
      <w:marBottom w:val="0"/>
      <w:divBdr>
        <w:top w:val="none" w:sz="0" w:space="0" w:color="auto"/>
        <w:left w:val="none" w:sz="0" w:space="0" w:color="auto"/>
        <w:bottom w:val="none" w:sz="0" w:space="0" w:color="auto"/>
        <w:right w:val="none" w:sz="0" w:space="0" w:color="auto"/>
      </w:divBdr>
    </w:div>
    <w:div w:id="1093552803">
      <w:bodyDiv w:val="1"/>
      <w:marLeft w:val="0"/>
      <w:marRight w:val="0"/>
      <w:marTop w:val="0"/>
      <w:marBottom w:val="0"/>
      <w:divBdr>
        <w:top w:val="none" w:sz="0" w:space="0" w:color="auto"/>
        <w:left w:val="none" w:sz="0" w:space="0" w:color="auto"/>
        <w:bottom w:val="none" w:sz="0" w:space="0" w:color="auto"/>
        <w:right w:val="none" w:sz="0" w:space="0" w:color="auto"/>
      </w:divBdr>
    </w:div>
    <w:div w:id="1095053135">
      <w:bodyDiv w:val="1"/>
      <w:marLeft w:val="0"/>
      <w:marRight w:val="0"/>
      <w:marTop w:val="0"/>
      <w:marBottom w:val="0"/>
      <w:divBdr>
        <w:top w:val="none" w:sz="0" w:space="0" w:color="auto"/>
        <w:left w:val="none" w:sz="0" w:space="0" w:color="auto"/>
        <w:bottom w:val="none" w:sz="0" w:space="0" w:color="auto"/>
        <w:right w:val="none" w:sz="0" w:space="0" w:color="auto"/>
      </w:divBdr>
    </w:div>
    <w:div w:id="1096094447">
      <w:bodyDiv w:val="1"/>
      <w:marLeft w:val="0"/>
      <w:marRight w:val="0"/>
      <w:marTop w:val="0"/>
      <w:marBottom w:val="0"/>
      <w:divBdr>
        <w:top w:val="none" w:sz="0" w:space="0" w:color="auto"/>
        <w:left w:val="none" w:sz="0" w:space="0" w:color="auto"/>
        <w:bottom w:val="none" w:sz="0" w:space="0" w:color="auto"/>
        <w:right w:val="none" w:sz="0" w:space="0" w:color="auto"/>
      </w:divBdr>
    </w:div>
    <w:div w:id="1096830160">
      <w:bodyDiv w:val="1"/>
      <w:marLeft w:val="0"/>
      <w:marRight w:val="0"/>
      <w:marTop w:val="0"/>
      <w:marBottom w:val="0"/>
      <w:divBdr>
        <w:top w:val="none" w:sz="0" w:space="0" w:color="auto"/>
        <w:left w:val="none" w:sz="0" w:space="0" w:color="auto"/>
        <w:bottom w:val="none" w:sz="0" w:space="0" w:color="auto"/>
        <w:right w:val="none" w:sz="0" w:space="0" w:color="auto"/>
      </w:divBdr>
    </w:div>
    <w:div w:id="1102343032">
      <w:bodyDiv w:val="1"/>
      <w:marLeft w:val="0"/>
      <w:marRight w:val="0"/>
      <w:marTop w:val="0"/>
      <w:marBottom w:val="0"/>
      <w:divBdr>
        <w:top w:val="none" w:sz="0" w:space="0" w:color="auto"/>
        <w:left w:val="none" w:sz="0" w:space="0" w:color="auto"/>
        <w:bottom w:val="none" w:sz="0" w:space="0" w:color="auto"/>
        <w:right w:val="none" w:sz="0" w:space="0" w:color="auto"/>
      </w:divBdr>
    </w:div>
    <w:div w:id="1103259520">
      <w:bodyDiv w:val="1"/>
      <w:marLeft w:val="0"/>
      <w:marRight w:val="0"/>
      <w:marTop w:val="0"/>
      <w:marBottom w:val="0"/>
      <w:divBdr>
        <w:top w:val="none" w:sz="0" w:space="0" w:color="auto"/>
        <w:left w:val="none" w:sz="0" w:space="0" w:color="auto"/>
        <w:bottom w:val="none" w:sz="0" w:space="0" w:color="auto"/>
        <w:right w:val="none" w:sz="0" w:space="0" w:color="auto"/>
      </w:divBdr>
    </w:div>
    <w:div w:id="1103574659">
      <w:bodyDiv w:val="1"/>
      <w:marLeft w:val="0"/>
      <w:marRight w:val="0"/>
      <w:marTop w:val="0"/>
      <w:marBottom w:val="0"/>
      <w:divBdr>
        <w:top w:val="none" w:sz="0" w:space="0" w:color="auto"/>
        <w:left w:val="none" w:sz="0" w:space="0" w:color="auto"/>
        <w:bottom w:val="none" w:sz="0" w:space="0" w:color="auto"/>
        <w:right w:val="none" w:sz="0" w:space="0" w:color="auto"/>
      </w:divBdr>
    </w:div>
    <w:div w:id="1108893581">
      <w:bodyDiv w:val="1"/>
      <w:marLeft w:val="0"/>
      <w:marRight w:val="0"/>
      <w:marTop w:val="0"/>
      <w:marBottom w:val="0"/>
      <w:divBdr>
        <w:top w:val="none" w:sz="0" w:space="0" w:color="auto"/>
        <w:left w:val="none" w:sz="0" w:space="0" w:color="auto"/>
        <w:bottom w:val="none" w:sz="0" w:space="0" w:color="auto"/>
        <w:right w:val="none" w:sz="0" w:space="0" w:color="auto"/>
      </w:divBdr>
    </w:div>
    <w:div w:id="1110666857">
      <w:bodyDiv w:val="1"/>
      <w:marLeft w:val="0"/>
      <w:marRight w:val="0"/>
      <w:marTop w:val="0"/>
      <w:marBottom w:val="0"/>
      <w:divBdr>
        <w:top w:val="none" w:sz="0" w:space="0" w:color="auto"/>
        <w:left w:val="none" w:sz="0" w:space="0" w:color="auto"/>
        <w:bottom w:val="none" w:sz="0" w:space="0" w:color="auto"/>
        <w:right w:val="none" w:sz="0" w:space="0" w:color="auto"/>
      </w:divBdr>
    </w:div>
    <w:div w:id="1114592260">
      <w:bodyDiv w:val="1"/>
      <w:marLeft w:val="0"/>
      <w:marRight w:val="0"/>
      <w:marTop w:val="0"/>
      <w:marBottom w:val="0"/>
      <w:divBdr>
        <w:top w:val="none" w:sz="0" w:space="0" w:color="auto"/>
        <w:left w:val="none" w:sz="0" w:space="0" w:color="auto"/>
        <w:bottom w:val="none" w:sz="0" w:space="0" w:color="auto"/>
        <w:right w:val="none" w:sz="0" w:space="0" w:color="auto"/>
      </w:divBdr>
    </w:div>
    <w:div w:id="1115098610">
      <w:bodyDiv w:val="1"/>
      <w:marLeft w:val="0"/>
      <w:marRight w:val="0"/>
      <w:marTop w:val="0"/>
      <w:marBottom w:val="0"/>
      <w:divBdr>
        <w:top w:val="none" w:sz="0" w:space="0" w:color="auto"/>
        <w:left w:val="none" w:sz="0" w:space="0" w:color="auto"/>
        <w:bottom w:val="none" w:sz="0" w:space="0" w:color="auto"/>
        <w:right w:val="none" w:sz="0" w:space="0" w:color="auto"/>
      </w:divBdr>
    </w:div>
    <w:div w:id="1119564353">
      <w:bodyDiv w:val="1"/>
      <w:marLeft w:val="0"/>
      <w:marRight w:val="0"/>
      <w:marTop w:val="0"/>
      <w:marBottom w:val="0"/>
      <w:divBdr>
        <w:top w:val="none" w:sz="0" w:space="0" w:color="auto"/>
        <w:left w:val="none" w:sz="0" w:space="0" w:color="auto"/>
        <w:bottom w:val="none" w:sz="0" w:space="0" w:color="auto"/>
        <w:right w:val="none" w:sz="0" w:space="0" w:color="auto"/>
      </w:divBdr>
    </w:div>
    <w:div w:id="1121414242">
      <w:bodyDiv w:val="1"/>
      <w:marLeft w:val="0"/>
      <w:marRight w:val="0"/>
      <w:marTop w:val="0"/>
      <w:marBottom w:val="0"/>
      <w:divBdr>
        <w:top w:val="none" w:sz="0" w:space="0" w:color="auto"/>
        <w:left w:val="none" w:sz="0" w:space="0" w:color="auto"/>
        <w:bottom w:val="none" w:sz="0" w:space="0" w:color="auto"/>
        <w:right w:val="none" w:sz="0" w:space="0" w:color="auto"/>
      </w:divBdr>
    </w:div>
    <w:div w:id="1125076422">
      <w:bodyDiv w:val="1"/>
      <w:marLeft w:val="0"/>
      <w:marRight w:val="0"/>
      <w:marTop w:val="0"/>
      <w:marBottom w:val="0"/>
      <w:divBdr>
        <w:top w:val="none" w:sz="0" w:space="0" w:color="auto"/>
        <w:left w:val="none" w:sz="0" w:space="0" w:color="auto"/>
        <w:bottom w:val="none" w:sz="0" w:space="0" w:color="auto"/>
        <w:right w:val="none" w:sz="0" w:space="0" w:color="auto"/>
      </w:divBdr>
    </w:div>
    <w:div w:id="1126578371">
      <w:bodyDiv w:val="1"/>
      <w:marLeft w:val="0"/>
      <w:marRight w:val="0"/>
      <w:marTop w:val="0"/>
      <w:marBottom w:val="0"/>
      <w:divBdr>
        <w:top w:val="none" w:sz="0" w:space="0" w:color="auto"/>
        <w:left w:val="none" w:sz="0" w:space="0" w:color="auto"/>
        <w:bottom w:val="none" w:sz="0" w:space="0" w:color="auto"/>
        <w:right w:val="none" w:sz="0" w:space="0" w:color="auto"/>
      </w:divBdr>
    </w:div>
    <w:div w:id="1128816320">
      <w:bodyDiv w:val="1"/>
      <w:marLeft w:val="0"/>
      <w:marRight w:val="0"/>
      <w:marTop w:val="0"/>
      <w:marBottom w:val="0"/>
      <w:divBdr>
        <w:top w:val="none" w:sz="0" w:space="0" w:color="auto"/>
        <w:left w:val="none" w:sz="0" w:space="0" w:color="auto"/>
        <w:bottom w:val="none" w:sz="0" w:space="0" w:color="auto"/>
        <w:right w:val="none" w:sz="0" w:space="0" w:color="auto"/>
      </w:divBdr>
    </w:div>
    <w:div w:id="1134761145">
      <w:bodyDiv w:val="1"/>
      <w:marLeft w:val="0"/>
      <w:marRight w:val="0"/>
      <w:marTop w:val="0"/>
      <w:marBottom w:val="0"/>
      <w:divBdr>
        <w:top w:val="none" w:sz="0" w:space="0" w:color="auto"/>
        <w:left w:val="none" w:sz="0" w:space="0" w:color="auto"/>
        <w:bottom w:val="none" w:sz="0" w:space="0" w:color="auto"/>
        <w:right w:val="none" w:sz="0" w:space="0" w:color="auto"/>
      </w:divBdr>
    </w:div>
    <w:div w:id="1142773857">
      <w:bodyDiv w:val="1"/>
      <w:marLeft w:val="0"/>
      <w:marRight w:val="0"/>
      <w:marTop w:val="0"/>
      <w:marBottom w:val="0"/>
      <w:divBdr>
        <w:top w:val="none" w:sz="0" w:space="0" w:color="auto"/>
        <w:left w:val="none" w:sz="0" w:space="0" w:color="auto"/>
        <w:bottom w:val="none" w:sz="0" w:space="0" w:color="auto"/>
        <w:right w:val="none" w:sz="0" w:space="0" w:color="auto"/>
      </w:divBdr>
    </w:div>
    <w:div w:id="1150639197">
      <w:bodyDiv w:val="1"/>
      <w:marLeft w:val="0"/>
      <w:marRight w:val="0"/>
      <w:marTop w:val="0"/>
      <w:marBottom w:val="0"/>
      <w:divBdr>
        <w:top w:val="none" w:sz="0" w:space="0" w:color="auto"/>
        <w:left w:val="none" w:sz="0" w:space="0" w:color="auto"/>
        <w:bottom w:val="none" w:sz="0" w:space="0" w:color="auto"/>
        <w:right w:val="none" w:sz="0" w:space="0" w:color="auto"/>
      </w:divBdr>
    </w:div>
    <w:div w:id="1152478706">
      <w:bodyDiv w:val="1"/>
      <w:marLeft w:val="0"/>
      <w:marRight w:val="0"/>
      <w:marTop w:val="0"/>
      <w:marBottom w:val="0"/>
      <w:divBdr>
        <w:top w:val="none" w:sz="0" w:space="0" w:color="auto"/>
        <w:left w:val="none" w:sz="0" w:space="0" w:color="auto"/>
        <w:bottom w:val="none" w:sz="0" w:space="0" w:color="auto"/>
        <w:right w:val="none" w:sz="0" w:space="0" w:color="auto"/>
      </w:divBdr>
    </w:div>
    <w:div w:id="1153569536">
      <w:bodyDiv w:val="1"/>
      <w:marLeft w:val="0"/>
      <w:marRight w:val="0"/>
      <w:marTop w:val="0"/>
      <w:marBottom w:val="0"/>
      <w:divBdr>
        <w:top w:val="none" w:sz="0" w:space="0" w:color="auto"/>
        <w:left w:val="none" w:sz="0" w:space="0" w:color="auto"/>
        <w:bottom w:val="none" w:sz="0" w:space="0" w:color="auto"/>
        <w:right w:val="none" w:sz="0" w:space="0" w:color="auto"/>
      </w:divBdr>
    </w:div>
    <w:div w:id="1155757781">
      <w:bodyDiv w:val="1"/>
      <w:marLeft w:val="0"/>
      <w:marRight w:val="0"/>
      <w:marTop w:val="0"/>
      <w:marBottom w:val="0"/>
      <w:divBdr>
        <w:top w:val="none" w:sz="0" w:space="0" w:color="auto"/>
        <w:left w:val="none" w:sz="0" w:space="0" w:color="auto"/>
        <w:bottom w:val="none" w:sz="0" w:space="0" w:color="auto"/>
        <w:right w:val="none" w:sz="0" w:space="0" w:color="auto"/>
      </w:divBdr>
    </w:div>
    <w:div w:id="1155950443">
      <w:bodyDiv w:val="1"/>
      <w:marLeft w:val="0"/>
      <w:marRight w:val="0"/>
      <w:marTop w:val="0"/>
      <w:marBottom w:val="0"/>
      <w:divBdr>
        <w:top w:val="none" w:sz="0" w:space="0" w:color="auto"/>
        <w:left w:val="none" w:sz="0" w:space="0" w:color="auto"/>
        <w:bottom w:val="none" w:sz="0" w:space="0" w:color="auto"/>
        <w:right w:val="none" w:sz="0" w:space="0" w:color="auto"/>
      </w:divBdr>
    </w:div>
    <w:div w:id="1155990401">
      <w:bodyDiv w:val="1"/>
      <w:marLeft w:val="0"/>
      <w:marRight w:val="0"/>
      <w:marTop w:val="0"/>
      <w:marBottom w:val="0"/>
      <w:divBdr>
        <w:top w:val="none" w:sz="0" w:space="0" w:color="auto"/>
        <w:left w:val="none" w:sz="0" w:space="0" w:color="auto"/>
        <w:bottom w:val="none" w:sz="0" w:space="0" w:color="auto"/>
        <w:right w:val="none" w:sz="0" w:space="0" w:color="auto"/>
      </w:divBdr>
    </w:div>
    <w:div w:id="1159225102">
      <w:bodyDiv w:val="1"/>
      <w:marLeft w:val="0"/>
      <w:marRight w:val="0"/>
      <w:marTop w:val="0"/>
      <w:marBottom w:val="0"/>
      <w:divBdr>
        <w:top w:val="none" w:sz="0" w:space="0" w:color="auto"/>
        <w:left w:val="none" w:sz="0" w:space="0" w:color="auto"/>
        <w:bottom w:val="none" w:sz="0" w:space="0" w:color="auto"/>
        <w:right w:val="none" w:sz="0" w:space="0" w:color="auto"/>
      </w:divBdr>
    </w:div>
    <w:div w:id="1160075399">
      <w:bodyDiv w:val="1"/>
      <w:marLeft w:val="0"/>
      <w:marRight w:val="0"/>
      <w:marTop w:val="0"/>
      <w:marBottom w:val="0"/>
      <w:divBdr>
        <w:top w:val="none" w:sz="0" w:space="0" w:color="auto"/>
        <w:left w:val="none" w:sz="0" w:space="0" w:color="auto"/>
        <w:bottom w:val="none" w:sz="0" w:space="0" w:color="auto"/>
        <w:right w:val="none" w:sz="0" w:space="0" w:color="auto"/>
      </w:divBdr>
    </w:div>
    <w:div w:id="1165435028">
      <w:bodyDiv w:val="1"/>
      <w:marLeft w:val="0"/>
      <w:marRight w:val="0"/>
      <w:marTop w:val="0"/>
      <w:marBottom w:val="0"/>
      <w:divBdr>
        <w:top w:val="none" w:sz="0" w:space="0" w:color="auto"/>
        <w:left w:val="none" w:sz="0" w:space="0" w:color="auto"/>
        <w:bottom w:val="none" w:sz="0" w:space="0" w:color="auto"/>
        <w:right w:val="none" w:sz="0" w:space="0" w:color="auto"/>
      </w:divBdr>
    </w:div>
    <w:div w:id="1167358661">
      <w:bodyDiv w:val="1"/>
      <w:marLeft w:val="0"/>
      <w:marRight w:val="0"/>
      <w:marTop w:val="0"/>
      <w:marBottom w:val="0"/>
      <w:divBdr>
        <w:top w:val="none" w:sz="0" w:space="0" w:color="auto"/>
        <w:left w:val="none" w:sz="0" w:space="0" w:color="auto"/>
        <w:bottom w:val="none" w:sz="0" w:space="0" w:color="auto"/>
        <w:right w:val="none" w:sz="0" w:space="0" w:color="auto"/>
      </w:divBdr>
    </w:div>
    <w:div w:id="1168180940">
      <w:bodyDiv w:val="1"/>
      <w:marLeft w:val="0"/>
      <w:marRight w:val="0"/>
      <w:marTop w:val="0"/>
      <w:marBottom w:val="0"/>
      <w:divBdr>
        <w:top w:val="none" w:sz="0" w:space="0" w:color="auto"/>
        <w:left w:val="none" w:sz="0" w:space="0" w:color="auto"/>
        <w:bottom w:val="none" w:sz="0" w:space="0" w:color="auto"/>
        <w:right w:val="none" w:sz="0" w:space="0" w:color="auto"/>
      </w:divBdr>
    </w:div>
    <w:div w:id="1168984979">
      <w:bodyDiv w:val="1"/>
      <w:marLeft w:val="0"/>
      <w:marRight w:val="0"/>
      <w:marTop w:val="0"/>
      <w:marBottom w:val="0"/>
      <w:divBdr>
        <w:top w:val="none" w:sz="0" w:space="0" w:color="auto"/>
        <w:left w:val="none" w:sz="0" w:space="0" w:color="auto"/>
        <w:bottom w:val="none" w:sz="0" w:space="0" w:color="auto"/>
        <w:right w:val="none" w:sz="0" w:space="0" w:color="auto"/>
      </w:divBdr>
    </w:div>
    <w:div w:id="1169176821">
      <w:bodyDiv w:val="1"/>
      <w:marLeft w:val="0"/>
      <w:marRight w:val="0"/>
      <w:marTop w:val="0"/>
      <w:marBottom w:val="0"/>
      <w:divBdr>
        <w:top w:val="none" w:sz="0" w:space="0" w:color="auto"/>
        <w:left w:val="none" w:sz="0" w:space="0" w:color="auto"/>
        <w:bottom w:val="none" w:sz="0" w:space="0" w:color="auto"/>
        <w:right w:val="none" w:sz="0" w:space="0" w:color="auto"/>
      </w:divBdr>
    </w:div>
    <w:div w:id="1171067095">
      <w:bodyDiv w:val="1"/>
      <w:marLeft w:val="0"/>
      <w:marRight w:val="0"/>
      <w:marTop w:val="0"/>
      <w:marBottom w:val="0"/>
      <w:divBdr>
        <w:top w:val="none" w:sz="0" w:space="0" w:color="auto"/>
        <w:left w:val="none" w:sz="0" w:space="0" w:color="auto"/>
        <w:bottom w:val="none" w:sz="0" w:space="0" w:color="auto"/>
        <w:right w:val="none" w:sz="0" w:space="0" w:color="auto"/>
      </w:divBdr>
    </w:div>
    <w:div w:id="1171528669">
      <w:bodyDiv w:val="1"/>
      <w:marLeft w:val="0"/>
      <w:marRight w:val="0"/>
      <w:marTop w:val="0"/>
      <w:marBottom w:val="0"/>
      <w:divBdr>
        <w:top w:val="none" w:sz="0" w:space="0" w:color="auto"/>
        <w:left w:val="none" w:sz="0" w:space="0" w:color="auto"/>
        <w:bottom w:val="none" w:sz="0" w:space="0" w:color="auto"/>
        <w:right w:val="none" w:sz="0" w:space="0" w:color="auto"/>
      </w:divBdr>
    </w:div>
    <w:div w:id="1171874234">
      <w:bodyDiv w:val="1"/>
      <w:marLeft w:val="0"/>
      <w:marRight w:val="0"/>
      <w:marTop w:val="0"/>
      <w:marBottom w:val="0"/>
      <w:divBdr>
        <w:top w:val="none" w:sz="0" w:space="0" w:color="auto"/>
        <w:left w:val="none" w:sz="0" w:space="0" w:color="auto"/>
        <w:bottom w:val="none" w:sz="0" w:space="0" w:color="auto"/>
        <w:right w:val="none" w:sz="0" w:space="0" w:color="auto"/>
      </w:divBdr>
    </w:div>
    <w:div w:id="1175999762">
      <w:bodyDiv w:val="1"/>
      <w:marLeft w:val="0"/>
      <w:marRight w:val="0"/>
      <w:marTop w:val="0"/>
      <w:marBottom w:val="0"/>
      <w:divBdr>
        <w:top w:val="none" w:sz="0" w:space="0" w:color="auto"/>
        <w:left w:val="none" w:sz="0" w:space="0" w:color="auto"/>
        <w:bottom w:val="none" w:sz="0" w:space="0" w:color="auto"/>
        <w:right w:val="none" w:sz="0" w:space="0" w:color="auto"/>
      </w:divBdr>
    </w:div>
    <w:div w:id="1176727637">
      <w:bodyDiv w:val="1"/>
      <w:marLeft w:val="0"/>
      <w:marRight w:val="0"/>
      <w:marTop w:val="0"/>
      <w:marBottom w:val="0"/>
      <w:divBdr>
        <w:top w:val="none" w:sz="0" w:space="0" w:color="auto"/>
        <w:left w:val="none" w:sz="0" w:space="0" w:color="auto"/>
        <w:bottom w:val="none" w:sz="0" w:space="0" w:color="auto"/>
        <w:right w:val="none" w:sz="0" w:space="0" w:color="auto"/>
      </w:divBdr>
    </w:div>
    <w:div w:id="1179274154">
      <w:bodyDiv w:val="1"/>
      <w:marLeft w:val="0"/>
      <w:marRight w:val="0"/>
      <w:marTop w:val="0"/>
      <w:marBottom w:val="0"/>
      <w:divBdr>
        <w:top w:val="none" w:sz="0" w:space="0" w:color="auto"/>
        <w:left w:val="none" w:sz="0" w:space="0" w:color="auto"/>
        <w:bottom w:val="none" w:sz="0" w:space="0" w:color="auto"/>
        <w:right w:val="none" w:sz="0" w:space="0" w:color="auto"/>
      </w:divBdr>
    </w:div>
    <w:div w:id="1180002971">
      <w:bodyDiv w:val="1"/>
      <w:marLeft w:val="0"/>
      <w:marRight w:val="0"/>
      <w:marTop w:val="0"/>
      <w:marBottom w:val="0"/>
      <w:divBdr>
        <w:top w:val="none" w:sz="0" w:space="0" w:color="auto"/>
        <w:left w:val="none" w:sz="0" w:space="0" w:color="auto"/>
        <w:bottom w:val="none" w:sz="0" w:space="0" w:color="auto"/>
        <w:right w:val="none" w:sz="0" w:space="0" w:color="auto"/>
      </w:divBdr>
    </w:div>
    <w:div w:id="1180579896">
      <w:bodyDiv w:val="1"/>
      <w:marLeft w:val="0"/>
      <w:marRight w:val="0"/>
      <w:marTop w:val="0"/>
      <w:marBottom w:val="0"/>
      <w:divBdr>
        <w:top w:val="none" w:sz="0" w:space="0" w:color="auto"/>
        <w:left w:val="none" w:sz="0" w:space="0" w:color="auto"/>
        <w:bottom w:val="none" w:sz="0" w:space="0" w:color="auto"/>
        <w:right w:val="none" w:sz="0" w:space="0" w:color="auto"/>
      </w:divBdr>
    </w:div>
    <w:div w:id="1181159109">
      <w:bodyDiv w:val="1"/>
      <w:marLeft w:val="0"/>
      <w:marRight w:val="0"/>
      <w:marTop w:val="0"/>
      <w:marBottom w:val="0"/>
      <w:divBdr>
        <w:top w:val="none" w:sz="0" w:space="0" w:color="auto"/>
        <w:left w:val="none" w:sz="0" w:space="0" w:color="auto"/>
        <w:bottom w:val="none" w:sz="0" w:space="0" w:color="auto"/>
        <w:right w:val="none" w:sz="0" w:space="0" w:color="auto"/>
      </w:divBdr>
    </w:div>
    <w:div w:id="1181698699">
      <w:bodyDiv w:val="1"/>
      <w:marLeft w:val="0"/>
      <w:marRight w:val="0"/>
      <w:marTop w:val="0"/>
      <w:marBottom w:val="0"/>
      <w:divBdr>
        <w:top w:val="none" w:sz="0" w:space="0" w:color="auto"/>
        <w:left w:val="none" w:sz="0" w:space="0" w:color="auto"/>
        <w:bottom w:val="none" w:sz="0" w:space="0" w:color="auto"/>
        <w:right w:val="none" w:sz="0" w:space="0" w:color="auto"/>
      </w:divBdr>
    </w:div>
    <w:div w:id="1190099097">
      <w:bodyDiv w:val="1"/>
      <w:marLeft w:val="0"/>
      <w:marRight w:val="0"/>
      <w:marTop w:val="0"/>
      <w:marBottom w:val="0"/>
      <w:divBdr>
        <w:top w:val="none" w:sz="0" w:space="0" w:color="auto"/>
        <w:left w:val="none" w:sz="0" w:space="0" w:color="auto"/>
        <w:bottom w:val="none" w:sz="0" w:space="0" w:color="auto"/>
        <w:right w:val="none" w:sz="0" w:space="0" w:color="auto"/>
      </w:divBdr>
    </w:div>
    <w:div w:id="1191063516">
      <w:bodyDiv w:val="1"/>
      <w:marLeft w:val="0"/>
      <w:marRight w:val="0"/>
      <w:marTop w:val="0"/>
      <w:marBottom w:val="0"/>
      <w:divBdr>
        <w:top w:val="none" w:sz="0" w:space="0" w:color="auto"/>
        <w:left w:val="none" w:sz="0" w:space="0" w:color="auto"/>
        <w:bottom w:val="none" w:sz="0" w:space="0" w:color="auto"/>
        <w:right w:val="none" w:sz="0" w:space="0" w:color="auto"/>
      </w:divBdr>
    </w:div>
    <w:div w:id="1195190916">
      <w:bodyDiv w:val="1"/>
      <w:marLeft w:val="0"/>
      <w:marRight w:val="0"/>
      <w:marTop w:val="0"/>
      <w:marBottom w:val="0"/>
      <w:divBdr>
        <w:top w:val="none" w:sz="0" w:space="0" w:color="auto"/>
        <w:left w:val="none" w:sz="0" w:space="0" w:color="auto"/>
        <w:bottom w:val="none" w:sz="0" w:space="0" w:color="auto"/>
        <w:right w:val="none" w:sz="0" w:space="0" w:color="auto"/>
      </w:divBdr>
    </w:div>
    <w:div w:id="1196701607">
      <w:bodyDiv w:val="1"/>
      <w:marLeft w:val="0"/>
      <w:marRight w:val="0"/>
      <w:marTop w:val="0"/>
      <w:marBottom w:val="0"/>
      <w:divBdr>
        <w:top w:val="none" w:sz="0" w:space="0" w:color="auto"/>
        <w:left w:val="none" w:sz="0" w:space="0" w:color="auto"/>
        <w:bottom w:val="none" w:sz="0" w:space="0" w:color="auto"/>
        <w:right w:val="none" w:sz="0" w:space="0" w:color="auto"/>
      </w:divBdr>
    </w:div>
    <w:div w:id="1198620492">
      <w:bodyDiv w:val="1"/>
      <w:marLeft w:val="0"/>
      <w:marRight w:val="0"/>
      <w:marTop w:val="0"/>
      <w:marBottom w:val="0"/>
      <w:divBdr>
        <w:top w:val="none" w:sz="0" w:space="0" w:color="auto"/>
        <w:left w:val="none" w:sz="0" w:space="0" w:color="auto"/>
        <w:bottom w:val="none" w:sz="0" w:space="0" w:color="auto"/>
        <w:right w:val="none" w:sz="0" w:space="0" w:color="auto"/>
      </w:divBdr>
    </w:div>
    <w:div w:id="1200360033">
      <w:bodyDiv w:val="1"/>
      <w:marLeft w:val="0"/>
      <w:marRight w:val="0"/>
      <w:marTop w:val="0"/>
      <w:marBottom w:val="0"/>
      <w:divBdr>
        <w:top w:val="none" w:sz="0" w:space="0" w:color="auto"/>
        <w:left w:val="none" w:sz="0" w:space="0" w:color="auto"/>
        <w:bottom w:val="none" w:sz="0" w:space="0" w:color="auto"/>
        <w:right w:val="none" w:sz="0" w:space="0" w:color="auto"/>
      </w:divBdr>
    </w:div>
    <w:div w:id="1201750540">
      <w:bodyDiv w:val="1"/>
      <w:marLeft w:val="0"/>
      <w:marRight w:val="0"/>
      <w:marTop w:val="0"/>
      <w:marBottom w:val="0"/>
      <w:divBdr>
        <w:top w:val="none" w:sz="0" w:space="0" w:color="auto"/>
        <w:left w:val="none" w:sz="0" w:space="0" w:color="auto"/>
        <w:bottom w:val="none" w:sz="0" w:space="0" w:color="auto"/>
        <w:right w:val="none" w:sz="0" w:space="0" w:color="auto"/>
      </w:divBdr>
    </w:div>
    <w:div w:id="1203441865">
      <w:bodyDiv w:val="1"/>
      <w:marLeft w:val="0"/>
      <w:marRight w:val="0"/>
      <w:marTop w:val="0"/>
      <w:marBottom w:val="0"/>
      <w:divBdr>
        <w:top w:val="none" w:sz="0" w:space="0" w:color="auto"/>
        <w:left w:val="none" w:sz="0" w:space="0" w:color="auto"/>
        <w:bottom w:val="none" w:sz="0" w:space="0" w:color="auto"/>
        <w:right w:val="none" w:sz="0" w:space="0" w:color="auto"/>
      </w:divBdr>
    </w:div>
    <w:div w:id="1204633594">
      <w:bodyDiv w:val="1"/>
      <w:marLeft w:val="0"/>
      <w:marRight w:val="0"/>
      <w:marTop w:val="0"/>
      <w:marBottom w:val="0"/>
      <w:divBdr>
        <w:top w:val="none" w:sz="0" w:space="0" w:color="auto"/>
        <w:left w:val="none" w:sz="0" w:space="0" w:color="auto"/>
        <w:bottom w:val="none" w:sz="0" w:space="0" w:color="auto"/>
        <w:right w:val="none" w:sz="0" w:space="0" w:color="auto"/>
      </w:divBdr>
    </w:div>
    <w:div w:id="1212644864">
      <w:bodyDiv w:val="1"/>
      <w:marLeft w:val="0"/>
      <w:marRight w:val="0"/>
      <w:marTop w:val="0"/>
      <w:marBottom w:val="0"/>
      <w:divBdr>
        <w:top w:val="none" w:sz="0" w:space="0" w:color="auto"/>
        <w:left w:val="none" w:sz="0" w:space="0" w:color="auto"/>
        <w:bottom w:val="none" w:sz="0" w:space="0" w:color="auto"/>
        <w:right w:val="none" w:sz="0" w:space="0" w:color="auto"/>
      </w:divBdr>
    </w:div>
    <w:div w:id="1216890541">
      <w:bodyDiv w:val="1"/>
      <w:marLeft w:val="0"/>
      <w:marRight w:val="0"/>
      <w:marTop w:val="0"/>
      <w:marBottom w:val="0"/>
      <w:divBdr>
        <w:top w:val="none" w:sz="0" w:space="0" w:color="auto"/>
        <w:left w:val="none" w:sz="0" w:space="0" w:color="auto"/>
        <w:bottom w:val="none" w:sz="0" w:space="0" w:color="auto"/>
        <w:right w:val="none" w:sz="0" w:space="0" w:color="auto"/>
      </w:divBdr>
    </w:div>
    <w:div w:id="1219829312">
      <w:bodyDiv w:val="1"/>
      <w:marLeft w:val="0"/>
      <w:marRight w:val="0"/>
      <w:marTop w:val="0"/>
      <w:marBottom w:val="0"/>
      <w:divBdr>
        <w:top w:val="none" w:sz="0" w:space="0" w:color="auto"/>
        <w:left w:val="none" w:sz="0" w:space="0" w:color="auto"/>
        <w:bottom w:val="none" w:sz="0" w:space="0" w:color="auto"/>
        <w:right w:val="none" w:sz="0" w:space="0" w:color="auto"/>
      </w:divBdr>
    </w:div>
    <w:div w:id="1226915706">
      <w:bodyDiv w:val="1"/>
      <w:marLeft w:val="0"/>
      <w:marRight w:val="0"/>
      <w:marTop w:val="0"/>
      <w:marBottom w:val="0"/>
      <w:divBdr>
        <w:top w:val="none" w:sz="0" w:space="0" w:color="auto"/>
        <w:left w:val="none" w:sz="0" w:space="0" w:color="auto"/>
        <w:bottom w:val="none" w:sz="0" w:space="0" w:color="auto"/>
        <w:right w:val="none" w:sz="0" w:space="0" w:color="auto"/>
      </w:divBdr>
    </w:div>
    <w:div w:id="1234778722">
      <w:bodyDiv w:val="1"/>
      <w:marLeft w:val="0"/>
      <w:marRight w:val="0"/>
      <w:marTop w:val="0"/>
      <w:marBottom w:val="0"/>
      <w:divBdr>
        <w:top w:val="none" w:sz="0" w:space="0" w:color="auto"/>
        <w:left w:val="none" w:sz="0" w:space="0" w:color="auto"/>
        <w:bottom w:val="none" w:sz="0" w:space="0" w:color="auto"/>
        <w:right w:val="none" w:sz="0" w:space="0" w:color="auto"/>
      </w:divBdr>
    </w:div>
    <w:div w:id="1235506680">
      <w:bodyDiv w:val="1"/>
      <w:marLeft w:val="0"/>
      <w:marRight w:val="0"/>
      <w:marTop w:val="0"/>
      <w:marBottom w:val="0"/>
      <w:divBdr>
        <w:top w:val="none" w:sz="0" w:space="0" w:color="auto"/>
        <w:left w:val="none" w:sz="0" w:space="0" w:color="auto"/>
        <w:bottom w:val="none" w:sz="0" w:space="0" w:color="auto"/>
        <w:right w:val="none" w:sz="0" w:space="0" w:color="auto"/>
      </w:divBdr>
    </w:div>
    <w:div w:id="1241061414">
      <w:bodyDiv w:val="1"/>
      <w:marLeft w:val="0"/>
      <w:marRight w:val="0"/>
      <w:marTop w:val="0"/>
      <w:marBottom w:val="0"/>
      <w:divBdr>
        <w:top w:val="none" w:sz="0" w:space="0" w:color="auto"/>
        <w:left w:val="none" w:sz="0" w:space="0" w:color="auto"/>
        <w:bottom w:val="none" w:sz="0" w:space="0" w:color="auto"/>
        <w:right w:val="none" w:sz="0" w:space="0" w:color="auto"/>
      </w:divBdr>
    </w:div>
    <w:div w:id="1242300633">
      <w:bodyDiv w:val="1"/>
      <w:marLeft w:val="0"/>
      <w:marRight w:val="0"/>
      <w:marTop w:val="0"/>
      <w:marBottom w:val="0"/>
      <w:divBdr>
        <w:top w:val="none" w:sz="0" w:space="0" w:color="auto"/>
        <w:left w:val="none" w:sz="0" w:space="0" w:color="auto"/>
        <w:bottom w:val="none" w:sz="0" w:space="0" w:color="auto"/>
        <w:right w:val="none" w:sz="0" w:space="0" w:color="auto"/>
      </w:divBdr>
    </w:div>
    <w:div w:id="1244149665">
      <w:bodyDiv w:val="1"/>
      <w:marLeft w:val="0"/>
      <w:marRight w:val="0"/>
      <w:marTop w:val="0"/>
      <w:marBottom w:val="0"/>
      <w:divBdr>
        <w:top w:val="none" w:sz="0" w:space="0" w:color="auto"/>
        <w:left w:val="none" w:sz="0" w:space="0" w:color="auto"/>
        <w:bottom w:val="none" w:sz="0" w:space="0" w:color="auto"/>
        <w:right w:val="none" w:sz="0" w:space="0" w:color="auto"/>
      </w:divBdr>
    </w:div>
    <w:div w:id="1247108193">
      <w:bodyDiv w:val="1"/>
      <w:marLeft w:val="0"/>
      <w:marRight w:val="0"/>
      <w:marTop w:val="0"/>
      <w:marBottom w:val="0"/>
      <w:divBdr>
        <w:top w:val="none" w:sz="0" w:space="0" w:color="auto"/>
        <w:left w:val="none" w:sz="0" w:space="0" w:color="auto"/>
        <w:bottom w:val="none" w:sz="0" w:space="0" w:color="auto"/>
        <w:right w:val="none" w:sz="0" w:space="0" w:color="auto"/>
      </w:divBdr>
    </w:div>
    <w:div w:id="1247228877">
      <w:bodyDiv w:val="1"/>
      <w:marLeft w:val="0"/>
      <w:marRight w:val="0"/>
      <w:marTop w:val="0"/>
      <w:marBottom w:val="0"/>
      <w:divBdr>
        <w:top w:val="none" w:sz="0" w:space="0" w:color="auto"/>
        <w:left w:val="none" w:sz="0" w:space="0" w:color="auto"/>
        <w:bottom w:val="none" w:sz="0" w:space="0" w:color="auto"/>
        <w:right w:val="none" w:sz="0" w:space="0" w:color="auto"/>
      </w:divBdr>
    </w:div>
    <w:div w:id="1255896342">
      <w:bodyDiv w:val="1"/>
      <w:marLeft w:val="0"/>
      <w:marRight w:val="0"/>
      <w:marTop w:val="0"/>
      <w:marBottom w:val="0"/>
      <w:divBdr>
        <w:top w:val="none" w:sz="0" w:space="0" w:color="auto"/>
        <w:left w:val="none" w:sz="0" w:space="0" w:color="auto"/>
        <w:bottom w:val="none" w:sz="0" w:space="0" w:color="auto"/>
        <w:right w:val="none" w:sz="0" w:space="0" w:color="auto"/>
      </w:divBdr>
    </w:div>
    <w:div w:id="1256860855">
      <w:bodyDiv w:val="1"/>
      <w:marLeft w:val="0"/>
      <w:marRight w:val="0"/>
      <w:marTop w:val="0"/>
      <w:marBottom w:val="0"/>
      <w:divBdr>
        <w:top w:val="none" w:sz="0" w:space="0" w:color="auto"/>
        <w:left w:val="none" w:sz="0" w:space="0" w:color="auto"/>
        <w:bottom w:val="none" w:sz="0" w:space="0" w:color="auto"/>
        <w:right w:val="none" w:sz="0" w:space="0" w:color="auto"/>
      </w:divBdr>
    </w:div>
    <w:div w:id="1257178951">
      <w:bodyDiv w:val="1"/>
      <w:marLeft w:val="0"/>
      <w:marRight w:val="0"/>
      <w:marTop w:val="0"/>
      <w:marBottom w:val="0"/>
      <w:divBdr>
        <w:top w:val="none" w:sz="0" w:space="0" w:color="auto"/>
        <w:left w:val="none" w:sz="0" w:space="0" w:color="auto"/>
        <w:bottom w:val="none" w:sz="0" w:space="0" w:color="auto"/>
        <w:right w:val="none" w:sz="0" w:space="0" w:color="auto"/>
      </w:divBdr>
    </w:div>
    <w:div w:id="1263413288">
      <w:bodyDiv w:val="1"/>
      <w:marLeft w:val="0"/>
      <w:marRight w:val="0"/>
      <w:marTop w:val="0"/>
      <w:marBottom w:val="0"/>
      <w:divBdr>
        <w:top w:val="none" w:sz="0" w:space="0" w:color="auto"/>
        <w:left w:val="none" w:sz="0" w:space="0" w:color="auto"/>
        <w:bottom w:val="none" w:sz="0" w:space="0" w:color="auto"/>
        <w:right w:val="none" w:sz="0" w:space="0" w:color="auto"/>
      </w:divBdr>
    </w:div>
    <w:div w:id="1263610249">
      <w:bodyDiv w:val="1"/>
      <w:marLeft w:val="0"/>
      <w:marRight w:val="0"/>
      <w:marTop w:val="0"/>
      <w:marBottom w:val="0"/>
      <w:divBdr>
        <w:top w:val="none" w:sz="0" w:space="0" w:color="auto"/>
        <w:left w:val="none" w:sz="0" w:space="0" w:color="auto"/>
        <w:bottom w:val="none" w:sz="0" w:space="0" w:color="auto"/>
        <w:right w:val="none" w:sz="0" w:space="0" w:color="auto"/>
      </w:divBdr>
    </w:div>
    <w:div w:id="1265653257">
      <w:bodyDiv w:val="1"/>
      <w:marLeft w:val="0"/>
      <w:marRight w:val="0"/>
      <w:marTop w:val="0"/>
      <w:marBottom w:val="0"/>
      <w:divBdr>
        <w:top w:val="none" w:sz="0" w:space="0" w:color="auto"/>
        <w:left w:val="none" w:sz="0" w:space="0" w:color="auto"/>
        <w:bottom w:val="none" w:sz="0" w:space="0" w:color="auto"/>
        <w:right w:val="none" w:sz="0" w:space="0" w:color="auto"/>
      </w:divBdr>
    </w:div>
    <w:div w:id="1272592967">
      <w:bodyDiv w:val="1"/>
      <w:marLeft w:val="0"/>
      <w:marRight w:val="0"/>
      <w:marTop w:val="0"/>
      <w:marBottom w:val="0"/>
      <w:divBdr>
        <w:top w:val="none" w:sz="0" w:space="0" w:color="auto"/>
        <w:left w:val="none" w:sz="0" w:space="0" w:color="auto"/>
        <w:bottom w:val="none" w:sz="0" w:space="0" w:color="auto"/>
        <w:right w:val="none" w:sz="0" w:space="0" w:color="auto"/>
      </w:divBdr>
    </w:div>
    <w:div w:id="1273900764">
      <w:bodyDiv w:val="1"/>
      <w:marLeft w:val="0"/>
      <w:marRight w:val="0"/>
      <w:marTop w:val="0"/>
      <w:marBottom w:val="0"/>
      <w:divBdr>
        <w:top w:val="none" w:sz="0" w:space="0" w:color="auto"/>
        <w:left w:val="none" w:sz="0" w:space="0" w:color="auto"/>
        <w:bottom w:val="none" w:sz="0" w:space="0" w:color="auto"/>
        <w:right w:val="none" w:sz="0" w:space="0" w:color="auto"/>
      </w:divBdr>
    </w:div>
    <w:div w:id="1278027149">
      <w:bodyDiv w:val="1"/>
      <w:marLeft w:val="0"/>
      <w:marRight w:val="0"/>
      <w:marTop w:val="0"/>
      <w:marBottom w:val="0"/>
      <w:divBdr>
        <w:top w:val="none" w:sz="0" w:space="0" w:color="auto"/>
        <w:left w:val="none" w:sz="0" w:space="0" w:color="auto"/>
        <w:bottom w:val="none" w:sz="0" w:space="0" w:color="auto"/>
        <w:right w:val="none" w:sz="0" w:space="0" w:color="auto"/>
      </w:divBdr>
    </w:div>
    <w:div w:id="1278214184">
      <w:bodyDiv w:val="1"/>
      <w:marLeft w:val="0"/>
      <w:marRight w:val="0"/>
      <w:marTop w:val="0"/>
      <w:marBottom w:val="0"/>
      <w:divBdr>
        <w:top w:val="none" w:sz="0" w:space="0" w:color="auto"/>
        <w:left w:val="none" w:sz="0" w:space="0" w:color="auto"/>
        <w:bottom w:val="none" w:sz="0" w:space="0" w:color="auto"/>
        <w:right w:val="none" w:sz="0" w:space="0" w:color="auto"/>
      </w:divBdr>
    </w:div>
    <w:div w:id="1280451363">
      <w:bodyDiv w:val="1"/>
      <w:marLeft w:val="0"/>
      <w:marRight w:val="0"/>
      <w:marTop w:val="0"/>
      <w:marBottom w:val="0"/>
      <w:divBdr>
        <w:top w:val="none" w:sz="0" w:space="0" w:color="auto"/>
        <w:left w:val="none" w:sz="0" w:space="0" w:color="auto"/>
        <w:bottom w:val="none" w:sz="0" w:space="0" w:color="auto"/>
        <w:right w:val="none" w:sz="0" w:space="0" w:color="auto"/>
      </w:divBdr>
    </w:div>
    <w:div w:id="1281842513">
      <w:bodyDiv w:val="1"/>
      <w:marLeft w:val="0"/>
      <w:marRight w:val="0"/>
      <w:marTop w:val="0"/>
      <w:marBottom w:val="0"/>
      <w:divBdr>
        <w:top w:val="none" w:sz="0" w:space="0" w:color="auto"/>
        <w:left w:val="none" w:sz="0" w:space="0" w:color="auto"/>
        <w:bottom w:val="none" w:sz="0" w:space="0" w:color="auto"/>
        <w:right w:val="none" w:sz="0" w:space="0" w:color="auto"/>
      </w:divBdr>
    </w:div>
    <w:div w:id="1283220849">
      <w:bodyDiv w:val="1"/>
      <w:marLeft w:val="0"/>
      <w:marRight w:val="0"/>
      <w:marTop w:val="0"/>
      <w:marBottom w:val="0"/>
      <w:divBdr>
        <w:top w:val="none" w:sz="0" w:space="0" w:color="auto"/>
        <w:left w:val="none" w:sz="0" w:space="0" w:color="auto"/>
        <w:bottom w:val="none" w:sz="0" w:space="0" w:color="auto"/>
        <w:right w:val="none" w:sz="0" w:space="0" w:color="auto"/>
      </w:divBdr>
    </w:div>
    <w:div w:id="1287586573">
      <w:bodyDiv w:val="1"/>
      <w:marLeft w:val="0"/>
      <w:marRight w:val="0"/>
      <w:marTop w:val="0"/>
      <w:marBottom w:val="0"/>
      <w:divBdr>
        <w:top w:val="none" w:sz="0" w:space="0" w:color="auto"/>
        <w:left w:val="none" w:sz="0" w:space="0" w:color="auto"/>
        <w:bottom w:val="none" w:sz="0" w:space="0" w:color="auto"/>
        <w:right w:val="none" w:sz="0" w:space="0" w:color="auto"/>
      </w:divBdr>
    </w:div>
    <w:div w:id="1288048701">
      <w:bodyDiv w:val="1"/>
      <w:marLeft w:val="0"/>
      <w:marRight w:val="0"/>
      <w:marTop w:val="0"/>
      <w:marBottom w:val="0"/>
      <w:divBdr>
        <w:top w:val="none" w:sz="0" w:space="0" w:color="auto"/>
        <w:left w:val="none" w:sz="0" w:space="0" w:color="auto"/>
        <w:bottom w:val="none" w:sz="0" w:space="0" w:color="auto"/>
        <w:right w:val="none" w:sz="0" w:space="0" w:color="auto"/>
      </w:divBdr>
    </w:div>
    <w:div w:id="1288656179">
      <w:bodyDiv w:val="1"/>
      <w:marLeft w:val="0"/>
      <w:marRight w:val="0"/>
      <w:marTop w:val="0"/>
      <w:marBottom w:val="0"/>
      <w:divBdr>
        <w:top w:val="none" w:sz="0" w:space="0" w:color="auto"/>
        <w:left w:val="none" w:sz="0" w:space="0" w:color="auto"/>
        <w:bottom w:val="none" w:sz="0" w:space="0" w:color="auto"/>
        <w:right w:val="none" w:sz="0" w:space="0" w:color="auto"/>
      </w:divBdr>
    </w:div>
    <w:div w:id="1293055265">
      <w:bodyDiv w:val="1"/>
      <w:marLeft w:val="0"/>
      <w:marRight w:val="0"/>
      <w:marTop w:val="0"/>
      <w:marBottom w:val="0"/>
      <w:divBdr>
        <w:top w:val="none" w:sz="0" w:space="0" w:color="auto"/>
        <w:left w:val="none" w:sz="0" w:space="0" w:color="auto"/>
        <w:bottom w:val="none" w:sz="0" w:space="0" w:color="auto"/>
        <w:right w:val="none" w:sz="0" w:space="0" w:color="auto"/>
      </w:divBdr>
    </w:div>
    <w:div w:id="1293437726">
      <w:bodyDiv w:val="1"/>
      <w:marLeft w:val="0"/>
      <w:marRight w:val="0"/>
      <w:marTop w:val="0"/>
      <w:marBottom w:val="0"/>
      <w:divBdr>
        <w:top w:val="none" w:sz="0" w:space="0" w:color="auto"/>
        <w:left w:val="none" w:sz="0" w:space="0" w:color="auto"/>
        <w:bottom w:val="none" w:sz="0" w:space="0" w:color="auto"/>
        <w:right w:val="none" w:sz="0" w:space="0" w:color="auto"/>
      </w:divBdr>
    </w:div>
    <w:div w:id="1298679807">
      <w:bodyDiv w:val="1"/>
      <w:marLeft w:val="0"/>
      <w:marRight w:val="0"/>
      <w:marTop w:val="0"/>
      <w:marBottom w:val="0"/>
      <w:divBdr>
        <w:top w:val="none" w:sz="0" w:space="0" w:color="auto"/>
        <w:left w:val="none" w:sz="0" w:space="0" w:color="auto"/>
        <w:bottom w:val="none" w:sz="0" w:space="0" w:color="auto"/>
        <w:right w:val="none" w:sz="0" w:space="0" w:color="auto"/>
      </w:divBdr>
    </w:div>
    <w:div w:id="1299648556">
      <w:bodyDiv w:val="1"/>
      <w:marLeft w:val="0"/>
      <w:marRight w:val="0"/>
      <w:marTop w:val="0"/>
      <w:marBottom w:val="0"/>
      <w:divBdr>
        <w:top w:val="none" w:sz="0" w:space="0" w:color="auto"/>
        <w:left w:val="none" w:sz="0" w:space="0" w:color="auto"/>
        <w:bottom w:val="none" w:sz="0" w:space="0" w:color="auto"/>
        <w:right w:val="none" w:sz="0" w:space="0" w:color="auto"/>
      </w:divBdr>
    </w:div>
    <w:div w:id="1300450914">
      <w:bodyDiv w:val="1"/>
      <w:marLeft w:val="0"/>
      <w:marRight w:val="0"/>
      <w:marTop w:val="0"/>
      <w:marBottom w:val="0"/>
      <w:divBdr>
        <w:top w:val="none" w:sz="0" w:space="0" w:color="auto"/>
        <w:left w:val="none" w:sz="0" w:space="0" w:color="auto"/>
        <w:bottom w:val="none" w:sz="0" w:space="0" w:color="auto"/>
        <w:right w:val="none" w:sz="0" w:space="0" w:color="auto"/>
      </w:divBdr>
    </w:div>
    <w:div w:id="1300652905">
      <w:bodyDiv w:val="1"/>
      <w:marLeft w:val="0"/>
      <w:marRight w:val="0"/>
      <w:marTop w:val="0"/>
      <w:marBottom w:val="0"/>
      <w:divBdr>
        <w:top w:val="none" w:sz="0" w:space="0" w:color="auto"/>
        <w:left w:val="none" w:sz="0" w:space="0" w:color="auto"/>
        <w:bottom w:val="none" w:sz="0" w:space="0" w:color="auto"/>
        <w:right w:val="none" w:sz="0" w:space="0" w:color="auto"/>
      </w:divBdr>
    </w:div>
    <w:div w:id="1302492401">
      <w:bodyDiv w:val="1"/>
      <w:marLeft w:val="0"/>
      <w:marRight w:val="0"/>
      <w:marTop w:val="0"/>
      <w:marBottom w:val="0"/>
      <w:divBdr>
        <w:top w:val="none" w:sz="0" w:space="0" w:color="auto"/>
        <w:left w:val="none" w:sz="0" w:space="0" w:color="auto"/>
        <w:bottom w:val="none" w:sz="0" w:space="0" w:color="auto"/>
        <w:right w:val="none" w:sz="0" w:space="0" w:color="auto"/>
      </w:divBdr>
    </w:div>
    <w:div w:id="1304895225">
      <w:bodyDiv w:val="1"/>
      <w:marLeft w:val="0"/>
      <w:marRight w:val="0"/>
      <w:marTop w:val="0"/>
      <w:marBottom w:val="0"/>
      <w:divBdr>
        <w:top w:val="none" w:sz="0" w:space="0" w:color="auto"/>
        <w:left w:val="none" w:sz="0" w:space="0" w:color="auto"/>
        <w:bottom w:val="none" w:sz="0" w:space="0" w:color="auto"/>
        <w:right w:val="none" w:sz="0" w:space="0" w:color="auto"/>
      </w:divBdr>
    </w:div>
    <w:div w:id="1305699103">
      <w:bodyDiv w:val="1"/>
      <w:marLeft w:val="0"/>
      <w:marRight w:val="0"/>
      <w:marTop w:val="0"/>
      <w:marBottom w:val="0"/>
      <w:divBdr>
        <w:top w:val="none" w:sz="0" w:space="0" w:color="auto"/>
        <w:left w:val="none" w:sz="0" w:space="0" w:color="auto"/>
        <w:bottom w:val="none" w:sz="0" w:space="0" w:color="auto"/>
        <w:right w:val="none" w:sz="0" w:space="0" w:color="auto"/>
      </w:divBdr>
    </w:div>
    <w:div w:id="1309506688">
      <w:bodyDiv w:val="1"/>
      <w:marLeft w:val="0"/>
      <w:marRight w:val="0"/>
      <w:marTop w:val="0"/>
      <w:marBottom w:val="0"/>
      <w:divBdr>
        <w:top w:val="none" w:sz="0" w:space="0" w:color="auto"/>
        <w:left w:val="none" w:sz="0" w:space="0" w:color="auto"/>
        <w:bottom w:val="none" w:sz="0" w:space="0" w:color="auto"/>
        <w:right w:val="none" w:sz="0" w:space="0" w:color="auto"/>
      </w:divBdr>
    </w:div>
    <w:div w:id="1313097980">
      <w:bodyDiv w:val="1"/>
      <w:marLeft w:val="0"/>
      <w:marRight w:val="0"/>
      <w:marTop w:val="0"/>
      <w:marBottom w:val="0"/>
      <w:divBdr>
        <w:top w:val="none" w:sz="0" w:space="0" w:color="auto"/>
        <w:left w:val="none" w:sz="0" w:space="0" w:color="auto"/>
        <w:bottom w:val="none" w:sz="0" w:space="0" w:color="auto"/>
        <w:right w:val="none" w:sz="0" w:space="0" w:color="auto"/>
      </w:divBdr>
    </w:div>
    <w:div w:id="1313825462">
      <w:bodyDiv w:val="1"/>
      <w:marLeft w:val="0"/>
      <w:marRight w:val="0"/>
      <w:marTop w:val="0"/>
      <w:marBottom w:val="0"/>
      <w:divBdr>
        <w:top w:val="none" w:sz="0" w:space="0" w:color="auto"/>
        <w:left w:val="none" w:sz="0" w:space="0" w:color="auto"/>
        <w:bottom w:val="none" w:sz="0" w:space="0" w:color="auto"/>
        <w:right w:val="none" w:sz="0" w:space="0" w:color="auto"/>
      </w:divBdr>
    </w:div>
    <w:div w:id="1314797983">
      <w:bodyDiv w:val="1"/>
      <w:marLeft w:val="0"/>
      <w:marRight w:val="0"/>
      <w:marTop w:val="0"/>
      <w:marBottom w:val="0"/>
      <w:divBdr>
        <w:top w:val="none" w:sz="0" w:space="0" w:color="auto"/>
        <w:left w:val="none" w:sz="0" w:space="0" w:color="auto"/>
        <w:bottom w:val="none" w:sz="0" w:space="0" w:color="auto"/>
        <w:right w:val="none" w:sz="0" w:space="0" w:color="auto"/>
      </w:divBdr>
    </w:div>
    <w:div w:id="1334600669">
      <w:bodyDiv w:val="1"/>
      <w:marLeft w:val="0"/>
      <w:marRight w:val="0"/>
      <w:marTop w:val="0"/>
      <w:marBottom w:val="0"/>
      <w:divBdr>
        <w:top w:val="none" w:sz="0" w:space="0" w:color="auto"/>
        <w:left w:val="none" w:sz="0" w:space="0" w:color="auto"/>
        <w:bottom w:val="none" w:sz="0" w:space="0" w:color="auto"/>
        <w:right w:val="none" w:sz="0" w:space="0" w:color="auto"/>
      </w:divBdr>
    </w:div>
    <w:div w:id="1338926635">
      <w:bodyDiv w:val="1"/>
      <w:marLeft w:val="0"/>
      <w:marRight w:val="0"/>
      <w:marTop w:val="0"/>
      <w:marBottom w:val="0"/>
      <w:divBdr>
        <w:top w:val="none" w:sz="0" w:space="0" w:color="auto"/>
        <w:left w:val="none" w:sz="0" w:space="0" w:color="auto"/>
        <w:bottom w:val="none" w:sz="0" w:space="0" w:color="auto"/>
        <w:right w:val="none" w:sz="0" w:space="0" w:color="auto"/>
      </w:divBdr>
    </w:div>
    <w:div w:id="1339499183">
      <w:bodyDiv w:val="1"/>
      <w:marLeft w:val="0"/>
      <w:marRight w:val="0"/>
      <w:marTop w:val="0"/>
      <w:marBottom w:val="0"/>
      <w:divBdr>
        <w:top w:val="none" w:sz="0" w:space="0" w:color="auto"/>
        <w:left w:val="none" w:sz="0" w:space="0" w:color="auto"/>
        <w:bottom w:val="none" w:sz="0" w:space="0" w:color="auto"/>
        <w:right w:val="none" w:sz="0" w:space="0" w:color="auto"/>
      </w:divBdr>
    </w:div>
    <w:div w:id="1340348289">
      <w:bodyDiv w:val="1"/>
      <w:marLeft w:val="0"/>
      <w:marRight w:val="0"/>
      <w:marTop w:val="0"/>
      <w:marBottom w:val="0"/>
      <w:divBdr>
        <w:top w:val="none" w:sz="0" w:space="0" w:color="auto"/>
        <w:left w:val="none" w:sz="0" w:space="0" w:color="auto"/>
        <w:bottom w:val="none" w:sz="0" w:space="0" w:color="auto"/>
        <w:right w:val="none" w:sz="0" w:space="0" w:color="auto"/>
      </w:divBdr>
    </w:div>
    <w:div w:id="1343817835">
      <w:bodyDiv w:val="1"/>
      <w:marLeft w:val="0"/>
      <w:marRight w:val="0"/>
      <w:marTop w:val="0"/>
      <w:marBottom w:val="0"/>
      <w:divBdr>
        <w:top w:val="none" w:sz="0" w:space="0" w:color="auto"/>
        <w:left w:val="none" w:sz="0" w:space="0" w:color="auto"/>
        <w:bottom w:val="none" w:sz="0" w:space="0" w:color="auto"/>
        <w:right w:val="none" w:sz="0" w:space="0" w:color="auto"/>
      </w:divBdr>
    </w:div>
    <w:div w:id="1346593213">
      <w:bodyDiv w:val="1"/>
      <w:marLeft w:val="0"/>
      <w:marRight w:val="0"/>
      <w:marTop w:val="0"/>
      <w:marBottom w:val="0"/>
      <w:divBdr>
        <w:top w:val="none" w:sz="0" w:space="0" w:color="auto"/>
        <w:left w:val="none" w:sz="0" w:space="0" w:color="auto"/>
        <w:bottom w:val="none" w:sz="0" w:space="0" w:color="auto"/>
        <w:right w:val="none" w:sz="0" w:space="0" w:color="auto"/>
      </w:divBdr>
    </w:div>
    <w:div w:id="1347052723">
      <w:bodyDiv w:val="1"/>
      <w:marLeft w:val="0"/>
      <w:marRight w:val="0"/>
      <w:marTop w:val="0"/>
      <w:marBottom w:val="0"/>
      <w:divBdr>
        <w:top w:val="none" w:sz="0" w:space="0" w:color="auto"/>
        <w:left w:val="none" w:sz="0" w:space="0" w:color="auto"/>
        <w:bottom w:val="none" w:sz="0" w:space="0" w:color="auto"/>
        <w:right w:val="none" w:sz="0" w:space="0" w:color="auto"/>
      </w:divBdr>
    </w:div>
    <w:div w:id="1349330699">
      <w:bodyDiv w:val="1"/>
      <w:marLeft w:val="0"/>
      <w:marRight w:val="0"/>
      <w:marTop w:val="0"/>
      <w:marBottom w:val="0"/>
      <w:divBdr>
        <w:top w:val="none" w:sz="0" w:space="0" w:color="auto"/>
        <w:left w:val="none" w:sz="0" w:space="0" w:color="auto"/>
        <w:bottom w:val="none" w:sz="0" w:space="0" w:color="auto"/>
        <w:right w:val="none" w:sz="0" w:space="0" w:color="auto"/>
      </w:divBdr>
    </w:div>
    <w:div w:id="1352955136">
      <w:bodyDiv w:val="1"/>
      <w:marLeft w:val="0"/>
      <w:marRight w:val="0"/>
      <w:marTop w:val="0"/>
      <w:marBottom w:val="0"/>
      <w:divBdr>
        <w:top w:val="none" w:sz="0" w:space="0" w:color="auto"/>
        <w:left w:val="none" w:sz="0" w:space="0" w:color="auto"/>
        <w:bottom w:val="none" w:sz="0" w:space="0" w:color="auto"/>
        <w:right w:val="none" w:sz="0" w:space="0" w:color="auto"/>
      </w:divBdr>
    </w:div>
    <w:div w:id="1353992504">
      <w:bodyDiv w:val="1"/>
      <w:marLeft w:val="0"/>
      <w:marRight w:val="0"/>
      <w:marTop w:val="0"/>
      <w:marBottom w:val="0"/>
      <w:divBdr>
        <w:top w:val="none" w:sz="0" w:space="0" w:color="auto"/>
        <w:left w:val="none" w:sz="0" w:space="0" w:color="auto"/>
        <w:bottom w:val="none" w:sz="0" w:space="0" w:color="auto"/>
        <w:right w:val="none" w:sz="0" w:space="0" w:color="auto"/>
      </w:divBdr>
    </w:div>
    <w:div w:id="1358657681">
      <w:bodyDiv w:val="1"/>
      <w:marLeft w:val="0"/>
      <w:marRight w:val="0"/>
      <w:marTop w:val="0"/>
      <w:marBottom w:val="0"/>
      <w:divBdr>
        <w:top w:val="none" w:sz="0" w:space="0" w:color="auto"/>
        <w:left w:val="none" w:sz="0" w:space="0" w:color="auto"/>
        <w:bottom w:val="none" w:sz="0" w:space="0" w:color="auto"/>
        <w:right w:val="none" w:sz="0" w:space="0" w:color="auto"/>
      </w:divBdr>
    </w:div>
    <w:div w:id="1368489734">
      <w:bodyDiv w:val="1"/>
      <w:marLeft w:val="0"/>
      <w:marRight w:val="0"/>
      <w:marTop w:val="0"/>
      <w:marBottom w:val="0"/>
      <w:divBdr>
        <w:top w:val="none" w:sz="0" w:space="0" w:color="auto"/>
        <w:left w:val="none" w:sz="0" w:space="0" w:color="auto"/>
        <w:bottom w:val="none" w:sz="0" w:space="0" w:color="auto"/>
        <w:right w:val="none" w:sz="0" w:space="0" w:color="auto"/>
      </w:divBdr>
    </w:div>
    <w:div w:id="1369910156">
      <w:bodyDiv w:val="1"/>
      <w:marLeft w:val="0"/>
      <w:marRight w:val="0"/>
      <w:marTop w:val="0"/>
      <w:marBottom w:val="0"/>
      <w:divBdr>
        <w:top w:val="none" w:sz="0" w:space="0" w:color="auto"/>
        <w:left w:val="none" w:sz="0" w:space="0" w:color="auto"/>
        <w:bottom w:val="none" w:sz="0" w:space="0" w:color="auto"/>
        <w:right w:val="none" w:sz="0" w:space="0" w:color="auto"/>
      </w:divBdr>
    </w:div>
    <w:div w:id="1377001733">
      <w:bodyDiv w:val="1"/>
      <w:marLeft w:val="0"/>
      <w:marRight w:val="0"/>
      <w:marTop w:val="0"/>
      <w:marBottom w:val="0"/>
      <w:divBdr>
        <w:top w:val="none" w:sz="0" w:space="0" w:color="auto"/>
        <w:left w:val="none" w:sz="0" w:space="0" w:color="auto"/>
        <w:bottom w:val="none" w:sz="0" w:space="0" w:color="auto"/>
        <w:right w:val="none" w:sz="0" w:space="0" w:color="auto"/>
      </w:divBdr>
    </w:div>
    <w:div w:id="1377587434">
      <w:bodyDiv w:val="1"/>
      <w:marLeft w:val="0"/>
      <w:marRight w:val="0"/>
      <w:marTop w:val="0"/>
      <w:marBottom w:val="0"/>
      <w:divBdr>
        <w:top w:val="none" w:sz="0" w:space="0" w:color="auto"/>
        <w:left w:val="none" w:sz="0" w:space="0" w:color="auto"/>
        <w:bottom w:val="none" w:sz="0" w:space="0" w:color="auto"/>
        <w:right w:val="none" w:sz="0" w:space="0" w:color="auto"/>
      </w:divBdr>
    </w:div>
    <w:div w:id="1388724042">
      <w:bodyDiv w:val="1"/>
      <w:marLeft w:val="0"/>
      <w:marRight w:val="0"/>
      <w:marTop w:val="0"/>
      <w:marBottom w:val="0"/>
      <w:divBdr>
        <w:top w:val="none" w:sz="0" w:space="0" w:color="auto"/>
        <w:left w:val="none" w:sz="0" w:space="0" w:color="auto"/>
        <w:bottom w:val="none" w:sz="0" w:space="0" w:color="auto"/>
        <w:right w:val="none" w:sz="0" w:space="0" w:color="auto"/>
      </w:divBdr>
    </w:div>
    <w:div w:id="1388869908">
      <w:bodyDiv w:val="1"/>
      <w:marLeft w:val="0"/>
      <w:marRight w:val="0"/>
      <w:marTop w:val="0"/>
      <w:marBottom w:val="0"/>
      <w:divBdr>
        <w:top w:val="none" w:sz="0" w:space="0" w:color="auto"/>
        <w:left w:val="none" w:sz="0" w:space="0" w:color="auto"/>
        <w:bottom w:val="none" w:sz="0" w:space="0" w:color="auto"/>
        <w:right w:val="none" w:sz="0" w:space="0" w:color="auto"/>
      </w:divBdr>
    </w:div>
    <w:div w:id="1389258064">
      <w:bodyDiv w:val="1"/>
      <w:marLeft w:val="0"/>
      <w:marRight w:val="0"/>
      <w:marTop w:val="0"/>
      <w:marBottom w:val="0"/>
      <w:divBdr>
        <w:top w:val="none" w:sz="0" w:space="0" w:color="auto"/>
        <w:left w:val="none" w:sz="0" w:space="0" w:color="auto"/>
        <w:bottom w:val="none" w:sz="0" w:space="0" w:color="auto"/>
        <w:right w:val="none" w:sz="0" w:space="0" w:color="auto"/>
      </w:divBdr>
    </w:div>
    <w:div w:id="1390224365">
      <w:bodyDiv w:val="1"/>
      <w:marLeft w:val="0"/>
      <w:marRight w:val="0"/>
      <w:marTop w:val="0"/>
      <w:marBottom w:val="0"/>
      <w:divBdr>
        <w:top w:val="none" w:sz="0" w:space="0" w:color="auto"/>
        <w:left w:val="none" w:sz="0" w:space="0" w:color="auto"/>
        <w:bottom w:val="none" w:sz="0" w:space="0" w:color="auto"/>
        <w:right w:val="none" w:sz="0" w:space="0" w:color="auto"/>
      </w:divBdr>
    </w:div>
    <w:div w:id="1391346946">
      <w:bodyDiv w:val="1"/>
      <w:marLeft w:val="0"/>
      <w:marRight w:val="0"/>
      <w:marTop w:val="0"/>
      <w:marBottom w:val="0"/>
      <w:divBdr>
        <w:top w:val="none" w:sz="0" w:space="0" w:color="auto"/>
        <w:left w:val="none" w:sz="0" w:space="0" w:color="auto"/>
        <w:bottom w:val="none" w:sz="0" w:space="0" w:color="auto"/>
        <w:right w:val="none" w:sz="0" w:space="0" w:color="auto"/>
      </w:divBdr>
    </w:div>
    <w:div w:id="1400011409">
      <w:bodyDiv w:val="1"/>
      <w:marLeft w:val="0"/>
      <w:marRight w:val="0"/>
      <w:marTop w:val="0"/>
      <w:marBottom w:val="0"/>
      <w:divBdr>
        <w:top w:val="none" w:sz="0" w:space="0" w:color="auto"/>
        <w:left w:val="none" w:sz="0" w:space="0" w:color="auto"/>
        <w:bottom w:val="none" w:sz="0" w:space="0" w:color="auto"/>
        <w:right w:val="none" w:sz="0" w:space="0" w:color="auto"/>
      </w:divBdr>
    </w:div>
    <w:div w:id="1400444528">
      <w:bodyDiv w:val="1"/>
      <w:marLeft w:val="0"/>
      <w:marRight w:val="0"/>
      <w:marTop w:val="0"/>
      <w:marBottom w:val="0"/>
      <w:divBdr>
        <w:top w:val="none" w:sz="0" w:space="0" w:color="auto"/>
        <w:left w:val="none" w:sz="0" w:space="0" w:color="auto"/>
        <w:bottom w:val="none" w:sz="0" w:space="0" w:color="auto"/>
        <w:right w:val="none" w:sz="0" w:space="0" w:color="auto"/>
      </w:divBdr>
    </w:div>
    <w:div w:id="1403596906">
      <w:bodyDiv w:val="1"/>
      <w:marLeft w:val="0"/>
      <w:marRight w:val="0"/>
      <w:marTop w:val="0"/>
      <w:marBottom w:val="0"/>
      <w:divBdr>
        <w:top w:val="none" w:sz="0" w:space="0" w:color="auto"/>
        <w:left w:val="none" w:sz="0" w:space="0" w:color="auto"/>
        <w:bottom w:val="none" w:sz="0" w:space="0" w:color="auto"/>
        <w:right w:val="none" w:sz="0" w:space="0" w:color="auto"/>
      </w:divBdr>
    </w:div>
    <w:div w:id="1403868508">
      <w:bodyDiv w:val="1"/>
      <w:marLeft w:val="0"/>
      <w:marRight w:val="0"/>
      <w:marTop w:val="0"/>
      <w:marBottom w:val="0"/>
      <w:divBdr>
        <w:top w:val="none" w:sz="0" w:space="0" w:color="auto"/>
        <w:left w:val="none" w:sz="0" w:space="0" w:color="auto"/>
        <w:bottom w:val="none" w:sz="0" w:space="0" w:color="auto"/>
        <w:right w:val="none" w:sz="0" w:space="0" w:color="auto"/>
      </w:divBdr>
    </w:div>
    <w:div w:id="1405176572">
      <w:bodyDiv w:val="1"/>
      <w:marLeft w:val="0"/>
      <w:marRight w:val="0"/>
      <w:marTop w:val="0"/>
      <w:marBottom w:val="0"/>
      <w:divBdr>
        <w:top w:val="none" w:sz="0" w:space="0" w:color="auto"/>
        <w:left w:val="none" w:sz="0" w:space="0" w:color="auto"/>
        <w:bottom w:val="none" w:sz="0" w:space="0" w:color="auto"/>
        <w:right w:val="none" w:sz="0" w:space="0" w:color="auto"/>
      </w:divBdr>
    </w:div>
    <w:div w:id="1406799225">
      <w:bodyDiv w:val="1"/>
      <w:marLeft w:val="0"/>
      <w:marRight w:val="0"/>
      <w:marTop w:val="0"/>
      <w:marBottom w:val="0"/>
      <w:divBdr>
        <w:top w:val="none" w:sz="0" w:space="0" w:color="auto"/>
        <w:left w:val="none" w:sz="0" w:space="0" w:color="auto"/>
        <w:bottom w:val="none" w:sz="0" w:space="0" w:color="auto"/>
        <w:right w:val="none" w:sz="0" w:space="0" w:color="auto"/>
      </w:divBdr>
    </w:div>
    <w:div w:id="1408724101">
      <w:bodyDiv w:val="1"/>
      <w:marLeft w:val="0"/>
      <w:marRight w:val="0"/>
      <w:marTop w:val="0"/>
      <w:marBottom w:val="0"/>
      <w:divBdr>
        <w:top w:val="none" w:sz="0" w:space="0" w:color="auto"/>
        <w:left w:val="none" w:sz="0" w:space="0" w:color="auto"/>
        <w:bottom w:val="none" w:sz="0" w:space="0" w:color="auto"/>
        <w:right w:val="none" w:sz="0" w:space="0" w:color="auto"/>
      </w:divBdr>
    </w:div>
    <w:div w:id="1419908571">
      <w:bodyDiv w:val="1"/>
      <w:marLeft w:val="0"/>
      <w:marRight w:val="0"/>
      <w:marTop w:val="0"/>
      <w:marBottom w:val="0"/>
      <w:divBdr>
        <w:top w:val="none" w:sz="0" w:space="0" w:color="auto"/>
        <w:left w:val="none" w:sz="0" w:space="0" w:color="auto"/>
        <w:bottom w:val="none" w:sz="0" w:space="0" w:color="auto"/>
        <w:right w:val="none" w:sz="0" w:space="0" w:color="auto"/>
      </w:divBdr>
    </w:div>
    <w:div w:id="1422488429">
      <w:bodyDiv w:val="1"/>
      <w:marLeft w:val="0"/>
      <w:marRight w:val="0"/>
      <w:marTop w:val="0"/>
      <w:marBottom w:val="0"/>
      <w:divBdr>
        <w:top w:val="none" w:sz="0" w:space="0" w:color="auto"/>
        <w:left w:val="none" w:sz="0" w:space="0" w:color="auto"/>
        <w:bottom w:val="none" w:sz="0" w:space="0" w:color="auto"/>
        <w:right w:val="none" w:sz="0" w:space="0" w:color="auto"/>
      </w:divBdr>
    </w:div>
    <w:div w:id="1426801397">
      <w:bodyDiv w:val="1"/>
      <w:marLeft w:val="0"/>
      <w:marRight w:val="0"/>
      <w:marTop w:val="0"/>
      <w:marBottom w:val="0"/>
      <w:divBdr>
        <w:top w:val="none" w:sz="0" w:space="0" w:color="auto"/>
        <w:left w:val="none" w:sz="0" w:space="0" w:color="auto"/>
        <w:bottom w:val="none" w:sz="0" w:space="0" w:color="auto"/>
        <w:right w:val="none" w:sz="0" w:space="0" w:color="auto"/>
      </w:divBdr>
    </w:div>
    <w:div w:id="1430809499">
      <w:bodyDiv w:val="1"/>
      <w:marLeft w:val="0"/>
      <w:marRight w:val="0"/>
      <w:marTop w:val="0"/>
      <w:marBottom w:val="0"/>
      <w:divBdr>
        <w:top w:val="none" w:sz="0" w:space="0" w:color="auto"/>
        <w:left w:val="none" w:sz="0" w:space="0" w:color="auto"/>
        <w:bottom w:val="none" w:sz="0" w:space="0" w:color="auto"/>
        <w:right w:val="none" w:sz="0" w:space="0" w:color="auto"/>
      </w:divBdr>
    </w:div>
    <w:div w:id="1432506632">
      <w:bodyDiv w:val="1"/>
      <w:marLeft w:val="0"/>
      <w:marRight w:val="0"/>
      <w:marTop w:val="0"/>
      <w:marBottom w:val="0"/>
      <w:divBdr>
        <w:top w:val="none" w:sz="0" w:space="0" w:color="auto"/>
        <w:left w:val="none" w:sz="0" w:space="0" w:color="auto"/>
        <w:bottom w:val="none" w:sz="0" w:space="0" w:color="auto"/>
        <w:right w:val="none" w:sz="0" w:space="0" w:color="auto"/>
      </w:divBdr>
    </w:div>
    <w:div w:id="1433626136">
      <w:bodyDiv w:val="1"/>
      <w:marLeft w:val="0"/>
      <w:marRight w:val="0"/>
      <w:marTop w:val="0"/>
      <w:marBottom w:val="0"/>
      <w:divBdr>
        <w:top w:val="none" w:sz="0" w:space="0" w:color="auto"/>
        <w:left w:val="none" w:sz="0" w:space="0" w:color="auto"/>
        <w:bottom w:val="none" w:sz="0" w:space="0" w:color="auto"/>
        <w:right w:val="none" w:sz="0" w:space="0" w:color="auto"/>
      </w:divBdr>
    </w:div>
    <w:div w:id="1436709532">
      <w:bodyDiv w:val="1"/>
      <w:marLeft w:val="0"/>
      <w:marRight w:val="0"/>
      <w:marTop w:val="0"/>
      <w:marBottom w:val="0"/>
      <w:divBdr>
        <w:top w:val="none" w:sz="0" w:space="0" w:color="auto"/>
        <w:left w:val="none" w:sz="0" w:space="0" w:color="auto"/>
        <w:bottom w:val="none" w:sz="0" w:space="0" w:color="auto"/>
        <w:right w:val="none" w:sz="0" w:space="0" w:color="auto"/>
      </w:divBdr>
    </w:div>
    <w:div w:id="1441492695">
      <w:bodyDiv w:val="1"/>
      <w:marLeft w:val="0"/>
      <w:marRight w:val="0"/>
      <w:marTop w:val="0"/>
      <w:marBottom w:val="0"/>
      <w:divBdr>
        <w:top w:val="none" w:sz="0" w:space="0" w:color="auto"/>
        <w:left w:val="none" w:sz="0" w:space="0" w:color="auto"/>
        <w:bottom w:val="none" w:sz="0" w:space="0" w:color="auto"/>
        <w:right w:val="none" w:sz="0" w:space="0" w:color="auto"/>
      </w:divBdr>
    </w:div>
    <w:div w:id="1441531581">
      <w:bodyDiv w:val="1"/>
      <w:marLeft w:val="0"/>
      <w:marRight w:val="0"/>
      <w:marTop w:val="0"/>
      <w:marBottom w:val="0"/>
      <w:divBdr>
        <w:top w:val="none" w:sz="0" w:space="0" w:color="auto"/>
        <w:left w:val="none" w:sz="0" w:space="0" w:color="auto"/>
        <w:bottom w:val="none" w:sz="0" w:space="0" w:color="auto"/>
        <w:right w:val="none" w:sz="0" w:space="0" w:color="auto"/>
      </w:divBdr>
    </w:div>
    <w:div w:id="1442917726">
      <w:bodyDiv w:val="1"/>
      <w:marLeft w:val="0"/>
      <w:marRight w:val="0"/>
      <w:marTop w:val="0"/>
      <w:marBottom w:val="0"/>
      <w:divBdr>
        <w:top w:val="none" w:sz="0" w:space="0" w:color="auto"/>
        <w:left w:val="none" w:sz="0" w:space="0" w:color="auto"/>
        <w:bottom w:val="none" w:sz="0" w:space="0" w:color="auto"/>
        <w:right w:val="none" w:sz="0" w:space="0" w:color="auto"/>
      </w:divBdr>
    </w:div>
    <w:div w:id="1444838086">
      <w:bodyDiv w:val="1"/>
      <w:marLeft w:val="0"/>
      <w:marRight w:val="0"/>
      <w:marTop w:val="0"/>
      <w:marBottom w:val="0"/>
      <w:divBdr>
        <w:top w:val="none" w:sz="0" w:space="0" w:color="auto"/>
        <w:left w:val="none" w:sz="0" w:space="0" w:color="auto"/>
        <w:bottom w:val="none" w:sz="0" w:space="0" w:color="auto"/>
        <w:right w:val="none" w:sz="0" w:space="0" w:color="auto"/>
      </w:divBdr>
    </w:div>
    <w:div w:id="1447118320">
      <w:bodyDiv w:val="1"/>
      <w:marLeft w:val="0"/>
      <w:marRight w:val="0"/>
      <w:marTop w:val="0"/>
      <w:marBottom w:val="0"/>
      <w:divBdr>
        <w:top w:val="none" w:sz="0" w:space="0" w:color="auto"/>
        <w:left w:val="none" w:sz="0" w:space="0" w:color="auto"/>
        <w:bottom w:val="none" w:sz="0" w:space="0" w:color="auto"/>
        <w:right w:val="none" w:sz="0" w:space="0" w:color="auto"/>
      </w:divBdr>
    </w:div>
    <w:div w:id="1447576712">
      <w:bodyDiv w:val="1"/>
      <w:marLeft w:val="0"/>
      <w:marRight w:val="0"/>
      <w:marTop w:val="0"/>
      <w:marBottom w:val="0"/>
      <w:divBdr>
        <w:top w:val="none" w:sz="0" w:space="0" w:color="auto"/>
        <w:left w:val="none" w:sz="0" w:space="0" w:color="auto"/>
        <w:bottom w:val="none" w:sz="0" w:space="0" w:color="auto"/>
        <w:right w:val="none" w:sz="0" w:space="0" w:color="auto"/>
      </w:divBdr>
    </w:div>
    <w:div w:id="1453018051">
      <w:bodyDiv w:val="1"/>
      <w:marLeft w:val="0"/>
      <w:marRight w:val="0"/>
      <w:marTop w:val="0"/>
      <w:marBottom w:val="0"/>
      <w:divBdr>
        <w:top w:val="none" w:sz="0" w:space="0" w:color="auto"/>
        <w:left w:val="none" w:sz="0" w:space="0" w:color="auto"/>
        <w:bottom w:val="none" w:sz="0" w:space="0" w:color="auto"/>
        <w:right w:val="none" w:sz="0" w:space="0" w:color="auto"/>
      </w:divBdr>
    </w:div>
    <w:div w:id="1453935635">
      <w:bodyDiv w:val="1"/>
      <w:marLeft w:val="0"/>
      <w:marRight w:val="0"/>
      <w:marTop w:val="0"/>
      <w:marBottom w:val="0"/>
      <w:divBdr>
        <w:top w:val="none" w:sz="0" w:space="0" w:color="auto"/>
        <w:left w:val="none" w:sz="0" w:space="0" w:color="auto"/>
        <w:bottom w:val="none" w:sz="0" w:space="0" w:color="auto"/>
        <w:right w:val="none" w:sz="0" w:space="0" w:color="auto"/>
      </w:divBdr>
    </w:div>
    <w:div w:id="1454520001">
      <w:bodyDiv w:val="1"/>
      <w:marLeft w:val="0"/>
      <w:marRight w:val="0"/>
      <w:marTop w:val="0"/>
      <w:marBottom w:val="0"/>
      <w:divBdr>
        <w:top w:val="none" w:sz="0" w:space="0" w:color="auto"/>
        <w:left w:val="none" w:sz="0" w:space="0" w:color="auto"/>
        <w:bottom w:val="none" w:sz="0" w:space="0" w:color="auto"/>
        <w:right w:val="none" w:sz="0" w:space="0" w:color="auto"/>
      </w:divBdr>
    </w:div>
    <w:div w:id="1455323235">
      <w:bodyDiv w:val="1"/>
      <w:marLeft w:val="0"/>
      <w:marRight w:val="0"/>
      <w:marTop w:val="0"/>
      <w:marBottom w:val="0"/>
      <w:divBdr>
        <w:top w:val="none" w:sz="0" w:space="0" w:color="auto"/>
        <w:left w:val="none" w:sz="0" w:space="0" w:color="auto"/>
        <w:bottom w:val="none" w:sz="0" w:space="0" w:color="auto"/>
        <w:right w:val="none" w:sz="0" w:space="0" w:color="auto"/>
      </w:divBdr>
    </w:div>
    <w:div w:id="1458836614">
      <w:bodyDiv w:val="1"/>
      <w:marLeft w:val="0"/>
      <w:marRight w:val="0"/>
      <w:marTop w:val="0"/>
      <w:marBottom w:val="0"/>
      <w:divBdr>
        <w:top w:val="none" w:sz="0" w:space="0" w:color="auto"/>
        <w:left w:val="none" w:sz="0" w:space="0" w:color="auto"/>
        <w:bottom w:val="none" w:sz="0" w:space="0" w:color="auto"/>
        <w:right w:val="none" w:sz="0" w:space="0" w:color="auto"/>
      </w:divBdr>
    </w:div>
    <w:div w:id="1459377761">
      <w:bodyDiv w:val="1"/>
      <w:marLeft w:val="0"/>
      <w:marRight w:val="0"/>
      <w:marTop w:val="0"/>
      <w:marBottom w:val="0"/>
      <w:divBdr>
        <w:top w:val="none" w:sz="0" w:space="0" w:color="auto"/>
        <w:left w:val="none" w:sz="0" w:space="0" w:color="auto"/>
        <w:bottom w:val="none" w:sz="0" w:space="0" w:color="auto"/>
        <w:right w:val="none" w:sz="0" w:space="0" w:color="auto"/>
      </w:divBdr>
    </w:div>
    <w:div w:id="1462914893">
      <w:bodyDiv w:val="1"/>
      <w:marLeft w:val="0"/>
      <w:marRight w:val="0"/>
      <w:marTop w:val="0"/>
      <w:marBottom w:val="0"/>
      <w:divBdr>
        <w:top w:val="none" w:sz="0" w:space="0" w:color="auto"/>
        <w:left w:val="none" w:sz="0" w:space="0" w:color="auto"/>
        <w:bottom w:val="none" w:sz="0" w:space="0" w:color="auto"/>
        <w:right w:val="none" w:sz="0" w:space="0" w:color="auto"/>
      </w:divBdr>
    </w:div>
    <w:div w:id="1467504575">
      <w:bodyDiv w:val="1"/>
      <w:marLeft w:val="0"/>
      <w:marRight w:val="0"/>
      <w:marTop w:val="0"/>
      <w:marBottom w:val="0"/>
      <w:divBdr>
        <w:top w:val="none" w:sz="0" w:space="0" w:color="auto"/>
        <w:left w:val="none" w:sz="0" w:space="0" w:color="auto"/>
        <w:bottom w:val="none" w:sz="0" w:space="0" w:color="auto"/>
        <w:right w:val="none" w:sz="0" w:space="0" w:color="auto"/>
      </w:divBdr>
    </w:div>
    <w:div w:id="1468431924">
      <w:bodyDiv w:val="1"/>
      <w:marLeft w:val="0"/>
      <w:marRight w:val="0"/>
      <w:marTop w:val="0"/>
      <w:marBottom w:val="0"/>
      <w:divBdr>
        <w:top w:val="none" w:sz="0" w:space="0" w:color="auto"/>
        <w:left w:val="none" w:sz="0" w:space="0" w:color="auto"/>
        <w:bottom w:val="none" w:sz="0" w:space="0" w:color="auto"/>
        <w:right w:val="none" w:sz="0" w:space="0" w:color="auto"/>
      </w:divBdr>
    </w:div>
    <w:div w:id="1474368248">
      <w:bodyDiv w:val="1"/>
      <w:marLeft w:val="0"/>
      <w:marRight w:val="0"/>
      <w:marTop w:val="0"/>
      <w:marBottom w:val="0"/>
      <w:divBdr>
        <w:top w:val="none" w:sz="0" w:space="0" w:color="auto"/>
        <w:left w:val="none" w:sz="0" w:space="0" w:color="auto"/>
        <w:bottom w:val="none" w:sz="0" w:space="0" w:color="auto"/>
        <w:right w:val="none" w:sz="0" w:space="0" w:color="auto"/>
      </w:divBdr>
    </w:div>
    <w:div w:id="1475298405">
      <w:bodyDiv w:val="1"/>
      <w:marLeft w:val="0"/>
      <w:marRight w:val="0"/>
      <w:marTop w:val="0"/>
      <w:marBottom w:val="0"/>
      <w:divBdr>
        <w:top w:val="none" w:sz="0" w:space="0" w:color="auto"/>
        <w:left w:val="none" w:sz="0" w:space="0" w:color="auto"/>
        <w:bottom w:val="none" w:sz="0" w:space="0" w:color="auto"/>
        <w:right w:val="none" w:sz="0" w:space="0" w:color="auto"/>
      </w:divBdr>
    </w:div>
    <w:div w:id="1475367072">
      <w:bodyDiv w:val="1"/>
      <w:marLeft w:val="0"/>
      <w:marRight w:val="0"/>
      <w:marTop w:val="0"/>
      <w:marBottom w:val="0"/>
      <w:divBdr>
        <w:top w:val="none" w:sz="0" w:space="0" w:color="auto"/>
        <w:left w:val="none" w:sz="0" w:space="0" w:color="auto"/>
        <w:bottom w:val="none" w:sz="0" w:space="0" w:color="auto"/>
        <w:right w:val="none" w:sz="0" w:space="0" w:color="auto"/>
      </w:divBdr>
    </w:div>
    <w:div w:id="1475679063">
      <w:bodyDiv w:val="1"/>
      <w:marLeft w:val="0"/>
      <w:marRight w:val="0"/>
      <w:marTop w:val="0"/>
      <w:marBottom w:val="0"/>
      <w:divBdr>
        <w:top w:val="none" w:sz="0" w:space="0" w:color="auto"/>
        <w:left w:val="none" w:sz="0" w:space="0" w:color="auto"/>
        <w:bottom w:val="none" w:sz="0" w:space="0" w:color="auto"/>
        <w:right w:val="none" w:sz="0" w:space="0" w:color="auto"/>
      </w:divBdr>
    </w:div>
    <w:div w:id="1476794969">
      <w:bodyDiv w:val="1"/>
      <w:marLeft w:val="0"/>
      <w:marRight w:val="0"/>
      <w:marTop w:val="0"/>
      <w:marBottom w:val="0"/>
      <w:divBdr>
        <w:top w:val="none" w:sz="0" w:space="0" w:color="auto"/>
        <w:left w:val="none" w:sz="0" w:space="0" w:color="auto"/>
        <w:bottom w:val="none" w:sz="0" w:space="0" w:color="auto"/>
        <w:right w:val="none" w:sz="0" w:space="0" w:color="auto"/>
      </w:divBdr>
    </w:div>
    <w:div w:id="1476995658">
      <w:bodyDiv w:val="1"/>
      <w:marLeft w:val="0"/>
      <w:marRight w:val="0"/>
      <w:marTop w:val="0"/>
      <w:marBottom w:val="0"/>
      <w:divBdr>
        <w:top w:val="none" w:sz="0" w:space="0" w:color="auto"/>
        <w:left w:val="none" w:sz="0" w:space="0" w:color="auto"/>
        <w:bottom w:val="none" w:sz="0" w:space="0" w:color="auto"/>
        <w:right w:val="none" w:sz="0" w:space="0" w:color="auto"/>
      </w:divBdr>
    </w:div>
    <w:div w:id="1477143115">
      <w:bodyDiv w:val="1"/>
      <w:marLeft w:val="0"/>
      <w:marRight w:val="0"/>
      <w:marTop w:val="0"/>
      <w:marBottom w:val="0"/>
      <w:divBdr>
        <w:top w:val="none" w:sz="0" w:space="0" w:color="auto"/>
        <w:left w:val="none" w:sz="0" w:space="0" w:color="auto"/>
        <w:bottom w:val="none" w:sz="0" w:space="0" w:color="auto"/>
        <w:right w:val="none" w:sz="0" w:space="0" w:color="auto"/>
      </w:divBdr>
    </w:div>
    <w:div w:id="1480462008">
      <w:bodyDiv w:val="1"/>
      <w:marLeft w:val="0"/>
      <w:marRight w:val="0"/>
      <w:marTop w:val="0"/>
      <w:marBottom w:val="0"/>
      <w:divBdr>
        <w:top w:val="none" w:sz="0" w:space="0" w:color="auto"/>
        <w:left w:val="none" w:sz="0" w:space="0" w:color="auto"/>
        <w:bottom w:val="none" w:sz="0" w:space="0" w:color="auto"/>
        <w:right w:val="none" w:sz="0" w:space="0" w:color="auto"/>
      </w:divBdr>
    </w:div>
    <w:div w:id="1486780711">
      <w:bodyDiv w:val="1"/>
      <w:marLeft w:val="0"/>
      <w:marRight w:val="0"/>
      <w:marTop w:val="0"/>
      <w:marBottom w:val="0"/>
      <w:divBdr>
        <w:top w:val="none" w:sz="0" w:space="0" w:color="auto"/>
        <w:left w:val="none" w:sz="0" w:space="0" w:color="auto"/>
        <w:bottom w:val="none" w:sz="0" w:space="0" w:color="auto"/>
        <w:right w:val="none" w:sz="0" w:space="0" w:color="auto"/>
      </w:divBdr>
    </w:div>
    <w:div w:id="1488280754">
      <w:bodyDiv w:val="1"/>
      <w:marLeft w:val="0"/>
      <w:marRight w:val="0"/>
      <w:marTop w:val="0"/>
      <w:marBottom w:val="0"/>
      <w:divBdr>
        <w:top w:val="none" w:sz="0" w:space="0" w:color="auto"/>
        <w:left w:val="none" w:sz="0" w:space="0" w:color="auto"/>
        <w:bottom w:val="none" w:sz="0" w:space="0" w:color="auto"/>
        <w:right w:val="none" w:sz="0" w:space="0" w:color="auto"/>
      </w:divBdr>
    </w:div>
    <w:div w:id="1494225459">
      <w:bodyDiv w:val="1"/>
      <w:marLeft w:val="0"/>
      <w:marRight w:val="0"/>
      <w:marTop w:val="0"/>
      <w:marBottom w:val="0"/>
      <w:divBdr>
        <w:top w:val="none" w:sz="0" w:space="0" w:color="auto"/>
        <w:left w:val="none" w:sz="0" w:space="0" w:color="auto"/>
        <w:bottom w:val="none" w:sz="0" w:space="0" w:color="auto"/>
        <w:right w:val="none" w:sz="0" w:space="0" w:color="auto"/>
      </w:divBdr>
    </w:div>
    <w:div w:id="1497382599">
      <w:bodyDiv w:val="1"/>
      <w:marLeft w:val="0"/>
      <w:marRight w:val="0"/>
      <w:marTop w:val="0"/>
      <w:marBottom w:val="0"/>
      <w:divBdr>
        <w:top w:val="none" w:sz="0" w:space="0" w:color="auto"/>
        <w:left w:val="none" w:sz="0" w:space="0" w:color="auto"/>
        <w:bottom w:val="none" w:sz="0" w:space="0" w:color="auto"/>
        <w:right w:val="none" w:sz="0" w:space="0" w:color="auto"/>
      </w:divBdr>
    </w:div>
    <w:div w:id="1501116048">
      <w:bodyDiv w:val="1"/>
      <w:marLeft w:val="0"/>
      <w:marRight w:val="0"/>
      <w:marTop w:val="0"/>
      <w:marBottom w:val="0"/>
      <w:divBdr>
        <w:top w:val="none" w:sz="0" w:space="0" w:color="auto"/>
        <w:left w:val="none" w:sz="0" w:space="0" w:color="auto"/>
        <w:bottom w:val="none" w:sz="0" w:space="0" w:color="auto"/>
        <w:right w:val="none" w:sz="0" w:space="0" w:color="auto"/>
      </w:divBdr>
    </w:div>
    <w:div w:id="1501121284">
      <w:bodyDiv w:val="1"/>
      <w:marLeft w:val="0"/>
      <w:marRight w:val="0"/>
      <w:marTop w:val="0"/>
      <w:marBottom w:val="0"/>
      <w:divBdr>
        <w:top w:val="none" w:sz="0" w:space="0" w:color="auto"/>
        <w:left w:val="none" w:sz="0" w:space="0" w:color="auto"/>
        <w:bottom w:val="none" w:sz="0" w:space="0" w:color="auto"/>
        <w:right w:val="none" w:sz="0" w:space="0" w:color="auto"/>
      </w:divBdr>
    </w:div>
    <w:div w:id="1502086438">
      <w:bodyDiv w:val="1"/>
      <w:marLeft w:val="0"/>
      <w:marRight w:val="0"/>
      <w:marTop w:val="0"/>
      <w:marBottom w:val="0"/>
      <w:divBdr>
        <w:top w:val="none" w:sz="0" w:space="0" w:color="auto"/>
        <w:left w:val="none" w:sz="0" w:space="0" w:color="auto"/>
        <w:bottom w:val="none" w:sz="0" w:space="0" w:color="auto"/>
        <w:right w:val="none" w:sz="0" w:space="0" w:color="auto"/>
      </w:divBdr>
    </w:div>
    <w:div w:id="1505050903">
      <w:bodyDiv w:val="1"/>
      <w:marLeft w:val="0"/>
      <w:marRight w:val="0"/>
      <w:marTop w:val="0"/>
      <w:marBottom w:val="0"/>
      <w:divBdr>
        <w:top w:val="none" w:sz="0" w:space="0" w:color="auto"/>
        <w:left w:val="none" w:sz="0" w:space="0" w:color="auto"/>
        <w:bottom w:val="none" w:sz="0" w:space="0" w:color="auto"/>
        <w:right w:val="none" w:sz="0" w:space="0" w:color="auto"/>
      </w:divBdr>
    </w:div>
    <w:div w:id="1505780667">
      <w:bodyDiv w:val="1"/>
      <w:marLeft w:val="0"/>
      <w:marRight w:val="0"/>
      <w:marTop w:val="0"/>
      <w:marBottom w:val="0"/>
      <w:divBdr>
        <w:top w:val="none" w:sz="0" w:space="0" w:color="auto"/>
        <w:left w:val="none" w:sz="0" w:space="0" w:color="auto"/>
        <w:bottom w:val="none" w:sz="0" w:space="0" w:color="auto"/>
        <w:right w:val="none" w:sz="0" w:space="0" w:color="auto"/>
      </w:divBdr>
    </w:div>
    <w:div w:id="1506554363">
      <w:bodyDiv w:val="1"/>
      <w:marLeft w:val="0"/>
      <w:marRight w:val="0"/>
      <w:marTop w:val="0"/>
      <w:marBottom w:val="0"/>
      <w:divBdr>
        <w:top w:val="none" w:sz="0" w:space="0" w:color="auto"/>
        <w:left w:val="none" w:sz="0" w:space="0" w:color="auto"/>
        <w:bottom w:val="none" w:sz="0" w:space="0" w:color="auto"/>
        <w:right w:val="none" w:sz="0" w:space="0" w:color="auto"/>
      </w:divBdr>
    </w:div>
    <w:div w:id="1508978438">
      <w:bodyDiv w:val="1"/>
      <w:marLeft w:val="0"/>
      <w:marRight w:val="0"/>
      <w:marTop w:val="0"/>
      <w:marBottom w:val="0"/>
      <w:divBdr>
        <w:top w:val="none" w:sz="0" w:space="0" w:color="auto"/>
        <w:left w:val="none" w:sz="0" w:space="0" w:color="auto"/>
        <w:bottom w:val="none" w:sz="0" w:space="0" w:color="auto"/>
        <w:right w:val="none" w:sz="0" w:space="0" w:color="auto"/>
      </w:divBdr>
    </w:div>
    <w:div w:id="1510833553">
      <w:bodyDiv w:val="1"/>
      <w:marLeft w:val="0"/>
      <w:marRight w:val="0"/>
      <w:marTop w:val="0"/>
      <w:marBottom w:val="0"/>
      <w:divBdr>
        <w:top w:val="none" w:sz="0" w:space="0" w:color="auto"/>
        <w:left w:val="none" w:sz="0" w:space="0" w:color="auto"/>
        <w:bottom w:val="none" w:sz="0" w:space="0" w:color="auto"/>
        <w:right w:val="none" w:sz="0" w:space="0" w:color="auto"/>
      </w:divBdr>
    </w:div>
    <w:div w:id="1512452250">
      <w:bodyDiv w:val="1"/>
      <w:marLeft w:val="0"/>
      <w:marRight w:val="0"/>
      <w:marTop w:val="0"/>
      <w:marBottom w:val="0"/>
      <w:divBdr>
        <w:top w:val="none" w:sz="0" w:space="0" w:color="auto"/>
        <w:left w:val="none" w:sz="0" w:space="0" w:color="auto"/>
        <w:bottom w:val="none" w:sz="0" w:space="0" w:color="auto"/>
        <w:right w:val="none" w:sz="0" w:space="0" w:color="auto"/>
      </w:divBdr>
    </w:div>
    <w:div w:id="1512453270">
      <w:bodyDiv w:val="1"/>
      <w:marLeft w:val="0"/>
      <w:marRight w:val="0"/>
      <w:marTop w:val="0"/>
      <w:marBottom w:val="0"/>
      <w:divBdr>
        <w:top w:val="none" w:sz="0" w:space="0" w:color="auto"/>
        <w:left w:val="none" w:sz="0" w:space="0" w:color="auto"/>
        <w:bottom w:val="none" w:sz="0" w:space="0" w:color="auto"/>
        <w:right w:val="none" w:sz="0" w:space="0" w:color="auto"/>
      </w:divBdr>
    </w:div>
    <w:div w:id="1515263050">
      <w:bodyDiv w:val="1"/>
      <w:marLeft w:val="0"/>
      <w:marRight w:val="0"/>
      <w:marTop w:val="0"/>
      <w:marBottom w:val="0"/>
      <w:divBdr>
        <w:top w:val="none" w:sz="0" w:space="0" w:color="auto"/>
        <w:left w:val="none" w:sz="0" w:space="0" w:color="auto"/>
        <w:bottom w:val="none" w:sz="0" w:space="0" w:color="auto"/>
        <w:right w:val="none" w:sz="0" w:space="0" w:color="auto"/>
      </w:divBdr>
    </w:div>
    <w:div w:id="1515265728">
      <w:bodyDiv w:val="1"/>
      <w:marLeft w:val="0"/>
      <w:marRight w:val="0"/>
      <w:marTop w:val="0"/>
      <w:marBottom w:val="0"/>
      <w:divBdr>
        <w:top w:val="none" w:sz="0" w:space="0" w:color="auto"/>
        <w:left w:val="none" w:sz="0" w:space="0" w:color="auto"/>
        <w:bottom w:val="none" w:sz="0" w:space="0" w:color="auto"/>
        <w:right w:val="none" w:sz="0" w:space="0" w:color="auto"/>
      </w:divBdr>
    </w:div>
    <w:div w:id="1515920899">
      <w:bodyDiv w:val="1"/>
      <w:marLeft w:val="0"/>
      <w:marRight w:val="0"/>
      <w:marTop w:val="0"/>
      <w:marBottom w:val="0"/>
      <w:divBdr>
        <w:top w:val="none" w:sz="0" w:space="0" w:color="auto"/>
        <w:left w:val="none" w:sz="0" w:space="0" w:color="auto"/>
        <w:bottom w:val="none" w:sz="0" w:space="0" w:color="auto"/>
        <w:right w:val="none" w:sz="0" w:space="0" w:color="auto"/>
      </w:divBdr>
    </w:div>
    <w:div w:id="1519855084">
      <w:bodyDiv w:val="1"/>
      <w:marLeft w:val="0"/>
      <w:marRight w:val="0"/>
      <w:marTop w:val="0"/>
      <w:marBottom w:val="0"/>
      <w:divBdr>
        <w:top w:val="none" w:sz="0" w:space="0" w:color="auto"/>
        <w:left w:val="none" w:sz="0" w:space="0" w:color="auto"/>
        <w:bottom w:val="none" w:sz="0" w:space="0" w:color="auto"/>
        <w:right w:val="none" w:sz="0" w:space="0" w:color="auto"/>
      </w:divBdr>
    </w:div>
    <w:div w:id="1522236586">
      <w:bodyDiv w:val="1"/>
      <w:marLeft w:val="0"/>
      <w:marRight w:val="0"/>
      <w:marTop w:val="0"/>
      <w:marBottom w:val="0"/>
      <w:divBdr>
        <w:top w:val="none" w:sz="0" w:space="0" w:color="auto"/>
        <w:left w:val="none" w:sz="0" w:space="0" w:color="auto"/>
        <w:bottom w:val="none" w:sz="0" w:space="0" w:color="auto"/>
        <w:right w:val="none" w:sz="0" w:space="0" w:color="auto"/>
      </w:divBdr>
    </w:div>
    <w:div w:id="1522625160">
      <w:bodyDiv w:val="1"/>
      <w:marLeft w:val="0"/>
      <w:marRight w:val="0"/>
      <w:marTop w:val="0"/>
      <w:marBottom w:val="0"/>
      <w:divBdr>
        <w:top w:val="none" w:sz="0" w:space="0" w:color="auto"/>
        <w:left w:val="none" w:sz="0" w:space="0" w:color="auto"/>
        <w:bottom w:val="none" w:sz="0" w:space="0" w:color="auto"/>
        <w:right w:val="none" w:sz="0" w:space="0" w:color="auto"/>
      </w:divBdr>
    </w:div>
    <w:div w:id="1523394349">
      <w:bodyDiv w:val="1"/>
      <w:marLeft w:val="0"/>
      <w:marRight w:val="0"/>
      <w:marTop w:val="0"/>
      <w:marBottom w:val="0"/>
      <w:divBdr>
        <w:top w:val="none" w:sz="0" w:space="0" w:color="auto"/>
        <w:left w:val="none" w:sz="0" w:space="0" w:color="auto"/>
        <w:bottom w:val="none" w:sz="0" w:space="0" w:color="auto"/>
        <w:right w:val="none" w:sz="0" w:space="0" w:color="auto"/>
      </w:divBdr>
    </w:div>
    <w:div w:id="1524246134">
      <w:bodyDiv w:val="1"/>
      <w:marLeft w:val="0"/>
      <w:marRight w:val="0"/>
      <w:marTop w:val="0"/>
      <w:marBottom w:val="0"/>
      <w:divBdr>
        <w:top w:val="none" w:sz="0" w:space="0" w:color="auto"/>
        <w:left w:val="none" w:sz="0" w:space="0" w:color="auto"/>
        <w:bottom w:val="none" w:sz="0" w:space="0" w:color="auto"/>
        <w:right w:val="none" w:sz="0" w:space="0" w:color="auto"/>
      </w:divBdr>
    </w:div>
    <w:div w:id="1525242203">
      <w:bodyDiv w:val="1"/>
      <w:marLeft w:val="0"/>
      <w:marRight w:val="0"/>
      <w:marTop w:val="0"/>
      <w:marBottom w:val="0"/>
      <w:divBdr>
        <w:top w:val="none" w:sz="0" w:space="0" w:color="auto"/>
        <w:left w:val="none" w:sz="0" w:space="0" w:color="auto"/>
        <w:bottom w:val="none" w:sz="0" w:space="0" w:color="auto"/>
        <w:right w:val="none" w:sz="0" w:space="0" w:color="auto"/>
      </w:divBdr>
    </w:div>
    <w:div w:id="1531259640">
      <w:bodyDiv w:val="1"/>
      <w:marLeft w:val="0"/>
      <w:marRight w:val="0"/>
      <w:marTop w:val="0"/>
      <w:marBottom w:val="0"/>
      <w:divBdr>
        <w:top w:val="none" w:sz="0" w:space="0" w:color="auto"/>
        <w:left w:val="none" w:sz="0" w:space="0" w:color="auto"/>
        <w:bottom w:val="none" w:sz="0" w:space="0" w:color="auto"/>
        <w:right w:val="none" w:sz="0" w:space="0" w:color="auto"/>
      </w:divBdr>
    </w:div>
    <w:div w:id="1531722711">
      <w:bodyDiv w:val="1"/>
      <w:marLeft w:val="0"/>
      <w:marRight w:val="0"/>
      <w:marTop w:val="0"/>
      <w:marBottom w:val="0"/>
      <w:divBdr>
        <w:top w:val="none" w:sz="0" w:space="0" w:color="auto"/>
        <w:left w:val="none" w:sz="0" w:space="0" w:color="auto"/>
        <w:bottom w:val="none" w:sz="0" w:space="0" w:color="auto"/>
        <w:right w:val="none" w:sz="0" w:space="0" w:color="auto"/>
      </w:divBdr>
    </w:div>
    <w:div w:id="1537308780">
      <w:bodyDiv w:val="1"/>
      <w:marLeft w:val="0"/>
      <w:marRight w:val="0"/>
      <w:marTop w:val="0"/>
      <w:marBottom w:val="0"/>
      <w:divBdr>
        <w:top w:val="none" w:sz="0" w:space="0" w:color="auto"/>
        <w:left w:val="none" w:sz="0" w:space="0" w:color="auto"/>
        <w:bottom w:val="none" w:sz="0" w:space="0" w:color="auto"/>
        <w:right w:val="none" w:sz="0" w:space="0" w:color="auto"/>
      </w:divBdr>
    </w:div>
    <w:div w:id="1539707503">
      <w:bodyDiv w:val="1"/>
      <w:marLeft w:val="0"/>
      <w:marRight w:val="0"/>
      <w:marTop w:val="0"/>
      <w:marBottom w:val="0"/>
      <w:divBdr>
        <w:top w:val="none" w:sz="0" w:space="0" w:color="auto"/>
        <w:left w:val="none" w:sz="0" w:space="0" w:color="auto"/>
        <w:bottom w:val="none" w:sz="0" w:space="0" w:color="auto"/>
        <w:right w:val="none" w:sz="0" w:space="0" w:color="auto"/>
      </w:divBdr>
    </w:div>
    <w:div w:id="1545362223">
      <w:bodyDiv w:val="1"/>
      <w:marLeft w:val="0"/>
      <w:marRight w:val="0"/>
      <w:marTop w:val="0"/>
      <w:marBottom w:val="0"/>
      <w:divBdr>
        <w:top w:val="none" w:sz="0" w:space="0" w:color="auto"/>
        <w:left w:val="none" w:sz="0" w:space="0" w:color="auto"/>
        <w:bottom w:val="none" w:sz="0" w:space="0" w:color="auto"/>
        <w:right w:val="none" w:sz="0" w:space="0" w:color="auto"/>
      </w:divBdr>
    </w:div>
    <w:div w:id="1545404775">
      <w:bodyDiv w:val="1"/>
      <w:marLeft w:val="0"/>
      <w:marRight w:val="0"/>
      <w:marTop w:val="0"/>
      <w:marBottom w:val="0"/>
      <w:divBdr>
        <w:top w:val="none" w:sz="0" w:space="0" w:color="auto"/>
        <w:left w:val="none" w:sz="0" w:space="0" w:color="auto"/>
        <w:bottom w:val="none" w:sz="0" w:space="0" w:color="auto"/>
        <w:right w:val="none" w:sz="0" w:space="0" w:color="auto"/>
      </w:divBdr>
    </w:div>
    <w:div w:id="1550652243">
      <w:bodyDiv w:val="1"/>
      <w:marLeft w:val="0"/>
      <w:marRight w:val="0"/>
      <w:marTop w:val="0"/>
      <w:marBottom w:val="0"/>
      <w:divBdr>
        <w:top w:val="none" w:sz="0" w:space="0" w:color="auto"/>
        <w:left w:val="none" w:sz="0" w:space="0" w:color="auto"/>
        <w:bottom w:val="none" w:sz="0" w:space="0" w:color="auto"/>
        <w:right w:val="none" w:sz="0" w:space="0" w:color="auto"/>
      </w:divBdr>
    </w:div>
    <w:div w:id="1553153675">
      <w:bodyDiv w:val="1"/>
      <w:marLeft w:val="0"/>
      <w:marRight w:val="0"/>
      <w:marTop w:val="0"/>
      <w:marBottom w:val="0"/>
      <w:divBdr>
        <w:top w:val="none" w:sz="0" w:space="0" w:color="auto"/>
        <w:left w:val="none" w:sz="0" w:space="0" w:color="auto"/>
        <w:bottom w:val="none" w:sz="0" w:space="0" w:color="auto"/>
        <w:right w:val="none" w:sz="0" w:space="0" w:color="auto"/>
      </w:divBdr>
    </w:div>
    <w:div w:id="1555048679">
      <w:bodyDiv w:val="1"/>
      <w:marLeft w:val="0"/>
      <w:marRight w:val="0"/>
      <w:marTop w:val="0"/>
      <w:marBottom w:val="0"/>
      <w:divBdr>
        <w:top w:val="none" w:sz="0" w:space="0" w:color="auto"/>
        <w:left w:val="none" w:sz="0" w:space="0" w:color="auto"/>
        <w:bottom w:val="none" w:sz="0" w:space="0" w:color="auto"/>
        <w:right w:val="none" w:sz="0" w:space="0" w:color="auto"/>
      </w:divBdr>
    </w:div>
    <w:div w:id="1555584372">
      <w:bodyDiv w:val="1"/>
      <w:marLeft w:val="0"/>
      <w:marRight w:val="0"/>
      <w:marTop w:val="0"/>
      <w:marBottom w:val="0"/>
      <w:divBdr>
        <w:top w:val="none" w:sz="0" w:space="0" w:color="auto"/>
        <w:left w:val="none" w:sz="0" w:space="0" w:color="auto"/>
        <w:bottom w:val="none" w:sz="0" w:space="0" w:color="auto"/>
        <w:right w:val="none" w:sz="0" w:space="0" w:color="auto"/>
      </w:divBdr>
    </w:div>
    <w:div w:id="1557429917">
      <w:bodyDiv w:val="1"/>
      <w:marLeft w:val="0"/>
      <w:marRight w:val="0"/>
      <w:marTop w:val="0"/>
      <w:marBottom w:val="0"/>
      <w:divBdr>
        <w:top w:val="none" w:sz="0" w:space="0" w:color="auto"/>
        <w:left w:val="none" w:sz="0" w:space="0" w:color="auto"/>
        <w:bottom w:val="none" w:sz="0" w:space="0" w:color="auto"/>
        <w:right w:val="none" w:sz="0" w:space="0" w:color="auto"/>
      </w:divBdr>
    </w:div>
    <w:div w:id="1557859116">
      <w:bodyDiv w:val="1"/>
      <w:marLeft w:val="0"/>
      <w:marRight w:val="0"/>
      <w:marTop w:val="0"/>
      <w:marBottom w:val="0"/>
      <w:divBdr>
        <w:top w:val="none" w:sz="0" w:space="0" w:color="auto"/>
        <w:left w:val="none" w:sz="0" w:space="0" w:color="auto"/>
        <w:bottom w:val="none" w:sz="0" w:space="0" w:color="auto"/>
        <w:right w:val="none" w:sz="0" w:space="0" w:color="auto"/>
      </w:divBdr>
    </w:div>
    <w:div w:id="1561550871">
      <w:bodyDiv w:val="1"/>
      <w:marLeft w:val="0"/>
      <w:marRight w:val="0"/>
      <w:marTop w:val="0"/>
      <w:marBottom w:val="0"/>
      <w:divBdr>
        <w:top w:val="none" w:sz="0" w:space="0" w:color="auto"/>
        <w:left w:val="none" w:sz="0" w:space="0" w:color="auto"/>
        <w:bottom w:val="none" w:sz="0" w:space="0" w:color="auto"/>
        <w:right w:val="none" w:sz="0" w:space="0" w:color="auto"/>
      </w:divBdr>
    </w:div>
    <w:div w:id="1563325420">
      <w:bodyDiv w:val="1"/>
      <w:marLeft w:val="0"/>
      <w:marRight w:val="0"/>
      <w:marTop w:val="0"/>
      <w:marBottom w:val="0"/>
      <w:divBdr>
        <w:top w:val="none" w:sz="0" w:space="0" w:color="auto"/>
        <w:left w:val="none" w:sz="0" w:space="0" w:color="auto"/>
        <w:bottom w:val="none" w:sz="0" w:space="0" w:color="auto"/>
        <w:right w:val="none" w:sz="0" w:space="0" w:color="auto"/>
      </w:divBdr>
    </w:div>
    <w:div w:id="1568226186">
      <w:bodyDiv w:val="1"/>
      <w:marLeft w:val="0"/>
      <w:marRight w:val="0"/>
      <w:marTop w:val="0"/>
      <w:marBottom w:val="0"/>
      <w:divBdr>
        <w:top w:val="none" w:sz="0" w:space="0" w:color="auto"/>
        <w:left w:val="none" w:sz="0" w:space="0" w:color="auto"/>
        <w:bottom w:val="none" w:sz="0" w:space="0" w:color="auto"/>
        <w:right w:val="none" w:sz="0" w:space="0" w:color="auto"/>
      </w:divBdr>
    </w:div>
    <w:div w:id="1569728821">
      <w:bodyDiv w:val="1"/>
      <w:marLeft w:val="0"/>
      <w:marRight w:val="0"/>
      <w:marTop w:val="0"/>
      <w:marBottom w:val="0"/>
      <w:divBdr>
        <w:top w:val="none" w:sz="0" w:space="0" w:color="auto"/>
        <w:left w:val="none" w:sz="0" w:space="0" w:color="auto"/>
        <w:bottom w:val="none" w:sz="0" w:space="0" w:color="auto"/>
        <w:right w:val="none" w:sz="0" w:space="0" w:color="auto"/>
      </w:divBdr>
    </w:div>
    <w:div w:id="1570535129">
      <w:bodyDiv w:val="1"/>
      <w:marLeft w:val="0"/>
      <w:marRight w:val="0"/>
      <w:marTop w:val="0"/>
      <w:marBottom w:val="0"/>
      <w:divBdr>
        <w:top w:val="none" w:sz="0" w:space="0" w:color="auto"/>
        <w:left w:val="none" w:sz="0" w:space="0" w:color="auto"/>
        <w:bottom w:val="none" w:sz="0" w:space="0" w:color="auto"/>
        <w:right w:val="none" w:sz="0" w:space="0" w:color="auto"/>
      </w:divBdr>
    </w:div>
    <w:div w:id="1571503279">
      <w:bodyDiv w:val="1"/>
      <w:marLeft w:val="0"/>
      <w:marRight w:val="0"/>
      <w:marTop w:val="0"/>
      <w:marBottom w:val="0"/>
      <w:divBdr>
        <w:top w:val="none" w:sz="0" w:space="0" w:color="auto"/>
        <w:left w:val="none" w:sz="0" w:space="0" w:color="auto"/>
        <w:bottom w:val="none" w:sz="0" w:space="0" w:color="auto"/>
        <w:right w:val="none" w:sz="0" w:space="0" w:color="auto"/>
      </w:divBdr>
    </w:div>
    <w:div w:id="1573737632">
      <w:bodyDiv w:val="1"/>
      <w:marLeft w:val="0"/>
      <w:marRight w:val="0"/>
      <w:marTop w:val="0"/>
      <w:marBottom w:val="0"/>
      <w:divBdr>
        <w:top w:val="none" w:sz="0" w:space="0" w:color="auto"/>
        <w:left w:val="none" w:sz="0" w:space="0" w:color="auto"/>
        <w:bottom w:val="none" w:sz="0" w:space="0" w:color="auto"/>
        <w:right w:val="none" w:sz="0" w:space="0" w:color="auto"/>
      </w:divBdr>
    </w:div>
    <w:div w:id="1574772799">
      <w:bodyDiv w:val="1"/>
      <w:marLeft w:val="0"/>
      <w:marRight w:val="0"/>
      <w:marTop w:val="0"/>
      <w:marBottom w:val="0"/>
      <w:divBdr>
        <w:top w:val="none" w:sz="0" w:space="0" w:color="auto"/>
        <w:left w:val="none" w:sz="0" w:space="0" w:color="auto"/>
        <w:bottom w:val="none" w:sz="0" w:space="0" w:color="auto"/>
        <w:right w:val="none" w:sz="0" w:space="0" w:color="auto"/>
      </w:divBdr>
    </w:div>
    <w:div w:id="1576359885">
      <w:bodyDiv w:val="1"/>
      <w:marLeft w:val="0"/>
      <w:marRight w:val="0"/>
      <w:marTop w:val="0"/>
      <w:marBottom w:val="0"/>
      <w:divBdr>
        <w:top w:val="none" w:sz="0" w:space="0" w:color="auto"/>
        <w:left w:val="none" w:sz="0" w:space="0" w:color="auto"/>
        <w:bottom w:val="none" w:sz="0" w:space="0" w:color="auto"/>
        <w:right w:val="none" w:sz="0" w:space="0" w:color="auto"/>
      </w:divBdr>
    </w:div>
    <w:div w:id="1577282563">
      <w:bodyDiv w:val="1"/>
      <w:marLeft w:val="0"/>
      <w:marRight w:val="0"/>
      <w:marTop w:val="0"/>
      <w:marBottom w:val="0"/>
      <w:divBdr>
        <w:top w:val="none" w:sz="0" w:space="0" w:color="auto"/>
        <w:left w:val="none" w:sz="0" w:space="0" w:color="auto"/>
        <w:bottom w:val="none" w:sz="0" w:space="0" w:color="auto"/>
        <w:right w:val="none" w:sz="0" w:space="0" w:color="auto"/>
      </w:divBdr>
    </w:div>
    <w:div w:id="1578128358">
      <w:bodyDiv w:val="1"/>
      <w:marLeft w:val="0"/>
      <w:marRight w:val="0"/>
      <w:marTop w:val="0"/>
      <w:marBottom w:val="0"/>
      <w:divBdr>
        <w:top w:val="none" w:sz="0" w:space="0" w:color="auto"/>
        <w:left w:val="none" w:sz="0" w:space="0" w:color="auto"/>
        <w:bottom w:val="none" w:sz="0" w:space="0" w:color="auto"/>
        <w:right w:val="none" w:sz="0" w:space="0" w:color="auto"/>
      </w:divBdr>
    </w:div>
    <w:div w:id="1578245589">
      <w:bodyDiv w:val="1"/>
      <w:marLeft w:val="0"/>
      <w:marRight w:val="0"/>
      <w:marTop w:val="0"/>
      <w:marBottom w:val="0"/>
      <w:divBdr>
        <w:top w:val="none" w:sz="0" w:space="0" w:color="auto"/>
        <w:left w:val="none" w:sz="0" w:space="0" w:color="auto"/>
        <w:bottom w:val="none" w:sz="0" w:space="0" w:color="auto"/>
        <w:right w:val="none" w:sz="0" w:space="0" w:color="auto"/>
      </w:divBdr>
    </w:div>
    <w:div w:id="1579166176">
      <w:bodyDiv w:val="1"/>
      <w:marLeft w:val="0"/>
      <w:marRight w:val="0"/>
      <w:marTop w:val="0"/>
      <w:marBottom w:val="0"/>
      <w:divBdr>
        <w:top w:val="none" w:sz="0" w:space="0" w:color="auto"/>
        <w:left w:val="none" w:sz="0" w:space="0" w:color="auto"/>
        <w:bottom w:val="none" w:sz="0" w:space="0" w:color="auto"/>
        <w:right w:val="none" w:sz="0" w:space="0" w:color="auto"/>
      </w:divBdr>
    </w:div>
    <w:div w:id="1580601935">
      <w:bodyDiv w:val="1"/>
      <w:marLeft w:val="0"/>
      <w:marRight w:val="0"/>
      <w:marTop w:val="0"/>
      <w:marBottom w:val="0"/>
      <w:divBdr>
        <w:top w:val="none" w:sz="0" w:space="0" w:color="auto"/>
        <w:left w:val="none" w:sz="0" w:space="0" w:color="auto"/>
        <w:bottom w:val="none" w:sz="0" w:space="0" w:color="auto"/>
        <w:right w:val="none" w:sz="0" w:space="0" w:color="auto"/>
      </w:divBdr>
    </w:div>
    <w:div w:id="1581256166">
      <w:bodyDiv w:val="1"/>
      <w:marLeft w:val="0"/>
      <w:marRight w:val="0"/>
      <w:marTop w:val="0"/>
      <w:marBottom w:val="0"/>
      <w:divBdr>
        <w:top w:val="none" w:sz="0" w:space="0" w:color="auto"/>
        <w:left w:val="none" w:sz="0" w:space="0" w:color="auto"/>
        <w:bottom w:val="none" w:sz="0" w:space="0" w:color="auto"/>
        <w:right w:val="none" w:sz="0" w:space="0" w:color="auto"/>
      </w:divBdr>
    </w:div>
    <w:div w:id="1588273712">
      <w:bodyDiv w:val="1"/>
      <w:marLeft w:val="0"/>
      <w:marRight w:val="0"/>
      <w:marTop w:val="0"/>
      <w:marBottom w:val="0"/>
      <w:divBdr>
        <w:top w:val="none" w:sz="0" w:space="0" w:color="auto"/>
        <w:left w:val="none" w:sz="0" w:space="0" w:color="auto"/>
        <w:bottom w:val="none" w:sz="0" w:space="0" w:color="auto"/>
        <w:right w:val="none" w:sz="0" w:space="0" w:color="auto"/>
      </w:divBdr>
    </w:div>
    <w:div w:id="1596130259">
      <w:bodyDiv w:val="1"/>
      <w:marLeft w:val="0"/>
      <w:marRight w:val="0"/>
      <w:marTop w:val="0"/>
      <w:marBottom w:val="0"/>
      <w:divBdr>
        <w:top w:val="none" w:sz="0" w:space="0" w:color="auto"/>
        <w:left w:val="none" w:sz="0" w:space="0" w:color="auto"/>
        <w:bottom w:val="none" w:sz="0" w:space="0" w:color="auto"/>
        <w:right w:val="none" w:sz="0" w:space="0" w:color="auto"/>
      </w:divBdr>
    </w:div>
    <w:div w:id="1596404421">
      <w:bodyDiv w:val="1"/>
      <w:marLeft w:val="0"/>
      <w:marRight w:val="0"/>
      <w:marTop w:val="0"/>
      <w:marBottom w:val="0"/>
      <w:divBdr>
        <w:top w:val="none" w:sz="0" w:space="0" w:color="auto"/>
        <w:left w:val="none" w:sz="0" w:space="0" w:color="auto"/>
        <w:bottom w:val="none" w:sz="0" w:space="0" w:color="auto"/>
        <w:right w:val="none" w:sz="0" w:space="0" w:color="auto"/>
      </w:divBdr>
    </w:div>
    <w:div w:id="1596596231">
      <w:bodyDiv w:val="1"/>
      <w:marLeft w:val="0"/>
      <w:marRight w:val="0"/>
      <w:marTop w:val="0"/>
      <w:marBottom w:val="0"/>
      <w:divBdr>
        <w:top w:val="none" w:sz="0" w:space="0" w:color="auto"/>
        <w:left w:val="none" w:sz="0" w:space="0" w:color="auto"/>
        <w:bottom w:val="none" w:sz="0" w:space="0" w:color="auto"/>
        <w:right w:val="none" w:sz="0" w:space="0" w:color="auto"/>
      </w:divBdr>
    </w:div>
    <w:div w:id="1598708528">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604071655">
      <w:bodyDiv w:val="1"/>
      <w:marLeft w:val="0"/>
      <w:marRight w:val="0"/>
      <w:marTop w:val="0"/>
      <w:marBottom w:val="0"/>
      <w:divBdr>
        <w:top w:val="none" w:sz="0" w:space="0" w:color="auto"/>
        <w:left w:val="none" w:sz="0" w:space="0" w:color="auto"/>
        <w:bottom w:val="none" w:sz="0" w:space="0" w:color="auto"/>
        <w:right w:val="none" w:sz="0" w:space="0" w:color="auto"/>
      </w:divBdr>
    </w:div>
    <w:div w:id="1605452592">
      <w:bodyDiv w:val="1"/>
      <w:marLeft w:val="0"/>
      <w:marRight w:val="0"/>
      <w:marTop w:val="0"/>
      <w:marBottom w:val="0"/>
      <w:divBdr>
        <w:top w:val="none" w:sz="0" w:space="0" w:color="auto"/>
        <w:left w:val="none" w:sz="0" w:space="0" w:color="auto"/>
        <w:bottom w:val="none" w:sz="0" w:space="0" w:color="auto"/>
        <w:right w:val="none" w:sz="0" w:space="0" w:color="auto"/>
      </w:divBdr>
    </w:div>
    <w:div w:id="1608342643">
      <w:bodyDiv w:val="1"/>
      <w:marLeft w:val="0"/>
      <w:marRight w:val="0"/>
      <w:marTop w:val="0"/>
      <w:marBottom w:val="0"/>
      <w:divBdr>
        <w:top w:val="none" w:sz="0" w:space="0" w:color="auto"/>
        <w:left w:val="none" w:sz="0" w:space="0" w:color="auto"/>
        <w:bottom w:val="none" w:sz="0" w:space="0" w:color="auto"/>
        <w:right w:val="none" w:sz="0" w:space="0" w:color="auto"/>
      </w:divBdr>
    </w:div>
    <w:div w:id="1608585926">
      <w:bodyDiv w:val="1"/>
      <w:marLeft w:val="0"/>
      <w:marRight w:val="0"/>
      <w:marTop w:val="0"/>
      <w:marBottom w:val="0"/>
      <w:divBdr>
        <w:top w:val="none" w:sz="0" w:space="0" w:color="auto"/>
        <w:left w:val="none" w:sz="0" w:space="0" w:color="auto"/>
        <w:bottom w:val="none" w:sz="0" w:space="0" w:color="auto"/>
        <w:right w:val="none" w:sz="0" w:space="0" w:color="auto"/>
      </w:divBdr>
    </w:div>
    <w:div w:id="1609193263">
      <w:bodyDiv w:val="1"/>
      <w:marLeft w:val="0"/>
      <w:marRight w:val="0"/>
      <w:marTop w:val="0"/>
      <w:marBottom w:val="0"/>
      <w:divBdr>
        <w:top w:val="none" w:sz="0" w:space="0" w:color="auto"/>
        <w:left w:val="none" w:sz="0" w:space="0" w:color="auto"/>
        <w:bottom w:val="none" w:sz="0" w:space="0" w:color="auto"/>
        <w:right w:val="none" w:sz="0" w:space="0" w:color="auto"/>
      </w:divBdr>
    </w:div>
    <w:div w:id="1614247137">
      <w:bodyDiv w:val="1"/>
      <w:marLeft w:val="0"/>
      <w:marRight w:val="0"/>
      <w:marTop w:val="0"/>
      <w:marBottom w:val="0"/>
      <w:divBdr>
        <w:top w:val="none" w:sz="0" w:space="0" w:color="auto"/>
        <w:left w:val="none" w:sz="0" w:space="0" w:color="auto"/>
        <w:bottom w:val="none" w:sz="0" w:space="0" w:color="auto"/>
        <w:right w:val="none" w:sz="0" w:space="0" w:color="auto"/>
      </w:divBdr>
    </w:div>
    <w:div w:id="1615746319">
      <w:bodyDiv w:val="1"/>
      <w:marLeft w:val="0"/>
      <w:marRight w:val="0"/>
      <w:marTop w:val="0"/>
      <w:marBottom w:val="0"/>
      <w:divBdr>
        <w:top w:val="none" w:sz="0" w:space="0" w:color="auto"/>
        <w:left w:val="none" w:sz="0" w:space="0" w:color="auto"/>
        <w:bottom w:val="none" w:sz="0" w:space="0" w:color="auto"/>
        <w:right w:val="none" w:sz="0" w:space="0" w:color="auto"/>
      </w:divBdr>
    </w:div>
    <w:div w:id="1617518547">
      <w:bodyDiv w:val="1"/>
      <w:marLeft w:val="0"/>
      <w:marRight w:val="0"/>
      <w:marTop w:val="0"/>
      <w:marBottom w:val="0"/>
      <w:divBdr>
        <w:top w:val="none" w:sz="0" w:space="0" w:color="auto"/>
        <w:left w:val="none" w:sz="0" w:space="0" w:color="auto"/>
        <w:bottom w:val="none" w:sz="0" w:space="0" w:color="auto"/>
        <w:right w:val="none" w:sz="0" w:space="0" w:color="auto"/>
      </w:divBdr>
    </w:div>
    <w:div w:id="1617714346">
      <w:bodyDiv w:val="1"/>
      <w:marLeft w:val="0"/>
      <w:marRight w:val="0"/>
      <w:marTop w:val="0"/>
      <w:marBottom w:val="0"/>
      <w:divBdr>
        <w:top w:val="none" w:sz="0" w:space="0" w:color="auto"/>
        <w:left w:val="none" w:sz="0" w:space="0" w:color="auto"/>
        <w:bottom w:val="none" w:sz="0" w:space="0" w:color="auto"/>
        <w:right w:val="none" w:sz="0" w:space="0" w:color="auto"/>
      </w:divBdr>
    </w:div>
    <w:div w:id="1623655275">
      <w:bodyDiv w:val="1"/>
      <w:marLeft w:val="0"/>
      <w:marRight w:val="0"/>
      <w:marTop w:val="0"/>
      <w:marBottom w:val="0"/>
      <w:divBdr>
        <w:top w:val="none" w:sz="0" w:space="0" w:color="auto"/>
        <w:left w:val="none" w:sz="0" w:space="0" w:color="auto"/>
        <w:bottom w:val="none" w:sz="0" w:space="0" w:color="auto"/>
        <w:right w:val="none" w:sz="0" w:space="0" w:color="auto"/>
      </w:divBdr>
    </w:div>
    <w:div w:id="1624769405">
      <w:bodyDiv w:val="1"/>
      <w:marLeft w:val="0"/>
      <w:marRight w:val="0"/>
      <w:marTop w:val="0"/>
      <w:marBottom w:val="0"/>
      <w:divBdr>
        <w:top w:val="none" w:sz="0" w:space="0" w:color="auto"/>
        <w:left w:val="none" w:sz="0" w:space="0" w:color="auto"/>
        <w:bottom w:val="none" w:sz="0" w:space="0" w:color="auto"/>
        <w:right w:val="none" w:sz="0" w:space="0" w:color="auto"/>
      </w:divBdr>
    </w:div>
    <w:div w:id="1625965187">
      <w:bodyDiv w:val="1"/>
      <w:marLeft w:val="0"/>
      <w:marRight w:val="0"/>
      <w:marTop w:val="0"/>
      <w:marBottom w:val="0"/>
      <w:divBdr>
        <w:top w:val="none" w:sz="0" w:space="0" w:color="auto"/>
        <w:left w:val="none" w:sz="0" w:space="0" w:color="auto"/>
        <w:bottom w:val="none" w:sz="0" w:space="0" w:color="auto"/>
        <w:right w:val="none" w:sz="0" w:space="0" w:color="auto"/>
      </w:divBdr>
    </w:div>
    <w:div w:id="1626542999">
      <w:bodyDiv w:val="1"/>
      <w:marLeft w:val="0"/>
      <w:marRight w:val="0"/>
      <w:marTop w:val="0"/>
      <w:marBottom w:val="0"/>
      <w:divBdr>
        <w:top w:val="none" w:sz="0" w:space="0" w:color="auto"/>
        <w:left w:val="none" w:sz="0" w:space="0" w:color="auto"/>
        <w:bottom w:val="none" w:sz="0" w:space="0" w:color="auto"/>
        <w:right w:val="none" w:sz="0" w:space="0" w:color="auto"/>
      </w:divBdr>
    </w:div>
    <w:div w:id="1627153070">
      <w:bodyDiv w:val="1"/>
      <w:marLeft w:val="0"/>
      <w:marRight w:val="0"/>
      <w:marTop w:val="0"/>
      <w:marBottom w:val="0"/>
      <w:divBdr>
        <w:top w:val="none" w:sz="0" w:space="0" w:color="auto"/>
        <w:left w:val="none" w:sz="0" w:space="0" w:color="auto"/>
        <w:bottom w:val="none" w:sz="0" w:space="0" w:color="auto"/>
        <w:right w:val="none" w:sz="0" w:space="0" w:color="auto"/>
      </w:divBdr>
    </w:div>
    <w:div w:id="1629317462">
      <w:bodyDiv w:val="1"/>
      <w:marLeft w:val="0"/>
      <w:marRight w:val="0"/>
      <w:marTop w:val="0"/>
      <w:marBottom w:val="0"/>
      <w:divBdr>
        <w:top w:val="none" w:sz="0" w:space="0" w:color="auto"/>
        <w:left w:val="none" w:sz="0" w:space="0" w:color="auto"/>
        <w:bottom w:val="none" w:sz="0" w:space="0" w:color="auto"/>
        <w:right w:val="none" w:sz="0" w:space="0" w:color="auto"/>
      </w:divBdr>
    </w:div>
    <w:div w:id="1629512922">
      <w:bodyDiv w:val="1"/>
      <w:marLeft w:val="0"/>
      <w:marRight w:val="0"/>
      <w:marTop w:val="0"/>
      <w:marBottom w:val="0"/>
      <w:divBdr>
        <w:top w:val="none" w:sz="0" w:space="0" w:color="auto"/>
        <w:left w:val="none" w:sz="0" w:space="0" w:color="auto"/>
        <w:bottom w:val="none" w:sz="0" w:space="0" w:color="auto"/>
        <w:right w:val="none" w:sz="0" w:space="0" w:color="auto"/>
      </w:divBdr>
    </w:div>
    <w:div w:id="1630816189">
      <w:bodyDiv w:val="1"/>
      <w:marLeft w:val="0"/>
      <w:marRight w:val="0"/>
      <w:marTop w:val="0"/>
      <w:marBottom w:val="0"/>
      <w:divBdr>
        <w:top w:val="none" w:sz="0" w:space="0" w:color="auto"/>
        <w:left w:val="none" w:sz="0" w:space="0" w:color="auto"/>
        <w:bottom w:val="none" w:sz="0" w:space="0" w:color="auto"/>
        <w:right w:val="none" w:sz="0" w:space="0" w:color="auto"/>
      </w:divBdr>
    </w:div>
    <w:div w:id="1630939086">
      <w:bodyDiv w:val="1"/>
      <w:marLeft w:val="0"/>
      <w:marRight w:val="0"/>
      <w:marTop w:val="0"/>
      <w:marBottom w:val="0"/>
      <w:divBdr>
        <w:top w:val="none" w:sz="0" w:space="0" w:color="auto"/>
        <w:left w:val="none" w:sz="0" w:space="0" w:color="auto"/>
        <w:bottom w:val="none" w:sz="0" w:space="0" w:color="auto"/>
        <w:right w:val="none" w:sz="0" w:space="0" w:color="auto"/>
      </w:divBdr>
    </w:div>
    <w:div w:id="1646665716">
      <w:bodyDiv w:val="1"/>
      <w:marLeft w:val="0"/>
      <w:marRight w:val="0"/>
      <w:marTop w:val="0"/>
      <w:marBottom w:val="0"/>
      <w:divBdr>
        <w:top w:val="none" w:sz="0" w:space="0" w:color="auto"/>
        <w:left w:val="none" w:sz="0" w:space="0" w:color="auto"/>
        <w:bottom w:val="none" w:sz="0" w:space="0" w:color="auto"/>
        <w:right w:val="none" w:sz="0" w:space="0" w:color="auto"/>
      </w:divBdr>
    </w:div>
    <w:div w:id="1649237188">
      <w:bodyDiv w:val="1"/>
      <w:marLeft w:val="0"/>
      <w:marRight w:val="0"/>
      <w:marTop w:val="0"/>
      <w:marBottom w:val="0"/>
      <w:divBdr>
        <w:top w:val="none" w:sz="0" w:space="0" w:color="auto"/>
        <w:left w:val="none" w:sz="0" w:space="0" w:color="auto"/>
        <w:bottom w:val="none" w:sz="0" w:space="0" w:color="auto"/>
        <w:right w:val="none" w:sz="0" w:space="0" w:color="auto"/>
      </w:divBdr>
    </w:div>
    <w:div w:id="1650286255">
      <w:bodyDiv w:val="1"/>
      <w:marLeft w:val="0"/>
      <w:marRight w:val="0"/>
      <w:marTop w:val="0"/>
      <w:marBottom w:val="0"/>
      <w:divBdr>
        <w:top w:val="none" w:sz="0" w:space="0" w:color="auto"/>
        <w:left w:val="none" w:sz="0" w:space="0" w:color="auto"/>
        <w:bottom w:val="none" w:sz="0" w:space="0" w:color="auto"/>
        <w:right w:val="none" w:sz="0" w:space="0" w:color="auto"/>
      </w:divBdr>
    </w:div>
    <w:div w:id="1652978260">
      <w:bodyDiv w:val="1"/>
      <w:marLeft w:val="0"/>
      <w:marRight w:val="0"/>
      <w:marTop w:val="0"/>
      <w:marBottom w:val="0"/>
      <w:divBdr>
        <w:top w:val="none" w:sz="0" w:space="0" w:color="auto"/>
        <w:left w:val="none" w:sz="0" w:space="0" w:color="auto"/>
        <w:bottom w:val="none" w:sz="0" w:space="0" w:color="auto"/>
        <w:right w:val="none" w:sz="0" w:space="0" w:color="auto"/>
      </w:divBdr>
    </w:div>
    <w:div w:id="1653287562">
      <w:bodyDiv w:val="1"/>
      <w:marLeft w:val="0"/>
      <w:marRight w:val="0"/>
      <w:marTop w:val="0"/>
      <w:marBottom w:val="0"/>
      <w:divBdr>
        <w:top w:val="none" w:sz="0" w:space="0" w:color="auto"/>
        <w:left w:val="none" w:sz="0" w:space="0" w:color="auto"/>
        <w:bottom w:val="none" w:sz="0" w:space="0" w:color="auto"/>
        <w:right w:val="none" w:sz="0" w:space="0" w:color="auto"/>
      </w:divBdr>
    </w:div>
    <w:div w:id="1655790498">
      <w:bodyDiv w:val="1"/>
      <w:marLeft w:val="0"/>
      <w:marRight w:val="0"/>
      <w:marTop w:val="0"/>
      <w:marBottom w:val="0"/>
      <w:divBdr>
        <w:top w:val="none" w:sz="0" w:space="0" w:color="auto"/>
        <w:left w:val="none" w:sz="0" w:space="0" w:color="auto"/>
        <w:bottom w:val="none" w:sz="0" w:space="0" w:color="auto"/>
        <w:right w:val="none" w:sz="0" w:space="0" w:color="auto"/>
      </w:divBdr>
    </w:div>
    <w:div w:id="1656186055">
      <w:bodyDiv w:val="1"/>
      <w:marLeft w:val="0"/>
      <w:marRight w:val="0"/>
      <w:marTop w:val="0"/>
      <w:marBottom w:val="0"/>
      <w:divBdr>
        <w:top w:val="none" w:sz="0" w:space="0" w:color="auto"/>
        <w:left w:val="none" w:sz="0" w:space="0" w:color="auto"/>
        <w:bottom w:val="none" w:sz="0" w:space="0" w:color="auto"/>
        <w:right w:val="none" w:sz="0" w:space="0" w:color="auto"/>
      </w:divBdr>
    </w:div>
    <w:div w:id="1657412634">
      <w:bodyDiv w:val="1"/>
      <w:marLeft w:val="0"/>
      <w:marRight w:val="0"/>
      <w:marTop w:val="0"/>
      <w:marBottom w:val="0"/>
      <w:divBdr>
        <w:top w:val="none" w:sz="0" w:space="0" w:color="auto"/>
        <w:left w:val="none" w:sz="0" w:space="0" w:color="auto"/>
        <w:bottom w:val="none" w:sz="0" w:space="0" w:color="auto"/>
        <w:right w:val="none" w:sz="0" w:space="0" w:color="auto"/>
      </w:divBdr>
    </w:div>
    <w:div w:id="1657421411">
      <w:bodyDiv w:val="1"/>
      <w:marLeft w:val="0"/>
      <w:marRight w:val="0"/>
      <w:marTop w:val="0"/>
      <w:marBottom w:val="0"/>
      <w:divBdr>
        <w:top w:val="none" w:sz="0" w:space="0" w:color="auto"/>
        <w:left w:val="none" w:sz="0" w:space="0" w:color="auto"/>
        <w:bottom w:val="none" w:sz="0" w:space="0" w:color="auto"/>
        <w:right w:val="none" w:sz="0" w:space="0" w:color="auto"/>
      </w:divBdr>
    </w:div>
    <w:div w:id="1659992458">
      <w:bodyDiv w:val="1"/>
      <w:marLeft w:val="0"/>
      <w:marRight w:val="0"/>
      <w:marTop w:val="0"/>
      <w:marBottom w:val="0"/>
      <w:divBdr>
        <w:top w:val="none" w:sz="0" w:space="0" w:color="auto"/>
        <w:left w:val="none" w:sz="0" w:space="0" w:color="auto"/>
        <w:bottom w:val="none" w:sz="0" w:space="0" w:color="auto"/>
        <w:right w:val="none" w:sz="0" w:space="0" w:color="auto"/>
      </w:divBdr>
    </w:div>
    <w:div w:id="1663123723">
      <w:bodyDiv w:val="1"/>
      <w:marLeft w:val="0"/>
      <w:marRight w:val="0"/>
      <w:marTop w:val="0"/>
      <w:marBottom w:val="0"/>
      <w:divBdr>
        <w:top w:val="none" w:sz="0" w:space="0" w:color="auto"/>
        <w:left w:val="none" w:sz="0" w:space="0" w:color="auto"/>
        <w:bottom w:val="none" w:sz="0" w:space="0" w:color="auto"/>
        <w:right w:val="none" w:sz="0" w:space="0" w:color="auto"/>
      </w:divBdr>
    </w:div>
    <w:div w:id="1664161430">
      <w:bodyDiv w:val="1"/>
      <w:marLeft w:val="0"/>
      <w:marRight w:val="0"/>
      <w:marTop w:val="0"/>
      <w:marBottom w:val="0"/>
      <w:divBdr>
        <w:top w:val="none" w:sz="0" w:space="0" w:color="auto"/>
        <w:left w:val="none" w:sz="0" w:space="0" w:color="auto"/>
        <w:bottom w:val="none" w:sz="0" w:space="0" w:color="auto"/>
        <w:right w:val="none" w:sz="0" w:space="0" w:color="auto"/>
      </w:divBdr>
    </w:div>
    <w:div w:id="1666397441">
      <w:bodyDiv w:val="1"/>
      <w:marLeft w:val="0"/>
      <w:marRight w:val="0"/>
      <w:marTop w:val="0"/>
      <w:marBottom w:val="0"/>
      <w:divBdr>
        <w:top w:val="none" w:sz="0" w:space="0" w:color="auto"/>
        <w:left w:val="none" w:sz="0" w:space="0" w:color="auto"/>
        <w:bottom w:val="none" w:sz="0" w:space="0" w:color="auto"/>
        <w:right w:val="none" w:sz="0" w:space="0" w:color="auto"/>
      </w:divBdr>
    </w:div>
    <w:div w:id="1666543305">
      <w:bodyDiv w:val="1"/>
      <w:marLeft w:val="0"/>
      <w:marRight w:val="0"/>
      <w:marTop w:val="0"/>
      <w:marBottom w:val="0"/>
      <w:divBdr>
        <w:top w:val="none" w:sz="0" w:space="0" w:color="auto"/>
        <w:left w:val="none" w:sz="0" w:space="0" w:color="auto"/>
        <w:bottom w:val="none" w:sz="0" w:space="0" w:color="auto"/>
        <w:right w:val="none" w:sz="0" w:space="0" w:color="auto"/>
      </w:divBdr>
    </w:div>
    <w:div w:id="1670329866">
      <w:bodyDiv w:val="1"/>
      <w:marLeft w:val="0"/>
      <w:marRight w:val="0"/>
      <w:marTop w:val="0"/>
      <w:marBottom w:val="0"/>
      <w:divBdr>
        <w:top w:val="none" w:sz="0" w:space="0" w:color="auto"/>
        <w:left w:val="none" w:sz="0" w:space="0" w:color="auto"/>
        <w:bottom w:val="none" w:sz="0" w:space="0" w:color="auto"/>
        <w:right w:val="none" w:sz="0" w:space="0" w:color="auto"/>
      </w:divBdr>
    </w:div>
    <w:div w:id="1671251175">
      <w:bodyDiv w:val="1"/>
      <w:marLeft w:val="0"/>
      <w:marRight w:val="0"/>
      <w:marTop w:val="0"/>
      <w:marBottom w:val="0"/>
      <w:divBdr>
        <w:top w:val="none" w:sz="0" w:space="0" w:color="auto"/>
        <w:left w:val="none" w:sz="0" w:space="0" w:color="auto"/>
        <w:bottom w:val="none" w:sz="0" w:space="0" w:color="auto"/>
        <w:right w:val="none" w:sz="0" w:space="0" w:color="auto"/>
      </w:divBdr>
    </w:div>
    <w:div w:id="1671760704">
      <w:bodyDiv w:val="1"/>
      <w:marLeft w:val="0"/>
      <w:marRight w:val="0"/>
      <w:marTop w:val="0"/>
      <w:marBottom w:val="0"/>
      <w:divBdr>
        <w:top w:val="none" w:sz="0" w:space="0" w:color="auto"/>
        <w:left w:val="none" w:sz="0" w:space="0" w:color="auto"/>
        <w:bottom w:val="none" w:sz="0" w:space="0" w:color="auto"/>
        <w:right w:val="none" w:sz="0" w:space="0" w:color="auto"/>
      </w:divBdr>
    </w:div>
    <w:div w:id="1673602280">
      <w:bodyDiv w:val="1"/>
      <w:marLeft w:val="0"/>
      <w:marRight w:val="0"/>
      <w:marTop w:val="0"/>
      <w:marBottom w:val="0"/>
      <w:divBdr>
        <w:top w:val="none" w:sz="0" w:space="0" w:color="auto"/>
        <w:left w:val="none" w:sz="0" w:space="0" w:color="auto"/>
        <w:bottom w:val="none" w:sz="0" w:space="0" w:color="auto"/>
        <w:right w:val="none" w:sz="0" w:space="0" w:color="auto"/>
      </w:divBdr>
    </w:div>
    <w:div w:id="1674139009">
      <w:bodyDiv w:val="1"/>
      <w:marLeft w:val="0"/>
      <w:marRight w:val="0"/>
      <w:marTop w:val="0"/>
      <w:marBottom w:val="0"/>
      <w:divBdr>
        <w:top w:val="none" w:sz="0" w:space="0" w:color="auto"/>
        <w:left w:val="none" w:sz="0" w:space="0" w:color="auto"/>
        <w:bottom w:val="none" w:sz="0" w:space="0" w:color="auto"/>
        <w:right w:val="none" w:sz="0" w:space="0" w:color="auto"/>
      </w:divBdr>
    </w:div>
    <w:div w:id="1677269094">
      <w:bodyDiv w:val="1"/>
      <w:marLeft w:val="0"/>
      <w:marRight w:val="0"/>
      <w:marTop w:val="0"/>
      <w:marBottom w:val="0"/>
      <w:divBdr>
        <w:top w:val="none" w:sz="0" w:space="0" w:color="auto"/>
        <w:left w:val="none" w:sz="0" w:space="0" w:color="auto"/>
        <w:bottom w:val="none" w:sz="0" w:space="0" w:color="auto"/>
        <w:right w:val="none" w:sz="0" w:space="0" w:color="auto"/>
      </w:divBdr>
    </w:div>
    <w:div w:id="1679380066">
      <w:bodyDiv w:val="1"/>
      <w:marLeft w:val="0"/>
      <w:marRight w:val="0"/>
      <w:marTop w:val="0"/>
      <w:marBottom w:val="0"/>
      <w:divBdr>
        <w:top w:val="none" w:sz="0" w:space="0" w:color="auto"/>
        <w:left w:val="none" w:sz="0" w:space="0" w:color="auto"/>
        <w:bottom w:val="none" w:sz="0" w:space="0" w:color="auto"/>
        <w:right w:val="none" w:sz="0" w:space="0" w:color="auto"/>
      </w:divBdr>
    </w:div>
    <w:div w:id="1680234274">
      <w:bodyDiv w:val="1"/>
      <w:marLeft w:val="0"/>
      <w:marRight w:val="0"/>
      <w:marTop w:val="0"/>
      <w:marBottom w:val="0"/>
      <w:divBdr>
        <w:top w:val="none" w:sz="0" w:space="0" w:color="auto"/>
        <w:left w:val="none" w:sz="0" w:space="0" w:color="auto"/>
        <w:bottom w:val="none" w:sz="0" w:space="0" w:color="auto"/>
        <w:right w:val="none" w:sz="0" w:space="0" w:color="auto"/>
      </w:divBdr>
    </w:div>
    <w:div w:id="1683127461">
      <w:bodyDiv w:val="1"/>
      <w:marLeft w:val="0"/>
      <w:marRight w:val="0"/>
      <w:marTop w:val="0"/>
      <w:marBottom w:val="0"/>
      <w:divBdr>
        <w:top w:val="none" w:sz="0" w:space="0" w:color="auto"/>
        <w:left w:val="none" w:sz="0" w:space="0" w:color="auto"/>
        <w:bottom w:val="none" w:sz="0" w:space="0" w:color="auto"/>
        <w:right w:val="none" w:sz="0" w:space="0" w:color="auto"/>
      </w:divBdr>
    </w:div>
    <w:div w:id="1684630079">
      <w:bodyDiv w:val="1"/>
      <w:marLeft w:val="0"/>
      <w:marRight w:val="0"/>
      <w:marTop w:val="0"/>
      <w:marBottom w:val="0"/>
      <w:divBdr>
        <w:top w:val="none" w:sz="0" w:space="0" w:color="auto"/>
        <w:left w:val="none" w:sz="0" w:space="0" w:color="auto"/>
        <w:bottom w:val="none" w:sz="0" w:space="0" w:color="auto"/>
        <w:right w:val="none" w:sz="0" w:space="0" w:color="auto"/>
      </w:divBdr>
    </w:div>
    <w:div w:id="1688479587">
      <w:bodyDiv w:val="1"/>
      <w:marLeft w:val="0"/>
      <w:marRight w:val="0"/>
      <w:marTop w:val="0"/>
      <w:marBottom w:val="0"/>
      <w:divBdr>
        <w:top w:val="none" w:sz="0" w:space="0" w:color="auto"/>
        <w:left w:val="none" w:sz="0" w:space="0" w:color="auto"/>
        <w:bottom w:val="none" w:sz="0" w:space="0" w:color="auto"/>
        <w:right w:val="none" w:sz="0" w:space="0" w:color="auto"/>
      </w:divBdr>
    </w:div>
    <w:div w:id="1690644116">
      <w:bodyDiv w:val="1"/>
      <w:marLeft w:val="0"/>
      <w:marRight w:val="0"/>
      <w:marTop w:val="0"/>
      <w:marBottom w:val="0"/>
      <w:divBdr>
        <w:top w:val="none" w:sz="0" w:space="0" w:color="auto"/>
        <w:left w:val="none" w:sz="0" w:space="0" w:color="auto"/>
        <w:bottom w:val="none" w:sz="0" w:space="0" w:color="auto"/>
        <w:right w:val="none" w:sz="0" w:space="0" w:color="auto"/>
      </w:divBdr>
    </w:div>
    <w:div w:id="1694917825">
      <w:bodyDiv w:val="1"/>
      <w:marLeft w:val="0"/>
      <w:marRight w:val="0"/>
      <w:marTop w:val="0"/>
      <w:marBottom w:val="0"/>
      <w:divBdr>
        <w:top w:val="none" w:sz="0" w:space="0" w:color="auto"/>
        <w:left w:val="none" w:sz="0" w:space="0" w:color="auto"/>
        <w:bottom w:val="none" w:sz="0" w:space="0" w:color="auto"/>
        <w:right w:val="none" w:sz="0" w:space="0" w:color="auto"/>
      </w:divBdr>
    </w:div>
    <w:div w:id="1695299320">
      <w:bodyDiv w:val="1"/>
      <w:marLeft w:val="0"/>
      <w:marRight w:val="0"/>
      <w:marTop w:val="0"/>
      <w:marBottom w:val="0"/>
      <w:divBdr>
        <w:top w:val="none" w:sz="0" w:space="0" w:color="auto"/>
        <w:left w:val="none" w:sz="0" w:space="0" w:color="auto"/>
        <w:bottom w:val="none" w:sz="0" w:space="0" w:color="auto"/>
        <w:right w:val="none" w:sz="0" w:space="0" w:color="auto"/>
      </w:divBdr>
    </w:div>
    <w:div w:id="1696692087">
      <w:bodyDiv w:val="1"/>
      <w:marLeft w:val="0"/>
      <w:marRight w:val="0"/>
      <w:marTop w:val="0"/>
      <w:marBottom w:val="0"/>
      <w:divBdr>
        <w:top w:val="none" w:sz="0" w:space="0" w:color="auto"/>
        <w:left w:val="none" w:sz="0" w:space="0" w:color="auto"/>
        <w:bottom w:val="none" w:sz="0" w:space="0" w:color="auto"/>
        <w:right w:val="none" w:sz="0" w:space="0" w:color="auto"/>
      </w:divBdr>
    </w:div>
    <w:div w:id="1700668605">
      <w:bodyDiv w:val="1"/>
      <w:marLeft w:val="0"/>
      <w:marRight w:val="0"/>
      <w:marTop w:val="0"/>
      <w:marBottom w:val="0"/>
      <w:divBdr>
        <w:top w:val="none" w:sz="0" w:space="0" w:color="auto"/>
        <w:left w:val="none" w:sz="0" w:space="0" w:color="auto"/>
        <w:bottom w:val="none" w:sz="0" w:space="0" w:color="auto"/>
        <w:right w:val="none" w:sz="0" w:space="0" w:color="auto"/>
      </w:divBdr>
    </w:div>
    <w:div w:id="1703045747">
      <w:bodyDiv w:val="1"/>
      <w:marLeft w:val="0"/>
      <w:marRight w:val="0"/>
      <w:marTop w:val="0"/>
      <w:marBottom w:val="0"/>
      <w:divBdr>
        <w:top w:val="none" w:sz="0" w:space="0" w:color="auto"/>
        <w:left w:val="none" w:sz="0" w:space="0" w:color="auto"/>
        <w:bottom w:val="none" w:sz="0" w:space="0" w:color="auto"/>
        <w:right w:val="none" w:sz="0" w:space="0" w:color="auto"/>
      </w:divBdr>
    </w:div>
    <w:div w:id="1705641734">
      <w:bodyDiv w:val="1"/>
      <w:marLeft w:val="0"/>
      <w:marRight w:val="0"/>
      <w:marTop w:val="0"/>
      <w:marBottom w:val="0"/>
      <w:divBdr>
        <w:top w:val="none" w:sz="0" w:space="0" w:color="auto"/>
        <w:left w:val="none" w:sz="0" w:space="0" w:color="auto"/>
        <w:bottom w:val="none" w:sz="0" w:space="0" w:color="auto"/>
        <w:right w:val="none" w:sz="0" w:space="0" w:color="auto"/>
      </w:divBdr>
    </w:div>
    <w:div w:id="1707681189">
      <w:bodyDiv w:val="1"/>
      <w:marLeft w:val="0"/>
      <w:marRight w:val="0"/>
      <w:marTop w:val="0"/>
      <w:marBottom w:val="0"/>
      <w:divBdr>
        <w:top w:val="none" w:sz="0" w:space="0" w:color="auto"/>
        <w:left w:val="none" w:sz="0" w:space="0" w:color="auto"/>
        <w:bottom w:val="none" w:sz="0" w:space="0" w:color="auto"/>
        <w:right w:val="none" w:sz="0" w:space="0" w:color="auto"/>
      </w:divBdr>
    </w:div>
    <w:div w:id="1709255722">
      <w:bodyDiv w:val="1"/>
      <w:marLeft w:val="0"/>
      <w:marRight w:val="0"/>
      <w:marTop w:val="0"/>
      <w:marBottom w:val="0"/>
      <w:divBdr>
        <w:top w:val="none" w:sz="0" w:space="0" w:color="auto"/>
        <w:left w:val="none" w:sz="0" w:space="0" w:color="auto"/>
        <w:bottom w:val="none" w:sz="0" w:space="0" w:color="auto"/>
        <w:right w:val="none" w:sz="0" w:space="0" w:color="auto"/>
      </w:divBdr>
    </w:div>
    <w:div w:id="1710302233">
      <w:bodyDiv w:val="1"/>
      <w:marLeft w:val="0"/>
      <w:marRight w:val="0"/>
      <w:marTop w:val="0"/>
      <w:marBottom w:val="0"/>
      <w:divBdr>
        <w:top w:val="none" w:sz="0" w:space="0" w:color="auto"/>
        <w:left w:val="none" w:sz="0" w:space="0" w:color="auto"/>
        <w:bottom w:val="none" w:sz="0" w:space="0" w:color="auto"/>
        <w:right w:val="none" w:sz="0" w:space="0" w:color="auto"/>
      </w:divBdr>
    </w:div>
    <w:div w:id="1715620429">
      <w:bodyDiv w:val="1"/>
      <w:marLeft w:val="0"/>
      <w:marRight w:val="0"/>
      <w:marTop w:val="0"/>
      <w:marBottom w:val="0"/>
      <w:divBdr>
        <w:top w:val="none" w:sz="0" w:space="0" w:color="auto"/>
        <w:left w:val="none" w:sz="0" w:space="0" w:color="auto"/>
        <w:bottom w:val="none" w:sz="0" w:space="0" w:color="auto"/>
        <w:right w:val="none" w:sz="0" w:space="0" w:color="auto"/>
      </w:divBdr>
    </w:div>
    <w:div w:id="1715813149">
      <w:bodyDiv w:val="1"/>
      <w:marLeft w:val="0"/>
      <w:marRight w:val="0"/>
      <w:marTop w:val="0"/>
      <w:marBottom w:val="0"/>
      <w:divBdr>
        <w:top w:val="none" w:sz="0" w:space="0" w:color="auto"/>
        <w:left w:val="none" w:sz="0" w:space="0" w:color="auto"/>
        <w:bottom w:val="none" w:sz="0" w:space="0" w:color="auto"/>
        <w:right w:val="none" w:sz="0" w:space="0" w:color="auto"/>
      </w:divBdr>
    </w:div>
    <w:div w:id="1716345057">
      <w:bodyDiv w:val="1"/>
      <w:marLeft w:val="0"/>
      <w:marRight w:val="0"/>
      <w:marTop w:val="0"/>
      <w:marBottom w:val="0"/>
      <w:divBdr>
        <w:top w:val="none" w:sz="0" w:space="0" w:color="auto"/>
        <w:left w:val="none" w:sz="0" w:space="0" w:color="auto"/>
        <w:bottom w:val="none" w:sz="0" w:space="0" w:color="auto"/>
        <w:right w:val="none" w:sz="0" w:space="0" w:color="auto"/>
      </w:divBdr>
    </w:div>
    <w:div w:id="1716350228">
      <w:bodyDiv w:val="1"/>
      <w:marLeft w:val="0"/>
      <w:marRight w:val="0"/>
      <w:marTop w:val="0"/>
      <w:marBottom w:val="0"/>
      <w:divBdr>
        <w:top w:val="none" w:sz="0" w:space="0" w:color="auto"/>
        <w:left w:val="none" w:sz="0" w:space="0" w:color="auto"/>
        <w:bottom w:val="none" w:sz="0" w:space="0" w:color="auto"/>
        <w:right w:val="none" w:sz="0" w:space="0" w:color="auto"/>
      </w:divBdr>
    </w:div>
    <w:div w:id="1716389783">
      <w:bodyDiv w:val="1"/>
      <w:marLeft w:val="0"/>
      <w:marRight w:val="0"/>
      <w:marTop w:val="0"/>
      <w:marBottom w:val="0"/>
      <w:divBdr>
        <w:top w:val="none" w:sz="0" w:space="0" w:color="auto"/>
        <w:left w:val="none" w:sz="0" w:space="0" w:color="auto"/>
        <w:bottom w:val="none" w:sz="0" w:space="0" w:color="auto"/>
        <w:right w:val="none" w:sz="0" w:space="0" w:color="auto"/>
      </w:divBdr>
    </w:div>
    <w:div w:id="1717193343">
      <w:bodyDiv w:val="1"/>
      <w:marLeft w:val="0"/>
      <w:marRight w:val="0"/>
      <w:marTop w:val="0"/>
      <w:marBottom w:val="0"/>
      <w:divBdr>
        <w:top w:val="none" w:sz="0" w:space="0" w:color="auto"/>
        <w:left w:val="none" w:sz="0" w:space="0" w:color="auto"/>
        <w:bottom w:val="none" w:sz="0" w:space="0" w:color="auto"/>
        <w:right w:val="none" w:sz="0" w:space="0" w:color="auto"/>
      </w:divBdr>
    </w:div>
    <w:div w:id="1725566904">
      <w:bodyDiv w:val="1"/>
      <w:marLeft w:val="0"/>
      <w:marRight w:val="0"/>
      <w:marTop w:val="0"/>
      <w:marBottom w:val="0"/>
      <w:divBdr>
        <w:top w:val="none" w:sz="0" w:space="0" w:color="auto"/>
        <w:left w:val="none" w:sz="0" w:space="0" w:color="auto"/>
        <w:bottom w:val="none" w:sz="0" w:space="0" w:color="auto"/>
        <w:right w:val="none" w:sz="0" w:space="0" w:color="auto"/>
      </w:divBdr>
    </w:div>
    <w:div w:id="1728262149">
      <w:bodyDiv w:val="1"/>
      <w:marLeft w:val="0"/>
      <w:marRight w:val="0"/>
      <w:marTop w:val="0"/>
      <w:marBottom w:val="0"/>
      <w:divBdr>
        <w:top w:val="none" w:sz="0" w:space="0" w:color="auto"/>
        <w:left w:val="none" w:sz="0" w:space="0" w:color="auto"/>
        <w:bottom w:val="none" w:sz="0" w:space="0" w:color="auto"/>
        <w:right w:val="none" w:sz="0" w:space="0" w:color="auto"/>
      </w:divBdr>
    </w:div>
    <w:div w:id="1730222698">
      <w:bodyDiv w:val="1"/>
      <w:marLeft w:val="0"/>
      <w:marRight w:val="0"/>
      <w:marTop w:val="0"/>
      <w:marBottom w:val="0"/>
      <w:divBdr>
        <w:top w:val="none" w:sz="0" w:space="0" w:color="auto"/>
        <w:left w:val="none" w:sz="0" w:space="0" w:color="auto"/>
        <w:bottom w:val="none" w:sz="0" w:space="0" w:color="auto"/>
        <w:right w:val="none" w:sz="0" w:space="0" w:color="auto"/>
      </w:divBdr>
    </w:div>
    <w:div w:id="1730764832">
      <w:bodyDiv w:val="1"/>
      <w:marLeft w:val="0"/>
      <w:marRight w:val="0"/>
      <w:marTop w:val="0"/>
      <w:marBottom w:val="0"/>
      <w:divBdr>
        <w:top w:val="none" w:sz="0" w:space="0" w:color="auto"/>
        <w:left w:val="none" w:sz="0" w:space="0" w:color="auto"/>
        <w:bottom w:val="none" w:sz="0" w:space="0" w:color="auto"/>
        <w:right w:val="none" w:sz="0" w:space="0" w:color="auto"/>
      </w:divBdr>
    </w:div>
    <w:div w:id="1742866986">
      <w:bodyDiv w:val="1"/>
      <w:marLeft w:val="0"/>
      <w:marRight w:val="0"/>
      <w:marTop w:val="0"/>
      <w:marBottom w:val="0"/>
      <w:divBdr>
        <w:top w:val="none" w:sz="0" w:space="0" w:color="auto"/>
        <w:left w:val="none" w:sz="0" w:space="0" w:color="auto"/>
        <w:bottom w:val="none" w:sz="0" w:space="0" w:color="auto"/>
        <w:right w:val="none" w:sz="0" w:space="0" w:color="auto"/>
      </w:divBdr>
    </w:div>
    <w:div w:id="1747339363">
      <w:bodyDiv w:val="1"/>
      <w:marLeft w:val="0"/>
      <w:marRight w:val="0"/>
      <w:marTop w:val="0"/>
      <w:marBottom w:val="0"/>
      <w:divBdr>
        <w:top w:val="none" w:sz="0" w:space="0" w:color="auto"/>
        <w:left w:val="none" w:sz="0" w:space="0" w:color="auto"/>
        <w:bottom w:val="none" w:sz="0" w:space="0" w:color="auto"/>
        <w:right w:val="none" w:sz="0" w:space="0" w:color="auto"/>
      </w:divBdr>
    </w:div>
    <w:div w:id="1749031367">
      <w:bodyDiv w:val="1"/>
      <w:marLeft w:val="0"/>
      <w:marRight w:val="0"/>
      <w:marTop w:val="0"/>
      <w:marBottom w:val="0"/>
      <w:divBdr>
        <w:top w:val="none" w:sz="0" w:space="0" w:color="auto"/>
        <w:left w:val="none" w:sz="0" w:space="0" w:color="auto"/>
        <w:bottom w:val="none" w:sz="0" w:space="0" w:color="auto"/>
        <w:right w:val="none" w:sz="0" w:space="0" w:color="auto"/>
      </w:divBdr>
    </w:div>
    <w:div w:id="1755710309">
      <w:bodyDiv w:val="1"/>
      <w:marLeft w:val="0"/>
      <w:marRight w:val="0"/>
      <w:marTop w:val="0"/>
      <w:marBottom w:val="0"/>
      <w:divBdr>
        <w:top w:val="none" w:sz="0" w:space="0" w:color="auto"/>
        <w:left w:val="none" w:sz="0" w:space="0" w:color="auto"/>
        <w:bottom w:val="none" w:sz="0" w:space="0" w:color="auto"/>
        <w:right w:val="none" w:sz="0" w:space="0" w:color="auto"/>
      </w:divBdr>
    </w:div>
    <w:div w:id="1756436181">
      <w:bodyDiv w:val="1"/>
      <w:marLeft w:val="0"/>
      <w:marRight w:val="0"/>
      <w:marTop w:val="0"/>
      <w:marBottom w:val="0"/>
      <w:divBdr>
        <w:top w:val="none" w:sz="0" w:space="0" w:color="auto"/>
        <w:left w:val="none" w:sz="0" w:space="0" w:color="auto"/>
        <w:bottom w:val="none" w:sz="0" w:space="0" w:color="auto"/>
        <w:right w:val="none" w:sz="0" w:space="0" w:color="auto"/>
      </w:divBdr>
    </w:div>
    <w:div w:id="1758744149">
      <w:bodyDiv w:val="1"/>
      <w:marLeft w:val="0"/>
      <w:marRight w:val="0"/>
      <w:marTop w:val="0"/>
      <w:marBottom w:val="0"/>
      <w:divBdr>
        <w:top w:val="none" w:sz="0" w:space="0" w:color="auto"/>
        <w:left w:val="none" w:sz="0" w:space="0" w:color="auto"/>
        <w:bottom w:val="none" w:sz="0" w:space="0" w:color="auto"/>
        <w:right w:val="none" w:sz="0" w:space="0" w:color="auto"/>
      </w:divBdr>
    </w:div>
    <w:div w:id="1758861996">
      <w:bodyDiv w:val="1"/>
      <w:marLeft w:val="0"/>
      <w:marRight w:val="0"/>
      <w:marTop w:val="0"/>
      <w:marBottom w:val="0"/>
      <w:divBdr>
        <w:top w:val="none" w:sz="0" w:space="0" w:color="auto"/>
        <w:left w:val="none" w:sz="0" w:space="0" w:color="auto"/>
        <w:bottom w:val="none" w:sz="0" w:space="0" w:color="auto"/>
        <w:right w:val="none" w:sz="0" w:space="0" w:color="auto"/>
      </w:divBdr>
    </w:div>
    <w:div w:id="1760952684">
      <w:bodyDiv w:val="1"/>
      <w:marLeft w:val="0"/>
      <w:marRight w:val="0"/>
      <w:marTop w:val="0"/>
      <w:marBottom w:val="0"/>
      <w:divBdr>
        <w:top w:val="none" w:sz="0" w:space="0" w:color="auto"/>
        <w:left w:val="none" w:sz="0" w:space="0" w:color="auto"/>
        <w:bottom w:val="none" w:sz="0" w:space="0" w:color="auto"/>
        <w:right w:val="none" w:sz="0" w:space="0" w:color="auto"/>
      </w:divBdr>
    </w:div>
    <w:div w:id="1761246180">
      <w:bodyDiv w:val="1"/>
      <w:marLeft w:val="0"/>
      <w:marRight w:val="0"/>
      <w:marTop w:val="0"/>
      <w:marBottom w:val="0"/>
      <w:divBdr>
        <w:top w:val="none" w:sz="0" w:space="0" w:color="auto"/>
        <w:left w:val="none" w:sz="0" w:space="0" w:color="auto"/>
        <w:bottom w:val="none" w:sz="0" w:space="0" w:color="auto"/>
        <w:right w:val="none" w:sz="0" w:space="0" w:color="auto"/>
      </w:divBdr>
    </w:div>
    <w:div w:id="1766808728">
      <w:bodyDiv w:val="1"/>
      <w:marLeft w:val="0"/>
      <w:marRight w:val="0"/>
      <w:marTop w:val="0"/>
      <w:marBottom w:val="0"/>
      <w:divBdr>
        <w:top w:val="none" w:sz="0" w:space="0" w:color="auto"/>
        <w:left w:val="none" w:sz="0" w:space="0" w:color="auto"/>
        <w:bottom w:val="none" w:sz="0" w:space="0" w:color="auto"/>
        <w:right w:val="none" w:sz="0" w:space="0" w:color="auto"/>
      </w:divBdr>
    </w:div>
    <w:div w:id="1774855782">
      <w:bodyDiv w:val="1"/>
      <w:marLeft w:val="0"/>
      <w:marRight w:val="0"/>
      <w:marTop w:val="0"/>
      <w:marBottom w:val="0"/>
      <w:divBdr>
        <w:top w:val="none" w:sz="0" w:space="0" w:color="auto"/>
        <w:left w:val="none" w:sz="0" w:space="0" w:color="auto"/>
        <w:bottom w:val="none" w:sz="0" w:space="0" w:color="auto"/>
        <w:right w:val="none" w:sz="0" w:space="0" w:color="auto"/>
      </w:divBdr>
    </w:div>
    <w:div w:id="1774864034">
      <w:bodyDiv w:val="1"/>
      <w:marLeft w:val="0"/>
      <w:marRight w:val="0"/>
      <w:marTop w:val="0"/>
      <w:marBottom w:val="0"/>
      <w:divBdr>
        <w:top w:val="none" w:sz="0" w:space="0" w:color="auto"/>
        <w:left w:val="none" w:sz="0" w:space="0" w:color="auto"/>
        <w:bottom w:val="none" w:sz="0" w:space="0" w:color="auto"/>
        <w:right w:val="none" w:sz="0" w:space="0" w:color="auto"/>
      </w:divBdr>
    </w:div>
    <w:div w:id="1775976911">
      <w:bodyDiv w:val="1"/>
      <w:marLeft w:val="0"/>
      <w:marRight w:val="0"/>
      <w:marTop w:val="0"/>
      <w:marBottom w:val="0"/>
      <w:divBdr>
        <w:top w:val="none" w:sz="0" w:space="0" w:color="auto"/>
        <w:left w:val="none" w:sz="0" w:space="0" w:color="auto"/>
        <w:bottom w:val="none" w:sz="0" w:space="0" w:color="auto"/>
        <w:right w:val="none" w:sz="0" w:space="0" w:color="auto"/>
      </w:divBdr>
    </w:div>
    <w:div w:id="1777363111">
      <w:bodyDiv w:val="1"/>
      <w:marLeft w:val="0"/>
      <w:marRight w:val="0"/>
      <w:marTop w:val="0"/>
      <w:marBottom w:val="0"/>
      <w:divBdr>
        <w:top w:val="none" w:sz="0" w:space="0" w:color="auto"/>
        <w:left w:val="none" w:sz="0" w:space="0" w:color="auto"/>
        <w:bottom w:val="none" w:sz="0" w:space="0" w:color="auto"/>
        <w:right w:val="none" w:sz="0" w:space="0" w:color="auto"/>
      </w:divBdr>
    </w:div>
    <w:div w:id="1779257162">
      <w:bodyDiv w:val="1"/>
      <w:marLeft w:val="0"/>
      <w:marRight w:val="0"/>
      <w:marTop w:val="0"/>
      <w:marBottom w:val="0"/>
      <w:divBdr>
        <w:top w:val="none" w:sz="0" w:space="0" w:color="auto"/>
        <w:left w:val="none" w:sz="0" w:space="0" w:color="auto"/>
        <w:bottom w:val="none" w:sz="0" w:space="0" w:color="auto"/>
        <w:right w:val="none" w:sz="0" w:space="0" w:color="auto"/>
      </w:divBdr>
    </w:div>
    <w:div w:id="1780374340">
      <w:bodyDiv w:val="1"/>
      <w:marLeft w:val="0"/>
      <w:marRight w:val="0"/>
      <w:marTop w:val="0"/>
      <w:marBottom w:val="0"/>
      <w:divBdr>
        <w:top w:val="none" w:sz="0" w:space="0" w:color="auto"/>
        <w:left w:val="none" w:sz="0" w:space="0" w:color="auto"/>
        <w:bottom w:val="none" w:sz="0" w:space="0" w:color="auto"/>
        <w:right w:val="none" w:sz="0" w:space="0" w:color="auto"/>
      </w:divBdr>
    </w:div>
    <w:div w:id="1782216536">
      <w:bodyDiv w:val="1"/>
      <w:marLeft w:val="0"/>
      <w:marRight w:val="0"/>
      <w:marTop w:val="0"/>
      <w:marBottom w:val="0"/>
      <w:divBdr>
        <w:top w:val="none" w:sz="0" w:space="0" w:color="auto"/>
        <w:left w:val="none" w:sz="0" w:space="0" w:color="auto"/>
        <w:bottom w:val="none" w:sz="0" w:space="0" w:color="auto"/>
        <w:right w:val="none" w:sz="0" w:space="0" w:color="auto"/>
      </w:divBdr>
    </w:div>
    <w:div w:id="1786149735">
      <w:bodyDiv w:val="1"/>
      <w:marLeft w:val="0"/>
      <w:marRight w:val="0"/>
      <w:marTop w:val="0"/>
      <w:marBottom w:val="0"/>
      <w:divBdr>
        <w:top w:val="none" w:sz="0" w:space="0" w:color="auto"/>
        <w:left w:val="none" w:sz="0" w:space="0" w:color="auto"/>
        <w:bottom w:val="none" w:sz="0" w:space="0" w:color="auto"/>
        <w:right w:val="none" w:sz="0" w:space="0" w:color="auto"/>
      </w:divBdr>
    </w:div>
    <w:div w:id="1790582527">
      <w:bodyDiv w:val="1"/>
      <w:marLeft w:val="0"/>
      <w:marRight w:val="0"/>
      <w:marTop w:val="0"/>
      <w:marBottom w:val="0"/>
      <w:divBdr>
        <w:top w:val="none" w:sz="0" w:space="0" w:color="auto"/>
        <w:left w:val="none" w:sz="0" w:space="0" w:color="auto"/>
        <w:bottom w:val="none" w:sz="0" w:space="0" w:color="auto"/>
        <w:right w:val="none" w:sz="0" w:space="0" w:color="auto"/>
      </w:divBdr>
    </w:div>
    <w:div w:id="1791320402">
      <w:bodyDiv w:val="1"/>
      <w:marLeft w:val="0"/>
      <w:marRight w:val="0"/>
      <w:marTop w:val="0"/>
      <w:marBottom w:val="0"/>
      <w:divBdr>
        <w:top w:val="none" w:sz="0" w:space="0" w:color="auto"/>
        <w:left w:val="none" w:sz="0" w:space="0" w:color="auto"/>
        <w:bottom w:val="none" w:sz="0" w:space="0" w:color="auto"/>
        <w:right w:val="none" w:sz="0" w:space="0" w:color="auto"/>
      </w:divBdr>
    </w:div>
    <w:div w:id="1794205931">
      <w:bodyDiv w:val="1"/>
      <w:marLeft w:val="0"/>
      <w:marRight w:val="0"/>
      <w:marTop w:val="0"/>
      <w:marBottom w:val="0"/>
      <w:divBdr>
        <w:top w:val="none" w:sz="0" w:space="0" w:color="auto"/>
        <w:left w:val="none" w:sz="0" w:space="0" w:color="auto"/>
        <w:bottom w:val="none" w:sz="0" w:space="0" w:color="auto"/>
        <w:right w:val="none" w:sz="0" w:space="0" w:color="auto"/>
      </w:divBdr>
    </w:div>
    <w:div w:id="1794714692">
      <w:bodyDiv w:val="1"/>
      <w:marLeft w:val="0"/>
      <w:marRight w:val="0"/>
      <w:marTop w:val="0"/>
      <w:marBottom w:val="0"/>
      <w:divBdr>
        <w:top w:val="none" w:sz="0" w:space="0" w:color="auto"/>
        <w:left w:val="none" w:sz="0" w:space="0" w:color="auto"/>
        <w:bottom w:val="none" w:sz="0" w:space="0" w:color="auto"/>
        <w:right w:val="none" w:sz="0" w:space="0" w:color="auto"/>
      </w:divBdr>
    </w:div>
    <w:div w:id="1795244401">
      <w:bodyDiv w:val="1"/>
      <w:marLeft w:val="0"/>
      <w:marRight w:val="0"/>
      <w:marTop w:val="0"/>
      <w:marBottom w:val="0"/>
      <w:divBdr>
        <w:top w:val="none" w:sz="0" w:space="0" w:color="auto"/>
        <w:left w:val="none" w:sz="0" w:space="0" w:color="auto"/>
        <w:bottom w:val="none" w:sz="0" w:space="0" w:color="auto"/>
        <w:right w:val="none" w:sz="0" w:space="0" w:color="auto"/>
      </w:divBdr>
    </w:div>
    <w:div w:id="1797137342">
      <w:bodyDiv w:val="1"/>
      <w:marLeft w:val="0"/>
      <w:marRight w:val="0"/>
      <w:marTop w:val="0"/>
      <w:marBottom w:val="0"/>
      <w:divBdr>
        <w:top w:val="none" w:sz="0" w:space="0" w:color="auto"/>
        <w:left w:val="none" w:sz="0" w:space="0" w:color="auto"/>
        <w:bottom w:val="none" w:sz="0" w:space="0" w:color="auto"/>
        <w:right w:val="none" w:sz="0" w:space="0" w:color="auto"/>
      </w:divBdr>
    </w:div>
    <w:div w:id="1799493922">
      <w:bodyDiv w:val="1"/>
      <w:marLeft w:val="0"/>
      <w:marRight w:val="0"/>
      <w:marTop w:val="0"/>
      <w:marBottom w:val="0"/>
      <w:divBdr>
        <w:top w:val="none" w:sz="0" w:space="0" w:color="auto"/>
        <w:left w:val="none" w:sz="0" w:space="0" w:color="auto"/>
        <w:bottom w:val="none" w:sz="0" w:space="0" w:color="auto"/>
        <w:right w:val="none" w:sz="0" w:space="0" w:color="auto"/>
      </w:divBdr>
    </w:div>
    <w:div w:id="1802110970">
      <w:bodyDiv w:val="1"/>
      <w:marLeft w:val="0"/>
      <w:marRight w:val="0"/>
      <w:marTop w:val="0"/>
      <w:marBottom w:val="0"/>
      <w:divBdr>
        <w:top w:val="none" w:sz="0" w:space="0" w:color="auto"/>
        <w:left w:val="none" w:sz="0" w:space="0" w:color="auto"/>
        <w:bottom w:val="none" w:sz="0" w:space="0" w:color="auto"/>
        <w:right w:val="none" w:sz="0" w:space="0" w:color="auto"/>
      </w:divBdr>
    </w:div>
    <w:div w:id="1802262958">
      <w:bodyDiv w:val="1"/>
      <w:marLeft w:val="0"/>
      <w:marRight w:val="0"/>
      <w:marTop w:val="0"/>
      <w:marBottom w:val="0"/>
      <w:divBdr>
        <w:top w:val="none" w:sz="0" w:space="0" w:color="auto"/>
        <w:left w:val="none" w:sz="0" w:space="0" w:color="auto"/>
        <w:bottom w:val="none" w:sz="0" w:space="0" w:color="auto"/>
        <w:right w:val="none" w:sz="0" w:space="0" w:color="auto"/>
      </w:divBdr>
    </w:div>
    <w:div w:id="1802652036">
      <w:bodyDiv w:val="1"/>
      <w:marLeft w:val="0"/>
      <w:marRight w:val="0"/>
      <w:marTop w:val="0"/>
      <w:marBottom w:val="0"/>
      <w:divBdr>
        <w:top w:val="none" w:sz="0" w:space="0" w:color="auto"/>
        <w:left w:val="none" w:sz="0" w:space="0" w:color="auto"/>
        <w:bottom w:val="none" w:sz="0" w:space="0" w:color="auto"/>
        <w:right w:val="none" w:sz="0" w:space="0" w:color="auto"/>
      </w:divBdr>
    </w:div>
    <w:div w:id="1805539125">
      <w:bodyDiv w:val="1"/>
      <w:marLeft w:val="0"/>
      <w:marRight w:val="0"/>
      <w:marTop w:val="0"/>
      <w:marBottom w:val="0"/>
      <w:divBdr>
        <w:top w:val="none" w:sz="0" w:space="0" w:color="auto"/>
        <w:left w:val="none" w:sz="0" w:space="0" w:color="auto"/>
        <w:bottom w:val="none" w:sz="0" w:space="0" w:color="auto"/>
        <w:right w:val="none" w:sz="0" w:space="0" w:color="auto"/>
      </w:divBdr>
    </w:div>
    <w:div w:id="1807771644">
      <w:bodyDiv w:val="1"/>
      <w:marLeft w:val="0"/>
      <w:marRight w:val="0"/>
      <w:marTop w:val="0"/>
      <w:marBottom w:val="0"/>
      <w:divBdr>
        <w:top w:val="none" w:sz="0" w:space="0" w:color="auto"/>
        <w:left w:val="none" w:sz="0" w:space="0" w:color="auto"/>
        <w:bottom w:val="none" w:sz="0" w:space="0" w:color="auto"/>
        <w:right w:val="none" w:sz="0" w:space="0" w:color="auto"/>
      </w:divBdr>
    </w:div>
    <w:div w:id="1814180915">
      <w:bodyDiv w:val="1"/>
      <w:marLeft w:val="0"/>
      <w:marRight w:val="0"/>
      <w:marTop w:val="0"/>
      <w:marBottom w:val="0"/>
      <w:divBdr>
        <w:top w:val="none" w:sz="0" w:space="0" w:color="auto"/>
        <w:left w:val="none" w:sz="0" w:space="0" w:color="auto"/>
        <w:bottom w:val="none" w:sz="0" w:space="0" w:color="auto"/>
        <w:right w:val="none" w:sz="0" w:space="0" w:color="auto"/>
      </w:divBdr>
    </w:div>
    <w:div w:id="1816214400">
      <w:bodyDiv w:val="1"/>
      <w:marLeft w:val="0"/>
      <w:marRight w:val="0"/>
      <w:marTop w:val="0"/>
      <w:marBottom w:val="0"/>
      <w:divBdr>
        <w:top w:val="none" w:sz="0" w:space="0" w:color="auto"/>
        <w:left w:val="none" w:sz="0" w:space="0" w:color="auto"/>
        <w:bottom w:val="none" w:sz="0" w:space="0" w:color="auto"/>
        <w:right w:val="none" w:sz="0" w:space="0" w:color="auto"/>
      </w:divBdr>
    </w:div>
    <w:div w:id="1822846985">
      <w:bodyDiv w:val="1"/>
      <w:marLeft w:val="0"/>
      <w:marRight w:val="0"/>
      <w:marTop w:val="0"/>
      <w:marBottom w:val="0"/>
      <w:divBdr>
        <w:top w:val="none" w:sz="0" w:space="0" w:color="auto"/>
        <w:left w:val="none" w:sz="0" w:space="0" w:color="auto"/>
        <w:bottom w:val="none" w:sz="0" w:space="0" w:color="auto"/>
        <w:right w:val="none" w:sz="0" w:space="0" w:color="auto"/>
      </w:divBdr>
    </w:div>
    <w:div w:id="1827042618">
      <w:bodyDiv w:val="1"/>
      <w:marLeft w:val="0"/>
      <w:marRight w:val="0"/>
      <w:marTop w:val="0"/>
      <w:marBottom w:val="0"/>
      <w:divBdr>
        <w:top w:val="none" w:sz="0" w:space="0" w:color="auto"/>
        <w:left w:val="none" w:sz="0" w:space="0" w:color="auto"/>
        <w:bottom w:val="none" w:sz="0" w:space="0" w:color="auto"/>
        <w:right w:val="none" w:sz="0" w:space="0" w:color="auto"/>
      </w:divBdr>
    </w:div>
    <w:div w:id="1828476095">
      <w:bodyDiv w:val="1"/>
      <w:marLeft w:val="0"/>
      <w:marRight w:val="0"/>
      <w:marTop w:val="0"/>
      <w:marBottom w:val="0"/>
      <w:divBdr>
        <w:top w:val="none" w:sz="0" w:space="0" w:color="auto"/>
        <w:left w:val="none" w:sz="0" w:space="0" w:color="auto"/>
        <w:bottom w:val="none" w:sz="0" w:space="0" w:color="auto"/>
        <w:right w:val="none" w:sz="0" w:space="0" w:color="auto"/>
      </w:divBdr>
    </w:div>
    <w:div w:id="1828743205">
      <w:bodyDiv w:val="1"/>
      <w:marLeft w:val="0"/>
      <w:marRight w:val="0"/>
      <w:marTop w:val="0"/>
      <w:marBottom w:val="0"/>
      <w:divBdr>
        <w:top w:val="none" w:sz="0" w:space="0" w:color="auto"/>
        <w:left w:val="none" w:sz="0" w:space="0" w:color="auto"/>
        <w:bottom w:val="none" w:sz="0" w:space="0" w:color="auto"/>
        <w:right w:val="none" w:sz="0" w:space="0" w:color="auto"/>
      </w:divBdr>
    </w:div>
    <w:div w:id="1831099169">
      <w:bodyDiv w:val="1"/>
      <w:marLeft w:val="0"/>
      <w:marRight w:val="0"/>
      <w:marTop w:val="0"/>
      <w:marBottom w:val="0"/>
      <w:divBdr>
        <w:top w:val="none" w:sz="0" w:space="0" w:color="auto"/>
        <w:left w:val="none" w:sz="0" w:space="0" w:color="auto"/>
        <w:bottom w:val="none" w:sz="0" w:space="0" w:color="auto"/>
        <w:right w:val="none" w:sz="0" w:space="0" w:color="auto"/>
      </w:divBdr>
    </w:div>
    <w:div w:id="1832139087">
      <w:bodyDiv w:val="1"/>
      <w:marLeft w:val="0"/>
      <w:marRight w:val="0"/>
      <w:marTop w:val="0"/>
      <w:marBottom w:val="0"/>
      <w:divBdr>
        <w:top w:val="none" w:sz="0" w:space="0" w:color="auto"/>
        <w:left w:val="none" w:sz="0" w:space="0" w:color="auto"/>
        <w:bottom w:val="none" w:sz="0" w:space="0" w:color="auto"/>
        <w:right w:val="none" w:sz="0" w:space="0" w:color="auto"/>
      </w:divBdr>
    </w:div>
    <w:div w:id="1839268566">
      <w:bodyDiv w:val="1"/>
      <w:marLeft w:val="0"/>
      <w:marRight w:val="0"/>
      <w:marTop w:val="0"/>
      <w:marBottom w:val="0"/>
      <w:divBdr>
        <w:top w:val="none" w:sz="0" w:space="0" w:color="auto"/>
        <w:left w:val="none" w:sz="0" w:space="0" w:color="auto"/>
        <w:bottom w:val="none" w:sz="0" w:space="0" w:color="auto"/>
        <w:right w:val="none" w:sz="0" w:space="0" w:color="auto"/>
      </w:divBdr>
    </w:div>
    <w:div w:id="1839927602">
      <w:bodyDiv w:val="1"/>
      <w:marLeft w:val="0"/>
      <w:marRight w:val="0"/>
      <w:marTop w:val="0"/>
      <w:marBottom w:val="0"/>
      <w:divBdr>
        <w:top w:val="none" w:sz="0" w:space="0" w:color="auto"/>
        <w:left w:val="none" w:sz="0" w:space="0" w:color="auto"/>
        <w:bottom w:val="none" w:sz="0" w:space="0" w:color="auto"/>
        <w:right w:val="none" w:sz="0" w:space="0" w:color="auto"/>
      </w:divBdr>
    </w:div>
    <w:div w:id="1845434234">
      <w:bodyDiv w:val="1"/>
      <w:marLeft w:val="0"/>
      <w:marRight w:val="0"/>
      <w:marTop w:val="0"/>
      <w:marBottom w:val="0"/>
      <w:divBdr>
        <w:top w:val="none" w:sz="0" w:space="0" w:color="auto"/>
        <w:left w:val="none" w:sz="0" w:space="0" w:color="auto"/>
        <w:bottom w:val="none" w:sz="0" w:space="0" w:color="auto"/>
        <w:right w:val="none" w:sz="0" w:space="0" w:color="auto"/>
      </w:divBdr>
    </w:div>
    <w:div w:id="1845821692">
      <w:bodyDiv w:val="1"/>
      <w:marLeft w:val="0"/>
      <w:marRight w:val="0"/>
      <w:marTop w:val="0"/>
      <w:marBottom w:val="0"/>
      <w:divBdr>
        <w:top w:val="none" w:sz="0" w:space="0" w:color="auto"/>
        <w:left w:val="none" w:sz="0" w:space="0" w:color="auto"/>
        <w:bottom w:val="none" w:sz="0" w:space="0" w:color="auto"/>
        <w:right w:val="none" w:sz="0" w:space="0" w:color="auto"/>
      </w:divBdr>
    </w:div>
    <w:div w:id="1854101015">
      <w:bodyDiv w:val="1"/>
      <w:marLeft w:val="0"/>
      <w:marRight w:val="0"/>
      <w:marTop w:val="0"/>
      <w:marBottom w:val="0"/>
      <w:divBdr>
        <w:top w:val="none" w:sz="0" w:space="0" w:color="auto"/>
        <w:left w:val="none" w:sz="0" w:space="0" w:color="auto"/>
        <w:bottom w:val="none" w:sz="0" w:space="0" w:color="auto"/>
        <w:right w:val="none" w:sz="0" w:space="0" w:color="auto"/>
      </w:divBdr>
    </w:div>
    <w:div w:id="1857229220">
      <w:bodyDiv w:val="1"/>
      <w:marLeft w:val="0"/>
      <w:marRight w:val="0"/>
      <w:marTop w:val="0"/>
      <w:marBottom w:val="0"/>
      <w:divBdr>
        <w:top w:val="none" w:sz="0" w:space="0" w:color="auto"/>
        <w:left w:val="none" w:sz="0" w:space="0" w:color="auto"/>
        <w:bottom w:val="none" w:sz="0" w:space="0" w:color="auto"/>
        <w:right w:val="none" w:sz="0" w:space="0" w:color="auto"/>
      </w:divBdr>
    </w:div>
    <w:div w:id="1859418491">
      <w:bodyDiv w:val="1"/>
      <w:marLeft w:val="0"/>
      <w:marRight w:val="0"/>
      <w:marTop w:val="0"/>
      <w:marBottom w:val="0"/>
      <w:divBdr>
        <w:top w:val="none" w:sz="0" w:space="0" w:color="auto"/>
        <w:left w:val="none" w:sz="0" w:space="0" w:color="auto"/>
        <w:bottom w:val="none" w:sz="0" w:space="0" w:color="auto"/>
        <w:right w:val="none" w:sz="0" w:space="0" w:color="auto"/>
      </w:divBdr>
    </w:div>
    <w:div w:id="1862820990">
      <w:bodyDiv w:val="1"/>
      <w:marLeft w:val="0"/>
      <w:marRight w:val="0"/>
      <w:marTop w:val="0"/>
      <w:marBottom w:val="0"/>
      <w:divBdr>
        <w:top w:val="none" w:sz="0" w:space="0" w:color="auto"/>
        <w:left w:val="none" w:sz="0" w:space="0" w:color="auto"/>
        <w:bottom w:val="none" w:sz="0" w:space="0" w:color="auto"/>
        <w:right w:val="none" w:sz="0" w:space="0" w:color="auto"/>
      </w:divBdr>
    </w:div>
    <w:div w:id="1872568518">
      <w:bodyDiv w:val="1"/>
      <w:marLeft w:val="0"/>
      <w:marRight w:val="0"/>
      <w:marTop w:val="0"/>
      <w:marBottom w:val="0"/>
      <w:divBdr>
        <w:top w:val="none" w:sz="0" w:space="0" w:color="auto"/>
        <w:left w:val="none" w:sz="0" w:space="0" w:color="auto"/>
        <w:bottom w:val="none" w:sz="0" w:space="0" w:color="auto"/>
        <w:right w:val="none" w:sz="0" w:space="0" w:color="auto"/>
      </w:divBdr>
    </w:div>
    <w:div w:id="1873347114">
      <w:bodyDiv w:val="1"/>
      <w:marLeft w:val="0"/>
      <w:marRight w:val="0"/>
      <w:marTop w:val="0"/>
      <w:marBottom w:val="0"/>
      <w:divBdr>
        <w:top w:val="none" w:sz="0" w:space="0" w:color="auto"/>
        <w:left w:val="none" w:sz="0" w:space="0" w:color="auto"/>
        <w:bottom w:val="none" w:sz="0" w:space="0" w:color="auto"/>
        <w:right w:val="none" w:sz="0" w:space="0" w:color="auto"/>
      </w:divBdr>
    </w:div>
    <w:div w:id="1881937635">
      <w:bodyDiv w:val="1"/>
      <w:marLeft w:val="0"/>
      <w:marRight w:val="0"/>
      <w:marTop w:val="0"/>
      <w:marBottom w:val="0"/>
      <w:divBdr>
        <w:top w:val="none" w:sz="0" w:space="0" w:color="auto"/>
        <w:left w:val="none" w:sz="0" w:space="0" w:color="auto"/>
        <w:bottom w:val="none" w:sz="0" w:space="0" w:color="auto"/>
        <w:right w:val="none" w:sz="0" w:space="0" w:color="auto"/>
      </w:divBdr>
    </w:div>
    <w:div w:id="1883439174">
      <w:bodyDiv w:val="1"/>
      <w:marLeft w:val="0"/>
      <w:marRight w:val="0"/>
      <w:marTop w:val="0"/>
      <w:marBottom w:val="0"/>
      <w:divBdr>
        <w:top w:val="none" w:sz="0" w:space="0" w:color="auto"/>
        <w:left w:val="none" w:sz="0" w:space="0" w:color="auto"/>
        <w:bottom w:val="none" w:sz="0" w:space="0" w:color="auto"/>
        <w:right w:val="none" w:sz="0" w:space="0" w:color="auto"/>
      </w:divBdr>
    </w:div>
    <w:div w:id="1883906644">
      <w:bodyDiv w:val="1"/>
      <w:marLeft w:val="0"/>
      <w:marRight w:val="0"/>
      <w:marTop w:val="0"/>
      <w:marBottom w:val="0"/>
      <w:divBdr>
        <w:top w:val="none" w:sz="0" w:space="0" w:color="auto"/>
        <w:left w:val="none" w:sz="0" w:space="0" w:color="auto"/>
        <w:bottom w:val="none" w:sz="0" w:space="0" w:color="auto"/>
        <w:right w:val="none" w:sz="0" w:space="0" w:color="auto"/>
      </w:divBdr>
    </w:div>
    <w:div w:id="1886677086">
      <w:bodyDiv w:val="1"/>
      <w:marLeft w:val="0"/>
      <w:marRight w:val="0"/>
      <w:marTop w:val="0"/>
      <w:marBottom w:val="0"/>
      <w:divBdr>
        <w:top w:val="none" w:sz="0" w:space="0" w:color="auto"/>
        <w:left w:val="none" w:sz="0" w:space="0" w:color="auto"/>
        <w:bottom w:val="none" w:sz="0" w:space="0" w:color="auto"/>
        <w:right w:val="none" w:sz="0" w:space="0" w:color="auto"/>
      </w:divBdr>
    </w:div>
    <w:div w:id="1889994535">
      <w:bodyDiv w:val="1"/>
      <w:marLeft w:val="0"/>
      <w:marRight w:val="0"/>
      <w:marTop w:val="0"/>
      <w:marBottom w:val="0"/>
      <w:divBdr>
        <w:top w:val="none" w:sz="0" w:space="0" w:color="auto"/>
        <w:left w:val="none" w:sz="0" w:space="0" w:color="auto"/>
        <w:bottom w:val="none" w:sz="0" w:space="0" w:color="auto"/>
        <w:right w:val="none" w:sz="0" w:space="0" w:color="auto"/>
      </w:divBdr>
    </w:div>
    <w:div w:id="1892181787">
      <w:bodyDiv w:val="1"/>
      <w:marLeft w:val="0"/>
      <w:marRight w:val="0"/>
      <w:marTop w:val="0"/>
      <w:marBottom w:val="0"/>
      <w:divBdr>
        <w:top w:val="none" w:sz="0" w:space="0" w:color="auto"/>
        <w:left w:val="none" w:sz="0" w:space="0" w:color="auto"/>
        <w:bottom w:val="none" w:sz="0" w:space="0" w:color="auto"/>
        <w:right w:val="none" w:sz="0" w:space="0" w:color="auto"/>
      </w:divBdr>
    </w:div>
    <w:div w:id="1907493808">
      <w:bodyDiv w:val="1"/>
      <w:marLeft w:val="0"/>
      <w:marRight w:val="0"/>
      <w:marTop w:val="0"/>
      <w:marBottom w:val="0"/>
      <w:divBdr>
        <w:top w:val="none" w:sz="0" w:space="0" w:color="auto"/>
        <w:left w:val="none" w:sz="0" w:space="0" w:color="auto"/>
        <w:bottom w:val="none" w:sz="0" w:space="0" w:color="auto"/>
        <w:right w:val="none" w:sz="0" w:space="0" w:color="auto"/>
      </w:divBdr>
    </w:div>
    <w:div w:id="1908757452">
      <w:bodyDiv w:val="1"/>
      <w:marLeft w:val="0"/>
      <w:marRight w:val="0"/>
      <w:marTop w:val="0"/>
      <w:marBottom w:val="0"/>
      <w:divBdr>
        <w:top w:val="none" w:sz="0" w:space="0" w:color="auto"/>
        <w:left w:val="none" w:sz="0" w:space="0" w:color="auto"/>
        <w:bottom w:val="none" w:sz="0" w:space="0" w:color="auto"/>
        <w:right w:val="none" w:sz="0" w:space="0" w:color="auto"/>
      </w:divBdr>
    </w:div>
    <w:div w:id="1911691930">
      <w:bodyDiv w:val="1"/>
      <w:marLeft w:val="0"/>
      <w:marRight w:val="0"/>
      <w:marTop w:val="0"/>
      <w:marBottom w:val="0"/>
      <w:divBdr>
        <w:top w:val="none" w:sz="0" w:space="0" w:color="auto"/>
        <w:left w:val="none" w:sz="0" w:space="0" w:color="auto"/>
        <w:bottom w:val="none" w:sz="0" w:space="0" w:color="auto"/>
        <w:right w:val="none" w:sz="0" w:space="0" w:color="auto"/>
      </w:divBdr>
    </w:div>
    <w:div w:id="1912078585">
      <w:bodyDiv w:val="1"/>
      <w:marLeft w:val="0"/>
      <w:marRight w:val="0"/>
      <w:marTop w:val="0"/>
      <w:marBottom w:val="0"/>
      <w:divBdr>
        <w:top w:val="none" w:sz="0" w:space="0" w:color="auto"/>
        <w:left w:val="none" w:sz="0" w:space="0" w:color="auto"/>
        <w:bottom w:val="none" w:sz="0" w:space="0" w:color="auto"/>
        <w:right w:val="none" w:sz="0" w:space="0" w:color="auto"/>
      </w:divBdr>
    </w:div>
    <w:div w:id="1912351796">
      <w:bodyDiv w:val="1"/>
      <w:marLeft w:val="0"/>
      <w:marRight w:val="0"/>
      <w:marTop w:val="0"/>
      <w:marBottom w:val="0"/>
      <w:divBdr>
        <w:top w:val="none" w:sz="0" w:space="0" w:color="auto"/>
        <w:left w:val="none" w:sz="0" w:space="0" w:color="auto"/>
        <w:bottom w:val="none" w:sz="0" w:space="0" w:color="auto"/>
        <w:right w:val="none" w:sz="0" w:space="0" w:color="auto"/>
      </w:divBdr>
    </w:div>
    <w:div w:id="1914272843">
      <w:bodyDiv w:val="1"/>
      <w:marLeft w:val="0"/>
      <w:marRight w:val="0"/>
      <w:marTop w:val="0"/>
      <w:marBottom w:val="0"/>
      <w:divBdr>
        <w:top w:val="none" w:sz="0" w:space="0" w:color="auto"/>
        <w:left w:val="none" w:sz="0" w:space="0" w:color="auto"/>
        <w:bottom w:val="none" w:sz="0" w:space="0" w:color="auto"/>
        <w:right w:val="none" w:sz="0" w:space="0" w:color="auto"/>
      </w:divBdr>
    </w:div>
    <w:div w:id="1915779346">
      <w:bodyDiv w:val="1"/>
      <w:marLeft w:val="0"/>
      <w:marRight w:val="0"/>
      <w:marTop w:val="0"/>
      <w:marBottom w:val="0"/>
      <w:divBdr>
        <w:top w:val="none" w:sz="0" w:space="0" w:color="auto"/>
        <w:left w:val="none" w:sz="0" w:space="0" w:color="auto"/>
        <w:bottom w:val="none" w:sz="0" w:space="0" w:color="auto"/>
        <w:right w:val="none" w:sz="0" w:space="0" w:color="auto"/>
      </w:divBdr>
    </w:div>
    <w:div w:id="1916239865">
      <w:bodyDiv w:val="1"/>
      <w:marLeft w:val="0"/>
      <w:marRight w:val="0"/>
      <w:marTop w:val="0"/>
      <w:marBottom w:val="0"/>
      <w:divBdr>
        <w:top w:val="none" w:sz="0" w:space="0" w:color="auto"/>
        <w:left w:val="none" w:sz="0" w:space="0" w:color="auto"/>
        <w:bottom w:val="none" w:sz="0" w:space="0" w:color="auto"/>
        <w:right w:val="none" w:sz="0" w:space="0" w:color="auto"/>
      </w:divBdr>
    </w:div>
    <w:div w:id="1917015735">
      <w:bodyDiv w:val="1"/>
      <w:marLeft w:val="0"/>
      <w:marRight w:val="0"/>
      <w:marTop w:val="0"/>
      <w:marBottom w:val="0"/>
      <w:divBdr>
        <w:top w:val="none" w:sz="0" w:space="0" w:color="auto"/>
        <w:left w:val="none" w:sz="0" w:space="0" w:color="auto"/>
        <w:bottom w:val="none" w:sz="0" w:space="0" w:color="auto"/>
        <w:right w:val="none" w:sz="0" w:space="0" w:color="auto"/>
      </w:divBdr>
    </w:div>
    <w:div w:id="1921677411">
      <w:bodyDiv w:val="1"/>
      <w:marLeft w:val="0"/>
      <w:marRight w:val="0"/>
      <w:marTop w:val="0"/>
      <w:marBottom w:val="0"/>
      <w:divBdr>
        <w:top w:val="none" w:sz="0" w:space="0" w:color="auto"/>
        <w:left w:val="none" w:sz="0" w:space="0" w:color="auto"/>
        <w:bottom w:val="none" w:sz="0" w:space="0" w:color="auto"/>
        <w:right w:val="none" w:sz="0" w:space="0" w:color="auto"/>
      </w:divBdr>
    </w:div>
    <w:div w:id="1922441953">
      <w:bodyDiv w:val="1"/>
      <w:marLeft w:val="0"/>
      <w:marRight w:val="0"/>
      <w:marTop w:val="0"/>
      <w:marBottom w:val="0"/>
      <w:divBdr>
        <w:top w:val="none" w:sz="0" w:space="0" w:color="auto"/>
        <w:left w:val="none" w:sz="0" w:space="0" w:color="auto"/>
        <w:bottom w:val="none" w:sz="0" w:space="0" w:color="auto"/>
        <w:right w:val="none" w:sz="0" w:space="0" w:color="auto"/>
      </w:divBdr>
    </w:div>
    <w:div w:id="1927955970">
      <w:bodyDiv w:val="1"/>
      <w:marLeft w:val="0"/>
      <w:marRight w:val="0"/>
      <w:marTop w:val="0"/>
      <w:marBottom w:val="0"/>
      <w:divBdr>
        <w:top w:val="none" w:sz="0" w:space="0" w:color="auto"/>
        <w:left w:val="none" w:sz="0" w:space="0" w:color="auto"/>
        <w:bottom w:val="none" w:sz="0" w:space="0" w:color="auto"/>
        <w:right w:val="none" w:sz="0" w:space="0" w:color="auto"/>
      </w:divBdr>
    </w:div>
    <w:div w:id="1930043087">
      <w:bodyDiv w:val="1"/>
      <w:marLeft w:val="0"/>
      <w:marRight w:val="0"/>
      <w:marTop w:val="0"/>
      <w:marBottom w:val="0"/>
      <w:divBdr>
        <w:top w:val="none" w:sz="0" w:space="0" w:color="auto"/>
        <w:left w:val="none" w:sz="0" w:space="0" w:color="auto"/>
        <w:bottom w:val="none" w:sz="0" w:space="0" w:color="auto"/>
        <w:right w:val="none" w:sz="0" w:space="0" w:color="auto"/>
      </w:divBdr>
    </w:div>
    <w:div w:id="1932736528">
      <w:bodyDiv w:val="1"/>
      <w:marLeft w:val="0"/>
      <w:marRight w:val="0"/>
      <w:marTop w:val="0"/>
      <w:marBottom w:val="0"/>
      <w:divBdr>
        <w:top w:val="none" w:sz="0" w:space="0" w:color="auto"/>
        <w:left w:val="none" w:sz="0" w:space="0" w:color="auto"/>
        <w:bottom w:val="none" w:sz="0" w:space="0" w:color="auto"/>
        <w:right w:val="none" w:sz="0" w:space="0" w:color="auto"/>
      </w:divBdr>
    </w:div>
    <w:div w:id="1935898266">
      <w:bodyDiv w:val="1"/>
      <w:marLeft w:val="0"/>
      <w:marRight w:val="0"/>
      <w:marTop w:val="0"/>
      <w:marBottom w:val="0"/>
      <w:divBdr>
        <w:top w:val="none" w:sz="0" w:space="0" w:color="auto"/>
        <w:left w:val="none" w:sz="0" w:space="0" w:color="auto"/>
        <w:bottom w:val="none" w:sz="0" w:space="0" w:color="auto"/>
        <w:right w:val="none" w:sz="0" w:space="0" w:color="auto"/>
      </w:divBdr>
    </w:div>
    <w:div w:id="1936136627">
      <w:bodyDiv w:val="1"/>
      <w:marLeft w:val="0"/>
      <w:marRight w:val="0"/>
      <w:marTop w:val="0"/>
      <w:marBottom w:val="0"/>
      <w:divBdr>
        <w:top w:val="none" w:sz="0" w:space="0" w:color="auto"/>
        <w:left w:val="none" w:sz="0" w:space="0" w:color="auto"/>
        <w:bottom w:val="none" w:sz="0" w:space="0" w:color="auto"/>
        <w:right w:val="none" w:sz="0" w:space="0" w:color="auto"/>
      </w:divBdr>
    </w:div>
    <w:div w:id="1938977218">
      <w:bodyDiv w:val="1"/>
      <w:marLeft w:val="0"/>
      <w:marRight w:val="0"/>
      <w:marTop w:val="0"/>
      <w:marBottom w:val="0"/>
      <w:divBdr>
        <w:top w:val="none" w:sz="0" w:space="0" w:color="auto"/>
        <w:left w:val="none" w:sz="0" w:space="0" w:color="auto"/>
        <w:bottom w:val="none" w:sz="0" w:space="0" w:color="auto"/>
        <w:right w:val="none" w:sz="0" w:space="0" w:color="auto"/>
      </w:divBdr>
    </w:div>
    <w:div w:id="1946617921">
      <w:bodyDiv w:val="1"/>
      <w:marLeft w:val="0"/>
      <w:marRight w:val="0"/>
      <w:marTop w:val="0"/>
      <w:marBottom w:val="0"/>
      <w:divBdr>
        <w:top w:val="none" w:sz="0" w:space="0" w:color="auto"/>
        <w:left w:val="none" w:sz="0" w:space="0" w:color="auto"/>
        <w:bottom w:val="none" w:sz="0" w:space="0" w:color="auto"/>
        <w:right w:val="none" w:sz="0" w:space="0" w:color="auto"/>
      </w:divBdr>
    </w:div>
    <w:div w:id="1947686369">
      <w:bodyDiv w:val="1"/>
      <w:marLeft w:val="0"/>
      <w:marRight w:val="0"/>
      <w:marTop w:val="0"/>
      <w:marBottom w:val="0"/>
      <w:divBdr>
        <w:top w:val="none" w:sz="0" w:space="0" w:color="auto"/>
        <w:left w:val="none" w:sz="0" w:space="0" w:color="auto"/>
        <w:bottom w:val="none" w:sz="0" w:space="0" w:color="auto"/>
        <w:right w:val="none" w:sz="0" w:space="0" w:color="auto"/>
      </w:divBdr>
    </w:div>
    <w:div w:id="1947955560">
      <w:bodyDiv w:val="1"/>
      <w:marLeft w:val="0"/>
      <w:marRight w:val="0"/>
      <w:marTop w:val="0"/>
      <w:marBottom w:val="0"/>
      <w:divBdr>
        <w:top w:val="none" w:sz="0" w:space="0" w:color="auto"/>
        <w:left w:val="none" w:sz="0" w:space="0" w:color="auto"/>
        <w:bottom w:val="none" w:sz="0" w:space="0" w:color="auto"/>
        <w:right w:val="none" w:sz="0" w:space="0" w:color="auto"/>
      </w:divBdr>
    </w:div>
    <w:div w:id="1948000971">
      <w:bodyDiv w:val="1"/>
      <w:marLeft w:val="0"/>
      <w:marRight w:val="0"/>
      <w:marTop w:val="0"/>
      <w:marBottom w:val="0"/>
      <w:divBdr>
        <w:top w:val="none" w:sz="0" w:space="0" w:color="auto"/>
        <w:left w:val="none" w:sz="0" w:space="0" w:color="auto"/>
        <w:bottom w:val="none" w:sz="0" w:space="0" w:color="auto"/>
        <w:right w:val="none" w:sz="0" w:space="0" w:color="auto"/>
      </w:divBdr>
    </w:div>
    <w:div w:id="1949043998">
      <w:bodyDiv w:val="1"/>
      <w:marLeft w:val="0"/>
      <w:marRight w:val="0"/>
      <w:marTop w:val="0"/>
      <w:marBottom w:val="0"/>
      <w:divBdr>
        <w:top w:val="none" w:sz="0" w:space="0" w:color="auto"/>
        <w:left w:val="none" w:sz="0" w:space="0" w:color="auto"/>
        <w:bottom w:val="none" w:sz="0" w:space="0" w:color="auto"/>
        <w:right w:val="none" w:sz="0" w:space="0" w:color="auto"/>
      </w:divBdr>
    </w:div>
    <w:div w:id="1950046317">
      <w:bodyDiv w:val="1"/>
      <w:marLeft w:val="0"/>
      <w:marRight w:val="0"/>
      <w:marTop w:val="0"/>
      <w:marBottom w:val="0"/>
      <w:divBdr>
        <w:top w:val="none" w:sz="0" w:space="0" w:color="auto"/>
        <w:left w:val="none" w:sz="0" w:space="0" w:color="auto"/>
        <w:bottom w:val="none" w:sz="0" w:space="0" w:color="auto"/>
        <w:right w:val="none" w:sz="0" w:space="0" w:color="auto"/>
      </w:divBdr>
    </w:div>
    <w:div w:id="1951430040">
      <w:bodyDiv w:val="1"/>
      <w:marLeft w:val="0"/>
      <w:marRight w:val="0"/>
      <w:marTop w:val="0"/>
      <w:marBottom w:val="0"/>
      <w:divBdr>
        <w:top w:val="none" w:sz="0" w:space="0" w:color="auto"/>
        <w:left w:val="none" w:sz="0" w:space="0" w:color="auto"/>
        <w:bottom w:val="none" w:sz="0" w:space="0" w:color="auto"/>
        <w:right w:val="none" w:sz="0" w:space="0" w:color="auto"/>
      </w:divBdr>
    </w:div>
    <w:div w:id="1952079845">
      <w:bodyDiv w:val="1"/>
      <w:marLeft w:val="0"/>
      <w:marRight w:val="0"/>
      <w:marTop w:val="0"/>
      <w:marBottom w:val="0"/>
      <w:divBdr>
        <w:top w:val="none" w:sz="0" w:space="0" w:color="auto"/>
        <w:left w:val="none" w:sz="0" w:space="0" w:color="auto"/>
        <w:bottom w:val="none" w:sz="0" w:space="0" w:color="auto"/>
        <w:right w:val="none" w:sz="0" w:space="0" w:color="auto"/>
      </w:divBdr>
    </w:div>
    <w:div w:id="1953196843">
      <w:bodyDiv w:val="1"/>
      <w:marLeft w:val="0"/>
      <w:marRight w:val="0"/>
      <w:marTop w:val="0"/>
      <w:marBottom w:val="0"/>
      <w:divBdr>
        <w:top w:val="none" w:sz="0" w:space="0" w:color="auto"/>
        <w:left w:val="none" w:sz="0" w:space="0" w:color="auto"/>
        <w:bottom w:val="none" w:sz="0" w:space="0" w:color="auto"/>
        <w:right w:val="none" w:sz="0" w:space="0" w:color="auto"/>
      </w:divBdr>
    </w:div>
    <w:div w:id="1953439743">
      <w:bodyDiv w:val="1"/>
      <w:marLeft w:val="0"/>
      <w:marRight w:val="0"/>
      <w:marTop w:val="0"/>
      <w:marBottom w:val="0"/>
      <w:divBdr>
        <w:top w:val="none" w:sz="0" w:space="0" w:color="auto"/>
        <w:left w:val="none" w:sz="0" w:space="0" w:color="auto"/>
        <w:bottom w:val="none" w:sz="0" w:space="0" w:color="auto"/>
        <w:right w:val="none" w:sz="0" w:space="0" w:color="auto"/>
      </w:divBdr>
    </w:div>
    <w:div w:id="1953592387">
      <w:bodyDiv w:val="1"/>
      <w:marLeft w:val="0"/>
      <w:marRight w:val="0"/>
      <w:marTop w:val="0"/>
      <w:marBottom w:val="0"/>
      <w:divBdr>
        <w:top w:val="none" w:sz="0" w:space="0" w:color="auto"/>
        <w:left w:val="none" w:sz="0" w:space="0" w:color="auto"/>
        <w:bottom w:val="none" w:sz="0" w:space="0" w:color="auto"/>
        <w:right w:val="none" w:sz="0" w:space="0" w:color="auto"/>
      </w:divBdr>
    </w:div>
    <w:div w:id="1962222396">
      <w:bodyDiv w:val="1"/>
      <w:marLeft w:val="0"/>
      <w:marRight w:val="0"/>
      <w:marTop w:val="0"/>
      <w:marBottom w:val="0"/>
      <w:divBdr>
        <w:top w:val="none" w:sz="0" w:space="0" w:color="auto"/>
        <w:left w:val="none" w:sz="0" w:space="0" w:color="auto"/>
        <w:bottom w:val="none" w:sz="0" w:space="0" w:color="auto"/>
        <w:right w:val="none" w:sz="0" w:space="0" w:color="auto"/>
      </w:divBdr>
    </w:div>
    <w:div w:id="1966886869">
      <w:bodyDiv w:val="1"/>
      <w:marLeft w:val="0"/>
      <w:marRight w:val="0"/>
      <w:marTop w:val="0"/>
      <w:marBottom w:val="0"/>
      <w:divBdr>
        <w:top w:val="none" w:sz="0" w:space="0" w:color="auto"/>
        <w:left w:val="none" w:sz="0" w:space="0" w:color="auto"/>
        <w:bottom w:val="none" w:sz="0" w:space="0" w:color="auto"/>
        <w:right w:val="none" w:sz="0" w:space="0" w:color="auto"/>
      </w:divBdr>
    </w:div>
    <w:div w:id="1968274055">
      <w:bodyDiv w:val="1"/>
      <w:marLeft w:val="0"/>
      <w:marRight w:val="0"/>
      <w:marTop w:val="0"/>
      <w:marBottom w:val="0"/>
      <w:divBdr>
        <w:top w:val="none" w:sz="0" w:space="0" w:color="auto"/>
        <w:left w:val="none" w:sz="0" w:space="0" w:color="auto"/>
        <w:bottom w:val="none" w:sz="0" w:space="0" w:color="auto"/>
        <w:right w:val="none" w:sz="0" w:space="0" w:color="auto"/>
      </w:divBdr>
    </w:div>
    <w:div w:id="1969238110">
      <w:bodyDiv w:val="1"/>
      <w:marLeft w:val="0"/>
      <w:marRight w:val="0"/>
      <w:marTop w:val="0"/>
      <w:marBottom w:val="0"/>
      <w:divBdr>
        <w:top w:val="none" w:sz="0" w:space="0" w:color="auto"/>
        <w:left w:val="none" w:sz="0" w:space="0" w:color="auto"/>
        <w:bottom w:val="none" w:sz="0" w:space="0" w:color="auto"/>
        <w:right w:val="none" w:sz="0" w:space="0" w:color="auto"/>
      </w:divBdr>
    </w:div>
    <w:div w:id="1970166059">
      <w:bodyDiv w:val="1"/>
      <w:marLeft w:val="0"/>
      <w:marRight w:val="0"/>
      <w:marTop w:val="0"/>
      <w:marBottom w:val="0"/>
      <w:divBdr>
        <w:top w:val="none" w:sz="0" w:space="0" w:color="auto"/>
        <w:left w:val="none" w:sz="0" w:space="0" w:color="auto"/>
        <w:bottom w:val="none" w:sz="0" w:space="0" w:color="auto"/>
        <w:right w:val="none" w:sz="0" w:space="0" w:color="auto"/>
      </w:divBdr>
    </w:div>
    <w:div w:id="1978098096">
      <w:bodyDiv w:val="1"/>
      <w:marLeft w:val="0"/>
      <w:marRight w:val="0"/>
      <w:marTop w:val="0"/>
      <w:marBottom w:val="0"/>
      <w:divBdr>
        <w:top w:val="none" w:sz="0" w:space="0" w:color="auto"/>
        <w:left w:val="none" w:sz="0" w:space="0" w:color="auto"/>
        <w:bottom w:val="none" w:sz="0" w:space="0" w:color="auto"/>
        <w:right w:val="none" w:sz="0" w:space="0" w:color="auto"/>
      </w:divBdr>
    </w:div>
    <w:div w:id="1988970685">
      <w:bodyDiv w:val="1"/>
      <w:marLeft w:val="0"/>
      <w:marRight w:val="0"/>
      <w:marTop w:val="0"/>
      <w:marBottom w:val="0"/>
      <w:divBdr>
        <w:top w:val="none" w:sz="0" w:space="0" w:color="auto"/>
        <w:left w:val="none" w:sz="0" w:space="0" w:color="auto"/>
        <w:bottom w:val="none" w:sz="0" w:space="0" w:color="auto"/>
        <w:right w:val="none" w:sz="0" w:space="0" w:color="auto"/>
      </w:divBdr>
    </w:div>
    <w:div w:id="1989095092">
      <w:bodyDiv w:val="1"/>
      <w:marLeft w:val="0"/>
      <w:marRight w:val="0"/>
      <w:marTop w:val="0"/>
      <w:marBottom w:val="0"/>
      <w:divBdr>
        <w:top w:val="none" w:sz="0" w:space="0" w:color="auto"/>
        <w:left w:val="none" w:sz="0" w:space="0" w:color="auto"/>
        <w:bottom w:val="none" w:sz="0" w:space="0" w:color="auto"/>
        <w:right w:val="none" w:sz="0" w:space="0" w:color="auto"/>
      </w:divBdr>
    </w:div>
    <w:div w:id="1995715710">
      <w:bodyDiv w:val="1"/>
      <w:marLeft w:val="0"/>
      <w:marRight w:val="0"/>
      <w:marTop w:val="0"/>
      <w:marBottom w:val="0"/>
      <w:divBdr>
        <w:top w:val="none" w:sz="0" w:space="0" w:color="auto"/>
        <w:left w:val="none" w:sz="0" w:space="0" w:color="auto"/>
        <w:bottom w:val="none" w:sz="0" w:space="0" w:color="auto"/>
        <w:right w:val="none" w:sz="0" w:space="0" w:color="auto"/>
      </w:divBdr>
    </w:div>
    <w:div w:id="1996756323">
      <w:bodyDiv w:val="1"/>
      <w:marLeft w:val="0"/>
      <w:marRight w:val="0"/>
      <w:marTop w:val="0"/>
      <w:marBottom w:val="0"/>
      <w:divBdr>
        <w:top w:val="none" w:sz="0" w:space="0" w:color="auto"/>
        <w:left w:val="none" w:sz="0" w:space="0" w:color="auto"/>
        <w:bottom w:val="none" w:sz="0" w:space="0" w:color="auto"/>
        <w:right w:val="none" w:sz="0" w:space="0" w:color="auto"/>
      </w:divBdr>
    </w:div>
    <w:div w:id="1997146612">
      <w:bodyDiv w:val="1"/>
      <w:marLeft w:val="0"/>
      <w:marRight w:val="0"/>
      <w:marTop w:val="0"/>
      <w:marBottom w:val="0"/>
      <w:divBdr>
        <w:top w:val="none" w:sz="0" w:space="0" w:color="auto"/>
        <w:left w:val="none" w:sz="0" w:space="0" w:color="auto"/>
        <w:bottom w:val="none" w:sz="0" w:space="0" w:color="auto"/>
        <w:right w:val="none" w:sz="0" w:space="0" w:color="auto"/>
      </w:divBdr>
    </w:div>
    <w:div w:id="1998265616">
      <w:bodyDiv w:val="1"/>
      <w:marLeft w:val="0"/>
      <w:marRight w:val="0"/>
      <w:marTop w:val="0"/>
      <w:marBottom w:val="0"/>
      <w:divBdr>
        <w:top w:val="none" w:sz="0" w:space="0" w:color="auto"/>
        <w:left w:val="none" w:sz="0" w:space="0" w:color="auto"/>
        <w:bottom w:val="none" w:sz="0" w:space="0" w:color="auto"/>
        <w:right w:val="none" w:sz="0" w:space="0" w:color="auto"/>
      </w:divBdr>
    </w:div>
    <w:div w:id="2008630887">
      <w:bodyDiv w:val="1"/>
      <w:marLeft w:val="0"/>
      <w:marRight w:val="0"/>
      <w:marTop w:val="0"/>
      <w:marBottom w:val="0"/>
      <w:divBdr>
        <w:top w:val="none" w:sz="0" w:space="0" w:color="auto"/>
        <w:left w:val="none" w:sz="0" w:space="0" w:color="auto"/>
        <w:bottom w:val="none" w:sz="0" w:space="0" w:color="auto"/>
        <w:right w:val="none" w:sz="0" w:space="0" w:color="auto"/>
      </w:divBdr>
    </w:div>
    <w:div w:id="2012366796">
      <w:bodyDiv w:val="1"/>
      <w:marLeft w:val="0"/>
      <w:marRight w:val="0"/>
      <w:marTop w:val="0"/>
      <w:marBottom w:val="0"/>
      <w:divBdr>
        <w:top w:val="none" w:sz="0" w:space="0" w:color="auto"/>
        <w:left w:val="none" w:sz="0" w:space="0" w:color="auto"/>
        <w:bottom w:val="none" w:sz="0" w:space="0" w:color="auto"/>
        <w:right w:val="none" w:sz="0" w:space="0" w:color="auto"/>
      </w:divBdr>
    </w:div>
    <w:div w:id="2012876257">
      <w:bodyDiv w:val="1"/>
      <w:marLeft w:val="0"/>
      <w:marRight w:val="0"/>
      <w:marTop w:val="0"/>
      <w:marBottom w:val="0"/>
      <w:divBdr>
        <w:top w:val="none" w:sz="0" w:space="0" w:color="auto"/>
        <w:left w:val="none" w:sz="0" w:space="0" w:color="auto"/>
        <w:bottom w:val="none" w:sz="0" w:space="0" w:color="auto"/>
        <w:right w:val="none" w:sz="0" w:space="0" w:color="auto"/>
      </w:divBdr>
    </w:div>
    <w:div w:id="2014724758">
      <w:bodyDiv w:val="1"/>
      <w:marLeft w:val="0"/>
      <w:marRight w:val="0"/>
      <w:marTop w:val="0"/>
      <w:marBottom w:val="0"/>
      <w:divBdr>
        <w:top w:val="none" w:sz="0" w:space="0" w:color="auto"/>
        <w:left w:val="none" w:sz="0" w:space="0" w:color="auto"/>
        <w:bottom w:val="none" w:sz="0" w:space="0" w:color="auto"/>
        <w:right w:val="none" w:sz="0" w:space="0" w:color="auto"/>
      </w:divBdr>
    </w:div>
    <w:div w:id="2016883538">
      <w:bodyDiv w:val="1"/>
      <w:marLeft w:val="0"/>
      <w:marRight w:val="0"/>
      <w:marTop w:val="0"/>
      <w:marBottom w:val="0"/>
      <w:divBdr>
        <w:top w:val="none" w:sz="0" w:space="0" w:color="auto"/>
        <w:left w:val="none" w:sz="0" w:space="0" w:color="auto"/>
        <w:bottom w:val="none" w:sz="0" w:space="0" w:color="auto"/>
        <w:right w:val="none" w:sz="0" w:space="0" w:color="auto"/>
      </w:divBdr>
    </w:div>
    <w:div w:id="2019380112">
      <w:bodyDiv w:val="1"/>
      <w:marLeft w:val="0"/>
      <w:marRight w:val="0"/>
      <w:marTop w:val="0"/>
      <w:marBottom w:val="0"/>
      <w:divBdr>
        <w:top w:val="none" w:sz="0" w:space="0" w:color="auto"/>
        <w:left w:val="none" w:sz="0" w:space="0" w:color="auto"/>
        <w:bottom w:val="none" w:sz="0" w:space="0" w:color="auto"/>
        <w:right w:val="none" w:sz="0" w:space="0" w:color="auto"/>
      </w:divBdr>
    </w:div>
    <w:div w:id="2025016625">
      <w:bodyDiv w:val="1"/>
      <w:marLeft w:val="0"/>
      <w:marRight w:val="0"/>
      <w:marTop w:val="0"/>
      <w:marBottom w:val="0"/>
      <w:divBdr>
        <w:top w:val="none" w:sz="0" w:space="0" w:color="auto"/>
        <w:left w:val="none" w:sz="0" w:space="0" w:color="auto"/>
        <w:bottom w:val="none" w:sz="0" w:space="0" w:color="auto"/>
        <w:right w:val="none" w:sz="0" w:space="0" w:color="auto"/>
      </w:divBdr>
    </w:div>
    <w:div w:id="2025158745">
      <w:bodyDiv w:val="1"/>
      <w:marLeft w:val="0"/>
      <w:marRight w:val="0"/>
      <w:marTop w:val="0"/>
      <w:marBottom w:val="0"/>
      <w:divBdr>
        <w:top w:val="none" w:sz="0" w:space="0" w:color="auto"/>
        <w:left w:val="none" w:sz="0" w:space="0" w:color="auto"/>
        <w:bottom w:val="none" w:sz="0" w:space="0" w:color="auto"/>
        <w:right w:val="none" w:sz="0" w:space="0" w:color="auto"/>
      </w:divBdr>
    </w:div>
    <w:div w:id="2029023636">
      <w:bodyDiv w:val="1"/>
      <w:marLeft w:val="0"/>
      <w:marRight w:val="0"/>
      <w:marTop w:val="0"/>
      <w:marBottom w:val="0"/>
      <w:divBdr>
        <w:top w:val="none" w:sz="0" w:space="0" w:color="auto"/>
        <w:left w:val="none" w:sz="0" w:space="0" w:color="auto"/>
        <w:bottom w:val="none" w:sz="0" w:space="0" w:color="auto"/>
        <w:right w:val="none" w:sz="0" w:space="0" w:color="auto"/>
      </w:divBdr>
    </w:div>
    <w:div w:id="2030136905">
      <w:bodyDiv w:val="1"/>
      <w:marLeft w:val="0"/>
      <w:marRight w:val="0"/>
      <w:marTop w:val="0"/>
      <w:marBottom w:val="0"/>
      <w:divBdr>
        <w:top w:val="none" w:sz="0" w:space="0" w:color="auto"/>
        <w:left w:val="none" w:sz="0" w:space="0" w:color="auto"/>
        <w:bottom w:val="none" w:sz="0" w:space="0" w:color="auto"/>
        <w:right w:val="none" w:sz="0" w:space="0" w:color="auto"/>
      </w:divBdr>
    </w:div>
    <w:div w:id="2033727297">
      <w:bodyDiv w:val="1"/>
      <w:marLeft w:val="0"/>
      <w:marRight w:val="0"/>
      <w:marTop w:val="0"/>
      <w:marBottom w:val="0"/>
      <w:divBdr>
        <w:top w:val="none" w:sz="0" w:space="0" w:color="auto"/>
        <w:left w:val="none" w:sz="0" w:space="0" w:color="auto"/>
        <w:bottom w:val="none" w:sz="0" w:space="0" w:color="auto"/>
        <w:right w:val="none" w:sz="0" w:space="0" w:color="auto"/>
      </w:divBdr>
    </w:div>
    <w:div w:id="2033991898">
      <w:bodyDiv w:val="1"/>
      <w:marLeft w:val="0"/>
      <w:marRight w:val="0"/>
      <w:marTop w:val="0"/>
      <w:marBottom w:val="0"/>
      <w:divBdr>
        <w:top w:val="none" w:sz="0" w:space="0" w:color="auto"/>
        <w:left w:val="none" w:sz="0" w:space="0" w:color="auto"/>
        <w:bottom w:val="none" w:sz="0" w:space="0" w:color="auto"/>
        <w:right w:val="none" w:sz="0" w:space="0" w:color="auto"/>
      </w:divBdr>
    </w:div>
    <w:div w:id="2034184052">
      <w:bodyDiv w:val="1"/>
      <w:marLeft w:val="0"/>
      <w:marRight w:val="0"/>
      <w:marTop w:val="0"/>
      <w:marBottom w:val="0"/>
      <w:divBdr>
        <w:top w:val="none" w:sz="0" w:space="0" w:color="auto"/>
        <w:left w:val="none" w:sz="0" w:space="0" w:color="auto"/>
        <w:bottom w:val="none" w:sz="0" w:space="0" w:color="auto"/>
        <w:right w:val="none" w:sz="0" w:space="0" w:color="auto"/>
      </w:divBdr>
    </w:div>
    <w:div w:id="2036298394">
      <w:bodyDiv w:val="1"/>
      <w:marLeft w:val="0"/>
      <w:marRight w:val="0"/>
      <w:marTop w:val="0"/>
      <w:marBottom w:val="0"/>
      <w:divBdr>
        <w:top w:val="none" w:sz="0" w:space="0" w:color="auto"/>
        <w:left w:val="none" w:sz="0" w:space="0" w:color="auto"/>
        <w:bottom w:val="none" w:sz="0" w:space="0" w:color="auto"/>
        <w:right w:val="none" w:sz="0" w:space="0" w:color="auto"/>
      </w:divBdr>
    </w:div>
    <w:div w:id="2040738715">
      <w:bodyDiv w:val="1"/>
      <w:marLeft w:val="0"/>
      <w:marRight w:val="0"/>
      <w:marTop w:val="0"/>
      <w:marBottom w:val="0"/>
      <w:divBdr>
        <w:top w:val="none" w:sz="0" w:space="0" w:color="auto"/>
        <w:left w:val="none" w:sz="0" w:space="0" w:color="auto"/>
        <w:bottom w:val="none" w:sz="0" w:space="0" w:color="auto"/>
        <w:right w:val="none" w:sz="0" w:space="0" w:color="auto"/>
      </w:divBdr>
    </w:div>
    <w:div w:id="2047486044">
      <w:bodyDiv w:val="1"/>
      <w:marLeft w:val="0"/>
      <w:marRight w:val="0"/>
      <w:marTop w:val="0"/>
      <w:marBottom w:val="0"/>
      <w:divBdr>
        <w:top w:val="none" w:sz="0" w:space="0" w:color="auto"/>
        <w:left w:val="none" w:sz="0" w:space="0" w:color="auto"/>
        <w:bottom w:val="none" w:sz="0" w:space="0" w:color="auto"/>
        <w:right w:val="none" w:sz="0" w:space="0" w:color="auto"/>
      </w:divBdr>
    </w:div>
    <w:div w:id="2053069005">
      <w:bodyDiv w:val="1"/>
      <w:marLeft w:val="0"/>
      <w:marRight w:val="0"/>
      <w:marTop w:val="0"/>
      <w:marBottom w:val="0"/>
      <w:divBdr>
        <w:top w:val="none" w:sz="0" w:space="0" w:color="auto"/>
        <w:left w:val="none" w:sz="0" w:space="0" w:color="auto"/>
        <w:bottom w:val="none" w:sz="0" w:space="0" w:color="auto"/>
        <w:right w:val="none" w:sz="0" w:space="0" w:color="auto"/>
      </w:divBdr>
    </w:div>
    <w:div w:id="2055890117">
      <w:bodyDiv w:val="1"/>
      <w:marLeft w:val="0"/>
      <w:marRight w:val="0"/>
      <w:marTop w:val="0"/>
      <w:marBottom w:val="0"/>
      <w:divBdr>
        <w:top w:val="none" w:sz="0" w:space="0" w:color="auto"/>
        <w:left w:val="none" w:sz="0" w:space="0" w:color="auto"/>
        <w:bottom w:val="none" w:sz="0" w:space="0" w:color="auto"/>
        <w:right w:val="none" w:sz="0" w:space="0" w:color="auto"/>
      </w:divBdr>
    </w:div>
    <w:div w:id="2064522124">
      <w:bodyDiv w:val="1"/>
      <w:marLeft w:val="0"/>
      <w:marRight w:val="0"/>
      <w:marTop w:val="0"/>
      <w:marBottom w:val="0"/>
      <w:divBdr>
        <w:top w:val="none" w:sz="0" w:space="0" w:color="auto"/>
        <w:left w:val="none" w:sz="0" w:space="0" w:color="auto"/>
        <w:bottom w:val="none" w:sz="0" w:space="0" w:color="auto"/>
        <w:right w:val="none" w:sz="0" w:space="0" w:color="auto"/>
      </w:divBdr>
    </w:div>
    <w:div w:id="2065910710">
      <w:bodyDiv w:val="1"/>
      <w:marLeft w:val="0"/>
      <w:marRight w:val="0"/>
      <w:marTop w:val="0"/>
      <w:marBottom w:val="0"/>
      <w:divBdr>
        <w:top w:val="none" w:sz="0" w:space="0" w:color="auto"/>
        <w:left w:val="none" w:sz="0" w:space="0" w:color="auto"/>
        <w:bottom w:val="none" w:sz="0" w:space="0" w:color="auto"/>
        <w:right w:val="none" w:sz="0" w:space="0" w:color="auto"/>
      </w:divBdr>
    </w:div>
    <w:div w:id="2068069802">
      <w:bodyDiv w:val="1"/>
      <w:marLeft w:val="0"/>
      <w:marRight w:val="0"/>
      <w:marTop w:val="0"/>
      <w:marBottom w:val="0"/>
      <w:divBdr>
        <w:top w:val="none" w:sz="0" w:space="0" w:color="auto"/>
        <w:left w:val="none" w:sz="0" w:space="0" w:color="auto"/>
        <w:bottom w:val="none" w:sz="0" w:space="0" w:color="auto"/>
        <w:right w:val="none" w:sz="0" w:space="0" w:color="auto"/>
      </w:divBdr>
    </w:div>
    <w:div w:id="2070494706">
      <w:bodyDiv w:val="1"/>
      <w:marLeft w:val="0"/>
      <w:marRight w:val="0"/>
      <w:marTop w:val="0"/>
      <w:marBottom w:val="0"/>
      <w:divBdr>
        <w:top w:val="none" w:sz="0" w:space="0" w:color="auto"/>
        <w:left w:val="none" w:sz="0" w:space="0" w:color="auto"/>
        <w:bottom w:val="none" w:sz="0" w:space="0" w:color="auto"/>
        <w:right w:val="none" w:sz="0" w:space="0" w:color="auto"/>
      </w:divBdr>
    </w:div>
    <w:div w:id="2071266577">
      <w:bodyDiv w:val="1"/>
      <w:marLeft w:val="0"/>
      <w:marRight w:val="0"/>
      <w:marTop w:val="0"/>
      <w:marBottom w:val="0"/>
      <w:divBdr>
        <w:top w:val="none" w:sz="0" w:space="0" w:color="auto"/>
        <w:left w:val="none" w:sz="0" w:space="0" w:color="auto"/>
        <w:bottom w:val="none" w:sz="0" w:space="0" w:color="auto"/>
        <w:right w:val="none" w:sz="0" w:space="0" w:color="auto"/>
      </w:divBdr>
    </w:div>
    <w:div w:id="2073309593">
      <w:bodyDiv w:val="1"/>
      <w:marLeft w:val="0"/>
      <w:marRight w:val="0"/>
      <w:marTop w:val="0"/>
      <w:marBottom w:val="0"/>
      <w:divBdr>
        <w:top w:val="none" w:sz="0" w:space="0" w:color="auto"/>
        <w:left w:val="none" w:sz="0" w:space="0" w:color="auto"/>
        <w:bottom w:val="none" w:sz="0" w:space="0" w:color="auto"/>
        <w:right w:val="none" w:sz="0" w:space="0" w:color="auto"/>
      </w:divBdr>
    </w:div>
    <w:div w:id="2073890382">
      <w:bodyDiv w:val="1"/>
      <w:marLeft w:val="0"/>
      <w:marRight w:val="0"/>
      <w:marTop w:val="0"/>
      <w:marBottom w:val="0"/>
      <w:divBdr>
        <w:top w:val="none" w:sz="0" w:space="0" w:color="auto"/>
        <w:left w:val="none" w:sz="0" w:space="0" w:color="auto"/>
        <w:bottom w:val="none" w:sz="0" w:space="0" w:color="auto"/>
        <w:right w:val="none" w:sz="0" w:space="0" w:color="auto"/>
      </w:divBdr>
    </w:div>
    <w:div w:id="2074548946">
      <w:bodyDiv w:val="1"/>
      <w:marLeft w:val="0"/>
      <w:marRight w:val="0"/>
      <w:marTop w:val="0"/>
      <w:marBottom w:val="0"/>
      <w:divBdr>
        <w:top w:val="none" w:sz="0" w:space="0" w:color="auto"/>
        <w:left w:val="none" w:sz="0" w:space="0" w:color="auto"/>
        <w:bottom w:val="none" w:sz="0" w:space="0" w:color="auto"/>
        <w:right w:val="none" w:sz="0" w:space="0" w:color="auto"/>
      </w:divBdr>
    </w:div>
    <w:div w:id="2076509186">
      <w:bodyDiv w:val="1"/>
      <w:marLeft w:val="0"/>
      <w:marRight w:val="0"/>
      <w:marTop w:val="0"/>
      <w:marBottom w:val="0"/>
      <w:divBdr>
        <w:top w:val="none" w:sz="0" w:space="0" w:color="auto"/>
        <w:left w:val="none" w:sz="0" w:space="0" w:color="auto"/>
        <w:bottom w:val="none" w:sz="0" w:space="0" w:color="auto"/>
        <w:right w:val="none" w:sz="0" w:space="0" w:color="auto"/>
      </w:divBdr>
    </w:div>
    <w:div w:id="2076510071">
      <w:bodyDiv w:val="1"/>
      <w:marLeft w:val="0"/>
      <w:marRight w:val="0"/>
      <w:marTop w:val="0"/>
      <w:marBottom w:val="0"/>
      <w:divBdr>
        <w:top w:val="none" w:sz="0" w:space="0" w:color="auto"/>
        <w:left w:val="none" w:sz="0" w:space="0" w:color="auto"/>
        <w:bottom w:val="none" w:sz="0" w:space="0" w:color="auto"/>
        <w:right w:val="none" w:sz="0" w:space="0" w:color="auto"/>
      </w:divBdr>
    </w:div>
    <w:div w:id="2078436125">
      <w:bodyDiv w:val="1"/>
      <w:marLeft w:val="0"/>
      <w:marRight w:val="0"/>
      <w:marTop w:val="0"/>
      <w:marBottom w:val="0"/>
      <w:divBdr>
        <w:top w:val="none" w:sz="0" w:space="0" w:color="auto"/>
        <w:left w:val="none" w:sz="0" w:space="0" w:color="auto"/>
        <w:bottom w:val="none" w:sz="0" w:space="0" w:color="auto"/>
        <w:right w:val="none" w:sz="0" w:space="0" w:color="auto"/>
      </w:divBdr>
    </w:div>
    <w:div w:id="2078550593">
      <w:bodyDiv w:val="1"/>
      <w:marLeft w:val="0"/>
      <w:marRight w:val="0"/>
      <w:marTop w:val="0"/>
      <w:marBottom w:val="0"/>
      <w:divBdr>
        <w:top w:val="none" w:sz="0" w:space="0" w:color="auto"/>
        <w:left w:val="none" w:sz="0" w:space="0" w:color="auto"/>
        <w:bottom w:val="none" w:sz="0" w:space="0" w:color="auto"/>
        <w:right w:val="none" w:sz="0" w:space="0" w:color="auto"/>
      </w:divBdr>
    </w:div>
    <w:div w:id="2083871201">
      <w:bodyDiv w:val="1"/>
      <w:marLeft w:val="0"/>
      <w:marRight w:val="0"/>
      <w:marTop w:val="0"/>
      <w:marBottom w:val="0"/>
      <w:divBdr>
        <w:top w:val="none" w:sz="0" w:space="0" w:color="auto"/>
        <w:left w:val="none" w:sz="0" w:space="0" w:color="auto"/>
        <w:bottom w:val="none" w:sz="0" w:space="0" w:color="auto"/>
        <w:right w:val="none" w:sz="0" w:space="0" w:color="auto"/>
      </w:divBdr>
    </w:div>
    <w:div w:id="2085830571">
      <w:bodyDiv w:val="1"/>
      <w:marLeft w:val="0"/>
      <w:marRight w:val="0"/>
      <w:marTop w:val="0"/>
      <w:marBottom w:val="0"/>
      <w:divBdr>
        <w:top w:val="none" w:sz="0" w:space="0" w:color="auto"/>
        <w:left w:val="none" w:sz="0" w:space="0" w:color="auto"/>
        <w:bottom w:val="none" w:sz="0" w:space="0" w:color="auto"/>
        <w:right w:val="none" w:sz="0" w:space="0" w:color="auto"/>
      </w:divBdr>
    </w:div>
    <w:div w:id="2087606534">
      <w:bodyDiv w:val="1"/>
      <w:marLeft w:val="0"/>
      <w:marRight w:val="0"/>
      <w:marTop w:val="0"/>
      <w:marBottom w:val="0"/>
      <w:divBdr>
        <w:top w:val="none" w:sz="0" w:space="0" w:color="auto"/>
        <w:left w:val="none" w:sz="0" w:space="0" w:color="auto"/>
        <w:bottom w:val="none" w:sz="0" w:space="0" w:color="auto"/>
        <w:right w:val="none" w:sz="0" w:space="0" w:color="auto"/>
      </w:divBdr>
    </w:div>
    <w:div w:id="2088109873">
      <w:bodyDiv w:val="1"/>
      <w:marLeft w:val="0"/>
      <w:marRight w:val="0"/>
      <w:marTop w:val="0"/>
      <w:marBottom w:val="0"/>
      <w:divBdr>
        <w:top w:val="none" w:sz="0" w:space="0" w:color="auto"/>
        <w:left w:val="none" w:sz="0" w:space="0" w:color="auto"/>
        <w:bottom w:val="none" w:sz="0" w:space="0" w:color="auto"/>
        <w:right w:val="none" w:sz="0" w:space="0" w:color="auto"/>
      </w:divBdr>
    </w:div>
    <w:div w:id="2088766645">
      <w:bodyDiv w:val="1"/>
      <w:marLeft w:val="0"/>
      <w:marRight w:val="0"/>
      <w:marTop w:val="0"/>
      <w:marBottom w:val="0"/>
      <w:divBdr>
        <w:top w:val="none" w:sz="0" w:space="0" w:color="auto"/>
        <w:left w:val="none" w:sz="0" w:space="0" w:color="auto"/>
        <w:bottom w:val="none" w:sz="0" w:space="0" w:color="auto"/>
        <w:right w:val="none" w:sz="0" w:space="0" w:color="auto"/>
      </w:divBdr>
    </w:div>
    <w:div w:id="2089497587">
      <w:bodyDiv w:val="1"/>
      <w:marLeft w:val="0"/>
      <w:marRight w:val="0"/>
      <w:marTop w:val="0"/>
      <w:marBottom w:val="0"/>
      <w:divBdr>
        <w:top w:val="none" w:sz="0" w:space="0" w:color="auto"/>
        <w:left w:val="none" w:sz="0" w:space="0" w:color="auto"/>
        <w:bottom w:val="none" w:sz="0" w:space="0" w:color="auto"/>
        <w:right w:val="none" w:sz="0" w:space="0" w:color="auto"/>
      </w:divBdr>
    </w:div>
    <w:div w:id="2097553652">
      <w:bodyDiv w:val="1"/>
      <w:marLeft w:val="0"/>
      <w:marRight w:val="0"/>
      <w:marTop w:val="0"/>
      <w:marBottom w:val="0"/>
      <w:divBdr>
        <w:top w:val="none" w:sz="0" w:space="0" w:color="auto"/>
        <w:left w:val="none" w:sz="0" w:space="0" w:color="auto"/>
        <w:bottom w:val="none" w:sz="0" w:space="0" w:color="auto"/>
        <w:right w:val="none" w:sz="0" w:space="0" w:color="auto"/>
      </w:divBdr>
    </w:div>
    <w:div w:id="2101289557">
      <w:bodyDiv w:val="1"/>
      <w:marLeft w:val="0"/>
      <w:marRight w:val="0"/>
      <w:marTop w:val="0"/>
      <w:marBottom w:val="0"/>
      <w:divBdr>
        <w:top w:val="none" w:sz="0" w:space="0" w:color="auto"/>
        <w:left w:val="none" w:sz="0" w:space="0" w:color="auto"/>
        <w:bottom w:val="none" w:sz="0" w:space="0" w:color="auto"/>
        <w:right w:val="none" w:sz="0" w:space="0" w:color="auto"/>
      </w:divBdr>
    </w:div>
    <w:div w:id="2101562106">
      <w:bodyDiv w:val="1"/>
      <w:marLeft w:val="0"/>
      <w:marRight w:val="0"/>
      <w:marTop w:val="0"/>
      <w:marBottom w:val="0"/>
      <w:divBdr>
        <w:top w:val="none" w:sz="0" w:space="0" w:color="auto"/>
        <w:left w:val="none" w:sz="0" w:space="0" w:color="auto"/>
        <w:bottom w:val="none" w:sz="0" w:space="0" w:color="auto"/>
        <w:right w:val="none" w:sz="0" w:space="0" w:color="auto"/>
      </w:divBdr>
    </w:div>
    <w:div w:id="2102330912">
      <w:bodyDiv w:val="1"/>
      <w:marLeft w:val="0"/>
      <w:marRight w:val="0"/>
      <w:marTop w:val="0"/>
      <w:marBottom w:val="0"/>
      <w:divBdr>
        <w:top w:val="none" w:sz="0" w:space="0" w:color="auto"/>
        <w:left w:val="none" w:sz="0" w:space="0" w:color="auto"/>
        <w:bottom w:val="none" w:sz="0" w:space="0" w:color="auto"/>
        <w:right w:val="none" w:sz="0" w:space="0" w:color="auto"/>
      </w:divBdr>
    </w:div>
    <w:div w:id="2107073559">
      <w:bodyDiv w:val="1"/>
      <w:marLeft w:val="0"/>
      <w:marRight w:val="0"/>
      <w:marTop w:val="0"/>
      <w:marBottom w:val="0"/>
      <w:divBdr>
        <w:top w:val="none" w:sz="0" w:space="0" w:color="auto"/>
        <w:left w:val="none" w:sz="0" w:space="0" w:color="auto"/>
        <w:bottom w:val="none" w:sz="0" w:space="0" w:color="auto"/>
        <w:right w:val="none" w:sz="0" w:space="0" w:color="auto"/>
      </w:divBdr>
    </w:div>
    <w:div w:id="2108378513">
      <w:bodyDiv w:val="1"/>
      <w:marLeft w:val="0"/>
      <w:marRight w:val="0"/>
      <w:marTop w:val="0"/>
      <w:marBottom w:val="0"/>
      <w:divBdr>
        <w:top w:val="none" w:sz="0" w:space="0" w:color="auto"/>
        <w:left w:val="none" w:sz="0" w:space="0" w:color="auto"/>
        <w:bottom w:val="none" w:sz="0" w:space="0" w:color="auto"/>
        <w:right w:val="none" w:sz="0" w:space="0" w:color="auto"/>
      </w:divBdr>
    </w:div>
    <w:div w:id="2109080820">
      <w:bodyDiv w:val="1"/>
      <w:marLeft w:val="0"/>
      <w:marRight w:val="0"/>
      <w:marTop w:val="0"/>
      <w:marBottom w:val="0"/>
      <w:divBdr>
        <w:top w:val="none" w:sz="0" w:space="0" w:color="auto"/>
        <w:left w:val="none" w:sz="0" w:space="0" w:color="auto"/>
        <w:bottom w:val="none" w:sz="0" w:space="0" w:color="auto"/>
        <w:right w:val="none" w:sz="0" w:space="0" w:color="auto"/>
      </w:divBdr>
    </w:div>
    <w:div w:id="2109882587">
      <w:bodyDiv w:val="1"/>
      <w:marLeft w:val="0"/>
      <w:marRight w:val="0"/>
      <w:marTop w:val="0"/>
      <w:marBottom w:val="0"/>
      <w:divBdr>
        <w:top w:val="none" w:sz="0" w:space="0" w:color="auto"/>
        <w:left w:val="none" w:sz="0" w:space="0" w:color="auto"/>
        <w:bottom w:val="none" w:sz="0" w:space="0" w:color="auto"/>
        <w:right w:val="none" w:sz="0" w:space="0" w:color="auto"/>
      </w:divBdr>
    </w:div>
    <w:div w:id="2113501777">
      <w:bodyDiv w:val="1"/>
      <w:marLeft w:val="0"/>
      <w:marRight w:val="0"/>
      <w:marTop w:val="0"/>
      <w:marBottom w:val="0"/>
      <w:divBdr>
        <w:top w:val="none" w:sz="0" w:space="0" w:color="auto"/>
        <w:left w:val="none" w:sz="0" w:space="0" w:color="auto"/>
        <w:bottom w:val="none" w:sz="0" w:space="0" w:color="auto"/>
        <w:right w:val="none" w:sz="0" w:space="0" w:color="auto"/>
      </w:divBdr>
    </w:div>
    <w:div w:id="2119567720">
      <w:bodyDiv w:val="1"/>
      <w:marLeft w:val="0"/>
      <w:marRight w:val="0"/>
      <w:marTop w:val="0"/>
      <w:marBottom w:val="0"/>
      <w:divBdr>
        <w:top w:val="none" w:sz="0" w:space="0" w:color="auto"/>
        <w:left w:val="none" w:sz="0" w:space="0" w:color="auto"/>
        <w:bottom w:val="none" w:sz="0" w:space="0" w:color="auto"/>
        <w:right w:val="none" w:sz="0" w:space="0" w:color="auto"/>
      </w:divBdr>
    </w:div>
    <w:div w:id="2131391558">
      <w:bodyDiv w:val="1"/>
      <w:marLeft w:val="0"/>
      <w:marRight w:val="0"/>
      <w:marTop w:val="0"/>
      <w:marBottom w:val="0"/>
      <w:divBdr>
        <w:top w:val="none" w:sz="0" w:space="0" w:color="auto"/>
        <w:left w:val="none" w:sz="0" w:space="0" w:color="auto"/>
        <w:bottom w:val="none" w:sz="0" w:space="0" w:color="auto"/>
        <w:right w:val="none" w:sz="0" w:space="0" w:color="auto"/>
      </w:divBdr>
    </w:div>
    <w:div w:id="2133085509">
      <w:bodyDiv w:val="1"/>
      <w:marLeft w:val="0"/>
      <w:marRight w:val="0"/>
      <w:marTop w:val="0"/>
      <w:marBottom w:val="0"/>
      <w:divBdr>
        <w:top w:val="none" w:sz="0" w:space="0" w:color="auto"/>
        <w:left w:val="none" w:sz="0" w:space="0" w:color="auto"/>
        <w:bottom w:val="none" w:sz="0" w:space="0" w:color="auto"/>
        <w:right w:val="none" w:sz="0" w:space="0" w:color="auto"/>
      </w:divBdr>
    </w:div>
    <w:div w:id="2134323994">
      <w:bodyDiv w:val="1"/>
      <w:marLeft w:val="0"/>
      <w:marRight w:val="0"/>
      <w:marTop w:val="0"/>
      <w:marBottom w:val="0"/>
      <w:divBdr>
        <w:top w:val="none" w:sz="0" w:space="0" w:color="auto"/>
        <w:left w:val="none" w:sz="0" w:space="0" w:color="auto"/>
        <w:bottom w:val="none" w:sz="0" w:space="0" w:color="auto"/>
        <w:right w:val="none" w:sz="0" w:space="0" w:color="auto"/>
      </w:divBdr>
    </w:div>
    <w:div w:id="2134862843">
      <w:bodyDiv w:val="1"/>
      <w:marLeft w:val="0"/>
      <w:marRight w:val="0"/>
      <w:marTop w:val="0"/>
      <w:marBottom w:val="0"/>
      <w:divBdr>
        <w:top w:val="none" w:sz="0" w:space="0" w:color="auto"/>
        <w:left w:val="none" w:sz="0" w:space="0" w:color="auto"/>
        <w:bottom w:val="none" w:sz="0" w:space="0" w:color="auto"/>
        <w:right w:val="none" w:sz="0" w:space="0" w:color="auto"/>
      </w:divBdr>
    </w:div>
    <w:div w:id="2140800399">
      <w:bodyDiv w:val="1"/>
      <w:marLeft w:val="0"/>
      <w:marRight w:val="0"/>
      <w:marTop w:val="0"/>
      <w:marBottom w:val="0"/>
      <w:divBdr>
        <w:top w:val="none" w:sz="0" w:space="0" w:color="auto"/>
        <w:left w:val="none" w:sz="0" w:space="0" w:color="auto"/>
        <w:bottom w:val="none" w:sz="0" w:space="0" w:color="auto"/>
        <w:right w:val="none" w:sz="0" w:space="0" w:color="auto"/>
      </w:divBdr>
    </w:div>
    <w:div w:id="2141144449">
      <w:bodyDiv w:val="1"/>
      <w:marLeft w:val="0"/>
      <w:marRight w:val="0"/>
      <w:marTop w:val="0"/>
      <w:marBottom w:val="0"/>
      <w:divBdr>
        <w:top w:val="none" w:sz="0" w:space="0" w:color="auto"/>
        <w:left w:val="none" w:sz="0" w:space="0" w:color="auto"/>
        <w:bottom w:val="none" w:sz="0" w:space="0" w:color="auto"/>
        <w:right w:val="none" w:sz="0" w:space="0" w:color="auto"/>
      </w:divBdr>
    </w:div>
    <w:div w:id="2142993681">
      <w:bodyDiv w:val="1"/>
      <w:marLeft w:val="0"/>
      <w:marRight w:val="0"/>
      <w:marTop w:val="0"/>
      <w:marBottom w:val="0"/>
      <w:divBdr>
        <w:top w:val="none" w:sz="0" w:space="0" w:color="auto"/>
        <w:left w:val="none" w:sz="0" w:space="0" w:color="auto"/>
        <w:bottom w:val="none" w:sz="0" w:space="0" w:color="auto"/>
        <w:right w:val="none" w:sz="0" w:space="0" w:color="auto"/>
      </w:divBdr>
    </w:div>
    <w:div w:id="214657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4\Trimestral\4T2024\Gr&#225;fico%20Evolu&#231;&#227;o%20da%20Receita%20L&#237;quida_4T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4\Trimestral\4T2024\Gr&#225;fico%20Evolu&#231;&#227;o%20da%20Receita%20L&#237;quida_4T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4\Trimestral\4T2024\Gr&#225;fico%20Despesas%20Operaciona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4\Trimestral\4T2024\Gr&#225;fico%20Ebitda_4T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4\Trimestral\4T2024\Base%20das%20Informa&#231;&#245;es%20do%20Relat&#243;rio%20de%20Desempenho_4T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0.5.31\DFS-TELEBRAS\ARQUIVOS\2400-GFC\02%20-%20CONTABILIDADE\01%20-%20DEMONSTRA&#199;&#213;ES%20CONT&#193;BEIS\08%20-%20BASE%20RELAT&#211;RIO%20DE%20COMENT&#193;RIOS\2024\Trimestral\4T2024\Base%20das%20Informa&#231;&#245;es%20do%20Relat&#243;rio%20de%20Desempenho_4T24.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4\Trimestral\4T2024\Base%20das%20Informa&#231;&#245;es%20do%20Relat&#243;rio%20de%20Desempenho_4T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00CC"/>
            </a:solidFill>
            <a:ln>
              <a:noFill/>
            </a:ln>
            <a:effectLst/>
          </c:spPr>
          <c:invertIfNegative val="0"/>
          <c:dPt>
            <c:idx val="0"/>
            <c:invertIfNegative val="0"/>
            <c:bubble3D val="0"/>
            <c:spPr>
              <a:solidFill>
                <a:srgbClr val="00FFFF"/>
              </a:solidFill>
              <a:ln>
                <a:noFill/>
              </a:ln>
              <a:effectLst/>
            </c:spPr>
            <c:extLst>
              <c:ext xmlns:c16="http://schemas.microsoft.com/office/drawing/2014/chart" uri="{C3380CC4-5D6E-409C-BE32-E72D297353CC}">
                <c16:uniqueId val="{00000001-B7CE-46A0-813F-262A1EF45FC0}"/>
              </c:ext>
            </c:extLst>
          </c:dPt>
          <c:dPt>
            <c:idx val="1"/>
            <c:invertIfNegative val="0"/>
            <c:bubble3D val="0"/>
            <c:spPr>
              <a:solidFill>
                <a:srgbClr val="00FFFF"/>
              </a:solidFill>
              <a:ln>
                <a:noFill/>
              </a:ln>
              <a:effectLst/>
            </c:spPr>
            <c:extLst>
              <c:ext xmlns:c16="http://schemas.microsoft.com/office/drawing/2014/chart" uri="{C3380CC4-5D6E-409C-BE32-E72D297353CC}">
                <c16:uniqueId val="{00000003-B7CE-46A0-813F-262A1EF45FC0}"/>
              </c:ext>
            </c:extLst>
          </c:dPt>
          <c:dPt>
            <c:idx val="2"/>
            <c:invertIfNegative val="0"/>
            <c:bubble3D val="0"/>
            <c:spPr>
              <a:solidFill>
                <a:srgbClr val="00FFFF"/>
              </a:solidFill>
              <a:ln>
                <a:noFill/>
              </a:ln>
              <a:effectLst/>
            </c:spPr>
            <c:extLst>
              <c:ext xmlns:c16="http://schemas.microsoft.com/office/drawing/2014/chart" uri="{C3380CC4-5D6E-409C-BE32-E72D297353CC}">
                <c16:uniqueId val="{00000005-B7CE-46A0-813F-262A1EF45FC0}"/>
              </c:ext>
            </c:extLst>
          </c:dPt>
          <c:dPt>
            <c:idx val="3"/>
            <c:invertIfNegative val="0"/>
            <c:bubble3D val="0"/>
            <c:spPr>
              <a:solidFill>
                <a:srgbClr val="00FFFF"/>
              </a:solidFill>
              <a:ln>
                <a:noFill/>
              </a:ln>
              <a:effectLst/>
            </c:spPr>
            <c:extLst>
              <c:ext xmlns:c16="http://schemas.microsoft.com/office/drawing/2014/chart" uri="{C3380CC4-5D6E-409C-BE32-E72D297353CC}">
                <c16:uniqueId val="{00000007-B7CE-46A0-813F-262A1EF45FC0}"/>
              </c:ext>
            </c:extLst>
          </c:dPt>
          <c:dPt>
            <c:idx val="8"/>
            <c:invertIfNegative val="0"/>
            <c:bubble3D val="0"/>
            <c:spPr>
              <a:solidFill>
                <a:srgbClr val="00FFFF"/>
              </a:solidFill>
              <a:ln>
                <a:noFill/>
              </a:ln>
              <a:effectLst/>
            </c:spPr>
            <c:extLst>
              <c:ext xmlns:c16="http://schemas.microsoft.com/office/drawing/2014/chart" uri="{C3380CC4-5D6E-409C-BE32-E72D297353CC}">
                <c16:uniqueId val="{00000009-B7CE-46A0-813F-262A1EF45FC0}"/>
              </c:ext>
            </c:extLst>
          </c:dPt>
          <c:dLbls>
            <c:numFmt formatCode="_(* #,##0_);_(* \(#,##0\);_(* &quot;-&quot;??_);_(@_)"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'1T24 (2)'!$A$429:$A$438</c:f>
              <c:strCache>
                <c:ptCount val="10"/>
                <c:pt idx="0">
                  <c:v>1T23</c:v>
                </c:pt>
                <c:pt idx="1">
                  <c:v>2T23</c:v>
                </c:pt>
                <c:pt idx="2">
                  <c:v>3T23</c:v>
                </c:pt>
                <c:pt idx="3">
                  <c:v>4T23</c:v>
                </c:pt>
                <c:pt idx="4">
                  <c:v>1T24</c:v>
                </c:pt>
                <c:pt idx="5">
                  <c:v>2T24</c:v>
                </c:pt>
                <c:pt idx="6">
                  <c:v>3T24</c:v>
                </c:pt>
                <c:pt idx="7">
                  <c:v>4T24</c:v>
                </c:pt>
                <c:pt idx="8">
                  <c:v>2023</c:v>
                </c:pt>
                <c:pt idx="9">
                  <c:v>2024</c:v>
                </c:pt>
              </c:strCache>
            </c:strRef>
          </c:cat>
          <c:val>
            <c:numRef>
              <c:f>'1T24 (2)'!$B$429:$B$438</c:f>
              <c:numCache>
                <c:formatCode>_(* #,##0_);_(* \(#,##0\);_(* "-"??_);_(@_)</c:formatCode>
                <c:ptCount val="10"/>
                <c:pt idx="0">
                  <c:v>97079</c:v>
                </c:pt>
                <c:pt idx="1">
                  <c:v>101198</c:v>
                </c:pt>
                <c:pt idx="2">
                  <c:v>108751</c:v>
                </c:pt>
                <c:pt idx="3">
                  <c:v>109812</c:v>
                </c:pt>
                <c:pt idx="4">
                  <c:v>78561</c:v>
                </c:pt>
                <c:pt idx="5">
                  <c:v>99800</c:v>
                </c:pt>
                <c:pt idx="6">
                  <c:v>104400</c:v>
                </c:pt>
                <c:pt idx="7">
                  <c:v>131600</c:v>
                </c:pt>
                <c:pt idx="8">
                  <c:v>416800</c:v>
                </c:pt>
                <c:pt idx="9">
                  <c:v>414300</c:v>
                </c:pt>
              </c:numCache>
            </c:numRef>
          </c:val>
          <c:extLst>
            <c:ext xmlns:c16="http://schemas.microsoft.com/office/drawing/2014/chart" uri="{C3380CC4-5D6E-409C-BE32-E72D297353CC}">
              <c16:uniqueId val="{0000000A-B7CE-46A0-813F-262A1EF45FC0}"/>
            </c:ext>
          </c:extLst>
        </c:ser>
        <c:dLbls>
          <c:showLegendKey val="0"/>
          <c:showVal val="1"/>
          <c:showCatName val="0"/>
          <c:showSerName val="0"/>
          <c:showPercent val="0"/>
          <c:showBubbleSize val="0"/>
        </c:dLbls>
        <c:gapWidth val="150"/>
        <c:overlap val="-25"/>
        <c:axId val="1754163583"/>
        <c:axId val="1754154015"/>
      </c:barChart>
      <c:catAx>
        <c:axId val="175416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754154015"/>
        <c:crosses val="autoZero"/>
        <c:auto val="1"/>
        <c:lblAlgn val="ctr"/>
        <c:lblOffset val="100"/>
        <c:noMultiLvlLbl val="0"/>
      </c:catAx>
      <c:valAx>
        <c:axId val="1754154015"/>
        <c:scaling>
          <c:orientation val="minMax"/>
        </c:scaling>
        <c:delete val="1"/>
        <c:axPos val="l"/>
        <c:numFmt formatCode="_(* #,##0_);_(* \(#,##0\);_(* &quot;-&quot;??_);_(@_)" sourceLinked="1"/>
        <c:majorTickMark val="none"/>
        <c:minorTickMark val="none"/>
        <c:tickLblPos val="nextTo"/>
        <c:crossAx val="175416358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8055555555555552"/>
          <c:w val="0.93888888888888888"/>
          <c:h val="0.66118839311752697"/>
        </c:manualLayout>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'1T24 (2)'!$B$250:$B$256</c:f>
              <c:strCache>
                <c:ptCount val="7"/>
                <c:pt idx="0">
                  <c:v>2023</c:v>
                </c:pt>
                <c:pt idx="1">
                  <c:v>SCM (Internet)</c:v>
                </c:pt>
                <c:pt idx="2">
                  <c:v>Alugueis e Locações</c:v>
                </c:pt>
                <c:pt idx="3">
                  <c:v>Compart. Receita</c:v>
                </c:pt>
                <c:pt idx="4">
                  <c:v>Serv. Valor Adicionado</c:v>
                </c:pt>
                <c:pt idx="5">
                  <c:v>Outras Receitas</c:v>
                </c:pt>
                <c:pt idx="6">
                  <c:v>2024</c:v>
                </c:pt>
              </c:strCache>
            </c:strRef>
          </c:cat>
          <c:val>
            <c:numRef>
              <c:f>'1T24 (2)'!$C$250:$C$256</c:f>
              <c:numCache>
                <c:formatCode>General</c:formatCode>
                <c:ptCount val="7"/>
              </c:numCache>
            </c:numRef>
          </c:val>
          <c:extLst>
            <c:ext xmlns:c16="http://schemas.microsoft.com/office/drawing/2014/chart" uri="{C3380CC4-5D6E-409C-BE32-E72D297353CC}">
              <c16:uniqueId val="{00000000-4E3F-4674-8EB9-3A0DDDAEF101}"/>
            </c:ext>
          </c:extLst>
        </c:ser>
        <c:ser>
          <c:idx val="1"/>
          <c:order val="1"/>
          <c:spPr>
            <a:solidFill>
              <a:schemeClr val="accent2"/>
            </a:solidFill>
            <a:ln>
              <a:noFill/>
            </a:ln>
            <a:effectLst/>
          </c:spPr>
          <c:invertIfNegative val="0"/>
          <c:dPt>
            <c:idx val="0"/>
            <c:invertIfNegative val="0"/>
            <c:bubble3D val="0"/>
            <c:spPr>
              <a:solidFill>
                <a:srgbClr val="0000CC"/>
              </a:solidFill>
              <a:ln>
                <a:noFill/>
              </a:ln>
              <a:effectLst/>
            </c:spPr>
            <c:extLst>
              <c:ext xmlns:c16="http://schemas.microsoft.com/office/drawing/2014/chart" uri="{C3380CC4-5D6E-409C-BE32-E72D297353CC}">
                <c16:uniqueId val="{00000002-4E3F-4674-8EB9-3A0DDDAEF101}"/>
              </c:ext>
            </c:extLst>
          </c:dPt>
          <c:dPt>
            <c:idx val="1"/>
            <c:invertIfNegative val="0"/>
            <c:bubble3D val="0"/>
            <c:spPr>
              <a:noFill/>
              <a:ln>
                <a:noFill/>
              </a:ln>
              <a:effectLst/>
            </c:spPr>
            <c:extLst>
              <c:ext xmlns:c16="http://schemas.microsoft.com/office/drawing/2014/chart" uri="{C3380CC4-5D6E-409C-BE32-E72D297353CC}">
                <c16:uniqueId val="{00000004-4E3F-4674-8EB9-3A0DDDAEF101}"/>
              </c:ext>
            </c:extLst>
          </c:dPt>
          <c:dPt>
            <c:idx val="2"/>
            <c:invertIfNegative val="0"/>
            <c:bubble3D val="0"/>
            <c:spPr>
              <a:noFill/>
              <a:ln>
                <a:noFill/>
              </a:ln>
              <a:effectLst/>
            </c:spPr>
            <c:extLst>
              <c:ext xmlns:c16="http://schemas.microsoft.com/office/drawing/2014/chart" uri="{C3380CC4-5D6E-409C-BE32-E72D297353CC}">
                <c16:uniqueId val="{00000006-4E3F-4674-8EB9-3A0DDDAEF101}"/>
              </c:ext>
            </c:extLst>
          </c:dPt>
          <c:dPt>
            <c:idx val="3"/>
            <c:invertIfNegative val="0"/>
            <c:bubble3D val="0"/>
            <c:spPr>
              <a:noFill/>
              <a:ln>
                <a:noFill/>
              </a:ln>
              <a:effectLst/>
            </c:spPr>
            <c:extLst>
              <c:ext xmlns:c16="http://schemas.microsoft.com/office/drawing/2014/chart" uri="{C3380CC4-5D6E-409C-BE32-E72D297353CC}">
                <c16:uniqueId val="{00000008-4E3F-4674-8EB9-3A0DDDAEF101}"/>
              </c:ext>
            </c:extLst>
          </c:dPt>
          <c:dPt>
            <c:idx val="4"/>
            <c:invertIfNegative val="0"/>
            <c:bubble3D val="0"/>
            <c:spPr>
              <a:noFill/>
              <a:ln>
                <a:noFill/>
              </a:ln>
              <a:effectLst/>
            </c:spPr>
            <c:extLst>
              <c:ext xmlns:c16="http://schemas.microsoft.com/office/drawing/2014/chart" uri="{C3380CC4-5D6E-409C-BE32-E72D297353CC}">
                <c16:uniqueId val="{0000000A-4E3F-4674-8EB9-3A0DDDAEF101}"/>
              </c:ext>
            </c:extLst>
          </c:dPt>
          <c:dPt>
            <c:idx val="5"/>
            <c:invertIfNegative val="0"/>
            <c:bubble3D val="0"/>
            <c:spPr>
              <a:noFill/>
              <a:ln>
                <a:noFill/>
              </a:ln>
              <a:effectLst/>
            </c:spPr>
            <c:extLst>
              <c:ext xmlns:c16="http://schemas.microsoft.com/office/drawing/2014/chart" uri="{C3380CC4-5D6E-409C-BE32-E72D297353CC}">
                <c16:uniqueId val="{0000000C-4E3F-4674-8EB9-3A0DDDAEF101}"/>
              </c:ext>
            </c:extLst>
          </c:dPt>
          <c:dPt>
            <c:idx val="6"/>
            <c:invertIfNegative val="0"/>
            <c:bubble3D val="0"/>
            <c:spPr>
              <a:solidFill>
                <a:srgbClr val="0000CC"/>
              </a:solidFill>
              <a:ln>
                <a:noFill/>
              </a:ln>
              <a:effectLst/>
            </c:spPr>
            <c:extLst>
              <c:ext xmlns:c16="http://schemas.microsoft.com/office/drawing/2014/chart" uri="{C3380CC4-5D6E-409C-BE32-E72D297353CC}">
                <c16:uniqueId val="{0000000E-4E3F-4674-8EB9-3A0DDDAEF101}"/>
              </c:ext>
            </c:extLst>
          </c:dPt>
          <c:dLbls>
            <c:dLbl>
              <c:idx val="0"/>
              <c:layout>
                <c:manualLayout>
                  <c:x val="-4.7657362909159307E-3"/>
                  <c:y val="-0.356660045612768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3F-4674-8EB9-3A0DDDAEF101}"/>
                </c:ext>
              </c:extLst>
            </c:dLbl>
            <c:dLbl>
              <c:idx val="1"/>
              <c:delete val="1"/>
              <c:extLst>
                <c:ext xmlns:c15="http://schemas.microsoft.com/office/drawing/2012/chart" uri="{CE6537A1-D6FC-4f65-9D91-7224C49458BB}"/>
                <c:ext xmlns:c16="http://schemas.microsoft.com/office/drawing/2014/chart" uri="{C3380CC4-5D6E-409C-BE32-E72D297353CC}">
                  <c16:uniqueId val="{00000004-4E3F-4674-8EB9-3A0DDDAEF101}"/>
                </c:ext>
              </c:extLst>
            </c:dLbl>
            <c:dLbl>
              <c:idx val="2"/>
              <c:delete val="1"/>
              <c:extLst>
                <c:ext xmlns:c15="http://schemas.microsoft.com/office/drawing/2012/chart" uri="{CE6537A1-D6FC-4f65-9D91-7224C49458BB}"/>
                <c:ext xmlns:c16="http://schemas.microsoft.com/office/drawing/2014/chart" uri="{C3380CC4-5D6E-409C-BE32-E72D297353CC}">
                  <c16:uniqueId val="{00000006-4E3F-4674-8EB9-3A0DDDAEF101}"/>
                </c:ext>
              </c:extLst>
            </c:dLbl>
            <c:dLbl>
              <c:idx val="3"/>
              <c:delete val="1"/>
              <c:extLst>
                <c:ext xmlns:c15="http://schemas.microsoft.com/office/drawing/2012/chart" uri="{CE6537A1-D6FC-4f65-9D91-7224C49458BB}"/>
                <c:ext xmlns:c16="http://schemas.microsoft.com/office/drawing/2014/chart" uri="{C3380CC4-5D6E-409C-BE32-E72D297353CC}">
                  <c16:uniqueId val="{00000008-4E3F-4674-8EB9-3A0DDDAEF101}"/>
                </c:ext>
              </c:extLst>
            </c:dLbl>
            <c:dLbl>
              <c:idx val="4"/>
              <c:delete val="1"/>
              <c:extLst>
                <c:ext xmlns:c15="http://schemas.microsoft.com/office/drawing/2012/chart" uri="{CE6537A1-D6FC-4f65-9D91-7224C49458BB}"/>
                <c:ext xmlns:c16="http://schemas.microsoft.com/office/drawing/2014/chart" uri="{C3380CC4-5D6E-409C-BE32-E72D297353CC}">
                  <c16:uniqueId val="{0000000A-4E3F-4674-8EB9-3A0DDDAEF101}"/>
                </c:ext>
              </c:extLst>
            </c:dLbl>
            <c:dLbl>
              <c:idx val="5"/>
              <c:delete val="1"/>
              <c:extLst>
                <c:ext xmlns:c15="http://schemas.microsoft.com/office/drawing/2012/chart" uri="{CE6537A1-D6FC-4f65-9D91-7224C49458BB}"/>
                <c:ext xmlns:c16="http://schemas.microsoft.com/office/drawing/2014/chart" uri="{C3380CC4-5D6E-409C-BE32-E72D297353CC}">
                  <c16:uniqueId val="{0000000C-4E3F-4674-8EB9-3A0DDDAEF101}"/>
                </c:ext>
              </c:extLst>
            </c:dLbl>
            <c:dLbl>
              <c:idx val="6"/>
              <c:layout>
                <c:manualLayout>
                  <c:x val="-1.7761427352802444E-16"/>
                  <c:y val="-0.370363773114244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E3F-4674-8EB9-3A0DDDAEF101}"/>
                </c:ext>
              </c:extLst>
            </c:dLbl>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'1T24 (2)'!$B$250:$B$256</c:f>
              <c:strCache>
                <c:ptCount val="7"/>
                <c:pt idx="0">
                  <c:v>2023</c:v>
                </c:pt>
                <c:pt idx="1">
                  <c:v>SCM (Internet)</c:v>
                </c:pt>
                <c:pt idx="2">
                  <c:v>Alugueis e Locações</c:v>
                </c:pt>
                <c:pt idx="3">
                  <c:v>Compart. Receita</c:v>
                </c:pt>
                <c:pt idx="4">
                  <c:v>Serv. Valor Adicionado</c:v>
                </c:pt>
                <c:pt idx="5">
                  <c:v>Outras Receitas</c:v>
                </c:pt>
                <c:pt idx="6">
                  <c:v>2024</c:v>
                </c:pt>
              </c:strCache>
            </c:strRef>
          </c:cat>
          <c:val>
            <c:numRef>
              <c:f>'1T24 (2)'!$D$250:$D$256</c:f>
              <c:numCache>
                <c:formatCode>#,##0</c:formatCode>
                <c:ptCount val="7"/>
                <c:pt idx="0">
                  <c:v>470052</c:v>
                </c:pt>
                <c:pt idx="1">
                  <c:v>469492</c:v>
                </c:pt>
                <c:pt idx="2">
                  <c:v>469492</c:v>
                </c:pt>
                <c:pt idx="3">
                  <c:v>463485</c:v>
                </c:pt>
                <c:pt idx="4">
                  <c:v>463485</c:v>
                </c:pt>
                <c:pt idx="5">
                  <c:v>468602</c:v>
                </c:pt>
                <c:pt idx="6">
                  <c:v>462391</c:v>
                </c:pt>
              </c:numCache>
            </c:numRef>
          </c:val>
          <c:extLst>
            <c:ext xmlns:c16="http://schemas.microsoft.com/office/drawing/2014/chart" uri="{C3380CC4-5D6E-409C-BE32-E72D297353CC}">
              <c16:uniqueId val="{0000000F-4E3F-4674-8EB9-3A0DDDAEF101}"/>
            </c:ext>
          </c:extLst>
        </c:ser>
        <c:ser>
          <c:idx val="2"/>
          <c:order val="2"/>
          <c:spPr>
            <a:solidFill>
              <a:srgbClr val="0000CC"/>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11-4E3F-4674-8EB9-3A0DDDAEF101}"/>
              </c:ext>
            </c:extLst>
          </c:dPt>
          <c:dPt>
            <c:idx val="3"/>
            <c:invertIfNegative val="0"/>
            <c:bubble3D val="0"/>
            <c:spPr>
              <a:solidFill>
                <a:srgbClr val="FF0000"/>
              </a:solidFill>
              <a:ln>
                <a:noFill/>
              </a:ln>
              <a:effectLst/>
            </c:spPr>
            <c:extLst>
              <c:ext xmlns:c16="http://schemas.microsoft.com/office/drawing/2014/chart" uri="{C3380CC4-5D6E-409C-BE32-E72D297353CC}">
                <c16:uniqueId val="{00000013-4E3F-4674-8EB9-3A0DDDAEF101}"/>
              </c:ext>
            </c:extLst>
          </c:dPt>
          <c:dPt>
            <c:idx val="5"/>
            <c:invertIfNegative val="0"/>
            <c:bubble3D val="0"/>
            <c:spPr>
              <a:solidFill>
                <a:srgbClr val="FF0000"/>
              </a:solidFill>
              <a:ln>
                <a:noFill/>
              </a:ln>
              <a:effectLst/>
            </c:spPr>
            <c:extLst>
              <c:ext xmlns:c16="http://schemas.microsoft.com/office/drawing/2014/chart" uri="{C3380CC4-5D6E-409C-BE32-E72D297353CC}">
                <c16:uniqueId val="{00000015-4E3F-4674-8EB9-3A0DDDAEF101}"/>
              </c:ext>
            </c:extLst>
          </c:dPt>
          <c:dLbls>
            <c:dLbl>
              <c:idx val="1"/>
              <c:layout>
                <c:manualLayout>
                  <c:x val="-5.4848881594718696E-4"/>
                  <c:y val="-3.8637725594035256E-2"/>
                </c:manualLayout>
              </c:layout>
              <c:tx>
                <c:rich>
                  <a:bodyPr/>
                  <a:lstStyle/>
                  <a:p>
                    <a:r>
                      <a:rPr lang="en-US"/>
                      <a:t>560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4E3F-4674-8EB9-3A0DDDAEF101}"/>
                </c:ext>
              </c:extLst>
            </c:dLbl>
            <c:dLbl>
              <c:idx val="2"/>
              <c:layout>
                <c:manualLayout>
                  <c:x val="-8.8807136764012219E-17"/>
                  <c:y val="-3.7892250997375511E-2"/>
                </c:manualLayout>
              </c:layout>
              <c:numFmt formatCode="_(* #,##0_);_(* \(#,##0\);_(* &quot;-&quot;??_);_(@_)"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7.2697649972003495E-2"/>
                      <c:h val="0.10110144866998572"/>
                    </c:manualLayout>
                  </c15:layout>
                </c:ext>
                <c:ext xmlns:c16="http://schemas.microsoft.com/office/drawing/2014/chart" uri="{C3380CC4-5D6E-409C-BE32-E72D297353CC}">
                  <c16:uniqueId val="{00000016-4E3F-4674-8EB9-3A0DDDAEF101}"/>
                </c:ext>
              </c:extLst>
            </c:dLbl>
            <c:dLbl>
              <c:idx val="3"/>
              <c:layout>
                <c:manualLayout>
                  <c:x val="-8.8807136764012219E-17"/>
                  <c:y val="-3.6716323168687295E-2"/>
                </c:manualLayout>
              </c:layout>
              <c:tx>
                <c:rich>
                  <a:bodyPr/>
                  <a:lstStyle/>
                  <a:p>
                    <a:r>
                      <a:rPr lang="en-US"/>
                      <a:t>6.007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4E3F-4674-8EB9-3A0DDDAEF101}"/>
                </c:ext>
              </c:extLst>
            </c:dLbl>
            <c:dLbl>
              <c:idx val="4"/>
              <c:layout>
                <c:manualLayout>
                  <c:x val="-1.9880137933577973E-3"/>
                  <c:y val="-4.1426381436833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E3F-4674-8EB9-3A0DDDAEF101}"/>
                </c:ext>
              </c:extLst>
            </c:dLbl>
            <c:dLbl>
              <c:idx val="5"/>
              <c:layout>
                <c:manualLayout>
                  <c:x val="0"/>
                  <c:y val="-4.4220960211831951E-2"/>
                </c:manualLayout>
              </c:layout>
              <c:tx>
                <c:rich>
                  <a:bodyPr/>
                  <a:lstStyle/>
                  <a:p>
                    <a:r>
                      <a:rPr lang="en-US"/>
                      <a:t>5.117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4E3F-4674-8EB9-3A0DDDAEF101}"/>
                </c:ext>
              </c:extLst>
            </c:dLbl>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'1T24 (2)'!$B$250:$B$256</c:f>
              <c:strCache>
                <c:ptCount val="7"/>
                <c:pt idx="0">
                  <c:v>2023</c:v>
                </c:pt>
                <c:pt idx="1">
                  <c:v>SCM (Internet)</c:v>
                </c:pt>
                <c:pt idx="2">
                  <c:v>Alugueis e Locações</c:v>
                </c:pt>
                <c:pt idx="3">
                  <c:v>Compart. Receita</c:v>
                </c:pt>
                <c:pt idx="4">
                  <c:v>Serv. Valor Adicionado</c:v>
                </c:pt>
                <c:pt idx="5">
                  <c:v>Outras Receitas</c:v>
                </c:pt>
                <c:pt idx="6">
                  <c:v>2024</c:v>
                </c:pt>
              </c:strCache>
            </c:strRef>
          </c:cat>
          <c:val>
            <c:numRef>
              <c:f>'1T24 (2)'!$E$250:$E$256</c:f>
              <c:numCache>
                <c:formatCode>General</c:formatCode>
                <c:ptCount val="7"/>
                <c:pt idx="1">
                  <c:v>560</c:v>
                </c:pt>
                <c:pt idx="2">
                  <c:v>2067</c:v>
                </c:pt>
                <c:pt idx="3">
                  <c:v>6007</c:v>
                </c:pt>
                <c:pt idx="4">
                  <c:v>1956</c:v>
                </c:pt>
                <c:pt idx="5">
                  <c:v>5117</c:v>
                </c:pt>
              </c:numCache>
            </c:numRef>
          </c:val>
          <c:extLst>
            <c:ext xmlns:c16="http://schemas.microsoft.com/office/drawing/2014/chart" uri="{C3380CC4-5D6E-409C-BE32-E72D297353CC}">
              <c16:uniqueId val="{00000018-4E3F-4674-8EB9-3A0DDDAEF101}"/>
            </c:ext>
          </c:extLst>
        </c:ser>
        <c:dLbls>
          <c:showLegendKey val="0"/>
          <c:showVal val="1"/>
          <c:showCatName val="0"/>
          <c:showSerName val="0"/>
          <c:showPercent val="0"/>
          <c:showBubbleSize val="0"/>
        </c:dLbls>
        <c:gapWidth val="95"/>
        <c:overlap val="100"/>
        <c:axId val="527318112"/>
        <c:axId val="751303696"/>
      </c:barChart>
      <c:catAx>
        <c:axId val="52731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751303696"/>
        <c:crosses val="autoZero"/>
        <c:auto val="1"/>
        <c:lblAlgn val="ctr"/>
        <c:lblOffset val="100"/>
        <c:noMultiLvlLbl val="0"/>
      </c:catAx>
      <c:valAx>
        <c:axId val="751303696"/>
        <c:scaling>
          <c:orientation val="minMax"/>
        </c:scaling>
        <c:delete val="1"/>
        <c:axPos val="l"/>
        <c:numFmt formatCode="General" sourceLinked="1"/>
        <c:majorTickMark val="none"/>
        <c:minorTickMark val="none"/>
        <c:tickLblPos val="nextTo"/>
        <c:crossAx val="527318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7D8C-4B03-8DBE-590BB84DC883}"/>
              </c:ext>
            </c:extLst>
          </c:dPt>
          <c:dPt>
            <c:idx val="1"/>
            <c:invertIfNegative val="0"/>
            <c:bubble3D val="0"/>
            <c:spPr>
              <a:noFill/>
              <a:ln>
                <a:noFill/>
              </a:ln>
              <a:effectLst/>
            </c:spPr>
            <c:extLst>
              <c:ext xmlns:c16="http://schemas.microsoft.com/office/drawing/2014/chart" uri="{C3380CC4-5D6E-409C-BE32-E72D297353CC}">
                <c16:uniqueId val="{00000003-7D8C-4B03-8DBE-590BB84DC883}"/>
              </c:ext>
            </c:extLst>
          </c:dPt>
          <c:dPt>
            <c:idx val="2"/>
            <c:invertIfNegative val="0"/>
            <c:bubble3D val="0"/>
            <c:spPr>
              <a:noFill/>
              <a:ln>
                <a:noFill/>
              </a:ln>
              <a:effectLst/>
            </c:spPr>
            <c:extLst>
              <c:ext xmlns:c16="http://schemas.microsoft.com/office/drawing/2014/chart" uri="{C3380CC4-5D6E-409C-BE32-E72D297353CC}">
                <c16:uniqueId val="{00000005-7D8C-4B03-8DBE-590BB84DC883}"/>
              </c:ext>
            </c:extLst>
          </c:dPt>
          <c:dPt>
            <c:idx val="3"/>
            <c:invertIfNegative val="0"/>
            <c:bubble3D val="0"/>
            <c:spPr>
              <a:noFill/>
              <a:ln>
                <a:noFill/>
              </a:ln>
              <a:effectLst/>
            </c:spPr>
            <c:extLst>
              <c:ext xmlns:c16="http://schemas.microsoft.com/office/drawing/2014/chart" uri="{C3380CC4-5D6E-409C-BE32-E72D297353CC}">
                <c16:uniqueId val="{00000007-7D8C-4B03-8DBE-590BB84DC883}"/>
              </c:ext>
            </c:extLst>
          </c:dPt>
          <c:dPt>
            <c:idx val="4"/>
            <c:invertIfNegative val="0"/>
            <c:bubble3D val="0"/>
            <c:spPr>
              <a:noFill/>
              <a:ln>
                <a:noFill/>
              </a:ln>
              <a:effectLst/>
            </c:spPr>
            <c:extLst>
              <c:ext xmlns:c16="http://schemas.microsoft.com/office/drawing/2014/chart" uri="{C3380CC4-5D6E-409C-BE32-E72D297353CC}">
                <c16:uniqueId val="{00000009-7D8C-4B03-8DBE-590BB84DC883}"/>
              </c:ext>
            </c:extLst>
          </c:dPt>
          <c:dPt>
            <c:idx val="5"/>
            <c:invertIfNegative val="0"/>
            <c:bubble3D val="0"/>
            <c:spPr>
              <a:noFill/>
              <a:ln>
                <a:noFill/>
              </a:ln>
              <a:effectLst/>
            </c:spPr>
            <c:extLst>
              <c:ext xmlns:c16="http://schemas.microsoft.com/office/drawing/2014/chart" uri="{C3380CC4-5D6E-409C-BE32-E72D297353CC}">
                <c16:uniqueId val="{0000000B-7D8C-4B03-8DBE-590BB84DC883}"/>
              </c:ext>
            </c:extLst>
          </c:dPt>
          <c:dPt>
            <c:idx val="6"/>
            <c:invertIfNegative val="0"/>
            <c:bubble3D val="0"/>
            <c:spPr>
              <a:solidFill>
                <a:srgbClr val="FF0000"/>
              </a:solidFill>
              <a:ln>
                <a:noFill/>
              </a:ln>
              <a:effectLst/>
            </c:spPr>
            <c:extLst>
              <c:ext xmlns:c16="http://schemas.microsoft.com/office/drawing/2014/chart" uri="{C3380CC4-5D6E-409C-BE32-E72D297353CC}">
                <c16:uniqueId val="{0000000D-7D8C-4B03-8DBE-590BB84DC883}"/>
              </c:ext>
            </c:extLst>
          </c:dPt>
          <c:dLbls>
            <c:dLbl>
              <c:idx val="0"/>
              <c:layout>
                <c:manualLayout>
                  <c:x val="1.9083969465648854E-3"/>
                  <c:y val="-0.327575679288305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8C-4B03-8DBE-590BB84DC883}"/>
                </c:ext>
              </c:extLst>
            </c:dLbl>
            <c:dLbl>
              <c:idx val="6"/>
              <c:layout>
                <c:manualLayout>
                  <c:x val="2.3405500292567037E-3"/>
                  <c:y val="-0.353240702258865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D8C-4B03-8DBE-590BB84DC883}"/>
                </c:ext>
              </c:extLst>
            </c:dLbl>
            <c:numFmt formatCode="_(* #,##0_);_(* \(#,##0\);_(* &quot;-&quot;_);_(@_)" sourceLinked="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'[Gráfico Despesas Operacionais.xlsx]Custos_Desp_Op -1T24MM (3)'!$C$84:$C$90</c:f>
              <c:strCache>
                <c:ptCount val="7"/>
                <c:pt idx="0">
                  <c:v>2023</c:v>
                </c:pt>
                <c:pt idx="1">
                  <c:v>Serviços de Terceiros</c:v>
                </c:pt>
                <c:pt idx="2">
                  <c:v>Meios de Conexão e Transmissão</c:v>
                </c:pt>
                <c:pt idx="3">
                  <c:v>Pessoal</c:v>
                </c:pt>
                <c:pt idx="4">
                  <c:v>Aluguel, Locações e Seguros</c:v>
                </c:pt>
                <c:pt idx="5">
                  <c:v>Outros Custos e Despesas</c:v>
                </c:pt>
                <c:pt idx="6">
                  <c:v>2024</c:v>
                </c:pt>
              </c:strCache>
            </c:strRef>
          </c:cat>
          <c:val>
            <c:numRef>
              <c:f>'[Gráfico Despesas Operacionais.xlsx]Custos_Desp_Op -1T24MM (3)'!$D$84:$D$90</c:f>
              <c:numCache>
                <c:formatCode>_-* #,##0_-;\-* #,##0_-;_-* "-"??_-;_-@_-</c:formatCode>
                <c:ptCount val="7"/>
                <c:pt idx="0">
                  <c:v>469666</c:v>
                </c:pt>
                <c:pt idx="1">
                  <c:v>469666</c:v>
                </c:pt>
                <c:pt idx="2">
                  <c:v>483971</c:v>
                </c:pt>
                <c:pt idx="3">
                  <c:v>485701</c:v>
                </c:pt>
                <c:pt idx="4">
                  <c:v>485701</c:v>
                </c:pt>
                <c:pt idx="5">
                  <c:v>486170</c:v>
                </c:pt>
                <c:pt idx="6">
                  <c:v>483668</c:v>
                </c:pt>
              </c:numCache>
            </c:numRef>
          </c:val>
          <c:extLst>
            <c:ext xmlns:c16="http://schemas.microsoft.com/office/drawing/2014/chart" uri="{C3380CC4-5D6E-409C-BE32-E72D297353CC}">
              <c16:uniqueId val="{0000000E-7D8C-4B03-8DBE-590BB84DC883}"/>
            </c:ext>
          </c:extLst>
        </c:ser>
        <c:ser>
          <c:idx val="1"/>
          <c:order val="1"/>
          <c:spPr>
            <a:solidFill>
              <a:srgbClr val="FF0000"/>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10-7D8C-4B03-8DBE-590BB84DC883}"/>
              </c:ext>
            </c:extLst>
          </c:dPt>
          <c:dPt>
            <c:idx val="2"/>
            <c:invertIfNegative val="0"/>
            <c:bubble3D val="0"/>
            <c:spPr>
              <a:solidFill>
                <a:srgbClr val="0000CC"/>
              </a:solidFill>
              <a:ln>
                <a:noFill/>
              </a:ln>
              <a:effectLst/>
            </c:spPr>
            <c:extLst>
              <c:ext xmlns:c16="http://schemas.microsoft.com/office/drawing/2014/chart" uri="{C3380CC4-5D6E-409C-BE32-E72D297353CC}">
                <c16:uniqueId val="{00000012-7D8C-4B03-8DBE-590BB84DC883}"/>
              </c:ext>
            </c:extLst>
          </c:dPt>
          <c:dPt>
            <c:idx val="3"/>
            <c:invertIfNegative val="0"/>
            <c:bubble3D val="0"/>
            <c:spPr>
              <a:solidFill>
                <a:srgbClr val="FF0000"/>
              </a:solidFill>
              <a:ln>
                <a:noFill/>
              </a:ln>
              <a:effectLst/>
            </c:spPr>
            <c:extLst>
              <c:ext xmlns:c16="http://schemas.microsoft.com/office/drawing/2014/chart" uri="{C3380CC4-5D6E-409C-BE32-E72D297353CC}">
                <c16:uniqueId val="{00000014-7D8C-4B03-8DBE-590BB84DC883}"/>
              </c:ext>
            </c:extLst>
          </c:dPt>
          <c:dPt>
            <c:idx val="4"/>
            <c:invertIfNegative val="0"/>
            <c:bubble3D val="0"/>
            <c:spPr>
              <a:solidFill>
                <a:srgbClr val="0000CC"/>
              </a:solidFill>
              <a:ln>
                <a:noFill/>
              </a:ln>
              <a:effectLst/>
            </c:spPr>
            <c:extLst>
              <c:ext xmlns:c16="http://schemas.microsoft.com/office/drawing/2014/chart" uri="{C3380CC4-5D6E-409C-BE32-E72D297353CC}">
                <c16:uniqueId val="{00000016-7D8C-4B03-8DBE-590BB84DC883}"/>
              </c:ext>
            </c:extLst>
          </c:dPt>
          <c:dPt>
            <c:idx val="5"/>
            <c:invertIfNegative val="0"/>
            <c:bubble3D val="0"/>
            <c:spPr>
              <a:solidFill>
                <a:srgbClr val="FF0000"/>
              </a:solidFill>
              <a:ln>
                <a:solidFill>
                  <a:srgbClr val="FF0000"/>
                </a:solidFill>
              </a:ln>
              <a:effectLst/>
            </c:spPr>
            <c:extLst>
              <c:ext xmlns:c16="http://schemas.microsoft.com/office/drawing/2014/chart" uri="{C3380CC4-5D6E-409C-BE32-E72D297353CC}">
                <c16:uniqueId val="{00000018-7D8C-4B03-8DBE-590BB84DC883}"/>
              </c:ext>
            </c:extLst>
          </c:dPt>
          <c:dLbls>
            <c:dLbl>
              <c:idx val="1"/>
              <c:layout>
                <c:manualLayout>
                  <c:x val="-4.7704233750745376E-3"/>
                  <c:y val="-6.5040650406504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D8C-4B03-8DBE-590BB84DC883}"/>
                </c:ext>
              </c:extLst>
            </c:dLbl>
            <c:dLbl>
              <c:idx val="2"/>
              <c:layout>
                <c:manualLayout>
                  <c:x val="0"/>
                  <c:y val="-5.06992260774820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D8C-4B03-8DBE-590BB84DC883}"/>
                </c:ext>
              </c:extLst>
            </c:dLbl>
            <c:dLbl>
              <c:idx val="3"/>
              <c:layout>
                <c:manualLayout>
                  <c:x val="-6.9973746364690031E-17"/>
                  <c:y val="-5.0699226077482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D8C-4B03-8DBE-590BB84DC883}"/>
                </c:ext>
              </c:extLst>
            </c:dLbl>
            <c:dLbl>
              <c:idx val="4"/>
              <c:layout>
                <c:manualLayout>
                  <c:x val="-1.9083969465648854E-3"/>
                  <c:y val="-5.64053601716333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D8C-4B03-8DBE-590BB84DC883}"/>
                </c:ext>
              </c:extLst>
            </c:dLbl>
            <c:dLbl>
              <c:idx val="5"/>
              <c:layout>
                <c:manualLayout>
                  <c:x val="-1.3994749272938006E-16"/>
                  <c:y val="-5.3224302739618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D8C-4B03-8DBE-590BB84DC883}"/>
                </c:ext>
              </c:extLst>
            </c:dLbl>
            <c:numFmt formatCode="_-* #,##0_-;\-* #,##0_-;_-* &quot;-&quot;??_-;_-@_-" sourceLinked="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Despesas Operacionais.xlsx]Custos_Desp_Op -1T24MM (3)'!$C$84:$C$90</c:f>
              <c:strCache>
                <c:ptCount val="7"/>
                <c:pt idx="0">
                  <c:v>2023</c:v>
                </c:pt>
                <c:pt idx="1">
                  <c:v>Serviços de Terceiros</c:v>
                </c:pt>
                <c:pt idx="2">
                  <c:v>Meios de Conexão e Transmissão</c:v>
                </c:pt>
                <c:pt idx="3">
                  <c:v>Pessoal</c:v>
                </c:pt>
                <c:pt idx="4">
                  <c:v>Aluguel, Locações e Seguros</c:v>
                </c:pt>
                <c:pt idx="5">
                  <c:v>Outros Custos e Despesas</c:v>
                </c:pt>
                <c:pt idx="6">
                  <c:v>2024</c:v>
                </c:pt>
              </c:strCache>
            </c:strRef>
          </c:cat>
          <c:val>
            <c:numRef>
              <c:f>'[Gráfico Despesas Operacionais.xlsx]Custos_Desp_Op -1T24MM (3)'!$E$84:$E$90</c:f>
              <c:numCache>
                <c:formatCode>General</c:formatCode>
                <c:ptCount val="7"/>
                <c:pt idx="1">
                  <c:v>14305</c:v>
                </c:pt>
                <c:pt idx="2">
                  <c:v>1730</c:v>
                </c:pt>
                <c:pt idx="3">
                  <c:v>4150</c:v>
                </c:pt>
                <c:pt idx="4">
                  <c:v>469</c:v>
                </c:pt>
                <c:pt idx="5">
                  <c:v>2254</c:v>
                </c:pt>
              </c:numCache>
            </c:numRef>
          </c:val>
          <c:extLst>
            <c:ext xmlns:c16="http://schemas.microsoft.com/office/drawing/2014/chart" uri="{C3380CC4-5D6E-409C-BE32-E72D297353CC}">
              <c16:uniqueId val="{00000019-7D8C-4B03-8DBE-590BB84DC883}"/>
            </c:ext>
          </c:extLst>
        </c:ser>
        <c:dLbls>
          <c:showLegendKey val="0"/>
          <c:showVal val="1"/>
          <c:showCatName val="0"/>
          <c:showSerName val="0"/>
          <c:showPercent val="0"/>
          <c:showBubbleSize val="0"/>
        </c:dLbls>
        <c:gapWidth val="95"/>
        <c:overlap val="100"/>
        <c:axId val="774685088"/>
        <c:axId val="774685416"/>
      </c:barChart>
      <c:catAx>
        <c:axId val="7746850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pt-BR"/>
          </a:p>
        </c:txPr>
        <c:crossAx val="774685416"/>
        <c:crosses val="autoZero"/>
        <c:auto val="1"/>
        <c:lblAlgn val="ctr"/>
        <c:lblOffset val="100"/>
        <c:noMultiLvlLbl val="0"/>
      </c:catAx>
      <c:valAx>
        <c:axId val="774685416"/>
        <c:scaling>
          <c:orientation val="minMax"/>
          <c:min val="50"/>
        </c:scaling>
        <c:delete val="1"/>
        <c:axPos val="l"/>
        <c:numFmt formatCode="_-* #,##0_-;\-* #,##0_-;_-* &quot;-&quot;??_-;_-@_-" sourceLinked="1"/>
        <c:majorTickMark val="none"/>
        <c:minorTickMark val="none"/>
        <c:tickLblPos val="nextTo"/>
        <c:crossAx val="774685088"/>
        <c:crosses val="autoZero"/>
        <c:crossBetween val="between"/>
      </c:valAx>
      <c:spPr>
        <a:noFill/>
        <a:ln w="25400">
          <a:noFill/>
        </a:ln>
        <a:effectLst/>
      </c:spPr>
    </c:plotArea>
    <c:plotVisOnly val="1"/>
    <c:dispBlanksAs val="gap"/>
    <c:showDLblsOverMax val="0"/>
  </c:chart>
  <c:spPr>
    <a:solidFill>
      <a:schemeClr val="lt1"/>
    </a:solidFill>
    <a:ln w="9525" cap="flat" cmpd="sng" algn="ctr">
      <a:noFill/>
      <a:round/>
    </a:ln>
    <a:effectLst/>
  </c:spPr>
  <c:txPr>
    <a:bodyPr/>
    <a:lstStyle/>
    <a:p>
      <a:pPr>
        <a:defRPr b="1">
          <a:latin typeface="Arial" panose="020B0604020202020204" pitchFamily="34" charset="0"/>
          <a:cs typeface="Arial" panose="020B0604020202020204" pitchFamily="34"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619173050557786E-2"/>
          <c:y val="3.5139305666560365E-2"/>
          <c:w val="0.95773294908741591"/>
          <c:h val="0.74761113845144356"/>
        </c:manualLayout>
      </c:layout>
      <c:barChart>
        <c:barDir val="col"/>
        <c:grouping val="stacked"/>
        <c:varyColors val="0"/>
        <c:ser>
          <c:idx val="0"/>
          <c:order val="0"/>
          <c:spPr>
            <a:noFill/>
            <a:ln>
              <a:noFill/>
            </a:ln>
            <a:effectLst/>
          </c:spPr>
          <c:invertIfNegative val="0"/>
          <c:dLbls>
            <c:dLbl>
              <c:idx val="0"/>
              <c:layout>
                <c:manualLayout>
                  <c:x val="-3.1089564383795041E-3"/>
                  <c:y val="5.7291666666666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21-4E8C-89F6-CFBD5EF473FD}"/>
                </c:ext>
              </c:extLst>
            </c:dLbl>
            <c:dLbl>
              <c:idx val="1"/>
              <c:delete val="1"/>
              <c:extLst>
                <c:ext xmlns:c15="http://schemas.microsoft.com/office/drawing/2012/chart" uri="{CE6537A1-D6FC-4f65-9D91-7224C49458BB}"/>
                <c:ext xmlns:c16="http://schemas.microsoft.com/office/drawing/2014/chart" uri="{C3380CC4-5D6E-409C-BE32-E72D297353CC}">
                  <c16:uniqueId val="{00000001-6E21-4E8C-89F6-CFBD5EF473FD}"/>
                </c:ext>
              </c:extLst>
            </c:dLbl>
            <c:dLbl>
              <c:idx val="2"/>
              <c:delete val="1"/>
              <c:extLst>
                <c:ext xmlns:c15="http://schemas.microsoft.com/office/drawing/2012/chart" uri="{CE6537A1-D6FC-4f65-9D91-7224C49458BB}"/>
                <c:ext xmlns:c16="http://schemas.microsoft.com/office/drawing/2014/chart" uri="{C3380CC4-5D6E-409C-BE32-E72D297353CC}">
                  <c16:uniqueId val="{00000002-6E21-4E8C-89F6-CFBD5EF473FD}"/>
                </c:ext>
              </c:extLst>
            </c:dLbl>
            <c:dLbl>
              <c:idx val="3"/>
              <c:delete val="1"/>
              <c:extLst>
                <c:ext xmlns:c15="http://schemas.microsoft.com/office/drawing/2012/chart" uri="{CE6537A1-D6FC-4f65-9D91-7224C49458BB}"/>
                <c:ext xmlns:c16="http://schemas.microsoft.com/office/drawing/2014/chart" uri="{C3380CC4-5D6E-409C-BE32-E72D297353CC}">
                  <c16:uniqueId val="{00000003-6E21-4E8C-89F6-CFBD5EF473FD}"/>
                </c:ext>
              </c:extLst>
            </c:dLbl>
            <c:dLbl>
              <c:idx val="4"/>
              <c:delete val="1"/>
              <c:extLst>
                <c:ext xmlns:c15="http://schemas.microsoft.com/office/drawing/2012/chart" uri="{CE6537A1-D6FC-4f65-9D91-7224C49458BB}"/>
                <c:ext xmlns:c16="http://schemas.microsoft.com/office/drawing/2014/chart" uri="{C3380CC4-5D6E-409C-BE32-E72D297353CC}">
                  <c16:uniqueId val="{00000004-6E21-4E8C-89F6-CFBD5EF473FD}"/>
                </c:ext>
              </c:extLst>
            </c:dLbl>
            <c:dLbl>
              <c:idx val="5"/>
              <c:delete val="1"/>
              <c:extLst>
                <c:ext xmlns:c15="http://schemas.microsoft.com/office/drawing/2012/chart" uri="{CE6537A1-D6FC-4f65-9D91-7224C49458BB}"/>
                <c:ext xmlns:c16="http://schemas.microsoft.com/office/drawing/2014/chart" uri="{C3380CC4-5D6E-409C-BE32-E72D297353CC}">
                  <c16:uniqueId val="{00000005-6E21-4E8C-89F6-CFBD5EF473FD}"/>
                </c:ext>
              </c:extLst>
            </c:dLbl>
            <c:dLbl>
              <c:idx val="6"/>
              <c:delete val="1"/>
              <c:extLst>
                <c:ext xmlns:c15="http://schemas.microsoft.com/office/drawing/2012/chart" uri="{CE6537A1-D6FC-4f65-9D91-7224C49458BB}"/>
                <c:ext xmlns:c16="http://schemas.microsoft.com/office/drawing/2014/chart" uri="{C3380CC4-5D6E-409C-BE32-E72D297353CC}">
                  <c16:uniqueId val="{00000006-6E21-4E8C-89F6-CFBD5EF473FD}"/>
                </c:ext>
              </c:extLst>
            </c:dLbl>
            <c:dLbl>
              <c:idx val="7"/>
              <c:delete val="1"/>
              <c:extLst>
                <c:ext xmlns:c15="http://schemas.microsoft.com/office/drawing/2012/chart" uri="{CE6537A1-D6FC-4f65-9D91-7224C49458BB}"/>
                <c:ext xmlns:c16="http://schemas.microsoft.com/office/drawing/2014/chart" uri="{C3380CC4-5D6E-409C-BE32-E72D297353CC}">
                  <c16:uniqueId val="{00000007-6E21-4E8C-89F6-CFBD5EF473F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 Ebitda_4T24.xlsx]3T24MM (4)'!$A$51:$A$59</c:f>
              <c:strCache>
                <c:ptCount val="9"/>
                <c:pt idx="0">
                  <c:v>2023</c:v>
                </c:pt>
                <c:pt idx="1">
                  <c:v>Receita           Líquida</c:v>
                </c:pt>
                <c:pt idx="2">
                  <c:v>Subvenções Recebidas</c:v>
                </c:pt>
                <c:pt idx="3">
                  <c:v>Pessoal</c:v>
                </c:pt>
                <c:pt idx="4">
                  <c:v>Meios Conexão e Transmissão</c:v>
                </c:pt>
                <c:pt idx="5">
                  <c:v>Alugueis / Seguros</c:v>
                </c:pt>
                <c:pt idx="6">
                  <c:v>Serviços de         Terceiros</c:v>
                </c:pt>
                <c:pt idx="7">
                  <c:v>Outras                Despesas /          Receitas</c:v>
                </c:pt>
                <c:pt idx="8">
                  <c:v>2024</c:v>
                </c:pt>
              </c:strCache>
            </c:strRef>
          </c:cat>
          <c:val>
            <c:numRef>
              <c:f>'[Gráfico Ebitda_4T24.xlsx]3T24MM (4)'!$B$51:$B$59</c:f>
              <c:numCache>
                <c:formatCode>_(* #,##0.0_);_(* \(#,##0.0\);_(* "-"??_);_(@_)</c:formatCode>
                <c:ptCount val="9"/>
                <c:pt idx="1">
                  <c:v>196105</c:v>
                </c:pt>
                <c:pt idx="2">
                  <c:v>114320</c:v>
                </c:pt>
                <c:pt idx="3">
                  <c:v>118470</c:v>
                </c:pt>
                <c:pt idx="4">
                  <c:v>118470</c:v>
                </c:pt>
                <c:pt idx="5">
                  <c:v>120200</c:v>
                </c:pt>
                <c:pt idx="6">
                  <c:v>105895</c:v>
                </c:pt>
                <c:pt idx="7">
                  <c:v>100895</c:v>
                </c:pt>
              </c:numCache>
            </c:numRef>
          </c:val>
          <c:extLst>
            <c:ext xmlns:c16="http://schemas.microsoft.com/office/drawing/2014/chart" uri="{C3380CC4-5D6E-409C-BE32-E72D297353CC}">
              <c16:uniqueId val="{00000008-6E21-4E8C-89F6-CFBD5EF473FD}"/>
            </c:ext>
          </c:extLst>
        </c:ser>
        <c:ser>
          <c:idx val="1"/>
          <c:order val="1"/>
          <c:spPr>
            <a:solidFill>
              <a:srgbClr val="0000CC"/>
            </a:solidFill>
            <a:ln>
              <a:noFill/>
            </a:ln>
            <a:effectLst/>
          </c:spPr>
          <c:invertIfNegative val="0"/>
          <c:dPt>
            <c:idx val="0"/>
            <c:invertIfNegative val="0"/>
            <c:bubble3D val="0"/>
            <c:spPr>
              <a:solidFill>
                <a:srgbClr val="0000CC"/>
              </a:solidFill>
              <a:ln>
                <a:noFill/>
              </a:ln>
              <a:effectLst/>
            </c:spPr>
            <c:extLst>
              <c:ext xmlns:c16="http://schemas.microsoft.com/office/drawing/2014/chart" uri="{C3380CC4-5D6E-409C-BE32-E72D297353CC}">
                <c16:uniqueId val="{0000000A-6E21-4E8C-89F6-CFBD5EF473FD}"/>
              </c:ext>
            </c:extLst>
          </c:dPt>
          <c:dPt>
            <c:idx val="1"/>
            <c:invertIfNegative val="0"/>
            <c:bubble3D val="0"/>
            <c:spPr>
              <a:solidFill>
                <a:srgbClr val="FF0000"/>
              </a:solidFill>
              <a:ln>
                <a:noFill/>
              </a:ln>
              <a:effectLst/>
            </c:spPr>
            <c:extLst>
              <c:ext xmlns:c16="http://schemas.microsoft.com/office/drawing/2014/chart" uri="{C3380CC4-5D6E-409C-BE32-E72D297353CC}">
                <c16:uniqueId val="{0000000C-6E21-4E8C-89F6-CFBD5EF473FD}"/>
              </c:ext>
            </c:extLst>
          </c:dPt>
          <c:dPt>
            <c:idx val="2"/>
            <c:invertIfNegative val="0"/>
            <c:bubble3D val="0"/>
            <c:spPr>
              <a:solidFill>
                <a:srgbClr val="FF0000"/>
              </a:solidFill>
              <a:ln>
                <a:noFill/>
              </a:ln>
              <a:effectLst/>
            </c:spPr>
            <c:extLst>
              <c:ext xmlns:c16="http://schemas.microsoft.com/office/drawing/2014/chart" uri="{C3380CC4-5D6E-409C-BE32-E72D297353CC}">
                <c16:uniqueId val="{0000000E-6E21-4E8C-89F6-CFBD5EF473FD}"/>
              </c:ext>
            </c:extLst>
          </c:dPt>
          <c:dPt>
            <c:idx val="3"/>
            <c:invertIfNegative val="0"/>
            <c:bubble3D val="0"/>
            <c:spPr>
              <a:solidFill>
                <a:srgbClr val="FF0000"/>
              </a:solidFill>
              <a:ln>
                <a:noFill/>
              </a:ln>
              <a:effectLst/>
            </c:spPr>
            <c:extLst>
              <c:ext xmlns:c16="http://schemas.microsoft.com/office/drawing/2014/chart" uri="{C3380CC4-5D6E-409C-BE32-E72D297353CC}">
                <c16:uniqueId val="{00000010-6E21-4E8C-89F6-CFBD5EF473FD}"/>
              </c:ext>
            </c:extLst>
          </c:dPt>
          <c:dPt>
            <c:idx val="4"/>
            <c:invertIfNegative val="0"/>
            <c:bubble3D val="0"/>
            <c:spPr>
              <a:solidFill>
                <a:srgbClr val="0000CC"/>
              </a:solidFill>
              <a:ln>
                <a:noFill/>
              </a:ln>
              <a:effectLst/>
            </c:spPr>
            <c:extLst>
              <c:ext xmlns:c16="http://schemas.microsoft.com/office/drawing/2014/chart" uri="{C3380CC4-5D6E-409C-BE32-E72D297353CC}">
                <c16:uniqueId val="{00000012-6E21-4E8C-89F6-CFBD5EF473FD}"/>
              </c:ext>
            </c:extLst>
          </c:dPt>
          <c:dPt>
            <c:idx val="5"/>
            <c:invertIfNegative val="0"/>
            <c:bubble3D val="0"/>
            <c:spPr>
              <a:solidFill>
                <a:srgbClr val="0000CC"/>
              </a:solidFill>
              <a:ln>
                <a:noFill/>
              </a:ln>
              <a:effectLst/>
            </c:spPr>
            <c:extLst>
              <c:ext xmlns:c16="http://schemas.microsoft.com/office/drawing/2014/chart" uri="{C3380CC4-5D6E-409C-BE32-E72D297353CC}">
                <c16:uniqueId val="{00000014-6E21-4E8C-89F6-CFBD5EF473FD}"/>
              </c:ext>
            </c:extLst>
          </c:dPt>
          <c:dPt>
            <c:idx val="6"/>
            <c:invertIfNegative val="0"/>
            <c:bubble3D val="0"/>
            <c:spPr>
              <a:solidFill>
                <a:srgbClr val="FF0000"/>
              </a:solidFill>
              <a:ln>
                <a:noFill/>
              </a:ln>
              <a:effectLst/>
            </c:spPr>
            <c:extLst>
              <c:ext xmlns:c16="http://schemas.microsoft.com/office/drawing/2014/chart" uri="{C3380CC4-5D6E-409C-BE32-E72D297353CC}">
                <c16:uniqueId val="{00000016-6E21-4E8C-89F6-CFBD5EF473FD}"/>
              </c:ext>
            </c:extLst>
          </c:dPt>
          <c:dPt>
            <c:idx val="7"/>
            <c:invertIfNegative val="0"/>
            <c:bubble3D val="0"/>
            <c:spPr>
              <a:solidFill>
                <a:srgbClr val="FF0000"/>
              </a:solidFill>
              <a:ln>
                <a:noFill/>
              </a:ln>
              <a:effectLst/>
            </c:spPr>
            <c:extLst>
              <c:ext xmlns:c16="http://schemas.microsoft.com/office/drawing/2014/chart" uri="{C3380CC4-5D6E-409C-BE32-E72D297353CC}">
                <c16:uniqueId val="{00000018-6E21-4E8C-89F6-CFBD5EF473FD}"/>
              </c:ext>
            </c:extLst>
          </c:dPt>
          <c:dLbls>
            <c:dLbl>
              <c:idx val="0"/>
              <c:layout>
                <c:manualLayout>
                  <c:x val="5.5670013676312918E-4"/>
                  <c:y val="-0.373523321641791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21-4E8C-89F6-CFBD5EF473FD}"/>
                </c:ext>
              </c:extLst>
            </c:dLbl>
            <c:dLbl>
              <c:idx val="1"/>
              <c:layout>
                <c:manualLayout>
                  <c:x val="2.9932971765256858E-3"/>
                  <c:y val="-7.49690347695302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E21-4E8C-89F6-CFBD5EF473FD}"/>
                </c:ext>
              </c:extLst>
            </c:dLbl>
            <c:dLbl>
              <c:idx val="2"/>
              <c:layout>
                <c:manualLayout>
                  <c:x val="9.9776572550853266E-4"/>
                  <c:y val="-0.191806600017694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E21-4E8C-89F6-CFBD5EF473FD}"/>
                </c:ext>
              </c:extLst>
            </c:dLbl>
            <c:dLbl>
              <c:idx val="3"/>
              <c:layout>
                <c:manualLayout>
                  <c:x val="0"/>
                  <c:y val="-5.9308815464857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E21-4E8C-89F6-CFBD5EF473FD}"/>
                </c:ext>
              </c:extLst>
            </c:dLbl>
            <c:dLbl>
              <c:idx val="4"/>
              <c:layout>
                <c:manualLayout>
                  <c:x val="-5.7179319442945747E-17"/>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E21-4E8C-89F6-CFBD5EF473FD}"/>
                </c:ext>
              </c:extLst>
            </c:dLbl>
            <c:dLbl>
              <c:idx val="5"/>
              <c:layout>
                <c:manualLayout>
                  <c:x val="-9.9347227887942823E-6"/>
                  <c:y val="-5.5154196248800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E21-4E8C-89F6-CFBD5EF473FD}"/>
                </c:ext>
              </c:extLst>
            </c:dLbl>
            <c:dLbl>
              <c:idx val="6"/>
              <c:layout>
                <c:manualLayout>
                  <c:x val="0"/>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E21-4E8C-89F6-CFBD5EF473FD}"/>
                </c:ext>
              </c:extLst>
            </c:dLbl>
            <c:dLbl>
              <c:idx val="7"/>
              <c:layout>
                <c:manualLayout>
                  <c:x val="0"/>
                  <c:y val="-7.30347769028871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E21-4E8C-89F6-CFBD5EF473FD}"/>
                </c:ext>
              </c:extLst>
            </c:dLbl>
            <c:dLbl>
              <c:idx val="8"/>
              <c:layout>
                <c:manualLayout>
                  <c:x val="-1.9955099454958668E-3"/>
                  <c:y val="-0.19276766187256456"/>
                </c:manualLayout>
              </c:layout>
              <c:tx>
                <c:rich>
                  <a:bodyPr/>
                  <a:lstStyle/>
                  <a:p>
                    <a:r>
                      <a:rPr lang="en-US"/>
                      <a:t>98.069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6E21-4E8C-89F6-CFBD5EF473FD}"/>
                </c:ext>
              </c:extLst>
            </c:dLbl>
            <c:numFmt formatCode="_(* #,##0_);_(* \(#,##0\);_(* &quot;-&quot;_);_(@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Ebitda_4T24.xlsx]3T24MM (4)'!$A$51:$A$59</c:f>
              <c:strCache>
                <c:ptCount val="9"/>
                <c:pt idx="0">
                  <c:v>2023</c:v>
                </c:pt>
                <c:pt idx="1">
                  <c:v>Receita           Líquida</c:v>
                </c:pt>
                <c:pt idx="2">
                  <c:v>Subvenções Recebidas</c:v>
                </c:pt>
                <c:pt idx="3">
                  <c:v>Pessoal</c:v>
                </c:pt>
                <c:pt idx="4">
                  <c:v>Meios Conexão e Transmissão</c:v>
                </c:pt>
                <c:pt idx="5">
                  <c:v>Alugueis / Seguros</c:v>
                </c:pt>
                <c:pt idx="6">
                  <c:v>Serviços de         Terceiros</c:v>
                </c:pt>
                <c:pt idx="7">
                  <c:v>Outras                Despesas /          Receitas</c:v>
                </c:pt>
                <c:pt idx="8">
                  <c:v>2024</c:v>
                </c:pt>
              </c:strCache>
            </c:strRef>
          </c:cat>
          <c:val>
            <c:numRef>
              <c:f>'[Gráfico Ebitda_4T24.xlsx]3T24MM (4)'!$C$51:$C$59</c:f>
              <c:numCache>
                <c:formatCode>General</c:formatCode>
                <c:ptCount val="9"/>
                <c:pt idx="0">
                  <c:v>198630</c:v>
                </c:pt>
                <c:pt idx="1">
                  <c:v>2525</c:v>
                </c:pt>
                <c:pt idx="2">
                  <c:v>81785</c:v>
                </c:pt>
                <c:pt idx="3">
                  <c:v>4150</c:v>
                </c:pt>
                <c:pt idx="4">
                  <c:v>1730</c:v>
                </c:pt>
                <c:pt idx="5">
                  <c:v>469</c:v>
                </c:pt>
                <c:pt idx="6">
                  <c:v>14305</c:v>
                </c:pt>
                <c:pt idx="7">
                  <c:v>5000</c:v>
                </c:pt>
                <c:pt idx="8">
                  <c:v>99069</c:v>
                </c:pt>
              </c:numCache>
            </c:numRef>
          </c:val>
          <c:extLst>
            <c:ext xmlns:c16="http://schemas.microsoft.com/office/drawing/2014/chart" uri="{C3380CC4-5D6E-409C-BE32-E72D297353CC}">
              <c16:uniqueId val="{0000001A-6E21-4E8C-89F6-CFBD5EF473FD}"/>
            </c:ext>
          </c:extLst>
        </c:ser>
        <c:dLbls>
          <c:showLegendKey val="0"/>
          <c:showVal val="1"/>
          <c:showCatName val="0"/>
          <c:showSerName val="0"/>
          <c:showPercent val="0"/>
          <c:showBubbleSize val="0"/>
        </c:dLbls>
        <c:gapWidth val="95"/>
        <c:overlap val="100"/>
        <c:axId val="572863880"/>
        <c:axId val="572868800"/>
      </c:barChart>
      <c:catAx>
        <c:axId val="572863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572868800"/>
        <c:crosses val="autoZero"/>
        <c:auto val="1"/>
        <c:lblAlgn val="ctr"/>
        <c:lblOffset val="100"/>
        <c:tickLblSkip val="1"/>
        <c:noMultiLvlLbl val="0"/>
      </c:catAx>
      <c:valAx>
        <c:axId val="572868800"/>
        <c:scaling>
          <c:orientation val="minMax"/>
        </c:scaling>
        <c:delete val="1"/>
        <c:axPos val="l"/>
        <c:numFmt formatCode="_(* #,##0.0_);_(* \(#,##0.0\);_(* &quot;-&quot;??_);_(@_)" sourceLinked="1"/>
        <c:majorTickMark val="none"/>
        <c:minorTickMark val="none"/>
        <c:tickLblPos val="nextTo"/>
        <c:crossAx val="57286388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370478983382209E-2"/>
          <c:y val="9.768518518518518E-2"/>
          <c:w val="0.956989247311828"/>
          <c:h val="0.73510606713194304"/>
        </c:manualLayout>
      </c:layout>
      <c:lineChart>
        <c:grouping val="standard"/>
        <c:varyColors val="0"/>
        <c:ser>
          <c:idx val="0"/>
          <c:order val="0"/>
          <c:tx>
            <c:strRef>
              <c:f>'Dívida Líquida (2)'!$A$122</c:f>
              <c:strCache>
                <c:ptCount val="1"/>
                <c:pt idx="0">
                  <c:v>Dívida Bruta</c:v>
                </c:pt>
              </c:strCache>
            </c:strRef>
          </c:tx>
          <c:spPr>
            <a:ln w="28575" cap="rnd">
              <a:solidFill>
                <a:srgbClr val="FFC000"/>
              </a:solidFill>
              <a:round/>
            </a:ln>
            <a:effectLst/>
          </c:spPr>
          <c:marker>
            <c:symbol val="square"/>
            <c:size val="5"/>
            <c:spPr>
              <a:solidFill>
                <a:srgbClr val="FFC000"/>
              </a:solidFill>
              <a:ln w="9525">
                <a:solidFill>
                  <a:srgbClr val="FFC000"/>
                </a:solidFill>
              </a:ln>
              <a:effectLst/>
            </c:spPr>
          </c:marker>
          <c:dLbls>
            <c:dLbl>
              <c:idx val="0"/>
              <c:layout>
                <c:manualLayout>
                  <c:x val="-9.3841642228739003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33-4424-B4B9-291A20BBCE24}"/>
                </c:ext>
              </c:extLst>
            </c:dLbl>
            <c:dLbl>
              <c:idx val="1"/>
              <c:layout>
                <c:manualLayout>
                  <c:x val="-5.083088954056696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33-4424-B4B9-291A20BBCE24}"/>
                </c:ext>
              </c:extLst>
            </c:dLbl>
            <c:dLbl>
              <c:idx val="2"/>
              <c:layout>
                <c:manualLayout>
                  <c:x val="0"/>
                  <c:y val="-1.8890200708382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33-4424-B4B9-291A20BBCE24}"/>
                </c:ext>
              </c:extLst>
            </c:dLbl>
            <c:numFmt formatCode="#,##0_);\(#,##0\);_(* &quot;-&quot;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'Dívida Líquida (2)'!$B$121:$E$121</c:f>
              <c:strCache>
                <c:ptCount val="3"/>
                <c:pt idx="0">
                  <c:v>Dez/23</c:v>
                </c:pt>
                <c:pt idx="1">
                  <c:v>Dez/23</c:v>
                </c:pt>
                <c:pt idx="2">
                  <c:v>Dez/24</c:v>
                </c:pt>
              </c:strCache>
            </c:strRef>
          </c:cat>
          <c:val>
            <c:numRef>
              <c:f>'Dívida Líquida (2)'!$B$122:$E$122</c:f>
              <c:numCache>
                <c:formatCode>#,##0_);\(#,##0\);_(* "-"_)</c:formatCode>
                <c:ptCount val="3"/>
                <c:pt idx="0">
                  <c:v>307890</c:v>
                </c:pt>
                <c:pt idx="1">
                  <c:v>237163</c:v>
                </c:pt>
                <c:pt idx="2">
                  <c:v>174605</c:v>
                </c:pt>
              </c:numCache>
            </c:numRef>
          </c:val>
          <c:smooth val="0"/>
          <c:extLst>
            <c:ext xmlns:c16="http://schemas.microsoft.com/office/drawing/2014/chart" uri="{C3380CC4-5D6E-409C-BE32-E72D297353CC}">
              <c16:uniqueId val="{00000003-3633-4424-B4B9-291A20BBCE24}"/>
            </c:ext>
          </c:extLst>
        </c:ser>
        <c:ser>
          <c:idx val="1"/>
          <c:order val="1"/>
          <c:tx>
            <c:strRef>
              <c:f>'Dívida Líquida (2)'!$A$123</c:f>
              <c:strCache>
                <c:ptCount val="1"/>
                <c:pt idx="0">
                  <c:v>Caixa e Equival. de Caixa e Aplic. Financeiras (Garantias)</c:v>
                </c:pt>
              </c:strCache>
            </c:strRef>
          </c:tx>
          <c:spPr>
            <a:ln w="28575" cap="rnd">
              <a:solidFill>
                <a:srgbClr val="75F6F9"/>
              </a:solidFill>
              <a:round/>
            </a:ln>
            <a:effectLst/>
          </c:spPr>
          <c:marker>
            <c:symbol val="square"/>
            <c:size val="5"/>
            <c:spPr>
              <a:solidFill>
                <a:srgbClr val="75F6F9"/>
              </a:solidFill>
              <a:ln w="9525">
                <a:solidFill>
                  <a:srgbClr val="75F6F9"/>
                </a:solidFill>
              </a:ln>
              <a:effectLst/>
            </c:spPr>
          </c:marker>
          <c:dLbls>
            <c:dLbl>
              <c:idx val="0"/>
              <c:layout>
                <c:manualLayout>
                  <c:x val="-9.5381534281508598E-2"/>
                  <c:y val="-4.53662300476903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33-4424-B4B9-291A20BBCE24}"/>
                </c:ext>
              </c:extLst>
            </c:dLbl>
            <c:dLbl>
              <c:idx val="1"/>
              <c:layout>
                <c:manualLayout>
                  <c:x val="-6.3136979499184218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33-4424-B4B9-291A20BBCE24}"/>
                </c:ext>
              </c:extLst>
            </c:dLbl>
            <c:dLbl>
              <c:idx val="2"/>
              <c:layout>
                <c:manualLayout>
                  <c:x val="-5.7531384244625212E-3"/>
                  <c:y val="-1.0281400775316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33-4424-B4B9-291A20BBCE24}"/>
                </c:ext>
              </c:extLst>
            </c:dLbl>
            <c:numFmt formatCode="#,##0_);\(#,##0\);_(* &quot;-&quot;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'Dívida Líquida (2)'!$B$121:$E$121</c:f>
              <c:strCache>
                <c:ptCount val="3"/>
                <c:pt idx="0">
                  <c:v>Dez/23</c:v>
                </c:pt>
                <c:pt idx="1">
                  <c:v>Dez/23</c:v>
                </c:pt>
                <c:pt idx="2">
                  <c:v>Dez/24</c:v>
                </c:pt>
              </c:strCache>
            </c:strRef>
          </c:cat>
          <c:val>
            <c:numRef>
              <c:f>'Dívida Líquida (2)'!$B$123:$E$123</c:f>
              <c:numCache>
                <c:formatCode>#,##0_);\(#,##0\);_(* "-"_)</c:formatCode>
                <c:ptCount val="3"/>
                <c:pt idx="0">
                  <c:v>383409</c:v>
                </c:pt>
                <c:pt idx="1">
                  <c:v>389281</c:v>
                </c:pt>
                <c:pt idx="2">
                  <c:v>414408</c:v>
                </c:pt>
              </c:numCache>
            </c:numRef>
          </c:val>
          <c:smooth val="0"/>
          <c:extLst>
            <c:ext xmlns:c16="http://schemas.microsoft.com/office/drawing/2014/chart" uri="{C3380CC4-5D6E-409C-BE32-E72D297353CC}">
              <c16:uniqueId val="{00000007-3633-4424-B4B9-291A20BBCE24}"/>
            </c:ext>
          </c:extLst>
        </c:ser>
        <c:ser>
          <c:idx val="2"/>
          <c:order val="2"/>
          <c:tx>
            <c:strRef>
              <c:f>'Dívida Líquida (2)'!$A$124</c:f>
              <c:strCache>
                <c:ptCount val="1"/>
                <c:pt idx="0">
                  <c:v>Dívida Líquida </c:v>
                </c:pt>
              </c:strCache>
            </c:strRef>
          </c:tx>
          <c:spPr>
            <a:ln w="28575" cap="rnd">
              <a:solidFill>
                <a:srgbClr val="0000FF"/>
              </a:solidFill>
              <a:round/>
            </a:ln>
            <a:effectLst/>
          </c:spPr>
          <c:marker>
            <c:symbol val="square"/>
            <c:size val="5"/>
            <c:spPr>
              <a:solidFill>
                <a:srgbClr val="0000FF"/>
              </a:solidFill>
              <a:ln w="9525">
                <a:solidFill>
                  <a:srgbClr val="0000FF"/>
                </a:solidFill>
              </a:ln>
              <a:effectLst/>
            </c:spPr>
          </c:marker>
          <c:dLbls>
            <c:dLbl>
              <c:idx val="0"/>
              <c:layout>
                <c:manualLayout>
                  <c:x val="-0.11675435593434116"/>
                  <c:y val="3.4051041017641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633-4424-B4B9-291A20BBCE24}"/>
                </c:ext>
              </c:extLst>
            </c:dLbl>
            <c:dLbl>
              <c:idx val="1"/>
              <c:layout>
                <c:manualLayout>
                  <c:x val="-5.3974746399943249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33-4424-B4B9-291A20BBCE24}"/>
                </c:ext>
              </c:extLst>
            </c:dLbl>
            <c:dLbl>
              <c:idx val="2"/>
              <c:layout>
                <c:manualLayout>
                  <c:x val="-1.8621973929236499E-3"/>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633-4424-B4B9-291A20BBCE24}"/>
                </c:ext>
              </c:extLst>
            </c:dLbl>
            <c:numFmt formatCode="#,##0_);\(#,##0\);_(* &quot;-&quot;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'Dívida Líquida (2)'!$B$121:$E$121</c:f>
              <c:strCache>
                <c:ptCount val="3"/>
                <c:pt idx="0">
                  <c:v>Dez/23</c:v>
                </c:pt>
                <c:pt idx="1">
                  <c:v>Dez/23</c:v>
                </c:pt>
                <c:pt idx="2">
                  <c:v>Dez/24</c:v>
                </c:pt>
              </c:strCache>
            </c:strRef>
          </c:cat>
          <c:val>
            <c:numRef>
              <c:f>'Dívida Líquida (2)'!$B$124:$E$124</c:f>
              <c:numCache>
                <c:formatCode>#,##0_);\(#,##0\);_(* "-"_)</c:formatCode>
                <c:ptCount val="3"/>
                <c:pt idx="0">
                  <c:v>-75519</c:v>
                </c:pt>
                <c:pt idx="1">
                  <c:v>-152118</c:v>
                </c:pt>
                <c:pt idx="2">
                  <c:v>-239803</c:v>
                </c:pt>
              </c:numCache>
            </c:numRef>
          </c:val>
          <c:smooth val="0"/>
          <c:extLst>
            <c:ext xmlns:c16="http://schemas.microsoft.com/office/drawing/2014/chart" uri="{C3380CC4-5D6E-409C-BE32-E72D297353CC}">
              <c16:uniqueId val="{0000000B-3633-4424-B4B9-291A20BBCE24}"/>
            </c:ext>
          </c:extLst>
        </c:ser>
        <c:ser>
          <c:idx val="3"/>
          <c:order val="3"/>
          <c:tx>
            <c:strRef>
              <c:f>'Dívida Líquida (2)'!$A$125</c:f>
              <c:strCache>
                <c:ptCount val="1"/>
                <c:pt idx="0">
                  <c:v>EBITDA Anualizada</c:v>
                </c:pt>
              </c:strCache>
            </c:strRef>
          </c:tx>
          <c:spPr>
            <a:ln w="28575" cap="rnd">
              <a:solidFill>
                <a:srgbClr val="FF0000"/>
              </a:solidFill>
              <a:round/>
            </a:ln>
            <a:effectLst/>
          </c:spPr>
          <c:marker>
            <c:symbol val="square"/>
            <c:size val="5"/>
            <c:spPr>
              <a:solidFill>
                <a:srgbClr val="FF0000"/>
              </a:solidFill>
              <a:ln w="9525">
                <a:solidFill>
                  <a:srgbClr val="FF0000"/>
                </a:solidFill>
              </a:ln>
              <a:effectLst/>
            </c:spPr>
          </c:marker>
          <c:dLbls>
            <c:dLbl>
              <c:idx val="0"/>
              <c:layout>
                <c:manualLayout>
                  <c:x val="-9.7114421508122301E-2"/>
                  <c:y val="3.240740740740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633-4424-B4B9-291A20BBCE24}"/>
                </c:ext>
              </c:extLst>
            </c:dLbl>
            <c:dLbl>
              <c:idx val="1"/>
              <c:layout>
                <c:manualLayout>
                  <c:x val="-7.6653326346076177E-3"/>
                  <c:y val="5.7228011787782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633-4424-B4B9-291A20BBCE24}"/>
                </c:ext>
              </c:extLst>
            </c:dLbl>
            <c:dLbl>
              <c:idx val="2"/>
              <c:layout>
                <c:manualLayout>
                  <c:x val="2.861613122158357E-3"/>
                  <c:y val="6.987509460945147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633-4424-B4B9-291A20BBCE24}"/>
                </c:ext>
              </c:extLst>
            </c:dLbl>
            <c:numFmt formatCode="#,##0_);\(#,##0\);_(* &quot;-&quot;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'Dívida Líquida (2)'!$B$121:$E$121</c:f>
              <c:strCache>
                <c:ptCount val="3"/>
                <c:pt idx="0">
                  <c:v>Dez/23</c:v>
                </c:pt>
                <c:pt idx="1">
                  <c:v>Dez/23</c:v>
                </c:pt>
                <c:pt idx="2">
                  <c:v>Dez/24</c:v>
                </c:pt>
              </c:strCache>
            </c:strRef>
          </c:cat>
          <c:val>
            <c:numRef>
              <c:f>'Dívida Líquida (2)'!$B$125:$E$125</c:f>
              <c:numCache>
                <c:formatCode>#,##0_);\(#,##0\);_(* "-"_)</c:formatCode>
                <c:ptCount val="3"/>
                <c:pt idx="0">
                  <c:v>204364.87417000002</c:v>
                </c:pt>
                <c:pt idx="1">
                  <c:v>186134.38619000002</c:v>
                </c:pt>
                <c:pt idx="2">
                  <c:v>288539.06182999996</c:v>
                </c:pt>
              </c:numCache>
            </c:numRef>
          </c:val>
          <c:smooth val="0"/>
          <c:extLst>
            <c:ext xmlns:c16="http://schemas.microsoft.com/office/drawing/2014/chart" uri="{C3380CC4-5D6E-409C-BE32-E72D297353CC}">
              <c16:uniqueId val="{0000000F-3633-4424-B4B9-291A20BBCE24}"/>
            </c:ext>
          </c:extLst>
        </c:ser>
        <c:dLbls>
          <c:showLegendKey val="0"/>
          <c:showVal val="1"/>
          <c:showCatName val="0"/>
          <c:showSerName val="0"/>
          <c:showPercent val="0"/>
          <c:showBubbleSize val="0"/>
        </c:dLbls>
        <c:marker val="1"/>
        <c:smooth val="0"/>
        <c:axId val="948792112"/>
        <c:axId val="948792528"/>
      </c:lineChart>
      <c:catAx>
        <c:axId val="94879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48792528"/>
        <c:crosses val="autoZero"/>
        <c:auto val="1"/>
        <c:lblAlgn val="ctr"/>
        <c:lblOffset val="100"/>
        <c:noMultiLvlLbl val="0"/>
      </c:catAx>
      <c:valAx>
        <c:axId val="948792528"/>
        <c:scaling>
          <c:orientation val="minMax"/>
        </c:scaling>
        <c:delete val="1"/>
        <c:axPos val="l"/>
        <c:numFmt formatCode="#,##0_);\(#,##0\);_(* &quot;-&quot;_)" sourceLinked="1"/>
        <c:majorTickMark val="none"/>
        <c:minorTickMark val="none"/>
        <c:tickLblPos val="nextTo"/>
        <c:crossAx val="948792112"/>
        <c:crossesAt val="41640"/>
        <c:crossBetween val="between"/>
      </c:valAx>
      <c:spPr>
        <a:noFill/>
        <a:ln>
          <a:noFill/>
        </a:ln>
        <a:effectLst/>
      </c:spPr>
    </c:plotArea>
    <c:legend>
      <c:legendPos val="b"/>
      <c:layout>
        <c:manualLayout>
          <c:xMode val="edge"/>
          <c:yMode val="edge"/>
          <c:x val="1.3821014308695284E-2"/>
          <c:y val="0.83891720783972634"/>
          <c:w val="0.97524141593737734"/>
          <c:h val="0.133305037613792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460358056265986E-2"/>
          <c:y val="5.1311943929304847E-2"/>
          <c:w val="0.95498721227621486"/>
          <c:h val="0.74964325894387018"/>
        </c:manualLayout>
      </c:layout>
      <c:barChart>
        <c:barDir val="col"/>
        <c:grouping val="clustered"/>
        <c:varyColors val="0"/>
        <c:ser>
          <c:idx val="0"/>
          <c:order val="0"/>
          <c:spPr>
            <a:solidFill>
              <a:srgbClr val="3616F6"/>
            </a:solidFill>
            <a:scene3d>
              <a:camera prst="orthographicFront"/>
              <a:lightRig rig="threePt" dir="t"/>
            </a:scene3d>
          </c:spPr>
          <c:invertIfNegative val="0"/>
          <c:dPt>
            <c:idx val="6"/>
            <c:invertIfNegative val="0"/>
            <c:bubble3D val="0"/>
            <c:spPr>
              <a:solidFill>
                <a:srgbClr val="66FFFF"/>
              </a:solidFill>
              <a:scene3d>
                <a:camera prst="orthographicFront"/>
                <a:lightRig rig="threePt" dir="t"/>
              </a:scene3d>
            </c:spPr>
            <c:extLst>
              <c:ext xmlns:c16="http://schemas.microsoft.com/office/drawing/2014/chart" uri="{C3380CC4-5D6E-409C-BE32-E72D297353CC}">
                <c16:uniqueId val="{00000001-C649-4940-B8BF-EC4B60DA32B5}"/>
              </c:ext>
            </c:extLst>
          </c:dPt>
          <c:dPt>
            <c:idx val="7"/>
            <c:invertIfNegative val="0"/>
            <c:bubble3D val="0"/>
            <c:spPr>
              <a:solidFill>
                <a:srgbClr val="66FFFF"/>
              </a:solidFill>
              <a:scene3d>
                <a:camera prst="orthographicFront"/>
                <a:lightRig rig="threePt" dir="t"/>
              </a:scene3d>
            </c:spPr>
            <c:extLst>
              <c:ext xmlns:c16="http://schemas.microsoft.com/office/drawing/2014/chart" uri="{C3380CC4-5D6E-409C-BE32-E72D297353CC}">
                <c16:uniqueId val="{00000003-C649-4940-B8BF-EC4B60DA32B5}"/>
              </c:ext>
            </c:extLst>
          </c:dPt>
          <c:dPt>
            <c:idx val="8"/>
            <c:invertIfNegative val="0"/>
            <c:bubble3D val="0"/>
            <c:spPr>
              <a:solidFill>
                <a:srgbClr val="66FFFF"/>
              </a:solidFill>
              <a:scene3d>
                <a:camera prst="orthographicFront"/>
                <a:lightRig rig="threePt" dir="t"/>
              </a:scene3d>
            </c:spPr>
            <c:extLst>
              <c:ext xmlns:c16="http://schemas.microsoft.com/office/drawing/2014/chart" uri="{C3380CC4-5D6E-409C-BE32-E72D297353CC}">
                <c16:uniqueId val="{00000005-C649-4940-B8BF-EC4B60DA32B5}"/>
              </c:ext>
            </c:extLst>
          </c:dPt>
          <c:dPt>
            <c:idx val="9"/>
            <c:invertIfNegative val="0"/>
            <c:bubble3D val="0"/>
            <c:spPr>
              <a:solidFill>
                <a:srgbClr val="66FFFF"/>
              </a:solidFill>
              <a:scene3d>
                <a:camera prst="orthographicFront"/>
                <a:lightRig rig="threePt" dir="t"/>
              </a:scene3d>
            </c:spPr>
            <c:extLst>
              <c:ext xmlns:c16="http://schemas.microsoft.com/office/drawing/2014/chart" uri="{C3380CC4-5D6E-409C-BE32-E72D297353CC}">
                <c16:uniqueId val="{00000007-C649-4940-B8BF-EC4B60DA32B5}"/>
              </c:ext>
            </c:extLst>
          </c:dPt>
          <c:dLbls>
            <c:dLbl>
              <c:idx val="5"/>
              <c:layout>
                <c:manualLayout>
                  <c:x val="-1.444043594956005E-2"/>
                  <c:y val="-4.6296296296296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49-4940-B8BF-EC4B60DA32B5}"/>
                </c:ext>
              </c:extLst>
            </c:dLbl>
            <c:numFmt formatCode="#,##0_);\(#,##0\);_(* &quot;-&quot;_)" sourceLinked="0"/>
            <c:spPr>
              <a:noFill/>
              <a:ln>
                <a:noFill/>
              </a:ln>
              <a:effectLst/>
            </c:spPr>
            <c:txPr>
              <a:bodyPr/>
              <a:lstStyle/>
              <a:p>
                <a:pPr>
                  <a:defRPr sz="900"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das Informações do Relatório de Desempenho_4T24.xlsx]Dívida Líquida (2)'!$A$160:$A$170</c:f>
              <c:strCache>
                <c:ptCount val="11"/>
                <c:pt idx="0">
                  <c:v>2025</c:v>
                </c:pt>
                <c:pt idx="1">
                  <c:v>2026</c:v>
                </c:pt>
                <c:pt idx="2">
                  <c:v>2027</c:v>
                </c:pt>
                <c:pt idx="3">
                  <c:v>2028</c:v>
                </c:pt>
                <c:pt idx="4">
                  <c:v>2029</c:v>
                </c:pt>
                <c:pt idx="5">
                  <c:v>2030 em diante</c:v>
                </c:pt>
                <c:pt idx="6">
                  <c:v>FINEP</c:v>
                </c:pt>
                <c:pt idx="7">
                  <c:v>Arrend. Mercantil</c:v>
                </c:pt>
                <c:pt idx="8">
                  <c:v>Acordo Judicial PREVI</c:v>
                </c:pt>
                <c:pt idx="9">
                  <c:v>Acordo Judicial FUNCEF</c:v>
                </c:pt>
                <c:pt idx="10">
                  <c:v>Total</c:v>
                </c:pt>
              </c:strCache>
            </c:strRef>
          </c:cat>
          <c:val>
            <c:numRef>
              <c:f>'[Base das Informações do Relatório de Desempenho_4T24.xlsx]Dívida Líquida (2)'!$B$160:$B$170</c:f>
              <c:numCache>
                <c:formatCode>_(* #,##0_);_(* \(#,##0\);_(* "-"??_);_(@_)</c:formatCode>
                <c:ptCount val="11"/>
                <c:pt idx="0">
                  <c:v>68219</c:v>
                </c:pt>
                <c:pt idx="1">
                  <c:v>18765</c:v>
                </c:pt>
                <c:pt idx="2">
                  <c:v>18030</c:v>
                </c:pt>
                <c:pt idx="3">
                  <c:v>17079</c:v>
                </c:pt>
                <c:pt idx="4">
                  <c:v>16710</c:v>
                </c:pt>
                <c:pt idx="5">
                  <c:v>35802</c:v>
                </c:pt>
                <c:pt idx="6">
                  <c:v>46210</c:v>
                </c:pt>
                <c:pt idx="7">
                  <c:v>9513</c:v>
                </c:pt>
                <c:pt idx="8">
                  <c:v>61665</c:v>
                </c:pt>
                <c:pt idx="9">
                  <c:v>57217</c:v>
                </c:pt>
                <c:pt idx="10">
                  <c:v>174605</c:v>
                </c:pt>
              </c:numCache>
            </c:numRef>
          </c:val>
          <c:extLst>
            <c:ext xmlns:c16="http://schemas.microsoft.com/office/drawing/2014/chart" uri="{C3380CC4-5D6E-409C-BE32-E72D297353CC}">
              <c16:uniqueId val="{00000009-C649-4940-B8BF-EC4B60DA32B5}"/>
            </c:ext>
          </c:extLst>
        </c:ser>
        <c:dLbls>
          <c:showLegendKey val="0"/>
          <c:showVal val="1"/>
          <c:showCatName val="0"/>
          <c:showSerName val="0"/>
          <c:showPercent val="0"/>
          <c:showBubbleSize val="0"/>
        </c:dLbls>
        <c:gapWidth val="74"/>
        <c:axId val="210362368"/>
        <c:axId val="208915840"/>
      </c:barChart>
      <c:catAx>
        <c:axId val="210362368"/>
        <c:scaling>
          <c:orientation val="minMax"/>
        </c:scaling>
        <c:delete val="0"/>
        <c:axPos val="b"/>
        <c:numFmt formatCode="General" sourceLinked="0"/>
        <c:majorTickMark val="none"/>
        <c:minorTickMark val="none"/>
        <c:tickLblPos val="nextTo"/>
        <c:txPr>
          <a:bodyPr/>
          <a:lstStyle/>
          <a:p>
            <a:pPr>
              <a:defRPr sz="900" b="1">
                <a:latin typeface="Arial" panose="020B0604020202020204" pitchFamily="34" charset="0"/>
                <a:cs typeface="Arial" panose="020B0604020202020204" pitchFamily="34" charset="0"/>
              </a:defRPr>
            </a:pPr>
            <a:endParaRPr lang="pt-BR"/>
          </a:p>
        </c:txPr>
        <c:crossAx val="208915840"/>
        <c:crosses val="autoZero"/>
        <c:auto val="1"/>
        <c:lblAlgn val="ctr"/>
        <c:lblOffset val="100"/>
        <c:noMultiLvlLbl val="0"/>
      </c:catAx>
      <c:valAx>
        <c:axId val="208915840"/>
        <c:scaling>
          <c:orientation val="minMax"/>
        </c:scaling>
        <c:delete val="1"/>
        <c:axPos val="l"/>
        <c:numFmt formatCode="_(* #,##0_);_(* \(#,##0\);_(* &quot;-&quot;??_);_(@_)" sourceLinked="1"/>
        <c:majorTickMark val="out"/>
        <c:minorTickMark val="none"/>
        <c:tickLblPos val="nextTo"/>
        <c:crossAx val="210362368"/>
        <c:crosses val="autoZero"/>
        <c:crossBetween val="between"/>
      </c:valAx>
      <c:spPr>
        <a:noFill/>
      </c:spPr>
    </c:plotArea>
    <c:plotVisOnly val="1"/>
    <c:dispBlanksAs val="gap"/>
    <c:showDLblsOverMax val="0"/>
  </c:chart>
  <c:spPr>
    <a:noFill/>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12283689645988"/>
          <c:y val="3.6887647108627554E-2"/>
          <c:w val="0.74064773866736977"/>
          <c:h val="0.79137394284047824"/>
        </c:manualLayout>
      </c:layout>
      <c:barChart>
        <c:barDir val="bar"/>
        <c:grouping val="clustered"/>
        <c:varyColors val="0"/>
        <c:ser>
          <c:idx val="0"/>
          <c:order val="0"/>
          <c:tx>
            <c:strRef>
              <c:f>'[Base das Informações do Relatório de Desempenho_4T24.xlsx]CAPEX ACC'!$F$52</c:f>
              <c:strCache>
                <c:ptCount val="1"/>
                <c:pt idx="0">
                  <c:v>2024</c:v>
                </c:pt>
              </c:strCache>
            </c:strRef>
          </c:tx>
          <c:spPr>
            <a:solidFill>
              <a:srgbClr val="75F6F9"/>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das Informações do Relatório de Desempenho_4T24.xlsx]CAPEX ACC'!$A$53:$A$56</c:f>
              <c:strCache>
                <c:ptCount val="4"/>
                <c:pt idx="0">
                  <c:v>Satélite (SGDC)</c:v>
                </c:pt>
                <c:pt idx="1">
                  <c:v>Rede Terrestre</c:v>
                </c:pt>
                <c:pt idx="2">
                  <c:v>Ativos de Informática</c:v>
                </c:pt>
                <c:pt idx="3">
                  <c:v>Outros</c:v>
                </c:pt>
              </c:strCache>
            </c:strRef>
          </c:cat>
          <c:val>
            <c:numRef>
              <c:f>'[Base das Informações do Relatório de Desempenho_4T24.xlsx]CAPEX ACC'!$F$53:$F$56</c:f>
              <c:numCache>
                <c:formatCode>0.0%</c:formatCode>
                <c:ptCount val="4"/>
                <c:pt idx="0">
                  <c:v>2.7194110920526014E-2</c:v>
                </c:pt>
                <c:pt idx="1">
                  <c:v>0.84051600914808466</c:v>
                </c:pt>
                <c:pt idx="2">
                  <c:v>0.10711477987421383</c:v>
                </c:pt>
                <c:pt idx="3">
                  <c:v>2.5175100057175531E-2</c:v>
                </c:pt>
              </c:numCache>
            </c:numRef>
          </c:val>
          <c:extLst>
            <c:ext xmlns:c16="http://schemas.microsoft.com/office/drawing/2014/chart" uri="{C3380CC4-5D6E-409C-BE32-E72D297353CC}">
              <c16:uniqueId val="{00000000-7C4D-48C5-949A-34E4F00E7360}"/>
            </c:ext>
          </c:extLst>
        </c:ser>
        <c:ser>
          <c:idx val="1"/>
          <c:order val="1"/>
          <c:tx>
            <c:strRef>
              <c:f>'[Base das Informações do Relatório de Desempenho_4T24.xlsx]CAPEX ACC'!$G$52</c:f>
              <c:strCache>
                <c:ptCount val="1"/>
                <c:pt idx="0">
                  <c:v>2023</c:v>
                </c:pt>
              </c:strCache>
            </c:strRef>
          </c:tx>
          <c:spPr>
            <a:solidFill>
              <a:srgbClr val="0000FF"/>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das Informações do Relatório de Desempenho_4T24.xlsx]CAPEX ACC'!$A$53:$A$56</c:f>
              <c:strCache>
                <c:ptCount val="4"/>
                <c:pt idx="0">
                  <c:v>Satélite (SGDC)</c:v>
                </c:pt>
                <c:pt idx="1">
                  <c:v>Rede Terrestre</c:v>
                </c:pt>
                <c:pt idx="2">
                  <c:v>Ativos de Informática</c:v>
                </c:pt>
                <c:pt idx="3">
                  <c:v>Outros</c:v>
                </c:pt>
              </c:strCache>
            </c:strRef>
          </c:cat>
          <c:val>
            <c:numRef>
              <c:f>'[Base das Informações do Relatório de Desempenho_4T24.xlsx]CAPEX ACC'!$G$53:$G$56</c:f>
              <c:numCache>
                <c:formatCode>0.0%</c:formatCode>
                <c:ptCount val="4"/>
                <c:pt idx="0">
                  <c:v>3.830662438940783E-2</c:v>
                </c:pt>
                <c:pt idx="1">
                  <c:v>0.9231296597823293</c:v>
                </c:pt>
                <c:pt idx="2">
                  <c:v>3.4870168823378178E-2</c:v>
                </c:pt>
                <c:pt idx="3">
                  <c:v>3.6935470048847373E-3</c:v>
                </c:pt>
              </c:numCache>
            </c:numRef>
          </c:val>
          <c:extLst>
            <c:ext xmlns:c16="http://schemas.microsoft.com/office/drawing/2014/chart" uri="{C3380CC4-5D6E-409C-BE32-E72D297353CC}">
              <c16:uniqueId val="{00000001-7C4D-48C5-949A-34E4F00E7360}"/>
            </c:ext>
          </c:extLst>
        </c:ser>
        <c:dLbls>
          <c:showLegendKey val="0"/>
          <c:showVal val="1"/>
          <c:showCatName val="0"/>
          <c:showSerName val="0"/>
          <c:showPercent val="0"/>
          <c:showBubbleSize val="0"/>
        </c:dLbls>
        <c:gapWidth val="10"/>
        <c:overlap val="-25"/>
        <c:axId val="1045783024"/>
        <c:axId val="1000388656"/>
      </c:barChart>
      <c:catAx>
        <c:axId val="10457830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000388656"/>
        <c:crosses val="autoZero"/>
        <c:auto val="1"/>
        <c:lblAlgn val="ctr"/>
        <c:lblOffset val="100"/>
        <c:noMultiLvlLbl val="0"/>
      </c:catAx>
      <c:valAx>
        <c:axId val="1000388656"/>
        <c:scaling>
          <c:orientation val="minMax"/>
        </c:scaling>
        <c:delete val="1"/>
        <c:axPos val="t"/>
        <c:numFmt formatCode="0.0%" sourceLinked="1"/>
        <c:majorTickMark val="none"/>
        <c:minorTickMark val="none"/>
        <c:tickLblPos val="nextTo"/>
        <c:crossAx val="1045783024"/>
        <c:crosses val="autoZero"/>
        <c:crossBetween val="between"/>
      </c:valAx>
      <c:spPr>
        <a:noFill/>
        <a:ln>
          <a:noFill/>
        </a:ln>
        <a:effectLst/>
      </c:spPr>
    </c:plotArea>
    <c:legend>
      <c:legendPos val="b"/>
      <c:layout>
        <c:manualLayout>
          <c:xMode val="edge"/>
          <c:yMode val="edge"/>
          <c:x val="0.23867510426227395"/>
          <c:y val="0.89409667541557303"/>
          <c:w val="0.62081574159058339"/>
          <c:h val="7.8996427529892096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0.07581</cdr:x>
      <cdr:y>0.47049</cdr:y>
    </cdr:from>
    <cdr:to>
      <cdr:x>0.47292</cdr:x>
      <cdr:y>0.58507</cdr:y>
    </cdr:to>
    <cdr:sp macro="" textlink="">
      <cdr:nvSpPr>
        <cdr:cNvPr id="4" name="CaixaDeTexto 3"/>
        <cdr:cNvSpPr txBox="1"/>
      </cdr:nvSpPr>
      <cdr:spPr>
        <a:xfrm xmlns:a="http://schemas.openxmlformats.org/drawingml/2006/main">
          <a:off x="400050" y="1290638"/>
          <a:ext cx="2095500"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0.00246</cdr:x>
      <cdr:y>0.02971</cdr:y>
    </cdr:from>
    <cdr:to>
      <cdr:x>0.26511</cdr:x>
      <cdr:y>0.13388</cdr:y>
    </cdr:to>
    <cdr:sp macro="" textlink="">
      <cdr:nvSpPr>
        <cdr:cNvPr id="8" name="CaixaDeTexto 7"/>
        <cdr:cNvSpPr txBox="1"/>
      </cdr:nvSpPr>
      <cdr:spPr>
        <a:xfrm xmlns:a="http://schemas.openxmlformats.org/drawingml/2006/main">
          <a:off x="16675" y="80878"/>
          <a:ext cx="1780375" cy="283576"/>
        </a:xfrm>
        <a:prstGeom xmlns:a="http://schemas.openxmlformats.org/drawingml/2006/main" prst="rect">
          <a:avLst/>
        </a:prstGeom>
        <a:solidFill xmlns:a="http://schemas.openxmlformats.org/drawingml/2006/main">
          <a:srgbClr val="66FFFF"/>
        </a:solidFill>
        <a:ln xmlns:a="http://schemas.openxmlformats.org/drawingml/2006/main">
          <a:solidFill>
            <a:srgbClr val="66FFFF"/>
          </a:solidFill>
        </a:ln>
      </cdr:spPr>
      <cdr:style>
        <a:lnRef xmlns:a="http://schemas.openxmlformats.org/drawingml/2006/main" idx="1">
          <a:schemeClr val="accent2"/>
        </a:lnRef>
        <a:fillRef xmlns:a="http://schemas.openxmlformats.org/drawingml/2006/main" idx="3">
          <a:schemeClr val="accent2"/>
        </a:fillRef>
        <a:effectRef xmlns:a="http://schemas.openxmlformats.org/drawingml/2006/main" idx="2">
          <a:schemeClr val="accent2"/>
        </a:effectRef>
        <a:fontRef xmlns:a="http://schemas.openxmlformats.org/drawingml/2006/main" idx="minor">
          <a:schemeClr val="lt1"/>
        </a:fontRef>
      </cdr:style>
      <cdr:txBody>
        <a:bodyPr xmlns:a="http://schemas.openxmlformats.org/drawingml/2006/main" vertOverflow="clip" wrap="none" rtlCol="0"/>
        <a:lstStyle xmlns:a="http://schemas.openxmlformats.org/drawingml/2006/main"/>
        <a:p xmlns:a="http://schemas.openxmlformats.org/drawingml/2006/main">
          <a:r>
            <a:rPr lang="pt-BR" sz="1100" b="1" cap="small" baseline="0">
              <a:solidFill>
                <a:sysClr val="windowText" lastClr="000000"/>
              </a:solidFill>
            </a:rPr>
            <a:t>Cronograma de pagamento</a:t>
          </a:r>
        </a:p>
      </cdr:txBody>
    </cdr:sp>
  </cdr:relSizeAnchor>
  <cdr:relSizeAnchor xmlns:cdr="http://schemas.openxmlformats.org/drawingml/2006/chartDrawing">
    <cdr:from>
      <cdr:x>0.53922</cdr:x>
      <cdr:y>0.00521</cdr:y>
    </cdr:from>
    <cdr:to>
      <cdr:x>0.98375</cdr:x>
      <cdr:y>0.97942</cdr:y>
    </cdr:to>
    <cdr:sp macro="" textlink="">
      <cdr:nvSpPr>
        <cdr:cNvPr id="19" name="Retângulo 18"/>
        <cdr:cNvSpPr/>
      </cdr:nvSpPr>
      <cdr:spPr>
        <a:xfrm xmlns:a="http://schemas.openxmlformats.org/drawingml/2006/main">
          <a:off x="3143251" y="14466"/>
          <a:ext cx="2591324" cy="2704931"/>
        </a:xfrm>
        <a:prstGeom xmlns:a="http://schemas.openxmlformats.org/drawingml/2006/main" prst="rect">
          <a:avLst/>
        </a:prstGeom>
        <a:noFill xmlns:a="http://schemas.openxmlformats.org/drawingml/2006/main"/>
        <a:ln xmlns:a="http://schemas.openxmlformats.org/drawingml/2006/main" w="3175">
          <a:solidFill>
            <a:schemeClr val="accent1">
              <a:shade val="50000"/>
            </a:schemeClr>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t-BR"/>
        </a:p>
      </cdr:txBody>
    </cdr:sp>
  </cdr:relSizeAnchor>
  <cdr:relSizeAnchor xmlns:cdr="http://schemas.openxmlformats.org/drawingml/2006/chartDrawing">
    <cdr:from>
      <cdr:x>0.54602</cdr:x>
      <cdr:y>0.02561</cdr:y>
    </cdr:from>
    <cdr:to>
      <cdr:x>0.67354</cdr:x>
      <cdr:y>0.12829</cdr:y>
    </cdr:to>
    <cdr:sp macro="" textlink="">
      <cdr:nvSpPr>
        <cdr:cNvPr id="20" name="CaixaDeTexto 1"/>
        <cdr:cNvSpPr txBox="1"/>
      </cdr:nvSpPr>
      <cdr:spPr>
        <a:xfrm xmlns:a="http://schemas.openxmlformats.org/drawingml/2006/main">
          <a:off x="3701283" y="69728"/>
          <a:ext cx="864367" cy="279522"/>
        </a:xfrm>
        <a:prstGeom xmlns:a="http://schemas.openxmlformats.org/drawingml/2006/main" prst="rect">
          <a:avLst/>
        </a:prstGeom>
        <a:solidFill xmlns:a="http://schemas.openxmlformats.org/drawingml/2006/main">
          <a:srgbClr val="3616F6"/>
        </a:solidFill>
        <a:ln xmlns:a="http://schemas.openxmlformats.org/drawingml/2006/main">
          <a:solidFill>
            <a:srgbClr val="0000FF"/>
          </a:solidFill>
        </a:ln>
      </cdr:spPr>
      <cdr:style>
        <a:lnRef xmlns:a="http://schemas.openxmlformats.org/drawingml/2006/main" idx="1">
          <a:schemeClr val="accent2"/>
        </a:lnRef>
        <a:fillRef xmlns:a="http://schemas.openxmlformats.org/drawingml/2006/main" idx="3">
          <a:schemeClr val="accent2"/>
        </a:fillRef>
        <a:effectRef xmlns:a="http://schemas.openxmlformats.org/drawingml/2006/main" idx="2">
          <a:schemeClr val="accent2"/>
        </a:effectRef>
        <a:fontRef xmlns:a="http://schemas.openxmlformats.org/drawingml/2006/main" idx="minor">
          <a:schemeClr val="lt1"/>
        </a:fontRef>
      </cdr:style>
      <cdr:txBody>
        <a:bodyPr xmlns:a="http://schemas.openxmlformats.org/drawingml/2006/main" wrap="none" rtlCol="0"/>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pt-BR" sz="1100" b="1" cap="small" baseline="0">
              <a:solidFill>
                <a:schemeClr val="bg1"/>
              </a:solidFill>
            </a:rPr>
            <a:t>Composição</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F029-F6FA-4D4E-90FF-EFFDF0F7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6963</Words>
  <Characters>37601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Gilson Souza dos Santos</dc:creator>
  <cp:lastModifiedBy>Caroline Gogola Ferreira Carvalho</cp:lastModifiedBy>
  <cp:revision>2</cp:revision>
  <cp:lastPrinted>2024-05-08T19:14:00Z</cp:lastPrinted>
  <dcterms:created xsi:type="dcterms:W3CDTF">2025-03-21T13:41:00Z</dcterms:created>
  <dcterms:modified xsi:type="dcterms:W3CDTF">2025-03-21T13:41:00Z</dcterms:modified>
</cp:coreProperties>
</file>