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05589" w14:textId="0C5B0D6E" w:rsidR="00C953D4" w:rsidRDefault="0058688C" w:rsidP="00406984">
      <w:pPr>
        <w:spacing w:after="0" w:line="276" w:lineRule="auto"/>
      </w:pPr>
      <w:r w:rsidRPr="004F40FE">
        <w:rPr>
          <w:rFonts w:cs="Calibri"/>
          <w:noProof/>
          <w:sz w:val="24"/>
          <w:szCs w:val="24"/>
          <w:lang w:eastAsia="pt-BR"/>
        </w:rPr>
        <w:drawing>
          <wp:anchor distT="0" distB="0" distL="114300" distR="114300" simplePos="0" relativeHeight="251661312" behindDoc="0" locked="0" layoutInCell="1" allowOverlap="1" wp14:anchorId="1AD598F1" wp14:editId="1F2E4DEA">
            <wp:simplePos x="0" y="0"/>
            <wp:positionH relativeFrom="column">
              <wp:posOffset>-765810</wp:posOffset>
            </wp:positionH>
            <wp:positionV relativeFrom="paragraph">
              <wp:posOffset>-386715</wp:posOffset>
            </wp:positionV>
            <wp:extent cx="1866900" cy="379997"/>
            <wp:effectExtent l="0" t="0" r="0" b="1270"/>
            <wp:wrapNone/>
            <wp:docPr id="15" name="Gráfico 5">
              <a:extLst xmlns:a="http://schemas.openxmlformats.org/drawingml/2006/main">
                <a:ext uri="{FF2B5EF4-FFF2-40B4-BE49-F238E27FC236}">
                  <a16:creationId xmlns:a16="http://schemas.microsoft.com/office/drawing/2014/main" id="{1A0FD0EE-D614-449B-B0CC-CB342FD01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5">
                      <a:extLst>
                        <a:ext uri="{FF2B5EF4-FFF2-40B4-BE49-F238E27FC236}">
                          <a16:creationId xmlns:a16="http://schemas.microsoft.com/office/drawing/2014/main" id="{1A0FD0EE-D614-449B-B0CC-CB342FD0152C}"/>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866900" cy="379997"/>
                    </a:xfrm>
                    <a:prstGeom prst="rect">
                      <a:avLst/>
                    </a:prstGeom>
                  </pic:spPr>
                </pic:pic>
              </a:graphicData>
            </a:graphic>
            <wp14:sizeRelH relativeFrom="margin">
              <wp14:pctWidth>0</wp14:pctWidth>
            </wp14:sizeRelH>
            <wp14:sizeRelV relativeFrom="margin">
              <wp14:pctHeight>0</wp14:pctHeight>
            </wp14:sizeRelV>
          </wp:anchor>
        </w:drawing>
      </w:r>
      <w:r w:rsidRPr="004F40FE">
        <w:rPr>
          <w:rFonts w:cs="Calibri"/>
          <w:noProof/>
          <w:sz w:val="24"/>
          <w:szCs w:val="24"/>
          <w:lang w:eastAsia="pt-BR"/>
        </w:rPr>
        <w:drawing>
          <wp:anchor distT="0" distB="0" distL="114300" distR="114300" simplePos="0" relativeHeight="251660288" behindDoc="0" locked="0" layoutInCell="1" allowOverlap="1" wp14:anchorId="4ED83DD1" wp14:editId="5372E729">
            <wp:simplePos x="0" y="0"/>
            <wp:positionH relativeFrom="page">
              <wp:posOffset>1647825</wp:posOffset>
            </wp:positionH>
            <wp:positionV relativeFrom="paragraph">
              <wp:posOffset>-823595</wp:posOffset>
            </wp:positionV>
            <wp:extent cx="6111875" cy="8891270"/>
            <wp:effectExtent l="0" t="0" r="3175" b="0"/>
            <wp:wrapNone/>
            <wp:docPr id="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pic:cNvPicPr>
                      <a:picLocks noChangeAspect="1"/>
                    </pic:cNvPicPr>
                  </pic:nvPicPr>
                  <pic:blipFill rotWithShape="1">
                    <a:blip r:embed="rId10" cstate="hqprint">
                      <a:extLst>
                        <a:ext uri="{28A0092B-C50C-407E-A947-70E740481C1C}">
                          <a14:useLocalDpi xmlns:a14="http://schemas.microsoft.com/office/drawing/2010/main" val="0"/>
                        </a:ext>
                      </a:extLst>
                    </a:blip>
                    <a:srcRect t="23355" r="39649" b="8508"/>
                    <a:stretch/>
                  </pic:blipFill>
                  <pic:spPr bwMode="auto">
                    <a:xfrm>
                      <a:off x="0" y="0"/>
                      <a:ext cx="6111875" cy="8891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40FE">
        <w:rPr>
          <w:rFonts w:cs="Calibri"/>
          <w:noProof/>
          <w:sz w:val="24"/>
          <w:szCs w:val="24"/>
          <w:lang w:eastAsia="pt-BR"/>
        </w:rPr>
        <mc:AlternateContent>
          <mc:Choice Requires="wps">
            <w:drawing>
              <wp:anchor distT="0" distB="0" distL="114300" distR="114300" simplePos="0" relativeHeight="251659264" behindDoc="1" locked="0" layoutInCell="1" allowOverlap="1" wp14:anchorId="419CD043" wp14:editId="73E2CE38">
                <wp:simplePos x="0" y="0"/>
                <wp:positionH relativeFrom="page">
                  <wp:posOffset>7620</wp:posOffset>
                </wp:positionH>
                <wp:positionV relativeFrom="paragraph">
                  <wp:posOffset>-989330</wp:posOffset>
                </wp:positionV>
                <wp:extent cx="7724140" cy="11131550"/>
                <wp:effectExtent l="0" t="0" r="0" b="0"/>
                <wp:wrapNone/>
                <wp:docPr id="6" name="Retângulo 6"/>
                <wp:cNvGraphicFramePr/>
                <a:graphic xmlns:a="http://schemas.openxmlformats.org/drawingml/2006/main">
                  <a:graphicData uri="http://schemas.microsoft.com/office/word/2010/wordprocessingShape">
                    <wps:wsp>
                      <wps:cNvSpPr/>
                      <wps:spPr>
                        <a:xfrm>
                          <a:off x="0" y="0"/>
                          <a:ext cx="7724140" cy="11131550"/>
                        </a:xfrm>
                        <a:prstGeom prst="rect">
                          <a:avLst/>
                        </a:prstGeom>
                        <a:solidFill>
                          <a:srgbClr val="2249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7FB59" id="Retângulo 6" o:spid="_x0000_s1026" style="position:absolute;margin-left:.6pt;margin-top:-77.9pt;width:608.2pt;height:8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" fillcolor="#22498e" stroked="f" strokeweight="1pt">
                <w10:wrap anchorx="page"/>
              </v:rect>
            </w:pict>
          </mc:Fallback>
        </mc:AlternateContent>
      </w:r>
    </w:p>
    <w:p w14:paraId="346B6FFB" w14:textId="58B353F7" w:rsidR="009D77C2" w:rsidRDefault="009D77C2" w:rsidP="00406984">
      <w:pPr>
        <w:spacing w:after="0" w:line="276" w:lineRule="auto"/>
      </w:pPr>
    </w:p>
    <w:p w14:paraId="44A7B65C" w14:textId="3303CA08" w:rsidR="009D77C2" w:rsidRDefault="009D77C2" w:rsidP="00406984">
      <w:pPr>
        <w:spacing w:after="0" w:line="276" w:lineRule="auto"/>
      </w:pPr>
    </w:p>
    <w:p w14:paraId="6B835331" w14:textId="4E69BF00" w:rsidR="009D77C2" w:rsidRDefault="009D77C2" w:rsidP="00406984">
      <w:pPr>
        <w:spacing w:after="0" w:line="276" w:lineRule="auto"/>
      </w:pPr>
    </w:p>
    <w:p w14:paraId="3D0A52FB" w14:textId="2D46723B" w:rsidR="009D77C2" w:rsidRDefault="009D77C2" w:rsidP="00406984">
      <w:pPr>
        <w:spacing w:after="0" w:line="276" w:lineRule="auto"/>
      </w:pPr>
    </w:p>
    <w:p w14:paraId="314190EB" w14:textId="1D818A23" w:rsidR="009D77C2" w:rsidRDefault="009D77C2" w:rsidP="00406984">
      <w:pPr>
        <w:spacing w:after="0" w:line="276" w:lineRule="auto"/>
      </w:pPr>
    </w:p>
    <w:p w14:paraId="1DD334B8" w14:textId="74B07BAA" w:rsidR="009D77C2" w:rsidRDefault="009D77C2" w:rsidP="00406984">
      <w:pPr>
        <w:spacing w:after="0" w:line="276" w:lineRule="auto"/>
      </w:pPr>
    </w:p>
    <w:p w14:paraId="1A83D8DD" w14:textId="4F236050" w:rsidR="009D77C2" w:rsidRDefault="009D77C2" w:rsidP="00406984">
      <w:pPr>
        <w:spacing w:after="0" w:line="276" w:lineRule="auto"/>
      </w:pPr>
    </w:p>
    <w:p w14:paraId="1B32C896" w14:textId="5D82A173" w:rsidR="009D77C2" w:rsidRDefault="009D77C2" w:rsidP="00406984">
      <w:pPr>
        <w:spacing w:after="0" w:line="276" w:lineRule="auto"/>
      </w:pPr>
    </w:p>
    <w:p w14:paraId="43F15171" w14:textId="7529113A" w:rsidR="009D77C2" w:rsidRDefault="009D77C2" w:rsidP="00406984">
      <w:pPr>
        <w:spacing w:after="0" w:line="276" w:lineRule="auto"/>
      </w:pPr>
    </w:p>
    <w:p w14:paraId="50F91D5F" w14:textId="7FE89AC7" w:rsidR="009D77C2" w:rsidRDefault="009D77C2" w:rsidP="00406984">
      <w:pPr>
        <w:spacing w:after="0" w:line="276" w:lineRule="auto"/>
      </w:pPr>
    </w:p>
    <w:p w14:paraId="1986B942" w14:textId="607DE148" w:rsidR="009D77C2" w:rsidRDefault="009D77C2" w:rsidP="00406984">
      <w:pPr>
        <w:spacing w:after="0" w:line="276" w:lineRule="auto"/>
      </w:pPr>
    </w:p>
    <w:p w14:paraId="58386BDC" w14:textId="078EB58F" w:rsidR="009D77C2" w:rsidRDefault="009D77C2" w:rsidP="00406984">
      <w:pPr>
        <w:spacing w:after="0" w:line="276" w:lineRule="auto"/>
      </w:pPr>
    </w:p>
    <w:p w14:paraId="08D7F23D" w14:textId="5F74C5FB" w:rsidR="009D77C2" w:rsidRDefault="009D77C2" w:rsidP="00406984">
      <w:pPr>
        <w:spacing w:after="0" w:line="276" w:lineRule="auto"/>
      </w:pPr>
    </w:p>
    <w:p w14:paraId="1DDC1463" w14:textId="1F06EA84" w:rsidR="009D77C2" w:rsidRDefault="009D77C2" w:rsidP="00406984">
      <w:pPr>
        <w:spacing w:after="0" w:line="276" w:lineRule="auto"/>
      </w:pPr>
    </w:p>
    <w:p w14:paraId="675F878B" w14:textId="56DFC52C" w:rsidR="009D77C2" w:rsidRDefault="009D77C2" w:rsidP="00406984">
      <w:pPr>
        <w:spacing w:after="0" w:line="276" w:lineRule="auto"/>
      </w:pPr>
    </w:p>
    <w:p w14:paraId="619C157B" w14:textId="3BF0EA1F" w:rsidR="009D77C2" w:rsidRDefault="009D77C2" w:rsidP="00565901"/>
    <w:p w14:paraId="24528A52" w14:textId="3A6FF5CC" w:rsidR="009D77C2" w:rsidRDefault="009D77C2" w:rsidP="00406984">
      <w:pPr>
        <w:spacing w:after="0" w:line="276" w:lineRule="auto"/>
      </w:pPr>
    </w:p>
    <w:p w14:paraId="1426FCD8" w14:textId="600040F9" w:rsidR="009D77C2" w:rsidRDefault="009D77C2" w:rsidP="00406984">
      <w:pPr>
        <w:spacing w:after="0" w:line="276" w:lineRule="auto"/>
      </w:pPr>
    </w:p>
    <w:p w14:paraId="4928A550" w14:textId="30510A2B" w:rsidR="009D77C2" w:rsidRDefault="009D77C2" w:rsidP="00406984">
      <w:pPr>
        <w:spacing w:after="0" w:line="276" w:lineRule="auto"/>
      </w:pPr>
    </w:p>
    <w:p w14:paraId="130FCDF3" w14:textId="26A0F283" w:rsidR="008F4AC7" w:rsidRDefault="008F4AC7" w:rsidP="00406984">
      <w:pPr>
        <w:spacing w:after="0" w:line="276" w:lineRule="auto"/>
      </w:pPr>
    </w:p>
    <w:p w14:paraId="5EC4DC9C" w14:textId="6A0A52DE" w:rsidR="008F4AC7" w:rsidRDefault="008F4AC7" w:rsidP="00406984">
      <w:pPr>
        <w:spacing w:after="0" w:line="276" w:lineRule="auto"/>
      </w:pPr>
    </w:p>
    <w:p w14:paraId="3A6C6691" w14:textId="0C748175" w:rsidR="008F4AC7" w:rsidRDefault="008F4AC7" w:rsidP="00406984">
      <w:pPr>
        <w:spacing w:after="0" w:line="276" w:lineRule="auto"/>
      </w:pPr>
    </w:p>
    <w:p w14:paraId="2E4116C9" w14:textId="7E4126A0" w:rsidR="009D77C2" w:rsidRDefault="009D77C2" w:rsidP="00406984">
      <w:pPr>
        <w:spacing w:after="0" w:line="276" w:lineRule="auto"/>
      </w:pPr>
    </w:p>
    <w:p w14:paraId="1F884EE9" w14:textId="7A93FB17" w:rsidR="009D77C2" w:rsidRDefault="009D77C2" w:rsidP="00406984">
      <w:pPr>
        <w:spacing w:after="0" w:line="276" w:lineRule="auto"/>
      </w:pPr>
    </w:p>
    <w:p w14:paraId="2621B042" w14:textId="4ABFBB26" w:rsidR="009D77C2" w:rsidRDefault="00C24024" w:rsidP="00406984">
      <w:pPr>
        <w:spacing w:after="0" w:line="276" w:lineRule="auto"/>
      </w:pPr>
      <w:r w:rsidRPr="004F40FE">
        <w:rPr>
          <w:rFonts w:cs="Calibri"/>
          <w:noProof/>
          <w:sz w:val="24"/>
          <w:szCs w:val="24"/>
          <w:lang w:eastAsia="pt-BR"/>
        </w:rPr>
        <mc:AlternateContent>
          <mc:Choice Requires="wps">
            <w:drawing>
              <wp:anchor distT="0" distB="0" distL="114300" distR="114300" simplePos="0" relativeHeight="251663360" behindDoc="0" locked="0" layoutInCell="1" allowOverlap="1" wp14:anchorId="15B509D1" wp14:editId="1B272510">
                <wp:simplePos x="0" y="0"/>
                <wp:positionH relativeFrom="page">
                  <wp:posOffset>752475</wp:posOffset>
                </wp:positionH>
                <wp:positionV relativeFrom="paragraph">
                  <wp:posOffset>107315</wp:posOffset>
                </wp:positionV>
                <wp:extent cx="4876800" cy="2343150"/>
                <wp:effectExtent l="0" t="0" r="0" b="0"/>
                <wp:wrapNone/>
                <wp:docPr id="2" name="Título 1">
                  <a:extLst xmlns:a="http://schemas.openxmlformats.org/drawingml/2006/main">
                    <a:ext uri="{FF2B5EF4-FFF2-40B4-BE49-F238E27FC236}">
                      <a16:creationId xmlns:a16="http://schemas.microsoft.com/office/drawing/2014/main" id="{C3D4DF85-86C4-44C2-AA7F-175557BAA5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0" cy="2343150"/>
                        </a:xfrm>
                        <a:prstGeom prst="rect">
                          <a:avLst/>
                        </a:prstGeom>
                        <a:noFill/>
                      </wps:spPr>
                      <wps:txbx>
                        <w:txbxContent>
                          <w:p w14:paraId="3F5C8AF7" w14:textId="77777777" w:rsidR="009856BA" w:rsidRPr="0058688C" w:rsidRDefault="009856BA" w:rsidP="00BB71FA">
                            <w:pPr>
                              <w:jc w:val="center"/>
                              <w:rPr>
                                <w:rFonts w:ascii="Verdana" w:hAnsi="Verdana" w:cs="Calibri"/>
                                <w:b/>
                                <w:bCs/>
                                <w:color w:val="FFFFFF" w:themeColor="background1"/>
                                <w:sz w:val="56"/>
                                <w:szCs w:val="56"/>
                                <w14:textOutline w14:w="9525" w14:cap="rnd" w14:cmpd="sng" w14:algn="ctr">
                                  <w14:solidFill>
                                    <w14:schemeClr w14:val="accent5">
                                      <w14:lumMod w14:val="20000"/>
                                      <w14:lumOff w14:val="80000"/>
                                    </w14:schemeClr>
                                  </w14:solidFill>
                                  <w14:prstDash w14:val="solid"/>
                                  <w14:bevel/>
                                </w14:textOutline>
                              </w:rPr>
                            </w:pPr>
                            <w:r w:rsidRPr="0058688C">
                              <w:rPr>
                                <w:rFonts w:ascii="Verdana" w:hAnsi="Verdana" w:cs="Calibri"/>
                                <w:b/>
                                <w:bCs/>
                                <w:color w:val="FFFFFF" w:themeColor="background1"/>
                                <w:sz w:val="56"/>
                                <w:szCs w:val="56"/>
                                <w14:textOutline w14:w="9525" w14:cap="rnd" w14:cmpd="sng" w14:algn="ctr">
                                  <w14:solidFill>
                                    <w14:schemeClr w14:val="accent5">
                                      <w14:lumMod w14:val="20000"/>
                                      <w14:lumOff w14:val="80000"/>
                                    </w14:schemeClr>
                                  </w14:solidFill>
                                  <w14:prstDash w14:val="solid"/>
                                  <w14:bevel/>
                                </w14:textOutline>
                              </w:rPr>
                              <w:t>PLANO ESTRATÉGICO INSTITUCIONAL</w:t>
                            </w:r>
                          </w:p>
                          <w:p w14:paraId="06745C33" w14:textId="6EAA460A" w:rsidR="009856BA" w:rsidRDefault="009856BA" w:rsidP="00BB71FA">
                            <w:pPr>
                              <w:jc w:val="center"/>
                              <w:rPr>
                                <w:rFonts w:ascii="Verdana" w:hAnsi="Verdana" w:cs="Calibri"/>
                                <w:b/>
                                <w:bCs/>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8688C">
                              <w:rPr>
                                <w:rFonts w:ascii="Verdana" w:hAnsi="Verdana" w:cs="Calibri"/>
                                <w:b/>
                                <w:bCs/>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PEI - 2021-2025</w:t>
                            </w:r>
                          </w:p>
                          <w:p w14:paraId="154DEE5D" w14:textId="074BFFDB" w:rsidR="009856BA" w:rsidRPr="009856BA" w:rsidRDefault="009856BA" w:rsidP="00BB71FA">
                            <w:pPr>
                              <w:jc w:val="center"/>
                              <w:rPr>
                                <w:rFonts w:ascii="Calibri" w:hAnsi="Calibri" w:cs="Calibri"/>
                                <w:outline/>
                                <w:color w:val="FFFFFF"/>
                                <w:sz w:val="48"/>
                                <w:szCs w:val="4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9856BA">
                              <w:rPr>
                                <w:rFonts w:ascii="Verdana" w:hAnsi="Verdana" w:cs="Calibri"/>
                                <w:bCs/>
                                <w:outline/>
                                <w:color w:val="FFFFFF"/>
                                <w:sz w:val="56"/>
                                <w:szCs w:val="5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Versão Compacta</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type w14:anchorId="15B509D1" id="_x0000_t202" coordsize="21600,21600" o:spt="202" path="m,l,21600r21600,l21600,xe">
                <v:stroke joinstyle="miter"/>
                <v:path gradientshapeok="t" o:connecttype="rect"/>
              </v:shapetype>
              <v:shape id="Título 1" o:spid="_x0000_s1026" type="#_x0000_t202" style="position:absolute;margin-left:59.25pt;margin-top:8.45pt;width:384pt;height:18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" filled="f" stroked="f">
                <v:path arrowok="t"/>
                <v:textbox>
                  <w:txbxContent>
                    <w:p w14:paraId="3F5C8AF7" w14:textId="77777777" w:rsidR="009856BA" w:rsidRPr="0058688C" w:rsidRDefault="009856BA" w:rsidP="00BB71FA">
                      <w:pPr>
                        <w:jc w:val="center"/>
                        <w:rPr>
                          <w:rFonts w:ascii="Verdana" w:hAnsi="Verdana" w:cs="Calibri"/>
                          <w:b/>
                          <w:bCs/>
                          <w:color w:val="FFFFFF" w:themeColor="background1"/>
                          <w:sz w:val="56"/>
                          <w:szCs w:val="56"/>
                          <w14:textOutline w14:w="9525" w14:cap="rnd" w14:cmpd="sng" w14:algn="ctr">
                            <w14:solidFill>
                              <w14:schemeClr w14:val="accent5">
                                <w14:lumMod w14:val="20000"/>
                                <w14:lumOff w14:val="80000"/>
                              </w14:schemeClr>
                            </w14:solidFill>
                            <w14:prstDash w14:val="solid"/>
                            <w14:bevel/>
                          </w14:textOutline>
                        </w:rPr>
                      </w:pPr>
                      <w:r w:rsidRPr="0058688C">
                        <w:rPr>
                          <w:rFonts w:ascii="Verdana" w:hAnsi="Verdana" w:cs="Calibri"/>
                          <w:b/>
                          <w:bCs/>
                          <w:color w:val="FFFFFF" w:themeColor="background1"/>
                          <w:sz w:val="56"/>
                          <w:szCs w:val="56"/>
                          <w14:textOutline w14:w="9525" w14:cap="rnd" w14:cmpd="sng" w14:algn="ctr">
                            <w14:solidFill>
                              <w14:schemeClr w14:val="accent5">
                                <w14:lumMod w14:val="20000"/>
                                <w14:lumOff w14:val="80000"/>
                              </w14:schemeClr>
                            </w14:solidFill>
                            <w14:prstDash w14:val="solid"/>
                            <w14:bevel/>
                          </w14:textOutline>
                        </w:rPr>
                        <w:t>PLANO ESTRATÉGICO INSTITUCIONAL</w:t>
                      </w:r>
                    </w:p>
                    <w:p w14:paraId="06745C33" w14:textId="6EAA460A" w:rsidR="009856BA" w:rsidRDefault="009856BA" w:rsidP="00BB71FA">
                      <w:pPr>
                        <w:jc w:val="center"/>
                        <w:rPr>
                          <w:rFonts w:ascii="Verdana" w:hAnsi="Verdana" w:cs="Calibri"/>
                          <w:b/>
                          <w:bCs/>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8688C">
                        <w:rPr>
                          <w:rFonts w:ascii="Verdana" w:hAnsi="Verdana" w:cs="Calibri"/>
                          <w:b/>
                          <w:bCs/>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PEI - 2021-2025</w:t>
                      </w:r>
                    </w:p>
                    <w:p w14:paraId="154DEE5D" w14:textId="074BFFDB" w:rsidR="009856BA" w:rsidRPr="009856BA" w:rsidRDefault="009856BA" w:rsidP="00BB71FA">
                      <w:pPr>
                        <w:jc w:val="center"/>
                        <w:rPr>
                          <w:rFonts w:ascii="Calibri" w:hAnsi="Calibri" w:cs="Calibri"/>
                          <w:outline/>
                          <w:color w:val="FFFFFF"/>
                          <w:sz w:val="48"/>
                          <w:szCs w:val="4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9856BA">
                        <w:rPr>
                          <w:rFonts w:ascii="Verdana" w:hAnsi="Verdana" w:cs="Calibri"/>
                          <w:bCs/>
                          <w:outline/>
                          <w:color w:val="FFFFFF"/>
                          <w:sz w:val="56"/>
                          <w:szCs w:val="5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Versão Compacta</w:t>
                      </w:r>
                    </w:p>
                  </w:txbxContent>
                </v:textbox>
                <w10:wrap anchorx="page"/>
              </v:shape>
            </w:pict>
          </mc:Fallback>
        </mc:AlternateContent>
      </w:r>
    </w:p>
    <w:p w14:paraId="6F399B1E" w14:textId="1B19E054" w:rsidR="009D77C2" w:rsidRDefault="009D77C2" w:rsidP="00406984">
      <w:pPr>
        <w:spacing w:after="0" w:line="276" w:lineRule="auto"/>
      </w:pPr>
    </w:p>
    <w:p w14:paraId="0629B8A6" w14:textId="39D47B52" w:rsidR="009D77C2" w:rsidRDefault="009D77C2" w:rsidP="00406984">
      <w:pPr>
        <w:spacing w:after="0" w:line="276" w:lineRule="auto"/>
      </w:pPr>
    </w:p>
    <w:p w14:paraId="78C0B7DE" w14:textId="5DD28E9B" w:rsidR="009D77C2" w:rsidRDefault="009D77C2" w:rsidP="00406984">
      <w:pPr>
        <w:spacing w:after="0" w:line="276" w:lineRule="auto"/>
      </w:pPr>
    </w:p>
    <w:p w14:paraId="758AE1E0" w14:textId="05E0ED91" w:rsidR="009D77C2" w:rsidRDefault="009D77C2" w:rsidP="00406984">
      <w:pPr>
        <w:spacing w:after="0" w:line="276" w:lineRule="auto"/>
      </w:pPr>
    </w:p>
    <w:p w14:paraId="171CE5AF" w14:textId="671D6A2F" w:rsidR="009D77C2" w:rsidRDefault="009D77C2" w:rsidP="00406984">
      <w:pPr>
        <w:spacing w:after="0" w:line="276" w:lineRule="auto"/>
      </w:pPr>
    </w:p>
    <w:p w14:paraId="5A7F5F81" w14:textId="63D55B66" w:rsidR="008F4AC7" w:rsidRDefault="008F4AC7" w:rsidP="00406984">
      <w:pPr>
        <w:spacing w:after="0" w:line="276" w:lineRule="auto"/>
      </w:pPr>
    </w:p>
    <w:p w14:paraId="18842112" w14:textId="57487858" w:rsidR="00452804" w:rsidRDefault="00452804" w:rsidP="00406984">
      <w:pPr>
        <w:spacing w:after="0" w:line="276" w:lineRule="auto"/>
        <w:rPr>
          <w:b/>
          <w:bCs/>
        </w:rPr>
      </w:pPr>
    </w:p>
    <w:p w14:paraId="697760A1" w14:textId="1C85901D" w:rsidR="00452804" w:rsidRPr="00802E76" w:rsidRDefault="00452804" w:rsidP="00406984">
      <w:pPr>
        <w:spacing w:after="0" w:line="276" w:lineRule="auto"/>
        <w:rPr>
          <w:b/>
          <w:bCs/>
          <w:sz w:val="24"/>
          <w:szCs w:val="24"/>
        </w:rPr>
      </w:pPr>
    </w:p>
    <w:p w14:paraId="0D0BA173" w14:textId="77777777" w:rsidR="007176A8" w:rsidRDefault="007176A8" w:rsidP="00406984">
      <w:pPr>
        <w:spacing w:after="0" w:line="276" w:lineRule="auto"/>
        <w:rPr>
          <w:b/>
          <w:bCs/>
          <w:sz w:val="24"/>
          <w:szCs w:val="24"/>
        </w:rPr>
      </w:pPr>
    </w:p>
    <w:p w14:paraId="584C7859" w14:textId="77777777" w:rsidR="007176A8" w:rsidRDefault="007176A8" w:rsidP="00406984">
      <w:pPr>
        <w:spacing w:after="0" w:line="276" w:lineRule="auto"/>
        <w:rPr>
          <w:b/>
          <w:bCs/>
          <w:sz w:val="24"/>
          <w:szCs w:val="24"/>
        </w:rPr>
      </w:pPr>
    </w:p>
    <w:p w14:paraId="266A7C64" w14:textId="77777777" w:rsidR="007176A8" w:rsidRDefault="007176A8" w:rsidP="00406984">
      <w:pPr>
        <w:spacing w:after="0" w:line="276" w:lineRule="auto"/>
        <w:rPr>
          <w:b/>
          <w:bCs/>
          <w:sz w:val="24"/>
          <w:szCs w:val="24"/>
        </w:rPr>
      </w:pPr>
    </w:p>
    <w:p w14:paraId="608E83A1" w14:textId="77777777" w:rsidR="007176A8" w:rsidRDefault="007176A8" w:rsidP="00406984">
      <w:pPr>
        <w:spacing w:after="0" w:line="276" w:lineRule="auto"/>
        <w:rPr>
          <w:b/>
          <w:bCs/>
          <w:sz w:val="24"/>
          <w:szCs w:val="24"/>
        </w:rPr>
      </w:pPr>
    </w:p>
    <w:p w14:paraId="39B2E481" w14:textId="77777777" w:rsidR="007176A8" w:rsidRDefault="007176A8" w:rsidP="00406984">
      <w:pPr>
        <w:spacing w:after="0" w:line="276" w:lineRule="auto"/>
        <w:rPr>
          <w:b/>
          <w:bCs/>
          <w:sz w:val="24"/>
          <w:szCs w:val="24"/>
        </w:rPr>
      </w:pPr>
    </w:p>
    <w:p w14:paraId="39361C66" w14:textId="77777777" w:rsidR="007176A8" w:rsidRDefault="007176A8" w:rsidP="00406984">
      <w:pPr>
        <w:spacing w:after="0" w:line="276" w:lineRule="auto"/>
        <w:rPr>
          <w:b/>
          <w:bCs/>
          <w:sz w:val="24"/>
          <w:szCs w:val="24"/>
        </w:rPr>
      </w:pPr>
    </w:p>
    <w:p w14:paraId="6267E6B3" w14:textId="77777777" w:rsidR="007176A8" w:rsidRDefault="007176A8" w:rsidP="00406984">
      <w:pPr>
        <w:spacing w:after="0" w:line="276" w:lineRule="auto"/>
        <w:rPr>
          <w:b/>
          <w:bCs/>
          <w:sz w:val="24"/>
          <w:szCs w:val="24"/>
        </w:rPr>
      </w:pPr>
    </w:p>
    <w:p w14:paraId="714A083F" w14:textId="77777777" w:rsidR="007176A8" w:rsidRDefault="007176A8" w:rsidP="00406984">
      <w:pPr>
        <w:spacing w:after="0" w:line="276" w:lineRule="auto"/>
        <w:rPr>
          <w:b/>
          <w:bCs/>
          <w:sz w:val="24"/>
          <w:szCs w:val="24"/>
        </w:rPr>
      </w:pPr>
    </w:p>
    <w:p w14:paraId="5645844C" w14:textId="77777777" w:rsidR="007176A8" w:rsidRDefault="007176A8" w:rsidP="00406984">
      <w:pPr>
        <w:spacing w:after="0" w:line="276" w:lineRule="auto"/>
        <w:rPr>
          <w:b/>
          <w:bCs/>
          <w:sz w:val="24"/>
          <w:szCs w:val="24"/>
        </w:rPr>
      </w:pPr>
    </w:p>
    <w:p w14:paraId="174AB738" w14:textId="77777777" w:rsidR="007176A8" w:rsidRDefault="007176A8" w:rsidP="00406984">
      <w:pPr>
        <w:spacing w:after="0" w:line="276" w:lineRule="auto"/>
        <w:rPr>
          <w:b/>
          <w:bCs/>
          <w:sz w:val="24"/>
          <w:szCs w:val="24"/>
        </w:rPr>
      </w:pPr>
    </w:p>
    <w:p w14:paraId="10C1DFEB" w14:textId="77777777" w:rsidR="007176A8" w:rsidRDefault="007176A8" w:rsidP="00406984">
      <w:pPr>
        <w:spacing w:after="0" w:line="276" w:lineRule="auto"/>
        <w:rPr>
          <w:b/>
          <w:bCs/>
          <w:sz w:val="24"/>
          <w:szCs w:val="24"/>
        </w:rPr>
      </w:pPr>
    </w:p>
    <w:p w14:paraId="25DF282A" w14:textId="5ED0B208" w:rsidR="00B054D3" w:rsidRPr="008443AA" w:rsidRDefault="00B054D3" w:rsidP="00AD1354">
      <w:pPr>
        <w:spacing w:after="0" w:line="276" w:lineRule="auto"/>
        <w:rPr>
          <w:b/>
          <w:bCs/>
          <w:color w:val="002060"/>
          <w:sz w:val="28"/>
          <w:szCs w:val="24"/>
        </w:rPr>
      </w:pPr>
      <w:r w:rsidRPr="008443AA">
        <w:rPr>
          <w:b/>
          <w:bCs/>
          <w:color w:val="002060"/>
          <w:sz w:val="28"/>
          <w:szCs w:val="24"/>
        </w:rPr>
        <w:lastRenderedPageBreak/>
        <w:t>Controle de revisões</w:t>
      </w:r>
    </w:p>
    <w:p w14:paraId="074AC031" w14:textId="77777777" w:rsidR="00B054D3" w:rsidRPr="00B054D3" w:rsidRDefault="00B054D3" w:rsidP="00AD1354">
      <w:pPr>
        <w:spacing w:after="0" w:line="276" w:lineRule="auto"/>
        <w:rPr>
          <w:b/>
          <w:bCs/>
          <w:sz w:val="24"/>
          <w:szCs w:val="24"/>
        </w:rPr>
      </w:pPr>
    </w:p>
    <w:tbl>
      <w:tblPr>
        <w:tblStyle w:val="TabeladeGrade1Clara-nfase5"/>
        <w:tblW w:w="9209" w:type="dxa"/>
        <w:tblLook w:val="04A0" w:firstRow="1" w:lastRow="0" w:firstColumn="1" w:lastColumn="0" w:noHBand="0" w:noVBand="1"/>
      </w:tblPr>
      <w:tblGrid>
        <w:gridCol w:w="1838"/>
        <w:gridCol w:w="1418"/>
        <w:gridCol w:w="1417"/>
        <w:gridCol w:w="4536"/>
      </w:tblGrid>
      <w:tr w:rsidR="00F25120" w:rsidRPr="00BD25E9" w14:paraId="1FEB8E3D" w14:textId="77777777" w:rsidTr="00681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6C3FACF" w14:textId="5B9DAC74" w:rsidR="00F25120" w:rsidRPr="00681056" w:rsidRDefault="00F25120" w:rsidP="00C95953">
            <w:pPr>
              <w:spacing w:line="276" w:lineRule="auto"/>
              <w:jc w:val="center"/>
              <w:rPr>
                <w:color w:val="1F4E79" w:themeColor="accent5" w:themeShade="80"/>
                <w:sz w:val="20"/>
                <w:szCs w:val="20"/>
              </w:rPr>
            </w:pPr>
            <w:r w:rsidRPr="00681056">
              <w:rPr>
                <w:color w:val="1F4E79" w:themeColor="accent5" w:themeShade="80"/>
                <w:sz w:val="20"/>
                <w:szCs w:val="20"/>
              </w:rPr>
              <w:t>Denominação</w:t>
            </w:r>
          </w:p>
        </w:tc>
        <w:tc>
          <w:tcPr>
            <w:tcW w:w="1418" w:type="dxa"/>
          </w:tcPr>
          <w:p w14:paraId="77799144" w14:textId="0ACF116C" w:rsidR="00F25120" w:rsidRPr="00681056" w:rsidRDefault="00B11026" w:rsidP="00C95953">
            <w:pPr>
              <w:spacing w:line="276" w:lineRule="auto"/>
              <w:jc w:val="center"/>
              <w:cnfStyle w:val="100000000000" w:firstRow="1" w:lastRow="0" w:firstColumn="0" w:lastColumn="0" w:oddVBand="0" w:evenVBand="0" w:oddHBand="0" w:evenHBand="0" w:firstRowFirstColumn="0" w:firstRowLastColumn="0" w:lastRowFirstColumn="0" w:lastRowLastColumn="0"/>
              <w:rPr>
                <w:color w:val="1F4E79" w:themeColor="accent5" w:themeShade="80"/>
                <w:sz w:val="20"/>
                <w:szCs w:val="20"/>
              </w:rPr>
            </w:pPr>
            <w:r w:rsidRPr="00681056">
              <w:rPr>
                <w:color w:val="1F4E79" w:themeColor="accent5" w:themeShade="80"/>
                <w:sz w:val="20"/>
                <w:szCs w:val="20"/>
              </w:rPr>
              <w:t>Aprovação</w:t>
            </w:r>
          </w:p>
        </w:tc>
        <w:tc>
          <w:tcPr>
            <w:tcW w:w="1417" w:type="dxa"/>
          </w:tcPr>
          <w:p w14:paraId="38C8BC76" w14:textId="01F7D8F1" w:rsidR="00F25120" w:rsidRPr="00681056" w:rsidRDefault="00B11026" w:rsidP="00C95953">
            <w:pPr>
              <w:spacing w:line="276" w:lineRule="auto"/>
              <w:jc w:val="center"/>
              <w:cnfStyle w:val="100000000000" w:firstRow="1" w:lastRow="0" w:firstColumn="0" w:lastColumn="0" w:oddVBand="0" w:evenVBand="0" w:oddHBand="0" w:evenHBand="0" w:firstRowFirstColumn="0" w:firstRowLastColumn="0" w:lastRowFirstColumn="0" w:lastRowLastColumn="0"/>
              <w:rPr>
                <w:color w:val="1F4E79" w:themeColor="accent5" w:themeShade="80"/>
                <w:sz w:val="20"/>
                <w:szCs w:val="20"/>
              </w:rPr>
            </w:pPr>
            <w:r w:rsidRPr="00681056">
              <w:rPr>
                <w:color w:val="1F4E79" w:themeColor="accent5" w:themeShade="80"/>
                <w:sz w:val="20"/>
                <w:szCs w:val="20"/>
              </w:rPr>
              <w:t>Data</w:t>
            </w:r>
          </w:p>
        </w:tc>
        <w:tc>
          <w:tcPr>
            <w:tcW w:w="4536" w:type="dxa"/>
          </w:tcPr>
          <w:p w14:paraId="0DC6D524" w14:textId="5F0899CA" w:rsidR="00F25120" w:rsidRPr="00681056" w:rsidRDefault="00F25120" w:rsidP="00C95953">
            <w:pPr>
              <w:spacing w:line="276" w:lineRule="auto"/>
              <w:jc w:val="center"/>
              <w:cnfStyle w:val="100000000000" w:firstRow="1" w:lastRow="0" w:firstColumn="0" w:lastColumn="0" w:oddVBand="0" w:evenVBand="0" w:oddHBand="0" w:evenHBand="0" w:firstRowFirstColumn="0" w:firstRowLastColumn="0" w:lastRowFirstColumn="0" w:lastRowLastColumn="0"/>
              <w:rPr>
                <w:color w:val="1F4E79" w:themeColor="accent5" w:themeShade="80"/>
                <w:sz w:val="20"/>
                <w:szCs w:val="20"/>
              </w:rPr>
            </w:pPr>
            <w:r w:rsidRPr="00681056">
              <w:rPr>
                <w:color w:val="1F4E79" w:themeColor="accent5" w:themeShade="80"/>
                <w:sz w:val="20"/>
                <w:szCs w:val="20"/>
              </w:rPr>
              <w:t>Motivação</w:t>
            </w:r>
          </w:p>
        </w:tc>
      </w:tr>
      <w:tr w:rsidR="00BD25E9" w:rsidRPr="00BD25E9" w14:paraId="5BA2DF78" w14:textId="77777777" w:rsidTr="00C24024">
        <w:tc>
          <w:tcPr>
            <w:cnfStyle w:val="001000000000" w:firstRow="0" w:lastRow="0" w:firstColumn="1" w:lastColumn="0" w:oddVBand="0" w:evenVBand="0" w:oddHBand="0" w:evenHBand="0" w:firstRowFirstColumn="0" w:firstRowLastColumn="0" w:lastRowFirstColumn="0" w:lastRowLastColumn="0"/>
            <w:tcW w:w="1838" w:type="dxa"/>
            <w:vAlign w:val="center"/>
          </w:tcPr>
          <w:p w14:paraId="2ABC6A91" w14:textId="5A5DCC97" w:rsidR="00B11026" w:rsidRPr="00BD25E9" w:rsidRDefault="00B11026" w:rsidP="00C24024">
            <w:pPr>
              <w:spacing w:line="276" w:lineRule="auto"/>
              <w:jc w:val="center"/>
              <w:rPr>
                <w:b w:val="0"/>
                <w:bCs w:val="0"/>
                <w:color w:val="3B3838" w:themeColor="background2" w:themeShade="40"/>
                <w:sz w:val="20"/>
                <w:szCs w:val="20"/>
              </w:rPr>
            </w:pPr>
            <w:r w:rsidRPr="00BD25E9">
              <w:rPr>
                <w:b w:val="0"/>
                <w:bCs w:val="0"/>
                <w:color w:val="3B3838" w:themeColor="background2" w:themeShade="40"/>
                <w:sz w:val="20"/>
                <w:szCs w:val="20"/>
              </w:rPr>
              <w:t>PEI - TB 2020-2024</w:t>
            </w:r>
          </w:p>
        </w:tc>
        <w:tc>
          <w:tcPr>
            <w:tcW w:w="1418" w:type="dxa"/>
            <w:vAlign w:val="center"/>
          </w:tcPr>
          <w:p w14:paraId="1950FD31" w14:textId="7C2BB62C" w:rsidR="00B11026" w:rsidRPr="00BD25E9" w:rsidRDefault="00B054D3" w:rsidP="00C24024">
            <w:pPr>
              <w:spacing w:line="276" w:lineRule="auto"/>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BD25E9">
              <w:rPr>
                <w:color w:val="3B3838" w:themeColor="background2" w:themeShade="40"/>
                <w:sz w:val="20"/>
                <w:szCs w:val="20"/>
              </w:rPr>
              <w:t>457ª</w:t>
            </w:r>
          </w:p>
        </w:tc>
        <w:tc>
          <w:tcPr>
            <w:tcW w:w="1417" w:type="dxa"/>
            <w:vAlign w:val="center"/>
          </w:tcPr>
          <w:p w14:paraId="09D135B0" w14:textId="410BE477" w:rsidR="00B11026" w:rsidRPr="00BD25E9" w:rsidRDefault="00B054D3" w:rsidP="00C24024">
            <w:pPr>
              <w:spacing w:line="276" w:lineRule="auto"/>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BD25E9">
              <w:rPr>
                <w:color w:val="3B3838" w:themeColor="background2" w:themeShade="40"/>
                <w:sz w:val="20"/>
                <w:szCs w:val="20"/>
              </w:rPr>
              <w:t>30/4/2020</w:t>
            </w:r>
          </w:p>
        </w:tc>
        <w:tc>
          <w:tcPr>
            <w:tcW w:w="4536" w:type="dxa"/>
            <w:vAlign w:val="center"/>
          </w:tcPr>
          <w:p w14:paraId="530E0356" w14:textId="45B75DF4" w:rsidR="00B11026" w:rsidRPr="00BD25E9" w:rsidRDefault="00B11026" w:rsidP="00562193">
            <w:pPr>
              <w:spacing w:line="276"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BD25E9">
              <w:rPr>
                <w:color w:val="3B3838" w:themeColor="background2" w:themeShade="40"/>
                <w:sz w:val="20"/>
                <w:szCs w:val="20"/>
              </w:rPr>
              <w:t>Formalização do PEI para 2020-2024</w:t>
            </w:r>
          </w:p>
        </w:tc>
      </w:tr>
      <w:tr w:rsidR="00A61214" w:rsidRPr="00BD25E9" w14:paraId="6837C6ED" w14:textId="77777777" w:rsidTr="00C24024">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14:paraId="1263E7A5" w14:textId="5B7EA980" w:rsidR="00A61214" w:rsidRPr="00BD25E9" w:rsidRDefault="00A61214" w:rsidP="00C24024">
            <w:pPr>
              <w:spacing w:line="276" w:lineRule="auto"/>
              <w:jc w:val="center"/>
              <w:rPr>
                <w:b w:val="0"/>
                <w:bCs w:val="0"/>
                <w:color w:val="3B3838" w:themeColor="background2" w:themeShade="40"/>
                <w:sz w:val="20"/>
                <w:szCs w:val="20"/>
              </w:rPr>
            </w:pPr>
            <w:r w:rsidRPr="00BD25E9">
              <w:rPr>
                <w:b w:val="0"/>
                <w:bCs w:val="0"/>
                <w:color w:val="3B3838" w:themeColor="background2" w:themeShade="40"/>
                <w:sz w:val="20"/>
                <w:szCs w:val="20"/>
              </w:rPr>
              <w:t>PEI - TB 2021-2025</w:t>
            </w:r>
          </w:p>
        </w:tc>
        <w:tc>
          <w:tcPr>
            <w:tcW w:w="1418" w:type="dxa"/>
            <w:vMerge w:val="restart"/>
            <w:vAlign w:val="center"/>
          </w:tcPr>
          <w:p w14:paraId="1DBA71BF" w14:textId="74F2D569" w:rsidR="00A61214" w:rsidRPr="00BD25E9" w:rsidRDefault="00A61214" w:rsidP="00C24024">
            <w:pPr>
              <w:spacing w:line="276" w:lineRule="auto"/>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BD25E9">
              <w:rPr>
                <w:color w:val="3B3838" w:themeColor="background2" w:themeShade="40"/>
                <w:sz w:val="20"/>
                <w:szCs w:val="20"/>
              </w:rPr>
              <w:t>465ª</w:t>
            </w:r>
          </w:p>
        </w:tc>
        <w:tc>
          <w:tcPr>
            <w:tcW w:w="1417" w:type="dxa"/>
            <w:vMerge w:val="restart"/>
            <w:vAlign w:val="center"/>
          </w:tcPr>
          <w:p w14:paraId="7AAF2ABA" w14:textId="7C5355A4" w:rsidR="00A61214" w:rsidRPr="00BD25E9" w:rsidRDefault="00A61214" w:rsidP="00C24024">
            <w:pPr>
              <w:spacing w:line="276" w:lineRule="auto"/>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BD25E9">
              <w:rPr>
                <w:color w:val="3B3838" w:themeColor="background2" w:themeShade="40"/>
                <w:sz w:val="20"/>
                <w:szCs w:val="20"/>
              </w:rPr>
              <w:t>15/12/2020</w:t>
            </w:r>
          </w:p>
        </w:tc>
        <w:tc>
          <w:tcPr>
            <w:tcW w:w="4536" w:type="dxa"/>
            <w:vAlign w:val="center"/>
          </w:tcPr>
          <w:p w14:paraId="14AA66D5" w14:textId="0426DEEB" w:rsidR="00A61214" w:rsidRPr="00BD25E9" w:rsidRDefault="00A61214" w:rsidP="00562193">
            <w:pPr>
              <w:spacing w:line="276"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BD25E9">
              <w:rPr>
                <w:color w:val="3B3838" w:themeColor="background2" w:themeShade="40"/>
                <w:sz w:val="20"/>
                <w:szCs w:val="20"/>
              </w:rPr>
              <w:t>Inclusão das metas para 2025</w:t>
            </w:r>
          </w:p>
        </w:tc>
      </w:tr>
      <w:tr w:rsidR="00A61214" w:rsidRPr="00BD25E9" w14:paraId="212FE4D0" w14:textId="77777777" w:rsidTr="00C24024">
        <w:tc>
          <w:tcPr>
            <w:cnfStyle w:val="001000000000" w:firstRow="0" w:lastRow="0" w:firstColumn="1" w:lastColumn="0" w:oddVBand="0" w:evenVBand="0" w:oddHBand="0" w:evenHBand="0" w:firstRowFirstColumn="0" w:firstRowLastColumn="0" w:lastRowFirstColumn="0" w:lastRowLastColumn="0"/>
            <w:tcW w:w="1838" w:type="dxa"/>
            <w:vMerge/>
            <w:vAlign w:val="center"/>
          </w:tcPr>
          <w:p w14:paraId="334BAE4A" w14:textId="77777777" w:rsidR="00A61214" w:rsidRPr="00BD25E9" w:rsidRDefault="00A61214" w:rsidP="00C24024">
            <w:pPr>
              <w:spacing w:line="276" w:lineRule="auto"/>
              <w:jc w:val="center"/>
              <w:rPr>
                <w:b w:val="0"/>
                <w:bCs w:val="0"/>
                <w:color w:val="3B3838" w:themeColor="background2" w:themeShade="40"/>
                <w:sz w:val="20"/>
                <w:szCs w:val="20"/>
              </w:rPr>
            </w:pPr>
          </w:p>
        </w:tc>
        <w:tc>
          <w:tcPr>
            <w:tcW w:w="1418" w:type="dxa"/>
            <w:vMerge/>
            <w:vAlign w:val="center"/>
          </w:tcPr>
          <w:p w14:paraId="796A0EE4" w14:textId="77777777" w:rsidR="00A61214" w:rsidRPr="00BD25E9" w:rsidRDefault="00A61214" w:rsidP="00C24024">
            <w:pPr>
              <w:spacing w:line="276" w:lineRule="auto"/>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p>
        </w:tc>
        <w:tc>
          <w:tcPr>
            <w:tcW w:w="1417" w:type="dxa"/>
            <w:vMerge/>
            <w:vAlign w:val="center"/>
          </w:tcPr>
          <w:p w14:paraId="74CA4200" w14:textId="77777777" w:rsidR="00A61214" w:rsidRPr="00BD25E9" w:rsidRDefault="00A61214" w:rsidP="00C24024">
            <w:pPr>
              <w:spacing w:line="276" w:lineRule="auto"/>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p>
        </w:tc>
        <w:tc>
          <w:tcPr>
            <w:tcW w:w="4536" w:type="dxa"/>
            <w:vAlign w:val="center"/>
          </w:tcPr>
          <w:p w14:paraId="0E52FFE6" w14:textId="54029150" w:rsidR="00A61214" w:rsidRPr="00BD25E9" w:rsidRDefault="00A61214" w:rsidP="00562193">
            <w:pPr>
              <w:spacing w:line="276"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Pr>
                <w:color w:val="3B3838" w:themeColor="background2" w:themeShade="40"/>
                <w:sz w:val="20"/>
                <w:szCs w:val="20"/>
              </w:rPr>
              <w:t>Atualização da composição da Diretoria Executiva</w:t>
            </w:r>
          </w:p>
        </w:tc>
      </w:tr>
      <w:tr w:rsidR="00A61214" w:rsidRPr="00BD25E9" w14:paraId="2A533839" w14:textId="77777777" w:rsidTr="00C24024">
        <w:tc>
          <w:tcPr>
            <w:cnfStyle w:val="001000000000" w:firstRow="0" w:lastRow="0" w:firstColumn="1" w:lastColumn="0" w:oddVBand="0" w:evenVBand="0" w:oddHBand="0" w:evenHBand="0" w:firstRowFirstColumn="0" w:firstRowLastColumn="0" w:lastRowFirstColumn="0" w:lastRowLastColumn="0"/>
            <w:tcW w:w="1838" w:type="dxa"/>
            <w:vMerge/>
            <w:vAlign w:val="center"/>
          </w:tcPr>
          <w:p w14:paraId="1DC3969A" w14:textId="77777777" w:rsidR="00A61214" w:rsidRPr="00BD25E9" w:rsidRDefault="00A61214" w:rsidP="00C24024">
            <w:pPr>
              <w:spacing w:line="276" w:lineRule="auto"/>
              <w:jc w:val="center"/>
              <w:rPr>
                <w:b w:val="0"/>
                <w:bCs w:val="0"/>
                <w:color w:val="3B3838" w:themeColor="background2" w:themeShade="40"/>
                <w:sz w:val="20"/>
                <w:szCs w:val="20"/>
              </w:rPr>
            </w:pPr>
          </w:p>
        </w:tc>
        <w:tc>
          <w:tcPr>
            <w:tcW w:w="1418" w:type="dxa"/>
            <w:vMerge/>
            <w:vAlign w:val="center"/>
          </w:tcPr>
          <w:p w14:paraId="73755DB2" w14:textId="77777777" w:rsidR="00A61214" w:rsidRPr="00BD25E9" w:rsidRDefault="00A61214" w:rsidP="00C24024">
            <w:pPr>
              <w:spacing w:line="276" w:lineRule="auto"/>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p>
        </w:tc>
        <w:tc>
          <w:tcPr>
            <w:tcW w:w="1417" w:type="dxa"/>
            <w:vMerge/>
            <w:vAlign w:val="center"/>
          </w:tcPr>
          <w:p w14:paraId="78986800" w14:textId="77777777" w:rsidR="00A61214" w:rsidRPr="00BD25E9" w:rsidRDefault="00A61214" w:rsidP="00C24024">
            <w:pPr>
              <w:spacing w:line="276" w:lineRule="auto"/>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p>
        </w:tc>
        <w:tc>
          <w:tcPr>
            <w:tcW w:w="4536" w:type="dxa"/>
            <w:vAlign w:val="center"/>
          </w:tcPr>
          <w:p w14:paraId="09DACF66" w14:textId="7CA452EA" w:rsidR="00A61214" w:rsidRDefault="00A61214" w:rsidP="00562193">
            <w:pPr>
              <w:spacing w:line="276"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Pr>
                <w:color w:val="3B3838" w:themeColor="background2" w:themeShade="40"/>
                <w:sz w:val="20"/>
                <w:szCs w:val="20"/>
              </w:rPr>
              <w:t>Adequação da tabela de Iniciativas</w:t>
            </w:r>
          </w:p>
        </w:tc>
      </w:tr>
      <w:tr w:rsidR="00A61214" w:rsidRPr="00BD25E9" w14:paraId="2CDC70CC" w14:textId="77777777" w:rsidTr="00C24024">
        <w:tc>
          <w:tcPr>
            <w:cnfStyle w:val="001000000000" w:firstRow="0" w:lastRow="0" w:firstColumn="1" w:lastColumn="0" w:oddVBand="0" w:evenVBand="0" w:oddHBand="0" w:evenHBand="0" w:firstRowFirstColumn="0" w:firstRowLastColumn="0" w:lastRowFirstColumn="0" w:lastRowLastColumn="0"/>
            <w:tcW w:w="1838" w:type="dxa"/>
            <w:vAlign w:val="center"/>
          </w:tcPr>
          <w:p w14:paraId="11CC5283" w14:textId="6CA9842C" w:rsidR="00A61214" w:rsidRPr="00BD25E9" w:rsidRDefault="00A61214" w:rsidP="00C24024">
            <w:pPr>
              <w:spacing w:line="276" w:lineRule="auto"/>
              <w:jc w:val="center"/>
              <w:rPr>
                <w:b w:val="0"/>
                <w:bCs w:val="0"/>
                <w:color w:val="3B3838" w:themeColor="background2" w:themeShade="40"/>
                <w:sz w:val="20"/>
                <w:szCs w:val="20"/>
              </w:rPr>
            </w:pPr>
            <w:r>
              <w:rPr>
                <w:b w:val="0"/>
                <w:bCs w:val="0"/>
                <w:color w:val="3B3838" w:themeColor="background2" w:themeShade="40"/>
                <w:sz w:val="20"/>
                <w:szCs w:val="20"/>
              </w:rPr>
              <w:t>PEI – TB 2021-2025</w:t>
            </w:r>
          </w:p>
        </w:tc>
        <w:tc>
          <w:tcPr>
            <w:tcW w:w="1418" w:type="dxa"/>
            <w:vMerge/>
            <w:vAlign w:val="center"/>
          </w:tcPr>
          <w:p w14:paraId="66862B94" w14:textId="77777777" w:rsidR="00A61214" w:rsidRPr="00BD25E9" w:rsidRDefault="00A61214" w:rsidP="00C24024">
            <w:pPr>
              <w:spacing w:line="276" w:lineRule="auto"/>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p>
        </w:tc>
        <w:tc>
          <w:tcPr>
            <w:tcW w:w="1417" w:type="dxa"/>
            <w:vAlign w:val="center"/>
          </w:tcPr>
          <w:p w14:paraId="4442AB40" w14:textId="6913BA8D" w:rsidR="00A61214" w:rsidRPr="00BD25E9" w:rsidRDefault="00A61214" w:rsidP="00C24024">
            <w:pPr>
              <w:spacing w:line="276" w:lineRule="auto"/>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Pr>
                <w:color w:val="3B3838" w:themeColor="background2" w:themeShade="40"/>
                <w:sz w:val="20"/>
                <w:szCs w:val="20"/>
              </w:rPr>
              <w:t>27/05/2021</w:t>
            </w:r>
          </w:p>
        </w:tc>
        <w:tc>
          <w:tcPr>
            <w:tcW w:w="4536" w:type="dxa"/>
            <w:vAlign w:val="center"/>
          </w:tcPr>
          <w:p w14:paraId="4CB091F6" w14:textId="35314796" w:rsidR="00A61214" w:rsidRDefault="00A61214" w:rsidP="00562193">
            <w:pPr>
              <w:spacing w:line="276"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Pr>
                <w:color w:val="3B3838" w:themeColor="background2" w:themeShade="40"/>
                <w:sz w:val="20"/>
                <w:szCs w:val="20"/>
              </w:rPr>
              <w:t>Atualização da composição da Diretoria Executiva</w:t>
            </w:r>
          </w:p>
        </w:tc>
      </w:tr>
    </w:tbl>
    <w:p w14:paraId="55190450" w14:textId="20421DA3" w:rsidR="00AD1354" w:rsidRPr="00BD25E9" w:rsidRDefault="00AD1354" w:rsidP="00AD1354">
      <w:pPr>
        <w:spacing w:after="0" w:line="276" w:lineRule="auto"/>
        <w:rPr>
          <w:b/>
          <w:bCs/>
          <w:color w:val="3B3838" w:themeColor="background2" w:themeShade="40"/>
          <w:sz w:val="24"/>
          <w:szCs w:val="24"/>
        </w:rPr>
      </w:pPr>
    </w:p>
    <w:p w14:paraId="4D0DAD42" w14:textId="2C70633F" w:rsidR="009856BA" w:rsidRPr="009856BA" w:rsidRDefault="009856BA" w:rsidP="009856BA">
      <w:pPr>
        <w:pStyle w:val="Contedo"/>
        <w:jc w:val="center"/>
        <w:rPr>
          <w:b/>
          <w:color w:val="auto"/>
          <w:sz w:val="22"/>
          <w:szCs w:val="20"/>
        </w:rPr>
      </w:pPr>
      <w:r w:rsidRPr="009856BA">
        <w:rPr>
          <w:b/>
          <w:color w:val="auto"/>
          <w:sz w:val="22"/>
          <w:szCs w:val="20"/>
        </w:rPr>
        <w:t>Este documento é uma versão compacta da versão original do Plano Estratégico Institucional 2021- 202</w:t>
      </w:r>
      <w:r w:rsidR="00565734">
        <w:rPr>
          <w:b/>
          <w:color w:val="auto"/>
          <w:sz w:val="22"/>
          <w:szCs w:val="20"/>
        </w:rPr>
        <w:t>5</w:t>
      </w:r>
      <w:r w:rsidRPr="009856BA">
        <w:rPr>
          <w:b/>
          <w:color w:val="auto"/>
          <w:sz w:val="22"/>
          <w:szCs w:val="20"/>
        </w:rPr>
        <w:t>, portanto algumas informações foram suprimidas por questões de sigilo comercial.</w:t>
      </w:r>
    </w:p>
    <w:p w14:paraId="713ADD32" w14:textId="7A44C0B2" w:rsidR="00C95953" w:rsidRPr="009856BA" w:rsidRDefault="00C95953">
      <w:pPr>
        <w:rPr>
          <w:b/>
          <w:bCs/>
          <w:sz w:val="24"/>
          <w:szCs w:val="24"/>
          <w:lang w:val="pt-PT"/>
        </w:rPr>
      </w:pPr>
    </w:p>
    <w:p w14:paraId="3AA15E7B" w14:textId="77777777" w:rsidR="00C95953" w:rsidRDefault="00C95953" w:rsidP="00AD1354">
      <w:pPr>
        <w:spacing w:after="0" w:line="276" w:lineRule="auto"/>
        <w:rPr>
          <w:b/>
          <w:bCs/>
          <w:sz w:val="24"/>
          <w:szCs w:val="24"/>
        </w:rPr>
      </w:pPr>
    </w:p>
    <w:p w14:paraId="1CB490A3" w14:textId="77777777" w:rsidR="009856BA" w:rsidRDefault="009856BA" w:rsidP="00AD1354">
      <w:pPr>
        <w:spacing w:after="0" w:line="276" w:lineRule="auto"/>
        <w:rPr>
          <w:b/>
          <w:bCs/>
          <w:sz w:val="26"/>
          <w:szCs w:val="26"/>
        </w:rPr>
      </w:pPr>
    </w:p>
    <w:p w14:paraId="2E1EAEB4" w14:textId="77777777" w:rsidR="009856BA" w:rsidRDefault="009856BA" w:rsidP="00AD1354">
      <w:pPr>
        <w:spacing w:after="0" w:line="276" w:lineRule="auto"/>
        <w:rPr>
          <w:b/>
          <w:bCs/>
          <w:sz w:val="26"/>
          <w:szCs w:val="26"/>
        </w:rPr>
      </w:pPr>
    </w:p>
    <w:p w14:paraId="2A21933D" w14:textId="77777777" w:rsidR="009856BA" w:rsidRDefault="009856BA" w:rsidP="00AD1354">
      <w:pPr>
        <w:spacing w:after="0" w:line="276" w:lineRule="auto"/>
        <w:rPr>
          <w:b/>
          <w:bCs/>
          <w:sz w:val="26"/>
          <w:szCs w:val="26"/>
        </w:rPr>
      </w:pPr>
    </w:p>
    <w:p w14:paraId="3412B5CC" w14:textId="77777777" w:rsidR="009856BA" w:rsidRDefault="009856BA" w:rsidP="00AD1354">
      <w:pPr>
        <w:spacing w:after="0" w:line="276" w:lineRule="auto"/>
        <w:rPr>
          <w:b/>
          <w:bCs/>
          <w:sz w:val="26"/>
          <w:szCs w:val="26"/>
        </w:rPr>
      </w:pPr>
    </w:p>
    <w:p w14:paraId="15FACD16" w14:textId="77777777" w:rsidR="009856BA" w:rsidRDefault="009856BA" w:rsidP="00AD1354">
      <w:pPr>
        <w:spacing w:after="0" w:line="276" w:lineRule="auto"/>
        <w:rPr>
          <w:b/>
          <w:bCs/>
          <w:sz w:val="26"/>
          <w:szCs w:val="26"/>
        </w:rPr>
      </w:pPr>
    </w:p>
    <w:p w14:paraId="625B86CA" w14:textId="77777777" w:rsidR="009856BA" w:rsidRDefault="009856BA" w:rsidP="00AD1354">
      <w:pPr>
        <w:spacing w:after="0" w:line="276" w:lineRule="auto"/>
        <w:rPr>
          <w:b/>
          <w:bCs/>
          <w:sz w:val="26"/>
          <w:szCs w:val="26"/>
        </w:rPr>
      </w:pPr>
    </w:p>
    <w:p w14:paraId="0AEB2DDC" w14:textId="77777777" w:rsidR="009856BA" w:rsidRDefault="009856BA" w:rsidP="00AD1354">
      <w:pPr>
        <w:spacing w:after="0" w:line="276" w:lineRule="auto"/>
        <w:rPr>
          <w:b/>
          <w:bCs/>
          <w:sz w:val="26"/>
          <w:szCs w:val="26"/>
        </w:rPr>
      </w:pPr>
    </w:p>
    <w:p w14:paraId="48D4873C" w14:textId="77777777" w:rsidR="009856BA" w:rsidRDefault="009856BA" w:rsidP="00AD1354">
      <w:pPr>
        <w:spacing w:after="0" w:line="276" w:lineRule="auto"/>
        <w:rPr>
          <w:b/>
          <w:bCs/>
          <w:sz w:val="26"/>
          <w:szCs w:val="26"/>
        </w:rPr>
      </w:pPr>
    </w:p>
    <w:p w14:paraId="6BAFD04E" w14:textId="77777777" w:rsidR="009856BA" w:rsidRDefault="009856BA" w:rsidP="00AD1354">
      <w:pPr>
        <w:spacing w:after="0" w:line="276" w:lineRule="auto"/>
        <w:rPr>
          <w:b/>
          <w:bCs/>
          <w:sz w:val="26"/>
          <w:szCs w:val="26"/>
        </w:rPr>
      </w:pPr>
    </w:p>
    <w:p w14:paraId="2B5DACBC" w14:textId="77777777" w:rsidR="009856BA" w:rsidRDefault="009856BA" w:rsidP="00AD1354">
      <w:pPr>
        <w:spacing w:after="0" w:line="276" w:lineRule="auto"/>
        <w:rPr>
          <w:b/>
          <w:bCs/>
          <w:sz w:val="26"/>
          <w:szCs w:val="26"/>
        </w:rPr>
      </w:pPr>
    </w:p>
    <w:p w14:paraId="0D8EBA56" w14:textId="77777777" w:rsidR="009856BA" w:rsidRDefault="009856BA" w:rsidP="00AD1354">
      <w:pPr>
        <w:spacing w:after="0" w:line="276" w:lineRule="auto"/>
        <w:rPr>
          <w:b/>
          <w:bCs/>
          <w:sz w:val="26"/>
          <w:szCs w:val="26"/>
        </w:rPr>
      </w:pPr>
    </w:p>
    <w:p w14:paraId="21A929F7" w14:textId="77777777" w:rsidR="009856BA" w:rsidRDefault="009856BA" w:rsidP="00AD1354">
      <w:pPr>
        <w:spacing w:after="0" w:line="276" w:lineRule="auto"/>
        <w:rPr>
          <w:b/>
          <w:bCs/>
          <w:sz w:val="26"/>
          <w:szCs w:val="26"/>
        </w:rPr>
      </w:pPr>
    </w:p>
    <w:p w14:paraId="67ADDB21" w14:textId="77777777" w:rsidR="009856BA" w:rsidRDefault="009856BA" w:rsidP="00AD1354">
      <w:pPr>
        <w:spacing w:after="0" w:line="276" w:lineRule="auto"/>
        <w:rPr>
          <w:b/>
          <w:bCs/>
          <w:sz w:val="26"/>
          <w:szCs w:val="26"/>
        </w:rPr>
      </w:pPr>
    </w:p>
    <w:p w14:paraId="0DFCB92B" w14:textId="77777777" w:rsidR="009856BA" w:rsidRDefault="009856BA" w:rsidP="00AD1354">
      <w:pPr>
        <w:spacing w:after="0" w:line="276" w:lineRule="auto"/>
        <w:rPr>
          <w:b/>
          <w:bCs/>
          <w:sz w:val="26"/>
          <w:szCs w:val="26"/>
        </w:rPr>
      </w:pPr>
    </w:p>
    <w:p w14:paraId="250542D1" w14:textId="77777777" w:rsidR="009856BA" w:rsidRDefault="009856BA" w:rsidP="00AD1354">
      <w:pPr>
        <w:spacing w:after="0" w:line="276" w:lineRule="auto"/>
        <w:rPr>
          <w:b/>
          <w:bCs/>
          <w:sz w:val="26"/>
          <w:szCs w:val="26"/>
        </w:rPr>
      </w:pPr>
    </w:p>
    <w:p w14:paraId="5BBAE269" w14:textId="77777777" w:rsidR="009856BA" w:rsidRDefault="009856BA" w:rsidP="00AD1354">
      <w:pPr>
        <w:spacing w:after="0" w:line="276" w:lineRule="auto"/>
        <w:rPr>
          <w:b/>
          <w:bCs/>
          <w:sz w:val="26"/>
          <w:szCs w:val="26"/>
        </w:rPr>
      </w:pPr>
    </w:p>
    <w:p w14:paraId="3C25E774" w14:textId="77777777" w:rsidR="009856BA" w:rsidRDefault="009856BA" w:rsidP="00AD1354">
      <w:pPr>
        <w:spacing w:after="0" w:line="276" w:lineRule="auto"/>
        <w:rPr>
          <w:b/>
          <w:bCs/>
          <w:sz w:val="26"/>
          <w:szCs w:val="26"/>
        </w:rPr>
      </w:pPr>
    </w:p>
    <w:p w14:paraId="12EA913A" w14:textId="77777777" w:rsidR="009856BA" w:rsidRDefault="009856BA" w:rsidP="00AD1354">
      <w:pPr>
        <w:spacing w:after="0" w:line="276" w:lineRule="auto"/>
        <w:rPr>
          <w:b/>
          <w:bCs/>
          <w:sz w:val="26"/>
          <w:szCs w:val="26"/>
        </w:rPr>
      </w:pPr>
    </w:p>
    <w:p w14:paraId="7C87A1FF" w14:textId="77777777" w:rsidR="009856BA" w:rsidRDefault="009856BA" w:rsidP="00AD1354">
      <w:pPr>
        <w:spacing w:after="0" w:line="276" w:lineRule="auto"/>
        <w:rPr>
          <w:b/>
          <w:bCs/>
          <w:sz w:val="26"/>
          <w:szCs w:val="26"/>
        </w:rPr>
      </w:pPr>
    </w:p>
    <w:p w14:paraId="738E7F79" w14:textId="77777777" w:rsidR="009856BA" w:rsidRDefault="009856BA" w:rsidP="00AD1354">
      <w:pPr>
        <w:spacing w:after="0" w:line="276" w:lineRule="auto"/>
        <w:rPr>
          <w:b/>
          <w:bCs/>
          <w:sz w:val="26"/>
          <w:szCs w:val="26"/>
        </w:rPr>
      </w:pPr>
    </w:p>
    <w:p w14:paraId="618B452A" w14:textId="77777777" w:rsidR="009856BA" w:rsidRDefault="009856BA" w:rsidP="00AD1354">
      <w:pPr>
        <w:spacing w:after="0" w:line="276" w:lineRule="auto"/>
        <w:rPr>
          <w:b/>
          <w:bCs/>
          <w:sz w:val="26"/>
          <w:szCs w:val="26"/>
        </w:rPr>
      </w:pPr>
    </w:p>
    <w:p w14:paraId="38F9A865" w14:textId="77777777" w:rsidR="009856BA" w:rsidRDefault="009856BA" w:rsidP="00AD1354">
      <w:pPr>
        <w:spacing w:after="0" w:line="276" w:lineRule="auto"/>
        <w:rPr>
          <w:b/>
          <w:bCs/>
          <w:sz w:val="26"/>
          <w:szCs w:val="26"/>
        </w:rPr>
      </w:pPr>
    </w:p>
    <w:p w14:paraId="05E11BB5" w14:textId="77777777" w:rsidR="009856BA" w:rsidRDefault="009856BA" w:rsidP="00AD1354">
      <w:pPr>
        <w:spacing w:after="0" w:line="276" w:lineRule="auto"/>
        <w:rPr>
          <w:b/>
          <w:bCs/>
          <w:sz w:val="26"/>
          <w:szCs w:val="26"/>
        </w:rPr>
      </w:pPr>
    </w:p>
    <w:p w14:paraId="3185D448" w14:textId="77777777" w:rsidR="009856BA" w:rsidRDefault="009856BA" w:rsidP="00AD1354">
      <w:pPr>
        <w:spacing w:after="0" w:line="276" w:lineRule="auto"/>
        <w:rPr>
          <w:b/>
          <w:bCs/>
          <w:sz w:val="26"/>
          <w:szCs w:val="26"/>
        </w:rPr>
      </w:pPr>
    </w:p>
    <w:p w14:paraId="50F54ECB" w14:textId="77777777" w:rsidR="009856BA" w:rsidRDefault="009856BA" w:rsidP="00AD1354">
      <w:pPr>
        <w:spacing w:after="0" w:line="276" w:lineRule="auto"/>
        <w:rPr>
          <w:b/>
          <w:bCs/>
          <w:sz w:val="26"/>
          <w:szCs w:val="26"/>
        </w:rPr>
      </w:pPr>
    </w:p>
    <w:p w14:paraId="2C1F9DE9" w14:textId="77777777" w:rsidR="009856BA" w:rsidRDefault="009856BA" w:rsidP="00AD1354">
      <w:pPr>
        <w:spacing w:after="0" w:line="276" w:lineRule="auto"/>
        <w:rPr>
          <w:b/>
          <w:bCs/>
          <w:sz w:val="26"/>
          <w:szCs w:val="26"/>
        </w:rPr>
      </w:pPr>
    </w:p>
    <w:p w14:paraId="5408AD23" w14:textId="77777777" w:rsidR="009856BA" w:rsidRDefault="009856BA" w:rsidP="00AD1354">
      <w:pPr>
        <w:spacing w:after="0" w:line="276" w:lineRule="auto"/>
        <w:rPr>
          <w:b/>
          <w:bCs/>
          <w:sz w:val="26"/>
          <w:szCs w:val="26"/>
        </w:rPr>
      </w:pPr>
    </w:p>
    <w:p w14:paraId="0520F152" w14:textId="77777777" w:rsidR="009856BA" w:rsidRDefault="009856BA" w:rsidP="00AD1354">
      <w:pPr>
        <w:spacing w:after="0" w:line="276" w:lineRule="auto"/>
        <w:rPr>
          <w:b/>
          <w:bCs/>
          <w:sz w:val="26"/>
          <w:szCs w:val="26"/>
        </w:rPr>
      </w:pPr>
    </w:p>
    <w:p w14:paraId="28BC615C" w14:textId="364EB921" w:rsidR="008F4AC7" w:rsidRPr="008443AA" w:rsidRDefault="008F4AC7" w:rsidP="00AD1354">
      <w:pPr>
        <w:spacing w:after="0" w:line="276" w:lineRule="auto"/>
        <w:rPr>
          <w:b/>
          <w:bCs/>
          <w:sz w:val="26"/>
          <w:szCs w:val="26"/>
        </w:rPr>
      </w:pPr>
      <w:r w:rsidRPr="008443AA">
        <w:rPr>
          <w:b/>
          <w:bCs/>
          <w:sz w:val="26"/>
          <w:szCs w:val="26"/>
        </w:rPr>
        <w:t>Ministro das Comunicações</w:t>
      </w:r>
    </w:p>
    <w:p w14:paraId="5DEFDA7D" w14:textId="77777777" w:rsidR="008F4AC7" w:rsidRPr="008443AA" w:rsidRDefault="008F4AC7" w:rsidP="00406984">
      <w:pPr>
        <w:spacing w:after="0" w:line="276" w:lineRule="auto"/>
        <w:rPr>
          <w:sz w:val="26"/>
          <w:szCs w:val="26"/>
        </w:rPr>
      </w:pPr>
      <w:r w:rsidRPr="008443AA">
        <w:rPr>
          <w:sz w:val="26"/>
          <w:szCs w:val="26"/>
        </w:rPr>
        <w:t>Fábio Faria</w:t>
      </w:r>
    </w:p>
    <w:p w14:paraId="559DE5F8" w14:textId="77777777" w:rsidR="008F4AC7" w:rsidRPr="008443AA" w:rsidRDefault="008F4AC7" w:rsidP="00406984">
      <w:pPr>
        <w:spacing w:after="0" w:line="276" w:lineRule="auto"/>
        <w:rPr>
          <w:sz w:val="26"/>
          <w:szCs w:val="26"/>
        </w:rPr>
      </w:pPr>
    </w:p>
    <w:p w14:paraId="258C3EE6" w14:textId="77777777" w:rsidR="008F4AC7" w:rsidRPr="008443AA" w:rsidRDefault="008F4AC7" w:rsidP="00406984">
      <w:pPr>
        <w:spacing w:after="0" w:line="276" w:lineRule="auto"/>
        <w:rPr>
          <w:b/>
          <w:bCs/>
          <w:sz w:val="26"/>
          <w:szCs w:val="26"/>
        </w:rPr>
      </w:pPr>
      <w:r w:rsidRPr="008443AA">
        <w:rPr>
          <w:b/>
          <w:bCs/>
          <w:sz w:val="26"/>
          <w:szCs w:val="26"/>
        </w:rPr>
        <w:t>Conselho de Administração</w:t>
      </w:r>
    </w:p>
    <w:p w14:paraId="1055D54D" w14:textId="3F11D24D" w:rsidR="008F4AC7" w:rsidRPr="008443AA" w:rsidRDefault="008F4AC7" w:rsidP="00406984">
      <w:pPr>
        <w:spacing w:after="0" w:line="276" w:lineRule="auto"/>
        <w:rPr>
          <w:sz w:val="26"/>
          <w:szCs w:val="26"/>
        </w:rPr>
      </w:pPr>
      <w:r w:rsidRPr="008443AA">
        <w:rPr>
          <w:sz w:val="26"/>
          <w:szCs w:val="26"/>
        </w:rPr>
        <w:t>Vitor Elísio Góes de Oliveira Menezes</w:t>
      </w:r>
      <w:r w:rsidR="000458FE" w:rsidRPr="008443AA">
        <w:rPr>
          <w:sz w:val="26"/>
          <w:szCs w:val="26"/>
        </w:rPr>
        <w:t xml:space="preserve"> – Presidente</w:t>
      </w:r>
      <w:r w:rsidRPr="008443AA">
        <w:rPr>
          <w:sz w:val="26"/>
          <w:szCs w:val="26"/>
        </w:rPr>
        <w:t xml:space="preserve"> – </w:t>
      </w:r>
      <w:r w:rsidR="000458FE" w:rsidRPr="008443AA">
        <w:rPr>
          <w:sz w:val="26"/>
          <w:szCs w:val="26"/>
        </w:rPr>
        <w:t xml:space="preserve">Ministério das Comunicações </w:t>
      </w:r>
    </w:p>
    <w:p w14:paraId="26E7A73D" w14:textId="39795F4B" w:rsidR="008F4AC7" w:rsidRPr="008443AA" w:rsidRDefault="008F4AC7" w:rsidP="00406984">
      <w:pPr>
        <w:spacing w:after="0" w:line="276" w:lineRule="auto"/>
        <w:rPr>
          <w:sz w:val="26"/>
          <w:szCs w:val="26"/>
        </w:rPr>
      </w:pPr>
      <w:r w:rsidRPr="008443AA">
        <w:rPr>
          <w:sz w:val="26"/>
          <w:szCs w:val="26"/>
        </w:rPr>
        <w:t xml:space="preserve">Maximiliano Salvadori Martinhão </w:t>
      </w:r>
      <w:r w:rsidR="000458FE" w:rsidRPr="008443AA">
        <w:rPr>
          <w:sz w:val="26"/>
          <w:szCs w:val="26"/>
        </w:rPr>
        <w:t>– Ministério das Comunicações</w:t>
      </w:r>
    </w:p>
    <w:p w14:paraId="200792E6" w14:textId="77777777" w:rsidR="008F4AC7" w:rsidRPr="008443AA" w:rsidRDefault="008F4AC7" w:rsidP="00406984">
      <w:pPr>
        <w:spacing w:after="0" w:line="276" w:lineRule="auto"/>
        <w:rPr>
          <w:sz w:val="26"/>
          <w:szCs w:val="26"/>
        </w:rPr>
      </w:pPr>
      <w:r w:rsidRPr="008443AA">
        <w:rPr>
          <w:sz w:val="26"/>
          <w:szCs w:val="26"/>
        </w:rPr>
        <w:t>Hélio Marcos Machado Graciosa - Representante Independente</w:t>
      </w:r>
    </w:p>
    <w:p w14:paraId="5D9B3CD2" w14:textId="77777777" w:rsidR="008F4AC7" w:rsidRPr="008443AA" w:rsidRDefault="008F4AC7" w:rsidP="00406984">
      <w:pPr>
        <w:spacing w:after="0" w:line="276" w:lineRule="auto"/>
        <w:rPr>
          <w:sz w:val="26"/>
          <w:szCs w:val="26"/>
        </w:rPr>
      </w:pPr>
      <w:r w:rsidRPr="008443AA">
        <w:rPr>
          <w:sz w:val="26"/>
          <w:szCs w:val="26"/>
        </w:rPr>
        <w:t>Romero Pinto Pedrosa - Representante dos Empregados</w:t>
      </w:r>
    </w:p>
    <w:p w14:paraId="27793821" w14:textId="77777777" w:rsidR="008F4AC7" w:rsidRPr="008443AA" w:rsidRDefault="008F4AC7" w:rsidP="00406984">
      <w:pPr>
        <w:spacing w:after="0" w:line="276" w:lineRule="auto"/>
        <w:rPr>
          <w:sz w:val="26"/>
          <w:szCs w:val="26"/>
        </w:rPr>
      </w:pPr>
      <w:r w:rsidRPr="008443AA">
        <w:rPr>
          <w:sz w:val="26"/>
          <w:szCs w:val="26"/>
        </w:rPr>
        <w:t>Lauro Arcângelo Zanol - Representante dos Acionistas Minoritários</w:t>
      </w:r>
    </w:p>
    <w:p w14:paraId="706B1CC8" w14:textId="77777777" w:rsidR="008F4AC7" w:rsidRPr="008443AA" w:rsidRDefault="008F4AC7" w:rsidP="00406984">
      <w:pPr>
        <w:spacing w:after="0" w:line="276" w:lineRule="auto"/>
        <w:rPr>
          <w:sz w:val="26"/>
          <w:szCs w:val="26"/>
        </w:rPr>
      </w:pPr>
      <w:r w:rsidRPr="008443AA">
        <w:rPr>
          <w:sz w:val="26"/>
          <w:szCs w:val="26"/>
        </w:rPr>
        <w:t>Amir George Francis Matta - Representante dos Acionistas Preferencialistas</w:t>
      </w:r>
    </w:p>
    <w:p w14:paraId="583C19D8" w14:textId="77777777" w:rsidR="008F4AC7" w:rsidRPr="008443AA" w:rsidRDefault="008F4AC7" w:rsidP="00406984">
      <w:pPr>
        <w:spacing w:after="0" w:line="276" w:lineRule="auto"/>
        <w:rPr>
          <w:sz w:val="26"/>
          <w:szCs w:val="26"/>
        </w:rPr>
      </w:pPr>
    </w:p>
    <w:p w14:paraId="14B8509C" w14:textId="77777777" w:rsidR="008F4AC7" w:rsidRPr="00A61214" w:rsidRDefault="008F4AC7" w:rsidP="00406984">
      <w:pPr>
        <w:spacing w:after="0" w:line="276" w:lineRule="auto"/>
        <w:rPr>
          <w:bCs/>
          <w:sz w:val="26"/>
          <w:szCs w:val="26"/>
        </w:rPr>
      </w:pPr>
      <w:r w:rsidRPr="00A61214">
        <w:rPr>
          <w:bCs/>
          <w:sz w:val="26"/>
          <w:szCs w:val="26"/>
        </w:rPr>
        <w:t xml:space="preserve">Presidente </w:t>
      </w:r>
    </w:p>
    <w:p w14:paraId="48E4D467" w14:textId="62FCA757" w:rsidR="00AC3558" w:rsidRPr="00A61214" w:rsidRDefault="00A61214" w:rsidP="00406984">
      <w:pPr>
        <w:spacing w:after="0" w:line="276" w:lineRule="auto"/>
        <w:rPr>
          <w:b/>
          <w:sz w:val="26"/>
          <w:szCs w:val="26"/>
        </w:rPr>
      </w:pPr>
      <w:r w:rsidRPr="00A61214">
        <w:rPr>
          <w:b/>
          <w:sz w:val="26"/>
          <w:szCs w:val="26"/>
        </w:rPr>
        <w:t>Jarbas José Valente</w:t>
      </w:r>
    </w:p>
    <w:p w14:paraId="11AC9258" w14:textId="77777777" w:rsidR="00A61214" w:rsidRPr="008443AA" w:rsidRDefault="00A61214" w:rsidP="00406984">
      <w:pPr>
        <w:spacing w:after="0" w:line="276" w:lineRule="auto"/>
        <w:rPr>
          <w:sz w:val="26"/>
          <w:szCs w:val="26"/>
        </w:rPr>
      </w:pPr>
    </w:p>
    <w:p w14:paraId="37673F24" w14:textId="77777777" w:rsidR="008F4AC7" w:rsidRPr="00A61214" w:rsidRDefault="008F4AC7" w:rsidP="00406984">
      <w:pPr>
        <w:spacing w:after="0" w:line="276" w:lineRule="auto"/>
        <w:rPr>
          <w:bCs/>
          <w:sz w:val="26"/>
          <w:szCs w:val="26"/>
        </w:rPr>
      </w:pPr>
      <w:r w:rsidRPr="00A61214">
        <w:rPr>
          <w:bCs/>
          <w:sz w:val="26"/>
          <w:szCs w:val="26"/>
        </w:rPr>
        <w:t>Diretor Administrativo-Financeiro</w:t>
      </w:r>
    </w:p>
    <w:p w14:paraId="0EEE194E" w14:textId="77777777" w:rsidR="008F4AC7" w:rsidRPr="00A61214" w:rsidRDefault="008F4AC7" w:rsidP="00406984">
      <w:pPr>
        <w:spacing w:after="0" w:line="276" w:lineRule="auto"/>
        <w:rPr>
          <w:b/>
          <w:sz w:val="26"/>
          <w:szCs w:val="26"/>
        </w:rPr>
      </w:pPr>
      <w:r w:rsidRPr="00A61214">
        <w:rPr>
          <w:b/>
          <w:sz w:val="26"/>
          <w:szCs w:val="26"/>
        </w:rPr>
        <w:t>André Luís Gomes Monteiro</w:t>
      </w:r>
    </w:p>
    <w:p w14:paraId="5F4D74EA" w14:textId="77777777" w:rsidR="008F4AC7" w:rsidRPr="008443AA" w:rsidRDefault="008F4AC7" w:rsidP="00406984">
      <w:pPr>
        <w:spacing w:after="0" w:line="276" w:lineRule="auto"/>
        <w:rPr>
          <w:sz w:val="26"/>
          <w:szCs w:val="26"/>
        </w:rPr>
      </w:pPr>
    </w:p>
    <w:p w14:paraId="398B1BF6" w14:textId="77777777" w:rsidR="008F4AC7" w:rsidRPr="00A61214" w:rsidRDefault="008F4AC7" w:rsidP="00406984">
      <w:pPr>
        <w:spacing w:after="0" w:line="276" w:lineRule="auto"/>
        <w:rPr>
          <w:bCs/>
          <w:sz w:val="26"/>
          <w:szCs w:val="26"/>
        </w:rPr>
      </w:pPr>
      <w:r w:rsidRPr="00A61214">
        <w:rPr>
          <w:bCs/>
          <w:sz w:val="26"/>
          <w:szCs w:val="26"/>
        </w:rPr>
        <w:t>Diretor Comercial</w:t>
      </w:r>
    </w:p>
    <w:p w14:paraId="6102CD1E" w14:textId="74AF9000" w:rsidR="008F4AC7" w:rsidRPr="00A61214" w:rsidRDefault="00A61214" w:rsidP="00406984">
      <w:pPr>
        <w:spacing w:after="0" w:line="276" w:lineRule="auto"/>
        <w:rPr>
          <w:b/>
          <w:sz w:val="26"/>
          <w:szCs w:val="26"/>
        </w:rPr>
      </w:pPr>
      <w:r w:rsidRPr="00A61214">
        <w:rPr>
          <w:b/>
          <w:sz w:val="26"/>
          <w:szCs w:val="26"/>
        </w:rPr>
        <w:t>Marcos Bafutto</w:t>
      </w:r>
    </w:p>
    <w:p w14:paraId="0E343CE0" w14:textId="77777777" w:rsidR="00A61214" w:rsidRPr="008443AA" w:rsidRDefault="00A61214" w:rsidP="00406984">
      <w:pPr>
        <w:spacing w:after="0" w:line="276" w:lineRule="auto"/>
        <w:rPr>
          <w:sz w:val="26"/>
          <w:szCs w:val="26"/>
        </w:rPr>
      </w:pPr>
    </w:p>
    <w:p w14:paraId="4383E153" w14:textId="77777777" w:rsidR="008F4AC7" w:rsidRPr="00A61214" w:rsidRDefault="008F4AC7" w:rsidP="00406984">
      <w:pPr>
        <w:spacing w:after="0" w:line="276" w:lineRule="auto"/>
        <w:rPr>
          <w:bCs/>
          <w:sz w:val="26"/>
          <w:szCs w:val="26"/>
        </w:rPr>
      </w:pPr>
      <w:r w:rsidRPr="00A61214">
        <w:rPr>
          <w:bCs/>
          <w:sz w:val="26"/>
          <w:szCs w:val="26"/>
        </w:rPr>
        <w:t>Diretor Técnico Operacional</w:t>
      </w:r>
    </w:p>
    <w:p w14:paraId="6C4EA8F9" w14:textId="4D7AB7B5" w:rsidR="00A61214" w:rsidRPr="00A61214" w:rsidRDefault="00A61214" w:rsidP="00A61214">
      <w:pPr>
        <w:spacing w:after="0" w:line="276" w:lineRule="auto"/>
        <w:rPr>
          <w:sz w:val="26"/>
          <w:szCs w:val="26"/>
        </w:rPr>
      </w:pPr>
      <w:r w:rsidRPr="00A61214">
        <w:rPr>
          <w:b/>
          <w:sz w:val="26"/>
          <w:szCs w:val="26"/>
        </w:rPr>
        <w:t>Marcos Bafutto</w:t>
      </w:r>
      <w:r>
        <w:rPr>
          <w:sz w:val="26"/>
          <w:szCs w:val="26"/>
        </w:rPr>
        <w:t xml:space="preserve"> (Interino)</w:t>
      </w:r>
    </w:p>
    <w:p w14:paraId="7065CC86" w14:textId="77777777" w:rsidR="008F4AC7" w:rsidRPr="008443AA" w:rsidRDefault="008F4AC7" w:rsidP="00406984">
      <w:pPr>
        <w:spacing w:after="0" w:line="276" w:lineRule="auto"/>
        <w:rPr>
          <w:sz w:val="26"/>
          <w:szCs w:val="26"/>
        </w:rPr>
      </w:pPr>
    </w:p>
    <w:p w14:paraId="0C642678" w14:textId="77777777" w:rsidR="008F4AC7" w:rsidRPr="00A61214" w:rsidRDefault="008F4AC7" w:rsidP="00406984">
      <w:pPr>
        <w:spacing w:after="0" w:line="276" w:lineRule="auto"/>
        <w:rPr>
          <w:bCs/>
          <w:sz w:val="26"/>
          <w:szCs w:val="26"/>
        </w:rPr>
      </w:pPr>
      <w:r w:rsidRPr="00A61214">
        <w:rPr>
          <w:bCs/>
          <w:sz w:val="26"/>
          <w:szCs w:val="26"/>
        </w:rPr>
        <w:t>Diretor de Governança e Relações com Investidores</w:t>
      </w:r>
    </w:p>
    <w:p w14:paraId="722933FA" w14:textId="591034BD" w:rsidR="008F4AC7" w:rsidRPr="00A61214" w:rsidRDefault="00A61214" w:rsidP="00406984">
      <w:pPr>
        <w:spacing w:after="0" w:line="276" w:lineRule="auto"/>
        <w:rPr>
          <w:b/>
          <w:sz w:val="26"/>
          <w:szCs w:val="26"/>
        </w:rPr>
      </w:pPr>
      <w:r w:rsidRPr="00A61214">
        <w:rPr>
          <w:b/>
          <w:sz w:val="26"/>
          <w:szCs w:val="26"/>
        </w:rPr>
        <w:t>José Maria Junqueira Sampaio Meirelles</w:t>
      </w:r>
    </w:p>
    <w:p w14:paraId="5DC42D32" w14:textId="77777777" w:rsidR="00A61214" w:rsidRPr="008443AA" w:rsidRDefault="00A61214" w:rsidP="00406984">
      <w:pPr>
        <w:spacing w:after="0" w:line="276" w:lineRule="auto"/>
        <w:rPr>
          <w:sz w:val="26"/>
          <w:szCs w:val="26"/>
        </w:rPr>
      </w:pPr>
    </w:p>
    <w:p w14:paraId="31BBF4A8" w14:textId="77777777" w:rsidR="008F4AC7" w:rsidRPr="00A61214" w:rsidRDefault="008F4AC7" w:rsidP="00406984">
      <w:pPr>
        <w:spacing w:after="0" w:line="276" w:lineRule="auto"/>
        <w:rPr>
          <w:bCs/>
          <w:sz w:val="26"/>
          <w:szCs w:val="26"/>
        </w:rPr>
      </w:pPr>
      <w:r w:rsidRPr="00A61214">
        <w:rPr>
          <w:bCs/>
          <w:sz w:val="26"/>
          <w:szCs w:val="26"/>
        </w:rPr>
        <w:t>Gerente de Gestão Empresarial</w:t>
      </w:r>
    </w:p>
    <w:p w14:paraId="12A5AE2C" w14:textId="5D951311" w:rsidR="008F4AC7" w:rsidRPr="00A61214" w:rsidRDefault="008443AA" w:rsidP="00406984">
      <w:pPr>
        <w:spacing w:after="0" w:line="276" w:lineRule="auto"/>
        <w:rPr>
          <w:b/>
          <w:sz w:val="26"/>
          <w:szCs w:val="26"/>
        </w:rPr>
      </w:pPr>
      <w:r w:rsidRPr="00A61214">
        <w:rPr>
          <w:b/>
          <w:sz w:val="26"/>
          <w:szCs w:val="26"/>
        </w:rPr>
        <w:t>Luísa Amélia Tavares d</w:t>
      </w:r>
      <w:r w:rsidR="008F4AC7" w:rsidRPr="00A61214">
        <w:rPr>
          <w:b/>
          <w:sz w:val="26"/>
          <w:szCs w:val="26"/>
        </w:rPr>
        <w:t>e Souza</w:t>
      </w:r>
    </w:p>
    <w:p w14:paraId="791778FD" w14:textId="77777777" w:rsidR="008F4AC7" w:rsidRPr="008443AA" w:rsidRDefault="008F4AC7" w:rsidP="00406984">
      <w:pPr>
        <w:spacing w:after="0" w:line="276" w:lineRule="auto"/>
        <w:rPr>
          <w:sz w:val="26"/>
          <w:szCs w:val="26"/>
        </w:rPr>
      </w:pPr>
    </w:p>
    <w:p w14:paraId="14898C28" w14:textId="77777777" w:rsidR="008F4AC7" w:rsidRPr="008443AA" w:rsidRDefault="008F4AC7" w:rsidP="00406984">
      <w:pPr>
        <w:spacing w:after="0" w:line="276" w:lineRule="auto"/>
        <w:rPr>
          <w:b/>
          <w:bCs/>
          <w:sz w:val="26"/>
          <w:szCs w:val="26"/>
        </w:rPr>
      </w:pPr>
      <w:r w:rsidRPr="008443AA">
        <w:rPr>
          <w:b/>
          <w:bCs/>
          <w:sz w:val="26"/>
          <w:szCs w:val="26"/>
        </w:rPr>
        <w:t>Equipe de Desenvolvimento</w:t>
      </w:r>
    </w:p>
    <w:p w14:paraId="7BD292F3" w14:textId="77777777" w:rsidR="008F4AC7" w:rsidRPr="008443AA" w:rsidRDefault="008F4AC7" w:rsidP="00406984">
      <w:pPr>
        <w:spacing w:after="0" w:line="276" w:lineRule="auto"/>
        <w:rPr>
          <w:sz w:val="26"/>
          <w:szCs w:val="26"/>
        </w:rPr>
      </w:pPr>
      <w:r w:rsidRPr="008443AA">
        <w:rPr>
          <w:sz w:val="26"/>
          <w:szCs w:val="26"/>
        </w:rPr>
        <w:t>Eduardo Masashi Sasaki</w:t>
      </w:r>
    </w:p>
    <w:p w14:paraId="15F0A116" w14:textId="585C6BDD" w:rsidR="009D77C2" w:rsidRPr="008443AA" w:rsidRDefault="008F4AC7" w:rsidP="00406984">
      <w:pPr>
        <w:spacing w:after="0" w:line="276" w:lineRule="auto"/>
        <w:rPr>
          <w:sz w:val="26"/>
          <w:szCs w:val="26"/>
        </w:rPr>
      </w:pPr>
      <w:r w:rsidRPr="008443AA">
        <w:rPr>
          <w:sz w:val="26"/>
          <w:szCs w:val="26"/>
        </w:rPr>
        <w:t>Talya Vogado Guimarães</w:t>
      </w:r>
    </w:p>
    <w:p w14:paraId="51098874" w14:textId="75C4A4E0" w:rsidR="009D77C2" w:rsidRPr="008443AA" w:rsidRDefault="009D77C2" w:rsidP="00406984">
      <w:pPr>
        <w:spacing w:after="0" w:line="276" w:lineRule="auto"/>
        <w:rPr>
          <w:sz w:val="26"/>
          <w:szCs w:val="26"/>
        </w:rPr>
      </w:pPr>
    </w:p>
    <w:p w14:paraId="13F6244E" w14:textId="78DAFC31" w:rsidR="008F4AC7" w:rsidRDefault="008F4AC7" w:rsidP="00406984">
      <w:pPr>
        <w:spacing w:after="0" w:line="276" w:lineRule="auto"/>
      </w:pPr>
      <w:r>
        <w:br w:type="page"/>
      </w:r>
    </w:p>
    <w:p w14:paraId="6E8A1040" w14:textId="77777777" w:rsidR="00802E76" w:rsidRDefault="00802E76" w:rsidP="00406984">
      <w:pPr>
        <w:spacing w:after="0" w:line="276" w:lineRule="auto"/>
      </w:pPr>
    </w:p>
    <w:sdt>
      <w:sdtPr>
        <w:rPr>
          <w:rFonts w:asciiTheme="minorHAnsi" w:eastAsiaTheme="minorHAnsi" w:hAnsiTheme="minorHAnsi" w:cstheme="minorBidi"/>
          <w:color w:val="auto"/>
          <w:sz w:val="22"/>
          <w:szCs w:val="22"/>
          <w:lang w:eastAsia="en-US"/>
        </w:rPr>
        <w:id w:val="-1529248625"/>
        <w:docPartObj>
          <w:docPartGallery w:val="Table of Contents"/>
          <w:docPartUnique/>
        </w:docPartObj>
      </w:sdtPr>
      <w:sdtEndPr>
        <w:rPr>
          <w:b/>
          <w:bCs/>
        </w:rPr>
      </w:sdtEndPr>
      <w:sdtContent>
        <w:p w14:paraId="1671EE90" w14:textId="450F4744" w:rsidR="00DD6147" w:rsidRPr="008443AA" w:rsidRDefault="00DD6147" w:rsidP="00406984">
          <w:pPr>
            <w:pStyle w:val="CabealhodoSumrio"/>
            <w:spacing w:before="0" w:line="276" w:lineRule="auto"/>
            <w:rPr>
              <w:b/>
            </w:rPr>
          </w:pPr>
          <w:r w:rsidRPr="008443AA">
            <w:rPr>
              <w:b/>
            </w:rPr>
            <w:t>Sumário</w:t>
          </w:r>
        </w:p>
        <w:p w14:paraId="762DE0B4" w14:textId="77777777" w:rsidR="00F540DB" w:rsidRPr="00F540DB" w:rsidRDefault="00F540DB" w:rsidP="00F540DB">
          <w:pPr>
            <w:rPr>
              <w:lang w:eastAsia="pt-BR"/>
            </w:rPr>
          </w:pPr>
        </w:p>
        <w:p w14:paraId="0CE73529" w14:textId="011A3820" w:rsidR="00B74A4F" w:rsidRDefault="00DD6147">
          <w:pPr>
            <w:pStyle w:val="Sumrio1"/>
            <w:rPr>
              <w:rFonts w:eastAsiaTheme="minorEastAsia"/>
              <w:sz w:val="22"/>
              <w:szCs w:val="22"/>
              <w:lang w:eastAsia="pt-BR"/>
            </w:rPr>
          </w:pPr>
          <w:r>
            <w:fldChar w:fldCharType="begin"/>
          </w:r>
          <w:r>
            <w:instrText xml:space="preserve"> TOC \o "1-3" \h \z \u </w:instrText>
          </w:r>
          <w:r>
            <w:fldChar w:fldCharType="separate"/>
          </w:r>
          <w:hyperlink w:anchor="_Toc63414833" w:history="1">
            <w:r w:rsidR="00B74A4F" w:rsidRPr="0065564E">
              <w:rPr>
                <w:rStyle w:val="Hyperlink"/>
                <w14:scene3d>
                  <w14:camera w14:prst="orthographicFront"/>
                  <w14:lightRig w14:rig="threePt" w14:dir="t">
                    <w14:rot w14:lat="0" w14:lon="0" w14:rev="0"/>
                  </w14:lightRig>
                </w14:scene3d>
              </w:rPr>
              <w:t>1.</w:t>
            </w:r>
            <w:r w:rsidR="00B74A4F">
              <w:rPr>
                <w:rFonts w:eastAsiaTheme="minorEastAsia"/>
                <w:sz w:val="22"/>
                <w:szCs w:val="22"/>
                <w:lang w:eastAsia="pt-BR"/>
              </w:rPr>
              <w:tab/>
            </w:r>
            <w:r w:rsidR="00B74A4F" w:rsidRPr="0065564E">
              <w:rPr>
                <w:rStyle w:val="Hyperlink"/>
              </w:rPr>
              <w:t>A Telebras</w:t>
            </w:r>
            <w:r w:rsidR="00B74A4F">
              <w:rPr>
                <w:webHidden/>
              </w:rPr>
              <w:tab/>
            </w:r>
            <w:r w:rsidR="00B74A4F">
              <w:rPr>
                <w:webHidden/>
              </w:rPr>
              <w:fldChar w:fldCharType="begin"/>
            </w:r>
            <w:r w:rsidR="00B74A4F">
              <w:rPr>
                <w:webHidden/>
              </w:rPr>
              <w:instrText xml:space="preserve"> PAGEREF _Toc63414833 \h </w:instrText>
            </w:r>
            <w:r w:rsidR="00B74A4F">
              <w:rPr>
                <w:webHidden/>
              </w:rPr>
            </w:r>
            <w:r w:rsidR="00B74A4F">
              <w:rPr>
                <w:webHidden/>
              </w:rPr>
              <w:fldChar w:fldCharType="separate"/>
            </w:r>
            <w:r w:rsidR="00036706">
              <w:rPr>
                <w:webHidden/>
              </w:rPr>
              <w:t>7</w:t>
            </w:r>
            <w:r w:rsidR="00B74A4F">
              <w:rPr>
                <w:webHidden/>
              </w:rPr>
              <w:fldChar w:fldCharType="end"/>
            </w:r>
          </w:hyperlink>
        </w:p>
        <w:p w14:paraId="1CEF309A" w14:textId="53B1F0D4" w:rsidR="00B74A4F" w:rsidRDefault="00036706">
          <w:pPr>
            <w:pStyle w:val="Sumrio1"/>
            <w:rPr>
              <w:rFonts w:eastAsiaTheme="minorEastAsia"/>
              <w:sz w:val="22"/>
              <w:szCs w:val="22"/>
              <w:lang w:eastAsia="pt-BR"/>
            </w:rPr>
          </w:pPr>
          <w:hyperlink w:anchor="_Toc63414834" w:history="1">
            <w:r w:rsidR="00B74A4F" w:rsidRPr="0065564E">
              <w:rPr>
                <w:rStyle w:val="Hyperlink"/>
                <w14:scene3d>
                  <w14:camera w14:prst="orthographicFront"/>
                  <w14:lightRig w14:rig="threePt" w14:dir="t">
                    <w14:rot w14:lat="0" w14:lon="0" w14:rev="0"/>
                  </w14:lightRig>
                </w14:scene3d>
              </w:rPr>
              <w:t>2.</w:t>
            </w:r>
            <w:r w:rsidR="00B74A4F">
              <w:rPr>
                <w:rFonts w:eastAsiaTheme="minorEastAsia"/>
                <w:sz w:val="22"/>
                <w:szCs w:val="22"/>
                <w:lang w:eastAsia="pt-BR"/>
              </w:rPr>
              <w:tab/>
            </w:r>
            <w:r w:rsidR="00B74A4F" w:rsidRPr="0065564E">
              <w:rPr>
                <w:rStyle w:val="Hyperlink"/>
              </w:rPr>
              <w:t>Modelo Adotado</w:t>
            </w:r>
            <w:r w:rsidR="00B74A4F">
              <w:rPr>
                <w:webHidden/>
              </w:rPr>
              <w:tab/>
            </w:r>
            <w:r w:rsidR="00B74A4F">
              <w:rPr>
                <w:webHidden/>
              </w:rPr>
              <w:fldChar w:fldCharType="begin"/>
            </w:r>
            <w:r w:rsidR="00B74A4F">
              <w:rPr>
                <w:webHidden/>
              </w:rPr>
              <w:instrText xml:space="preserve"> PAGEREF _Toc63414834 \h </w:instrText>
            </w:r>
            <w:r w:rsidR="00B74A4F">
              <w:rPr>
                <w:webHidden/>
              </w:rPr>
            </w:r>
            <w:r w:rsidR="00B74A4F">
              <w:rPr>
                <w:webHidden/>
              </w:rPr>
              <w:fldChar w:fldCharType="separate"/>
            </w:r>
            <w:r>
              <w:rPr>
                <w:webHidden/>
              </w:rPr>
              <w:t>7</w:t>
            </w:r>
            <w:r w:rsidR="00B74A4F">
              <w:rPr>
                <w:webHidden/>
              </w:rPr>
              <w:fldChar w:fldCharType="end"/>
            </w:r>
          </w:hyperlink>
        </w:p>
        <w:p w14:paraId="1F283B18" w14:textId="3F159539" w:rsidR="00B74A4F" w:rsidRDefault="00036706">
          <w:pPr>
            <w:pStyle w:val="Sumrio2"/>
            <w:tabs>
              <w:tab w:val="right" w:leader="dot" w:pos="8495"/>
            </w:tabs>
            <w:rPr>
              <w:rFonts w:eastAsiaTheme="minorEastAsia"/>
              <w:noProof/>
              <w:lang w:eastAsia="pt-BR"/>
            </w:rPr>
          </w:pPr>
          <w:hyperlink w:anchor="_Toc63414835" w:history="1">
            <w:r w:rsidR="00B74A4F" w:rsidRPr="0065564E">
              <w:rPr>
                <w:rStyle w:val="Hyperlink"/>
                <w:noProof/>
              </w:rPr>
              <w:t>2.1. Diagnóstico Institucional</w:t>
            </w:r>
            <w:r w:rsidR="00B74A4F">
              <w:rPr>
                <w:noProof/>
                <w:webHidden/>
              </w:rPr>
              <w:tab/>
            </w:r>
            <w:r w:rsidR="00B74A4F">
              <w:rPr>
                <w:noProof/>
                <w:webHidden/>
              </w:rPr>
              <w:fldChar w:fldCharType="begin"/>
            </w:r>
            <w:r w:rsidR="00B74A4F">
              <w:rPr>
                <w:noProof/>
                <w:webHidden/>
              </w:rPr>
              <w:instrText xml:space="preserve"> PAGEREF _Toc63414835 \h </w:instrText>
            </w:r>
            <w:r w:rsidR="00B74A4F">
              <w:rPr>
                <w:noProof/>
                <w:webHidden/>
              </w:rPr>
            </w:r>
            <w:r w:rsidR="00B74A4F">
              <w:rPr>
                <w:noProof/>
                <w:webHidden/>
              </w:rPr>
              <w:fldChar w:fldCharType="separate"/>
            </w:r>
            <w:r>
              <w:rPr>
                <w:noProof/>
                <w:webHidden/>
              </w:rPr>
              <w:t>8</w:t>
            </w:r>
            <w:r w:rsidR="00B74A4F">
              <w:rPr>
                <w:noProof/>
                <w:webHidden/>
              </w:rPr>
              <w:fldChar w:fldCharType="end"/>
            </w:r>
          </w:hyperlink>
        </w:p>
        <w:p w14:paraId="656FD591" w14:textId="3EBDF409" w:rsidR="00B74A4F" w:rsidRDefault="00036706">
          <w:pPr>
            <w:pStyle w:val="Sumrio2"/>
            <w:tabs>
              <w:tab w:val="right" w:leader="dot" w:pos="8495"/>
            </w:tabs>
            <w:rPr>
              <w:rFonts w:eastAsiaTheme="minorEastAsia"/>
              <w:noProof/>
              <w:lang w:eastAsia="pt-BR"/>
            </w:rPr>
          </w:pPr>
          <w:hyperlink w:anchor="_Toc63414836" w:history="1">
            <w:r w:rsidR="00B74A4F" w:rsidRPr="0065564E">
              <w:rPr>
                <w:rStyle w:val="Hyperlink"/>
                <w:noProof/>
              </w:rPr>
              <w:t>2.2. Cenários</w:t>
            </w:r>
            <w:r w:rsidR="00B74A4F">
              <w:rPr>
                <w:noProof/>
                <w:webHidden/>
              </w:rPr>
              <w:tab/>
            </w:r>
            <w:r w:rsidR="00B74A4F">
              <w:rPr>
                <w:noProof/>
                <w:webHidden/>
              </w:rPr>
              <w:fldChar w:fldCharType="begin"/>
            </w:r>
            <w:r w:rsidR="00B74A4F">
              <w:rPr>
                <w:noProof/>
                <w:webHidden/>
              </w:rPr>
              <w:instrText xml:space="preserve"> PAGEREF _Toc63414836 \h </w:instrText>
            </w:r>
            <w:r w:rsidR="00B74A4F">
              <w:rPr>
                <w:noProof/>
                <w:webHidden/>
              </w:rPr>
            </w:r>
            <w:r w:rsidR="00B74A4F">
              <w:rPr>
                <w:noProof/>
                <w:webHidden/>
              </w:rPr>
              <w:fldChar w:fldCharType="separate"/>
            </w:r>
            <w:r>
              <w:rPr>
                <w:noProof/>
                <w:webHidden/>
              </w:rPr>
              <w:t>8</w:t>
            </w:r>
            <w:r w:rsidR="00B74A4F">
              <w:rPr>
                <w:noProof/>
                <w:webHidden/>
              </w:rPr>
              <w:fldChar w:fldCharType="end"/>
            </w:r>
          </w:hyperlink>
        </w:p>
        <w:p w14:paraId="0E611151" w14:textId="153CB40E" w:rsidR="00B74A4F" w:rsidRDefault="00036706">
          <w:pPr>
            <w:pStyle w:val="Sumrio2"/>
            <w:tabs>
              <w:tab w:val="right" w:leader="dot" w:pos="8495"/>
            </w:tabs>
            <w:rPr>
              <w:rFonts w:eastAsiaTheme="minorEastAsia"/>
              <w:noProof/>
              <w:lang w:eastAsia="pt-BR"/>
            </w:rPr>
          </w:pPr>
          <w:hyperlink w:anchor="_Toc63414837" w:history="1">
            <w:r w:rsidR="00B74A4F" w:rsidRPr="0065564E">
              <w:rPr>
                <w:rStyle w:val="Hyperlink"/>
                <w:noProof/>
              </w:rPr>
              <w:t>2.3. Posicionamento Estratégico</w:t>
            </w:r>
            <w:r w:rsidR="00B74A4F">
              <w:rPr>
                <w:noProof/>
                <w:webHidden/>
              </w:rPr>
              <w:tab/>
            </w:r>
            <w:r w:rsidR="00B74A4F">
              <w:rPr>
                <w:noProof/>
                <w:webHidden/>
              </w:rPr>
              <w:fldChar w:fldCharType="begin"/>
            </w:r>
            <w:r w:rsidR="00B74A4F">
              <w:rPr>
                <w:noProof/>
                <w:webHidden/>
              </w:rPr>
              <w:instrText xml:space="preserve"> PAGEREF _Toc63414837 \h </w:instrText>
            </w:r>
            <w:r w:rsidR="00B74A4F">
              <w:rPr>
                <w:noProof/>
                <w:webHidden/>
              </w:rPr>
            </w:r>
            <w:r w:rsidR="00B74A4F">
              <w:rPr>
                <w:noProof/>
                <w:webHidden/>
              </w:rPr>
              <w:fldChar w:fldCharType="separate"/>
            </w:r>
            <w:r>
              <w:rPr>
                <w:noProof/>
                <w:webHidden/>
              </w:rPr>
              <w:t>8</w:t>
            </w:r>
            <w:r w:rsidR="00B74A4F">
              <w:rPr>
                <w:noProof/>
                <w:webHidden/>
              </w:rPr>
              <w:fldChar w:fldCharType="end"/>
            </w:r>
          </w:hyperlink>
        </w:p>
        <w:p w14:paraId="3CE20AA5" w14:textId="6ED2EDE4" w:rsidR="00B74A4F" w:rsidRDefault="00036706">
          <w:pPr>
            <w:pStyle w:val="Sumrio2"/>
            <w:tabs>
              <w:tab w:val="right" w:leader="dot" w:pos="8495"/>
            </w:tabs>
            <w:rPr>
              <w:rFonts w:eastAsiaTheme="minorEastAsia"/>
              <w:noProof/>
              <w:lang w:eastAsia="pt-BR"/>
            </w:rPr>
          </w:pPr>
          <w:hyperlink w:anchor="_Toc63414838" w:history="1">
            <w:r w:rsidR="00B74A4F" w:rsidRPr="0065564E">
              <w:rPr>
                <w:rStyle w:val="Hyperlink"/>
                <w:noProof/>
              </w:rPr>
              <w:t>2.4. Tradução da Estratégia</w:t>
            </w:r>
            <w:r w:rsidR="00B74A4F">
              <w:rPr>
                <w:noProof/>
                <w:webHidden/>
              </w:rPr>
              <w:tab/>
            </w:r>
            <w:r w:rsidR="00B74A4F">
              <w:rPr>
                <w:noProof/>
                <w:webHidden/>
              </w:rPr>
              <w:fldChar w:fldCharType="begin"/>
            </w:r>
            <w:r w:rsidR="00B74A4F">
              <w:rPr>
                <w:noProof/>
                <w:webHidden/>
              </w:rPr>
              <w:instrText xml:space="preserve"> PAGEREF _Toc63414838 \h </w:instrText>
            </w:r>
            <w:r w:rsidR="00B74A4F">
              <w:rPr>
                <w:noProof/>
                <w:webHidden/>
              </w:rPr>
            </w:r>
            <w:r w:rsidR="00B74A4F">
              <w:rPr>
                <w:noProof/>
                <w:webHidden/>
              </w:rPr>
              <w:fldChar w:fldCharType="separate"/>
            </w:r>
            <w:r>
              <w:rPr>
                <w:noProof/>
                <w:webHidden/>
              </w:rPr>
              <w:t>8</w:t>
            </w:r>
            <w:r w:rsidR="00B74A4F">
              <w:rPr>
                <w:noProof/>
                <w:webHidden/>
              </w:rPr>
              <w:fldChar w:fldCharType="end"/>
            </w:r>
          </w:hyperlink>
        </w:p>
        <w:p w14:paraId="46BF3AF3" w14:textId="095BCD59" w:rsidR="00B74A4F" w:rsidRDefault="00036706">
          <w:pPr>
            <w:pStyle w:val="Sumrio1"/>
            <w:rPr>
              <w:rFonts w:eastAsiaTheme="minorEastAsia"/>
              <w:sz w:val="22"/>
              <w:szCs w:val="22"/>
              <w:lang w:eastAsia="pt-BR"/>
            </w:rPr>
          </w:pPr>
          <w:hyperlink w:anchor="_Toc63414839" w:history="1">
            <w:r w:rsidR="00B74A4F" w:rsidRPr="0065564E">
              <w:rPr>
                <w:rStyle w:val="Hyperlink"/>
                <w14:scene3d>
                  <w14:camera w14:prst="orthographicFront"/>
                  <w14:lightRig w14:rig="threePt" w14:dir="t">
                    <w14:rot w14:lat="0" w14:lon="0" w14:rev="0"/>
                  </w14:lightRig>
                </w14:scene3d>
              </w:rPr>
              <w:t>3.</w:t>
            </w:r>
            <w:r w:rsidR="00B74A4F">
              <w:rPr>
                <w:rFonts w:eastAsiaTheme="minorEastAsia"/>
                <w:sz w:val="22"/>
                <w:szCs w:val="22"/>
                <w:lang w:eastAsia="pt-BR"/>
              </w:rPr>
              <w:tab/>
            </w:r>
            <w:r w:rsidR="00B74A4F" w:rsidRPr="0065564E">
              <w:rPr>
                <w:rStyle w:val="Hyperlink"/>
              </w:rPr>
              <w:t>Identidade Estratégica</w:t>
            </w:r>
            <w:r w:rsidR="00B74A4F">
              <w:rPr>
                <w:webHidden/>
              </w:rPr>
              <w:tab/>
            </w:r>
            <w:r w:rsidR="00B74A4F">
              <w:rPr>
                <w:webHidden/>
              </w:rPr>
              <w:fldChar w:fldCharType="begin"/>
            </w:r>
            <w:r w:rsidR="00B74A4F">
              <w:rPr>
                <w:webHidden/>
              </w:rPr>
              <w:instrText xml:space="preserve"> PAGEREF _Toc63414839 \h </w:instrText>
            </w:r>
            <w:r w:rsidR="00B74A4F">
              <w:rPr>
                <w:webHidden/>
              </w:rPr>
            </w:r>
            <w:r w:rsidR="00B74A4F">
              <w:rPr>
                <w:webHidden/>
              </w:rPr>
              <w:fldChar w:fldCharType="separate"/>
            </w:r>
            <w:r>
              <w:rPr>
                <w:webHidden/>
              </w:rPr>
              <w:t>9</w:t>
            </w:r>
            <w:r w:rsidR="00B74A4F">
              <w:rPr>
                <w:webHidden/>
              </w:rPr>
              <w:fldChar w:fldCharType="end"/>
            </w:r>
          </w:hyperlink>
        </w:p>
        <w:p w14:paraId="31456268" w14:textId="65721934" w:rsidR="00B74A4F" w:rsidRDefault="00036706">
          <w:pPr>
            <w:pStyle w:val="Sumrio2"/>
            <w:tabs>
              <w:tab w:val="right" w:leader="dot" w:pos="8495"/>
            </w:tabs>
            <w:rPr>
              <w:rFonts w:eastAsiaTheme="minorEastAsia"/>
              <w:noProof/>
              <w:lang w:eastAsia="pt-BR"/>
            </w:rPr>
          </w:pPr>
          <w:hyperlink w:anchor="_Toc63414840" w:history="1">
            <w:r w:rsidR="00B74A4F" w:rsidRPr="0065564E">
              <w:rPr>
                <w:rStyle w:val="Hyperlink"/>
                <w:noProof/>
              </w:rPr>
              <w:t>3.1. Negócio</w:t>
            </w:r>
            <w:r w:rsidR="00B74A4F">
              <w:rPr>
                <w:noProof/>
                <w:webHidden/>
              </w:rPr>
              <w:tab/>
            </w:r>
            <w:r w:rsidR="00B74A4F">
              <w:rPr>
                <w:noProof/>
                <w:webHidden/>
              </w:rPr>
              <w:fldChar w:fldCharType="begin"/>
            </w:r>
            <w:r w:rsidR="00B74A4F">
              <w:rPr>
                <w:noProof/>
                <w:webHidden/>
              </w:rPr>
              <w:instrText xml:space="preserve"> PAGEREF _Toc63414840 \h </w:instrText>
            </w:r>
            <w:r w:rsidR="00B74A4F">
              <w:rPr>
                <w:noProof/>
                <w:webHidden/>
              </w:rPr>
            </w:r>
            <w:r w:rsidR="00B74A4F">
              <w:rPr>
                <w:noProof/>
                <w:webHidden/>
              </w:rPr>
              <w:fldChar w:fldCharType="separate"/>
            </w:r>
            <w:r>
              <w:rPr>
                <w:noProof/>
                <w:webHidden/>
              </w:rPr>
              <w:t>9</w:t>
            </w:r>
            <w:r w:rsidR="00B74A4F">
              <w:rPr>
                <w:noProof/>
                <w:webHidden/>
              </w:rPr>
              <w:fldChar w:fldCharType="end"/>
            </w:r>
          </w:hyperlink>
        </w:p>
        <w:p w14:paraId="4DDCF95C" w14:textId="0DF0D6C1" w:rsidR="00B74A4F" w:rsidRDefault="00036706">
          <w:pPr>
            <w:pStyle w:val="Sumrio2"/>
            <w:tabs>
              <w:tab w:val="right" w:leader="dot" w:pos="8495"/>
            </w:tabs>
            <w:rPr>
              <w:rFonts w:eastAsiaTheme="minorEastAsia"/>
              <w:noProof/>
              <w:lang w:eastAsia="pt-BR"/>
            </w:rPr>
          </w:pPr>
          <w:hyperlink w:anchor="_Toc63414841" w:history="1">
            <w:r w:rsidR="00B74A4F" w:rsidRPr="0065564E">
              <w:rPr>
                <w:rStyle w:val="Hyperlink"/>
                <w:noProof/>
              </w:rPr>
              <w:t>3.2. Missão</w:t>
            </w:r>
            <w:r w:rsidR="00B74A4F">
              <w:rPr>
                <w:noProof/>
                <w:webHidden/>
              </w:rPr>
              <w:tab/>
            </w:r>
            <w:r w:rsidR="00B74A4F">
              <w:rPr>
                <w:noProof/>
                <w:webHidden/>
              </w:rPr>
              <w:fldChar w:fldCharType="begin"/>
            </w:r>
            <w:r w:rsidR="00B74A4F">
              <w:rPr>
                <w:noProof/>
                <w:webHidden/>
              </w:rPr>
              <w:instrText xml:space="preserve"> PAGEREF _Toc63414841 \h </w:instrText>
            </w:r>
            <w:r w:rsidR="00B74A4F">
              <w:rPr>
                <w:noProof/>
                <w:webHidden/>
              </w:rPr>
            </w:r>
            <w:r w:rsidR="00B74A4F">
              <w:rPr>
                <w:noProof/>
                <w:webHidden/>
              </w:rPr>
              <w:fldChar w:fldCharType="separate"/>
            </w:r>
            <w:r>
              <w:rPr>
                <w:noProof/>
                <w:webHidden/>
              </w:rPr>
              <w:t>9</w:t>
            </w:r>
            <w:r w:rsidR="00B74A4F">
              <w:rPr>
                <w:noProof/>
                <w:webHidden/>
              </w:rPr>
              <w:fldChar w:fldCharType="end"/>
            </w:r>
          </w:hyperlink>
        </w:p>
        <w:p w14:paraId="31572680" w14:textId="0FFDE686" w:rsidR="00B74A4F" w:rsidRDefault="00036706">
          <w:pPr>
            <w:pStyle w:val="Sumrio2"/>
            <w:tabs>
              <w:tab w:val="right" w:leader="dot" w:pos="8495"/>
            </w:tabs>
            <w:rPr>
              <w:rFonts w:eastAsiaTheme="minorEastAsia"/>
              <w:noProof/>
              <w:lang w:eastAsia="pt-BR"/>
            </w:rPr>
          </w:pPr>
          <w:hyperlink w:anchor="_Toc63414842" w:history="1">
            <w:r w:rsidR="00B74A4F" w:rsidRPr="0065564E">
              <w:rPr>
                <w:rStyle w:val="Hyperlink"/>
                <w:noProof/>
              </w:rPr>
              <w:t>3.3. Visão</w:t>
            </w:r>
            <w:r w:rsidR="00B74A4F">
              <w:rPr>
                <w:noProof/>
                <w:webHidden/>
              </w:rPr>
              <w:tab/>
            </w:r>
            <w:r w:rsidR="00B74A4F">
              <w:rPr>
                <w:noProof/>
                <w:webHidden/>
              </w:rPr>
              <w:fldChar w:fldCharType="begin"/>
            </w:r>
            <w:r w:rsidR="00B74A4F">
              <w:rPr>
                <w:noProof/>
                <w:webHidden/>
              </w:rPr>
              <w:instrText xml:space="preserve"> PAGEREF _Toc63414842 \h </w:instrText>
            </w:r>
            <w:r w:rsidR="00B74A4F">
              <w:rPr>
                <w:noProof/>
                <w:webHidden/>
              </w:rPr>
            </w:r>
            <w:r w:rsidR="00B74A4F">
              <w:rPr>
                <w:noProof/>
                <w:webHidden/>
              </w:rPr>
              <w:fldChar w:fldCharType="separate"/>
            </w:r>
            <w:r>
              <w:rPr>
                <w:noProof/>
                <w:webHidden/>
              </w:rPr>
              <w:t>10</w:t>
            </w:r>
            <w:r w:rsidR="00B74A4F">
              <w:rPr>
                <w:noProof/>
                <w:webHidden/>
              </w:rPr>
              <w:fldChar w:fldCharType="end"/>
            </w:r>
          </w:hyperlink>
        </w:p>
        <w:p w14:paraId="776CBB70" w14:textId="6F85462F" w:rsidR="00B74A4F" w:rsidRDefault="00036706">
          <w:pPr>
            <w:pStyle w:val="Sumrio2"/>
            <w:tabs>
              <w:tab w:val="right" w:leader="dot" w:pos="8495"/>
            </w:tabs>
            <w:rPr>
              <w:rFonts w:eastAsiaTheme="minorEastAsia"/>
              <w:noProof/>
              <w:lang w:eastAsia="pt-BR"/>
            </w:rPr>
          </w:pPr>
          <w:hyperlink w:anchor="_Toc63414843" w:history="1">
            <w:r w:rsidR="00B74A4F" w:rsidRPr="0065564E">
              <w:rPr>
                <w:rStyle w:val="Hyperlink"/>
                <w:noProof/>
              </w:rPr>
              <w:t>3.4. Valores</w:t>
            </w:r>
            <w:r w:rsidR="00B74A4F">
              <w:rPr>
                <w:noProof/>
                <w:webHidden/>
              </w:rPr>
              <w:tab/>
            </w:r>
            <w:r w:rsidR="00B74A4F">
              <w:rPr>
                <w:noProof/>
                <w:webHidden/>
              </w:rPr>
              <w:fldChar w:fldCharType="begin"/>
            </w:r>
            <w:r w:rsidR="00B74A4F">
              <w:rPr>
                <w:noProof/>
                <w:webHidden/>
              </w:rPr>
              <w:instrText xml:space="preserve"> PAGEREF _Toc63414843 \h </w:instrText>
            </w:r>
            <w:r w:rsidR="00B74A4F">
              <w:rPr>
                <w:noProof/>
                <w:webHidden/>
              </w:rPr>
            </w:r>
            <w:r w:rsidR="00B74A4F">
              <w:rPr>
                <w:noProof/>
                <w:webHidden/>
              </w:rPr>
              <w:fldChar w:fldCharType="separate"/>
            </w:r>
            <w:r>
              <w:rPr>
                <w:noProof/>
                <w:webHidden/>
              </w:rPr>
              <w:t>10</w:t>
            </w:r>
            <w:r w:rsidR="00B74A4F">
              <w:rPr>
                <w:noProof/>
                <w:webHidden/>
              </w:rPr>
              <w:fldChar w:fldCharType="end"/>
            </w:r>
          </w:hyperlink>
        </w:p>
        <w:p w14:paraId="215FA7B5" w14:textId="15769708" w:rsidR="00B74A4F" w:rsidRDefault="00036706">
          <w:pPr>
            <w:pStyle w:val="Sumrio2"/>
            <w:tabs>
              <w:tab w:val="right" w:leader="dot" w:pos="8495"/>
            </w:tabs>
            <w:rPr>
              <w:rFonts w:eastAsiaTheme="minorEastAsia"/>
              <w:noProof/>
              <w:lang w:eastAsia="pt-BR"/>
            </w:rPr>
          </w:pPr>
          <w:hyperlink w:anchor="_Toc63414844" w:history="1">
            <w:r w:rsidR="00B74A4F" w:rsidRPr="0065564E">
              <w:rPr>
                <w:rStyle w:val="Hyperlink"/>
                <w:noProof/>
              </w:rPr>
              <w:t>Valores da Telebras</w:t>
            </w:r>
            <w:r w:rsidR="00B74A4F">
              <w:rPr>
                <w:noProof/>
                <w:webHidden/>
              </w:rPr>
              <w:tab/>
            </w:r>
            <w:r w:rsidR="00B74A4F">
              <w:rPr>
                <w:noProof/>
                <w:webHidden/>
              </w:rPr>
              <w:fldChar w:fldCharType="begin"/>
            </w:r>
            <w:r w:rsidR="00B74A4F">
              <w:rPr>
                <w:noProof/>
                <w:webHidden/>
              </w:rPr>
              <w:instrText xml:space="preserve"> PAGEREF _Toc63414844 \h </w:instrText>
            </w:r>
            <w:r w:rsidR="00B74A4F">
              <w:rPr>
                <w:noProof/>
                <w:webHidden/>
              </w:rPr>
            </w:r>
            <w:r w:rsidR="00B74A4F">
              <w:rPr>
                <w:noProof/>
                <w:webHidden/>
              </w:rPr>
              <w:fldChar w:fldCharType="separate"/>
            </w:r>
            <w:r>
              <w:rPr>
                <w:noProof/>
                <w:webHidden/>
              </w:rPr>
              <w:t>10</w:t>
            </w:r>
            <w:r w:rsidR="00B74A4F">
              <w:rPr>
                <w:noProof/>
                <w:webHidden/>
              </w:rPr>
              <w:fldChar w:fldCharType="end"/>
            </w:r>
          </w:hyperlink>
        </w:p>
        <w:p w14:paraId="6DB19382" w14:textId="1098B621" w:rsidR="00B74A4F" w:rsidRDefault="00036706">
          <w:pPr>
            <w:pStyle w:val="Sumrio1"/>
            <w:rPr>
              <w:rFonts w:eastAsiaTheme="minorEastAsia"/>
              <w:sz w:val="22"/>
              <w:szCs w:val="22"/>
              <w:lang w:eastAsia="pt-BR"/>
            </w:rPr>
          </w:pPr>
          <w:hyperlink w:anchor="_Toc63414845" w:history="1">
            <w:r w:rsidR="00B74A4F" w:rsidRPr="0065564E">
              <w:rPr>
                <w:rStyle w:val="Hyperlink"/>
                <w:rFonts w:cstheme="minorHAnsi"/>
                <w14:scene3d>
                  <w14:camera w14:prst="orthographicFront"/>
                  <w14:lightRig w14:rig="threePt" w14:dir="t">
                    <w14:rot w14:lat="0" w14:lon="0" w14:rev="0"/>
                  </w14:lightRig>
                </w14:scene3d>
              </w:rPr>
              <w:t>4.</w:t>
            </w:r>
            <w:r w:rsidR="00B74A4F">
              <w:rPr>
                <w:rFonts w:eastAsiaTheme="minorEastAsia"/>
                <w:sz w:val="22"/>
                <w:szCs w:val="22"/>
                <w:lang w:eastAsia="pt-BR"/>
              </w:rPr>
              <w:tab/>
            </w:r>
            <w:r w:rsidR="00B74A4F" w:rsidRPr="0065564E">
              <w:rPr>
                <w:rStyle w:val="Hyperlink"/>
                <w:rFonts w:cstheme="minorHAnsi"/>
              </w:rPr>
              <w:t>Diagnóstico Institucional</w:t>
            </w:r>
            <w:r w:rsidR="00B74A4F">
              <w:rPr>
                <w:webHidden/>
              </w:rPr>
              <w:tab/>
            </w:r>
            <w:r w:rsidR="00B74A4F">
              <w:rPr>
                <w:webHidden/>
              </w:rPr>
              <w:fldChar w:fldCharType="begin"/>
            </w:r>
            <w:r w:rsidR="00B74A4F">
              <w:rPr>
                <w:webHidden/>
              </w:rPr>
              <w:instrText xml:space="preserve"> PAGEREF _Toc63414845 \h </w:instrText>
            </w:r>
            <w:r w:rsidR="00B74A4F">
              <w:rPr>
                <w:webHidden/>
              </w:rPr>
            </w:r>
            <w:r w:rsidR="00B74A4F">
              <w:rPr>
                <w:webHidden/>
              </w:rPr>
              <w:fldChar w:fldCharType="separate"/>
            </w:r>
            <w:r>
              <w:rPr>
                <w:webHidden/>
              </w:rPr>
              <w:t>11</w:t>
            </w:r>
            <w:r w:rsidR="00B74A4F">
              <w:rPr>
                <w:webHidden/>
              </w:rPr>
              <w:fldChar w:fldCharType="end"/>
            </w:r>
          </w:hyperlink>
        </w:p>
        <w:p w14:paraId="5074CA60" w14:textId="208F5ACB" w:rsidR="00B74A4F" w:rsidRDefault="00036706">
          <w:pPr>
            <w:pStyle w:val="Sumrio2"/>
            <w:tabs>
              <w:tab w:val="right" w:leader="dot" w:pos="8495"/>
            </w:tabs>
            <w:rPr>
              <w:rFonts w:eastAsiaTheme="minorEastAsia"/>
              <w:noProof/>
              <w:lang w:eastAsia="pt-BR"/>
            </w:rPr>
          </w:pPr>
          <w:hyperlink w:anchor="_Toc63414846" w:history="1">
            <w:r w:rsidR="00B74A4F" w:rsidRPr="0065564E">
              <w:rPr>
                <w:rStyle w:val="Hyperlink"/>
                <w:noProof/>
              </w:rPr>
              <w:t>4.1.  Ambiente Interno</w:t>
            </w:r>
            <w:r w:rsidR="00B74A4F">
              <w:rPr>
                <w:noProof/>
                <w:webHidden/>
              </w:rPr>
              <w:tab/>
            </w:r>
            <w:r w:rsidR="00B74A4F">
              <w:rPr>
                <w:noProof/>
                <w:webHidden/>
              </w:rPr>
              <w:fldChar w:fldCharType="begin"/>
            </w:r>
            <w:r w:rsidR="00B74A4F">
              <w:rPr>
                <w:noProof/>
                <w:webHidden/>
              </w:rPr>
              <w:instrText xml:space="preserve"> PAGEREF _Toc63414846 \h </w:instrText>
            </w:r>
            <w:r w:rsidR="00B74A4F">
              <w:rPr>
                <w:noProof/>
                <w:webHidden/>
              </w:rPr>
            </w:r>
            <w:r w:rsidR="00B74A4F">
              <w:rPr>
                <w:noProof/>
                <w:webHidden/>
              </w:rPr>
              <w:fldChar w:fldCharType="separate"/>
            </w:r>
            <w:r>
              <w:rPr>
                <w:noProof/>
                <w:webHidden/>
              </w:rPr>
              <w:t>11</w:t>
            </w:r>
            <w:r w:rsidR="00B74A4F">
              <w:rPr>
                <w:noProof/>
                <w:webHidden/>
              </w:rPr>
              <w:fldChar w:fldCharType="end"/>
            </w:r>
          </w:hyperlink>
        </w:p>
        <w:p w14:paraId="2B84B14C" w14:textId="6DAF59FD" w:rsidR="00B74A4F" w:rsidRDefault="00036706">
          <w:pPr>
            <w:pStyle w:val="Sumrio2"/>
            <w:tabs>
              <w:tab w:val="right" w:leader="dot" w:pos="8495"/>
            </w:tabs>
            <w:rPr>
              <w:rFonts w:eastAsiaTheme="minorEastAsia"/>
              <w:noProof/>
              <w:lang w:eastAsia="pt-BR"/>
            </w:rPr>
          </w:pPr>
          <w:hyperlink w:anchor="_Toc63414847" w:history="1">
            <w:r w:rsidR="00B74A4F" w:rsidRPr="0065564E">
              <w:rPr>
                <w:rStyle w:val="Hyperlink"/>
                <w:noProof/>
              </w:rPr>
              <w:t>4.2.  Ambiente Externo</w:t>
            </w:r>
            <w:r w:rsidR="00B74A4F">
              <w:rPr>
                <w:noProof/>
                <w:webHidden/>
              </w:rPr>
              <w:tab/>
            </w:r>
            <w:r w:rsidR="00B74A4F">
              <w:rPr>
                <w:noProof/>
                <w:webHidden/>
              </w:rPr>
              <w:fldChar w:fldCharType="begin"/>
            </w:r>
            <w:r w:rsidR="00B74A4F">
              <w:rPr>
                <w:noProof/>
                <w:webHidden/>
              </w:rPr>
              <w:instrText xml:space="preserve"> PAGEREF _Toc63414847 \h </w:instrText>
            </w:r>
            <w:r w:rsidR="00B74A4F">
              <w:rPr>
                <w:noProof/>
                <w:webHidden/>
              </w:rPr>
            </w:r>
            <w:r w:rsidR="00B74A4F">
              <w:rPr>
                <w:noProof/>
                <w:webHidden/>
              </w:rPr>
              <w:fldChar w:fldCharType="separate"/>
            </w:r>
            <w:r>
              <w:rPr>
                <w:noProof/>
                <w:webHidden/>
              </w:rPr>
              <w:t>11</w:t>
            </w:r>
            <w:r w:rsidR="00B74A4F">
              <w:rPr>
                <w:noProof/>
                <w:webHidden/>
              </w:rPr>
              <w:fldChar w:fldCharType="end"/>
            </w:r>
          </w:hyperlink>
        </w:p>
        <w:p w14:paraId="1C928415" w14:textId="011C21D9" w:rsidR="00B74A4F" w:rsidRDefault="00036706">
          <w:pPr>
            <w:pStyle w:val="Sumrio1"/>
            <w:rPr>
              <w:rFonts w:eastAsiaTheme="minorEastAsia"/>
              <w:sz w:val="22"/>
              <w:szCs w:val="22"/>
              <w:lang w:eastAsia="pt-BR"/>
            </w:rPr>
          </w:pPr>
          <w:hyperlink w:anchor="_Toc63414848" w:history="1">
            <w:r w:rsidR="00B74A4F" w:rsidRPr="0065564E">
              <w:rPr>
                <w:rStyle w:val="Hyperlink"/>
                <w:rFonts w:cstheme="minorHAnsi"/>
                <w14:scene3d>
                  <w14:camera w14:prst="orthographicFront"/>
                  <w14:lightRig w14:rig="threePt" w14:dir="t">
                    <w14:rot w14:lat="0" w14:lon="0" w14:rev="0"/>
                  </w14:lightRig>
                </w14:scene3d>
              </w:rPr>
              <w:t>5.</w:t>
            </w:r>
            <w:r w:rsidR="00B74A4F">
              <w:rPr>
                <w:rFonts w:eastAsiaTheme="minorEastAsia"/>
                <w:sz w:val="22"/>
                <w:szCs w:val="22"/>
                <w:lang w:eastAsia="pt-BR"/>
              </w:rPr>
              <w:tab/>
            </w:r>
            <w:r w:rsidR="00B74A4F" w:rsidRPr="0065564E">
              <w:rPr>
                <w:rStyle w:val="Hyperlink"/>
                <w:rFonts w:cstheme="minorHAnsi"/>
              </w:rPr>
              <w:t>Cenários</w:t>
            </w:r>
            <w:r w:rsidR="00B74A4F">
              <w:rPr>
                <w:webHidden/>
              </w:rPr>
              <w:tab/>
            </w:r>
            <w:r w:rsidR="00B74A4F">
              <w:rPr>
                <w:webHidden/>
              </w:rPr>
              <w:fldChar w:fldCharType="begin"/>
            </w:r>
            <w:r w:rsidR="00B74A4F">
              <w:rPr>
                <w:webHidden/>
              </w:rPr>
              <w:instrText xml:space="preserve"> PAGEREF _Toc63414848 \h </w:instrText>
            </w:r>
            <w:r w:rsidR="00B74A4F">
              <w:rPr>
                <w:webHidden/>
              </w:rPr>
            </w:r>
            <w:r w:rsidR="00B74A4F">
              <w:rPr>
                <w:webHidden/>
              </w:rPr>
              <w:fldChar w:fldCharType="separate"/>
            </w:r>
            <w:r>
              <w:rPr>
                <w:webHidden/>
              </w:rPr>
              <w:t>11</w:t>
            </w:r>
            <w:r w:rsidR="00B74A4F">
              <w:rPr>
                <w:webHidden/>
              </w:rPr>
              <w:fldChar w:fldCharType="end"/>
            </w:r>
          </w:hyperlink>
        </w:p>
        <w:p w14:paraId="3BE1DA71" w14:textId="719F7C82" w:rsidR="00B74A4F" w:rsidRDefault="00036706">
          <w:pPr>
            <w:pStyle w:val="Sumrio1"/>
            <w:rPr>
              <w:rFonts w:eastAsiaTheme="minorEastAsia"/>
              <w:sz w:val="22"/>
              <w:szCs w:val="22"/>
              <w:lang w:eastAsia="pt-BR"/>
            </w:rPr>
          </w:pPr>
          <w:hyperlink w:anchor="_Toc63414849" w:history="1">
            <w:r w:rsidR="00B74A4F" w:rsidRPr="0065564E">
              <w:rPr>
                <w:rStyle w:val="Hyperlink"/>
                <w:rFonts w:cstheme="minorHAnsi"/>
                <w14:scene3d>
                  <w14:camera w14:prst="orthographicFront"/>
                  <w14:lightRig w14:rig="threePt" w14:dir="t">
                    <w14:rot w14:lat="0" w14:lon="0" w14:rev="0"/>
                  </w14:lightRig>
                </w14:scene3d>
              </w:rPr>
              <w:t>6.</w:t>
            </w:r>
            <w:r w:rsidR="00B74A4F">
              <w:rPr>
                <w:rFonts w:eastAsiaTheme="minorEastAsia"/>
                <w:sz w:val="22"/>
                <w:szCs w:val="22"/>
                <w:lang w:eastAsia="pt-BR"/>
              </w:rPr>
              <w:tab/>
            </w:r>
            <w:r w:rsidR="00B74A4F" w:rsidRPr="0065564E">
              <w:rPr>
                <w:rStyle w:val="Hyperlink"/>
                <w:rFonts w:cstheme="minorHAnsi"/>
              </w:rPr>
              <w:t>Posicionamento Estratégico</w:t>
            </w:r>
            <w:r w:rsidR="00B74A4F">
              <w:rPr>
                <w:webHidden/>
              </w:rPr>
              <w:tab/>
            </w:r>
            <w:r w:rsidR="00B74A4F">
              <w:rPr>
                <w:webHidden/>
              </w:rPr>
              <w:fldChar w:fldCharType="begin"/>
            </w:r>
            <w:r w:rsidR="00B74A4F">
              <w:rPr>
                <w:webHidden/>
              </w:rPr>
              <w:instrText xml:space="preserve"> PAGEREF _Toc63414849 \h </w:instrText>
            </w:r>
            <w:r w:rsidR="00B74A4F">
              <w:rPr>
                <w:webHidden/>
              </w:rPr>
            </w:r>
            <w:r w:rsidR="00B74A4F">
              <w:rPr>
                <w:webHidden/>
              </w:rPr>
              <w:fldChar w:fldCharType="separate"/>
            </w:r>
            <w:r>
              <w:rPr>
                <w:webHidden/>
              </w:rPr>
              <w:t>12</w:t>
            </w:r>
            <w:r w:rsidR="00B74A4F">
              <w:rPr>
                <w:webHidden/>
              </w:rPr>
              <w:fldChar w:fldCharType="end"/>
            </w:r>
          </w:hyperlink>
        </w:p>
        <w:p w14:paraId="6285FF75" w14:textId="4202DC65" w:rsidR="00B74A4F" w:rsidRDefault="00036706">
          <w:pPr>
            <w:pStyle w:val="Sumrio1"/>
            <w:rPr>
              <w:rFonts w:eastAsiaTheme="minorEastAsia"/>
              <w:sz w:val="22"/>
              <w:szCs w:val="22"/>
              <w:lang w:eastAsia="pt-BR"/>
            </w:rPr>
          </w:pPr>
          <w:hyperlink w:anchor="_Toc63414850" w:history="1">
            <w:r w:rsidR="00B74A4F" w:rsidRPr="0065564E">
              <w:rPr>
                <w:rStyle w:val="Hyperlink"/>
                <w:rFonts w:cstheme="minorHAnsi"/>
                <w14:scene3d>
                  <w14:camera w14:prst="orthographicFront"/>
                  <w14:lightRig w14:rig="threePt" w14:dir="t">
                    <w14:rot w14:lat="0" w14:lon="0" w14:rev="0"/>
                  </w14:lightRig>
                </w14:scene3d>
              </w:rPr>
              <w:t>7.</w:t>
            </w:r>
            <w:r w:rsidR="00B74A4F">
              <w:rPr>
                <w:rFonts w:eastAsiaTheme="minorEastAsia"/>
                <w:sz w:val="22"/>
                <w:szCs w:val="22"/>
                <w:lang w:eastAsia="pt-BR"/>
              </w:rPr>
              <w:tab/>
            </w:r>
            <w:r w:rsidR="00B74A4F" w:rsidRPr="0065564E">
              <w:rPr>
                <w:rStyle w:val="Hyperlink"/>
                <w:rFonts w:cstheme="minorHAnsi"/>
              </w:rPr>
              <w:t>Tradução da Estratégia</w:t>
            </w:r>
            <w:r w:rsidR="00B74A4F">
              <w:rPr>
                <w:webHidden/>
              </w:rPr>
              <w:tab/>
            </w:r>
            <w:r w:rsidR="00B74A4F">
              <w:rPr>
                <w:webHidden/>
              </w:rPr>
              <w:fldChar w:fldCharType="begin"/>
            </w:r>
            <w:r w:rsidR="00B74A4F">
              <w:rPr>
                <w:webHidden/>
              </w:rPr>
              <w:instrText xml:space="preserve"> PAGEREF _Toc63414850 \h </w:instrText>
            </w:r>
            <w:r w:rsidR="00B74A4F">
              <w:rPr>
                <w:webHidden/>
              </w:rPr>
            </w:r>
            <w:r w:rsidR="00B74A4F">
              <w:rPr>
                <w:webHidden/>
              </w:rPr>
              <w:fldChar w:fldCharType="separate"/>
            </w:r>
            <w:r>
              <w:rPr>
                <w:webHidden/>
              </w:rPr>
              <w:t>14</w:t>
            </w:r>
            <w:r w:rsidR="00B74A4F">
              <w:rPr>
                <w:webHidden/>
              </w:rPr>
              <w:fldChar w:fldCharType="end"/>
            </w:r>
          </w:hyperlink>
        </w:p>
        <w:p w14:paraId="49A6269C" w14:textId="30615AF3" w:rsidR="00B74A4F" w:rsidRDefault="00036706">
          <w:pPr>
            <w:pStyle w:val="Sumrio1"/>
            <w:rPr>
              <w:rFonts w:eastAsiaTheme="minorEastAsia"/>
              <w:sz w:val="22"/>
              <w:szCs w:val="22"/>
              <w:lang w:eastAsia="pt-BR"/>
            </w:rPr>
          </w:pPr>
          <w:hyperlink w:anchor="_Toc63414851" w:history="1">
            <w:r w:rsidR="00B74A4F" w:rsidRPr="0065564E">
              <w:rPr>
                <w:rStyle w:val="Hyperlink"/>
                <w:rFonts w:cstheme="minorHAnsi"/>
                <w14:scene3d>
                  <w14:camera w14:prst="orthographicFront"/>
                  <w14:lightRig w14:rig="threePt" w14:dir="t">
                    <w14:rot w14:lat="0" w14:lon="0" w14:rev="0"/>
                  </w14:lightRig>
                </w14:scene3d>
              </w:rPr>
              <w:t>8.</w:t>
            </w:r>
            <w:r w:rsidR="00B74A4F">
              <w:rPr>
                <w:rFonts w:eastAsiaTheme="minorEastAsia"/>
                <w:sz w:val="22"/>
                <w:szCs w:val="22"/>
                <w:lang w:eastAsia="pt-BR"/>
              </w:rPr>
              <w:tab/>
            </w:r>
            <w:r w:rsidR="00B74A4F" w:rsidRPr="0065564E">
              <w:rPr>
                <w:rStyle w:val="Hyperlink"/>
                <w:rFonts w:cstheme="minorHAnsi"/>
              </w:rPr>
              <w:t>Objetivos Estratégicos e Indicadores de Desempenho</w:t>
            </w:r>
            <w:r w:rsidR="00B74A4F">
              <w:rPr>
                <w:webHidden/>
              </w:rPr>
              <w:tab/>
            </w:r>
            <w:r w:rsidR="00B74A4F">
              <w:rPr>
                <w:webHidden/>
              </w:rPr>
              <w:fldChar w:fldCharType="begin"/>
            </w:r>
            <w:r w:rsidR="00B74A4F">
              <w:rPr>
                <w:webHidden/>
              </w:rPr>
              <w:instrText xml:space="preserve"> PAGEREF _Toc63414851 \h </w:instrText>
            </w:r>
            <w:r w:rsidR="00B74A4F">
              <w:rPr>
                <w:webHidden/>
              </w:rPr>
            </w:r>
            <w:r w:rsidR="00B74A4F">
              <w:rPr>
                <w:webHidden/>
              </w:rPr>
              <w:fldChar w:fldCharType="separate"/>
            </w:r>
            <w:r>
              <w:rPr>
                <w:webHidden/>
              </w:rPr>
              <w:t>16</w:t>
            </w:r>
            <w:r w:rsidR="00B74A4F">
              <w:rPr>
                <w:webHidden/>
              </w:rPr>
              <w:fldChar w:fldCharType="end"/>
            </w:r>
          </w:hyperlink>
        </w:p>
        <w:p w14:paraId="06241939" w14:textId="4D416D76" w:rsidR="00B74A4F" w:rsidRDefault="00036706">
          <w:pPr>
            <w:pStyle w:val="Sumrio1"/>
            <w:rPr>
              <w:rFonts w:eastAsiaTheme="minorEastAsia"/>
              <w:sz w:val="22"/>
              <w:szCs w:val="22"/>
              <w:lang w:eastAsia="pt-BR"/>
            </w:rPr>
          </w:pPr>
          <w:hyperlink w:anchor="_Toc63414852" w:history="1">
            <w:r w:rsidR="00B74A4F" w:rsidRPr="0065564E">
              <w:rPr>
                <w:rStyle w:val="Hyperlink"/>
                <w:rFonts w:cstheme="minorHAnsi"/>
                <w14:scene3d>
                  <w14:camera w14:prst="orthographicFront"/>
                  <w14:lightRig w14:rig="threePt" w14:dir="t">
                    <w14:rot w14:lat="0" w14:lon="0" w14:rev="0"/>
                  </w14:lightRig>
                </w14:scene3d>
              </w:rPr>
              <w:t>9.</w:t>
            </w:r>
            <w:r w:rsidR="00B74A4F">
              <w:rPr>
                <w:rFonts w:eastAsiaTheme="minorEastAsia"/>
                <w:sz w:val="22"/>
                <w:szCs w:val="22"/>
                <w:lang w:eastAsia="pt-BR"/>
              </w:rPr>
              <w:tab/>
            </w:r>
            <w:r w:rsidR="00B74A4F" w:rsidRPr="0065564E">
              <w:rPr>
                <w:rStyle w:val="Hyperlink"/>
                <w:rFonts w:cstheme="minorHAnsi"/>
              </w:rPr>
              <w:t>Iniciativas Estratégicas</w:t>
            </w:r>
            <w:r w:rsidR="00B74A4F">
              <w:rPr>
                <w:webHidden/>
              </w:rPr>
              <w:tab/>
            </w:r>
            <w:r w:rsidR="00B74A4F">
              <w:rPr>
                <w:webHidden/>
              </w:rPr>
              <w:fldChar w:fldCharType="begin"/>
            </w:r>
            <w:r w:rsidR="00B74A4F">
              <w:rPr>
                <w:webHidden/>
              </w:rPr>
              <w:instrText xml:space="preserve"> PAGEREF _Toc63414852 \h </w:instrText>
            </w:r>
            <w:r w:rsidR="00B74A4F">
              <w:rPr>
                <w:webHidden/>
              </w:rPr>
            </w:r>
            <w:r w:rsidR="00B74A4F">
              <w:rPr>
                <w:webHidden/>
              </w:rPr>
              <w:fldChar w:fldCharType="separate"/>
            </w:r>
            <w:r>
              <w:rPr>
                <w:webHidden/>
              </w:rPr>
              <w:t>18</w:t>
            </w:r>
            <w:r w:rsidR="00B74A4F">
              <w:rPr>
                <w:webHidden/>
              </w:rPr>
              <w:fldChar w:fldCharType="end"/>
            </w:r>
          </w:hyperlink>
        </w:p>
        <w:p w14:paraId="31E85E6C" w14:textId="48075A40" w:rsidR="00B74A4F" w:rsidRDefault="00036706">
          <w:pPr>
            <w:pStyle w:val="Sumrio1"/>
            <w:rPr>
              <w:rFonts w:eastAsiaTheme="minorEastAsia"/>
              <w:sz w:val="22"/>
              <w:szCs w:val="22"/>
              <w:lang w:eastAsia="pt-BR"/>
            </w:rPr>
          </w:pPr>
          <w:hyperlink w:anchor="_Toc63414853" w:history="1">
            <w:r w:rsidR="00B74A4F" w:rsidRPr="0065564E">
              <w:rPr>
                <w:rStyle w:val="Hyperlink"/>
                <w:rFonts w:cstheme="minorHAnsi"/>
                <w14:scene3d>
                  <w14:camera w14:prst="orthographicFront"/>
                  <w14:lightRig w14:rig="threePt" w14:dir="t">
                    <w14:rot w14:lat="0" w14:lon="0" w14:rev="0"/>
                  </w14:lightRig>
                </w14:scene3d>
              </w:rPr>
              <w:t>10.</w:t>
            </w:r>
            <w:r w:rsidR="00B74A4F">
              <w:rPr>
                <w:rFonts w:eastAsiaTheme="minorEastAsia"/>
                <w:sz w:val="22"/>
                <w:szCs w:val="22"/>
                <w:lang w:eastAsia="pt-BR"/>
              </w:rPr>
              <w:tab/>
            </w:r>
            <w:r w:rsidR="00B74A4F" w:rsidRPr="0065564E">
              <w:rPr>
                <w:rStyle w:val="Hyperlink"/>
                <w:rFonts w:cstheme="minorHAnsi"/>
              </w:rPr>
              <w:t>Macroprocessos</w:t>
            </w:r>
            <w:r w:rsidR="00B74A4F">
              <w:rPr>
                <w:webHidden/>
              </w:rPr>
              <w:tab/>
            </w:r>
            <w:r w:rsidR="00B74A4F">
              <w:rPr>
                <w:webHidden/>
              </w:rPr>
              <w:fldChar w:fldCharType="begin"/>
            </w:r>
            <w:r w:rsidR="00B74A4F">
              <w:rPr>
                <w:webHidden/>
              </w:rPr>
              <w:instrText xml:space="preserve"> PAGEREF _Toc63414853 \h </w:instrText>
            </w:r>
            <w:r w:rsidR="00B74A4F">
              <w:rPr>
                <w:webHidden/>
              </w:rPr>
            </w:r>
            <w:r w:rsidR="00B74A4F">
              <w:rPr>
                <w:webHidden/>
              </w:rPr>
              <w:fldChar w:fldCharType="separate"/>
            </w:r>
            <w:r>
              <w:rPr>
                <w:webHidden/>
              </w:rPr>
              <w:t>21</w:t>
            </w:r>
            <w:r w:rsidR="00B74A4F">
              <w:rPr>
                <w:webHidden/>
              </w:rPr>
              <w:fldChar w:fldCharType="end"/>
            </w:r>
          </w:hyperlink>
        </w:p>
        <w:p w14:paraId="3A7B3059" w14:textId="69882BC4" w:rsidR="00B74A4F" w:rsidRDefault="00036706">
          <w:pPr>
            <w:pStyle w:val="Sumrio1"/>
            <w:rPr>
              <w:rFonts w:eastAsiaTheme="minorEastAsia"/>
              <w:sz w:val="22"/>
              <w:szCs w:val="22"/>
              <w:lang w:eastAsia="pt-BR"/>
            </w:rPr>
          </w:pPr>
          <w:hyperlink w:anchor="_Toc63414854" w:history="1">
            <w:r w:rsidR="00B74A4F" w:rsidRPr="0065564E">
              <w:rPr>
                <w:rStyle w:val="Hyperlink"/>
                <w:rFonts w:cstheme="minorHAnsi"/>
                <w14:scene3d>
                  <w14:camera w14:prst="orthographicFront"/>
                  <w14:lightRig w14:rig="threePt" w14:dir="t">
                    <w14:rot w14:lat="0" w14:lon="0" w14:rev="0"/>
                  </w14:lightRig>
                </w14:scene3d>
              </w:rPr>
              <w:t>11.</w:t>
            </w:r>
            <w:r w:rsidR="00B74A4F">
              <w:rPr>
                <w:rFonts w:eastAsiaTheme="minorEastAsia"/>
                <w:sz w:val="22"/>
                <w:szCs w:val="22"/>
                <w:lang w:eastAsia="pt-BR"/>
              </w:rPr>
              <w:tab/>
            </w:r>
            <w:r w:rsidR="00B74A4F" w:rsidRPr="0065564E">
              <w:rPr>
                <w:rStyle w:val="Hyperlink"/>
                <w:rFonts w:cstheme="minorHAnsi"/>
              </w:rPr>
              <w:t>Riscos</w:t>
            </w:r>
            <w:r w:rsidR="00B74A4F" w:rsidRPr="0065564E">
              <w:rPr>
                <w:rStyle w:val="Hyperlink"/>
                <w:rFonts w:cstheme="minorHAnsi"/>
              </w:rPr>
              <w:t xml:space="preserve"> </w:t>
            </w:r>
            <w:r w:rsidR="00B74A4F" w:rsidRPr="0065564E">
              <w:rPr>
                <w:rStyle w:val="Hyperlink"/>
                <w:rFonts w:cstheme="minorHAnsi"/>
              </w:rPr>
              <w:t>Estratégicos</w:t>
            </w:r>
            <w:r w:rsidR="00B74A4F">
              <w:rPr>
                <w:webHidden/>
              </w:rPr>
              <w:tab/>
            </w:r>
            <w:r w:rsidR="00B74A4F">
              <w:rPr>
                <w:webHidden/>
              </w:rPr>
              <w:fldChar w:fldCharType="begin"/>
            </w:r>
            <w:r w:rsidR="00B74A4F">
              <w:rPr>
                <w:webHidden/>
              </w:rPr>
              <w:instrText xml:space="preserve"> PAGEREF _Toc63414854 \h </w:instrText>
            </w:r>
            <w:r w:rsidR="00B74A4F">
              <w:rPr>
                <w:webHidden/>
              </w:rPr>
            </w:r>
            <w:r w:rsidR="00B74A4F">
              <w:rPr>
                <w:webHidden/>
              </w:rPr>
              <w:fldChar w:fldCharType="separate"/>
            </w:r>
            <w:r>
              <w:rPr>
                <w:webHidden/>
              </w:rPr>
              <w:t>23</w:t>
            </w:r>
            <w:r w:rsidR="00B74A4F">
              <w:rPr>
                <w:webHidden/>
              </w:rPr>
              <w:fldChar w:fldCharType="end"/>
            </w:r>
          </w:hyperlink>
        </w:p>
        <w:p w14:paraId="670A6A56" w14:textId="7FEDDB0D" w:rsidR="00254210" w:rsidRDefault="00DD6147" w:rsidP="00254210">
          <w:pPr>
            <w:spacing w:after="0" w:line="276" w:lineRule="auto"/>
            <w:rPr>
              <w:b/>
              <w:bCs/>
            </w:rPr>
          </w:pPr>
          <w:r>
            <w:rPr>
              <w:b/>
              <w:bCs/>
            </w:rPr>
            <w:fldChar w:fldCharType="end"/>
          </w:r>
        </w:p>
      </w:sdtContent>
    </w:sdt>
    <w:p w14:paraId="513586AB" w14:textId="1FD26F74" w:rsidR="00254210" w:rsidRDefault="00254210">
      <w:r>
        <w:br w:type="page"/>
      </w:r>
    </w:p>
    <w:p w14:paraId="365469D1" w14:textId="5F6C3D5B" w:rsidR="00802E76" w:rsidRDefault="00802E76" w:rsidP="00406984">
      <w:pPr>
        <w:spacing w:after="0" w:line="276" w:lineRule="auto"/>
      </w:pPr>
    </w:p>
    <w:p w14:paraId="643F6ABC" w14:textId="41AB4ED1" w:rsidR="00802E76" w:rsidRPr="008443AA" w:rsidRDefault="003F0DF3" w:rsidP="003F0DF3">
      <w:pPr>
        <w:pStyle w:val="CabealhodoSumrio"/>
        <w:spacing w:before="0" w:line="276" w:lineRule="auto"/>
        <w:rPr>
          <w:b/>
        </w:rPr>
      </w:pPr>
      <w:r w:rsidRPr="008443AA">
        <w:rPr>
          <w:b/>
        </w:rPr>
        <w:t>Figuras</w:t>
      </w:r>
    </w:p>
    <w:p w14:paraId="63FB8EE0" w14:textId="77777777" w:rsidR="001920E2" w:rsidRPr="001920E2" w:rsidRDefault="001920E2" w:rsidP="001920E2">
      <w:pPr>
        <w:rPr>
          <w:lang w:eastAsia="pt-BR"/>
        </w:rPr>
      </w:pPr>
    </w:p>
    <w:p w14:paraId="47F2BDDB" w14:textId="1DF6DC39" w:rsidR="00565734" w:rsidRDefault="00A00E3A">
      <w:pPr>
        <w:pStyle w:val="ndicedeilustraes"/>
        <w:tabs>
          <w:tab w:val="right" w:leader="dot" w:pos="9344"/>
        </w:tabs>
        <w:rPr>
          <w:rFonts w:eastAsiaTheme="minorEastAsia"/>
          <w:noProof/>
          <w:lang w:eastAsia="pt-BR"/>
        </w:rPr>
      </w:pPr>
      <w:r>
        <w:fldChar w:fldCharType="begin"/>
      </w:r>
      <w:r>
        <w:instrText xml:space="preserve"> TOC \h \z \c "Figura" </w:instrText>
      </w:r>
      <w:r>
        <w:fldChar w:fldCharType="separate"/>
      </w:r>
      <w:hyperlink w:anchor="_Toc73112456" w:history="1">
        <w:r w:rsidR="00565734" w:rsidRPr="00003704">
          <w:rPr>
            <w:rStyle w:val="Hyperlink"/>
            <w:noProof/>
          </w:rPr>
          <w:t>Figura 1 - PESTEL</w:t>
        </w:r>
        <w:r w:rsidR="00565734">
          <w:rPr>
            <w:noProof/>
            <w:webHidden/>
          </w:rPr>
          <w:tab/>
        </w:r>
        <w:r w:rsidR="00565734">
          <w:rPr>
            <w:noProof/>
            <w:webHidden/>
          </w:rPr>
          <w:fldChar w:fldCharType="begin"/>
        </w:r>
        <w:r w:rsidR="00565734">
          <w:rPr>
            <w:noProof/>
            <w:webHidden/>
          </w:rPr>
          <w:instrText xml:space="preserve"> PAGEREF _Toc73112456 \h </w:instrText>
        </w:r>
        <w:r w:rsidR="00565734">
          <w:rPr>
            <w:noProof/>
            <w:webHidden/>
          </w:rPr>
        </w:r>
        <w:r w:rsidR="00565734">
          <w:rPr>
            <w:noProof/>
            <w:webHidden/>
          </w:rPr>
          <w:fldChar w:fldCharType="separate"/>
        </w:r>
        <w:r w:rsidR="00036706">
          <w:rPr>
            <w:noProof/>
            <w:webHidden/>
          </w:rPr>
          <w:t>12</w:t>
        </w:r>
        <w:r w:rsidR="00565734">
          <w:rPr>
            <w:noProof/>
            <w:webHidden/>
          </w:rPr>
          <w:fldChar w:fldCharType="end"/>
        </w:r>
      </w:hyperlink>
    </w:p>
    <w:p w14:paraId="466A4723" w14:textId="04385F02" w:rsidR="00565734" w:rsidRDefault="00565734">
      <w:pPr>
        <w:pStyle w:val="ndicedeilustraes"/>
        <w:tabs>
          <w:tab w:val="right" w:leader="dot" w:pos="9344"/>
        </w:tabs>
        <w:rPr>
          <w:rFonts w:eastAsiaTheme="minorEastAsia"/>
          <w:noProof/>
          <w:lang w:eastAsia="pt-BR"/>
        </w:rPr>
      </w:pPr>
      <w:hyperlink w:anchor="_Toc73112457" w:history="1">
        <w:r w:rsidRPr="00003704">
          <w:rPr>
            <w:rStyle w:val="Hyperlink"/>
            <w:noProof/>
          </w:rPr>
          <w:t>Figura 2 - Elementos do Posicionamento Estratégico</w:t>
        </w:r>
        <w:r>
          <w:rPr>
            <w:noProof/>
            <w:webHidden/>
          </w:rPr>
          <w:tab/>
        </w:r>
        <w:r>
          <w:rPr>
            <w:noProof/>
            <w:webHidden/>
          </w:rPr>
          <w:fldChar w:fldCharType="begin"/>
        </w:r>
        <w:r>
          <w:rPr>
            <w:noProof/>
            <w:webHidden/>
          </w:rPr>
          <w:instrText xml:space="preserve"> PAGEREF _Toc73112457 \h </w:instrText>
        </w:r>
        <w:r>
          <w:rPr>
            <w:noProof/>
            <w:webHidden/>
          </w:rPr>
        </w:r>
        <w:r>
          <w:rPr>
            <w:noProof/>
            <w:webHidden/>
          </w:rPr>
          <w:fldChar w:fldCharType="separate"/>
        </w:r>
        <w:r w:rsidR="00036706">
          <w:rPr>
            <w:noProof/>
            <w:webHidden/>
          </w:rPr>
          <w:t>13</w:t>
        </w:r>
        <w:r>
          <w:rPr>
            <w:noProof/>
            <w:webHidden/>
          </w:rPr>
          <w:fldChar w:fldCharType="end"/>
        </w:r>
      </w:hyperlink>
    </w:p>
    <w:p w14:paraId="7637D59D" w14:textId="2D5E261D" w:rsidR="00565734" w:rsidRDefault="00565734">
      <w:pPr>
        <w:pStyle w:val="ndicedeilustraes"/>
        <w:tabs>
          <w:tab w:val="right" w:leader="dot" w:pos="9344"/>
        </w:tabs>
        <w:rPr>
          <w:rFonts w:eastAsiaTheme="minorEastAsia"/>
          <w:noProof/>
          <w:lang w:eastAsia="pt-BR"/>
        </w:rPr>
      </w:pPr>
      <w:hyperlink w:anchor="_Toc73112458" w:history="1">
        <w:r w:rsidRPr="00003704">
          <w:rPr>
            <w:rStyle w:val="Hyperlink"/>
            <w:noProof/>
          </w:rPr>
          <w:t>Figura 3  - Posicionamento Estratégico</w:t>
        </w:r>
        <w:r>
          <w:rPr>
            <w:noProof/>
            <w:webHidden/>
          </w:rPr>
          <w:tab/>
        </w:r>
        <w:r>
          <w:rPr>
            <w:noProof/>
            <w:webHidden/>
          </w:rPr>
          <w:fldChar w:fldCharType="begin"/>
        </w:r>
        <w:r>
          <w:rPr>
            <w:noProof/>
            <w:webHidden/>
          </w:rPr>
          <w:instrText xml:space="preserve"> PAGEREF _Toc73112458 \h </w:instrText>
        </w:r>
        <w:r>
          <w:rPr>
            <w:noProof/>
            <w:webHidden/>
          </w:rPr>
        </w:r>
        <w:r>
          <w:rPr>
            <w:noProof/>
            <w:webHidden/>
          </w:rPr>
          <w:fldChar w:fldCharType="separate"/>
        </w:r>
        <w:r w:rsidR="00036706">
          <w:rPr>
            <w:noProof/>
            <w:webHidden/>
          </w:rPr>
          <w:t>13</w:t>
        </w:r>
        <w:r>
          <w:rPr>
            <w:noProof/>
            <w:webHidden/>
          </w:rPr>
          <w:fldChar w:fldCharType="end"/>
        </w:r>
      </w:hyperlink>
    </w:p>
    <w:p w14:paraId="570AE850" w14:textId="77B20C34" w:rsidR="00565734" w:rsidRDefault="00565734">
      <w:pPr>
        <w:pStyle w:val="ndicedeilustraes"/>
        <w:tabs>
          <w:tab w:val="right" w:leader="dot" w:pos="9344"/>
        </w:tabs>
        <w:rPr>
          <w:rFonts w:eastAsiaTheme="minorEastAsia"/>
          <w:noProof/>
          <w:lang w:eastAsia="pt-BR"/>
        </w:rPr>
      </w:pPr>
      <w:hyperlink w:anchor="_Toc73112459" w:history="1">
        <w:r w:rsidRPr="00003704">
          <w:rPr>
            <w:rStyle w:val="Hyperlink"/>
            <w:noProof/>
          </w:rPr>
          <w:t>Figura 4 -Mapa Estratégico</w:t>
        </w:r>
        <w:r>
          <w:rPr>
            <w:noProof/>
            <w:webHidden/>
          </w:rPr>
          <w:tab/>
        </w:r>
        <w:r>
          <w:rPr>
            <w:noProof/>
            <w:webHidden/>
          </w:rPr>
          <w:fldChar w:fldCharType="begin"/>
        </w:r>
        <w:r>
          <w:rPr>
            <w:noProof/>
            <w:webHidden/>
          </w:rPr>
          <w:instrText xml:space="preserve"> PAGEREF _Toc73112459 \h </w:instrText>
        </w:r>
        <w:r>
          <w:rPr>
            <w:noProof/>
            <w:webHidden/>
          </w:rPr>
        </w:r>
        <w:r>
          <w:rPr>
            <w:noProof/>
            <w:webHidden/>
          </w:rPr>
          <w:fldChar w:fldCharType="separate"/>
        </w:r>
        <w:r w:rsidR="00036706">
          <w:rPr>
            <w:noProof/>
            <w:webHidden/>
          </w:rPr>
          <w:t>15</w:t>
        </w:r>
        <w:r>
          <w:rPr>
            <w:noProof/>
            <w:webHidden/>
          </w:rPr>
          <w:fldChar w:fldCharType="end"/>
        </w:r>
      </w:hyperlink>
    </w:p>
    <w:p w14:paraId="587F1DB4" w14:textId="665848BE" w:rsidR="00565734" w:rsidRDefault="00565734">
      <w:pPr>
        <w:pStyle w:val="ndicedeilustraes"/>
        <w:tabs>
          <w:tab w:val="right" w:leader="dot" w:pos="9344"/>
        </w:tabs>
        <w:rPr>
          <w:rFonts w:eastAsiaTheme="minorEastAsia"/>
          <w:noProof/>
          <w:lang w:eastAsia="pt-BR"/>
        </w:rPr>
      </w:pPr>
      <w:hyperlink w:anchor="_Toc73112460" w:history="1">
        <w:r w:rsidRPr="00003704">
          <w:rPr>
            <w:rStyle w:val="Hyperlink"/>
            <w:noProof/>
          </w:rPr>
          <w:t>Figura 5 - Portfólio de Iniciativas</w:t>
        </w:r>
        <w:r>
          <w:rPr>
            <w:noProof/>
            <w:webHidden/>
          </w:rPr>
          <w:tab/>
        </w:r>
        <w:r>
          <w:rPr>
            <w:noProof/>
            <w:webHidden/>
          </w:rPr>
          <w:fldChar w:fldCharType="begin"/>
        </w:r>
        <w:r>
          <w:rPr>
            <w:noProof/>
            <w:webHidden/>
          </w:rPr>
          <w:instrText xml:space="preserve"> PAGEREF _Toc73112460 \h </w:instrText>
        </w:r>
        <w:r>
          <w:rPr>
            <w:noProof/>
            <w:webHidden/>
          </w:rPr>
        </w:r>
        <w:r>
          <w:rPr>
            <w:noProof/>
            <w:webHidden/>
          </w:rPr>
          <w:fldChar w:fldCharType="separate"/>
        </w:r>
        <w:r w:rsidR="00036706">
          <w:rPr>
            <w:noProof/>
            <w:webHidden/>
          </w:rPr>
          <w:t>20</w:t>
        </w:r>
        <w:r>
          <w:rPr>
            <w:noProof/>
            <w:webHidden/>
          </w:rPr>
          <w:fldChar w:fldCharType="end"/>
        </w:r>
      </w:hyperlink>
    </w:p>
    <w:p w14:paraId="1FA357A9" w14:textId="5EE5FEA6" w:rsidR="00565734" w:rsidRDefault="00565734">
      <w:pPr>
        <w:pStyle w:val="ndicedeilustraes"/>
        <w:tabs>
          <w:tab w:val="right" w:leader="dot" w:pos="9344"/>
        </w:tabs>
        <w:rPr>
          <w:rFonts w:eastAsiaTheme="minorEastAsia"/>
          <w:noProof/>
          <w:lang w:eastAsia="pt-BR"/>
        </w:rPr>
      </w:pPr>
      <w:hyperlink w:anchor="_Toc73112461" w:history="1">
        <w:r w:rsidRPr="00003704">
          <w:rPr>
            <w:rStyle w:val="Hyperlink"/>
            <w:noProof/>
          </w:rPr>
          <w:t>Figura 6 - Cadeia de Valores</w:t>
        </w:r>
        <w:r>
          <w:rPr>
            <w:noProof/>
            <w:webHidden/>
          </w:rPr>
          <w:tab/>
        </w:r>
        <w:r>
          <w:rPr>
            <w:noProof/>
            <w:webHidden/>
          </w:rPr>
          <w:fldChar w:fldCharType="begin"/>
        </w:r>
        <w:r>
          <w:rPr>
            <w:noProof/>
            <w:webHidden/>
          </w:rPr>
          <w:instrText xml:space="preserve"> PAGEREF _Toc73112461 \h </w:instrText>
        </w:r>
        <w:r>
          <w:rPr>
            <w:noProof/>
            <w:webHidden/>
          </w:rPr>
        </w:r>
        <w:r>
          <w:rPr>
            <w:noProof/>
            <w:webHidden/>
          </w:rPr>
          <w:fldChar w:fldCharType="separate"/>
        </w:r>
        <w:r w:rsidR="00036706">
          <w:rPr>
            <w:noProof/>
            <w:webHidden/>
          </w:rPr>
          <w:t>21</w:t>
        </w:r>
        <w:r>
          <w:rPr>
            <w:noProof/>
            <w:webHidden/>
          </w:rPr>
          <w:fldChar w:fldCharType="end"/>
        </w:r>
      </w:hyperlink>
    </w:p>
    <w:p w14:paraId="5866BCFE" w14:textId="664BD145" w:rsidR="00565734" w:rsidRDefault="00565734">
      <w:pPr>
        <w:pStyle w:val="ndicedeilustraes"/>
        <w:tabs>
          <w:tab w:val="right" w:leader="dot" w:pos="9344"/>
        </w:tabs>
        <w:rPr>
          <w:rFonts w:eastAsiaTheme="minorEastAsia"/>
          <w:noProof/>
          <w:lang w:eastAsia="pt-BR"/>
        </w:rPr>
      </w:pPr>
      <w:hyperlink w:anchor="_Toc73112462" w:history="1">
        <w:r w:rsidRPr="00003704">
          <w:rPr>
            <w:rStyle w:val="Hyperlink"/>
            <w:noProof/>
          </w:rPr>
          <w:t>Figura 7 - Cadeia de Valor ana</w:t>
        </w:r>
        <w:r w:rsidRPr="00003704">
          <w:rPr>
            <w:rStyle w:val="Hyperlink"/>
            <w:noProof/>
          </w:rPr>
          <w:t>l</w:t>
        </w:r>
        <w:r w:rsidRPr="00003704">
          <w:rPr>
            <w:rStyle w:val="Hyperlink"/>
            <w:noProof/>
          </w:rPr>
          <w:t>ítica</w:t>
        </w:r>
        <w:r>
          <w:rPr>
            <w:noProof/>
            <w:webHidden/>
          </w:rPr>
          <w:tab/>
        </w:r>
        <w:r>
          <w:rPr>
            <w:noProof/>
            <w:webHidden/>
          </w:rPr>
          <w:fldChar w:fldCharType="begin"/>
        </w:r>
        <w:r>
          <w:rPr>
            <w:noProof/>
            <w:webHidden/>
          </w:rPr>
          <w:instrText xml:space="preserve"> PAGEREF _Toc73112462 \h </w:instrText>
        </w:r>
        <w:r>
          <w:rPr>
            <w:noProof/>
            <w:webHidden/>
          </w:rPr>
        </w:r>
        <w:r>
          <w:rPr>
            <w:noProof/>
            <w:webHidden/>
          </w:rPr>
          <w:fldChar w:fldCharType="separate"/>
        </w:r>
        <w:r w:rsidR="00036706">
          <w:rPr>
            <w:noProof/>
            <w:webHidden/>
          </w:rPr>
          <w:t>22</w:t>
        </w:r>
        <w:r>
          <w:rPr>
            <w:noProof/>
            <w:webHidden/>
          </w:rPr>
          <w:fldChar w:fldCharType="end"/>
        </w:r>
      </w:hyperlink>
    </w:p>
    <w:p w14:paraId="786D4ADD" w14:textId="20DA5910" w:rsidR="00565734" w:rsidRDefault="00565734">
      <w:pPr>
        <w:pStyle w:val="ndicedeilustraes"/>
        <w:tabs>
          <w:tab w:val="right" w:leader="dot" w:pos="9344"/>
        </w:tabs>
        <w:rPr>
          <w:rFonts w:eastAsiaTheme="minorEastAsia"/>
          <w:noProof/>
          <w:lang w:eastAsia="pt-BR"/>
        </w:rPr>
      </w:pPr>
      <w:hyperlink w:anchor="_Toc73112463" w:history="1">
        <w:r w:rsidRPr="00003704">
          <w:rPr>
            <w:rStyle w:val="Hyperlink"/>
            <w:noProof/>
          </w:rPr>
          <w:t>Figura 8 - Riscos Estratégicos</w:t>
        </w:r>
        <w:r>
          <w:rPr>
            <w:noProof/>
            <w:webHidden/>
          </w:rPr>
          <w:tab/>
        </w:r>
        <w:r>
          <w:rPr>
            <w:noProof/>
            <w:webHidden/>
          </w:rPr>
          <w:fldChar w:fldCharType="begin"/>
        </w:r>
        <w:r>
          <w:rPr>
            <w:noProof/>
            <w:webHidden/>
          </w:rPr>
          <w:instrText xml:space="preserve"> PAGEREF _Toc73112463 \h </w:instrText>
        </w:r>
        <w:r>
          <w:rPr>
            <w:noProof/>
            <w:webHidden/>
          </w:rPr>
        </w:r>
        <w:r>
          <w:rPr>
            <w:noProof/>
            <w:webHidden/>
          </w:rPr>
          <w:fldChar w:fldCharType="separate"/>
        </w:r>
        <w:r w:rsidR="00036706">
          <w:rPr>
            <w:noProof/>
            <w:webHidden/>
          </w:rPr>
          <w:t>23</w:t>
        </w:r>
        <w:r>
          <w:rPr>
            <w:noProof/>
            <w:webHidden/>
          </w:rPr>
          <w:fldChar w:fldCharType="end"/>
        </w:r>
      </w:hyperlink>
    </w:p>
    <w:p w14:paraId="13DE0463" w14:textId="1662DC8B" w:rsidR="00565734" w:rsidRDefault="00565734">
      <w:pPr>
        <w:pStyle w:val="ndicedeilustraes"/>
        <w:tabs>
          <w:tab w:val="right" w:leader="dot" w:pos="9344"/>
        </w:tabs>
        <w:rPr>
          <w:rFonts w:eastAsiaTheme="minorEastAsia"/>
          <w:noProof/>
          <w:lang w:eastAsia="pt-BR"/>
        </w:rPr>
      </w:pPr>
      <w:hyperlink w:anchor="_Toc73112464" w:history="1">
        <w:r w:rsidRPr="00003704">
          <w:rPr>
            <w:rStyle w:val="Hyperlink"/>
            <w:noProof/>
          </w:rPr>
          <w:t>Figura 9 - Resposta aos riscos</w:t>
        </w:r>
        <w:r>
          <w:rPr>
            <w:noProof/>
            <w:webHidden/>
          </w:rPr>
          <w:tab/>
        </w:r>
        <w:r>
          <w:rPr>
            <w:noProof/>
            <w:webHidden/>
          </w:rPr>
          <w:fldChar w:fldCharType="begin"/>
        </w:r>
        <w:r>
          <w:rPr>
            <w:noProof/>
            <w:webHidden/>
          </w:rPr>
          <w:instrText xml:space="preserve"> PAGEREF _Toc73112464 \h </w:instrText>
        </w:r>
        <w:r>
          <w:rPr>
            <w:noProof/>
            <w:webHidden/>
          </w:rPr>
        </w:r>
        <w:r>
          <w:rPr>
            <w:noProof/>
            <w:webHidden/>
          </w:rPr>
          <w:fldChar w:fldCharType="separate"/>
        </w:r>
        <w:r w:rsidR="00036706">
          <w:rPr>
            <w:noProof/>
            <w:webHidden/>
          </w:rPr>
          <w:t>24</w:t>
        </w:r>
        <w:r>
          <w:rPr>
            <w:noProof/>
            <w:webHidden/>
          </w:rPr>
          <w:fldChar w:fldCharType="end"/>
        </w:r>
      </w:hyperlink>
    </w:p>
    <w:p w14:paraId="475B066F" w14:textId="28B3783F" w:rsidR="00565734" w:rsidRDefault="00565734">
      <w:pPr>
        <w:pStyle w:val="ndicedeilustraes"/>
        <w:tabs>
          <w:tab w:val="right" w:leader="dot" w:pos="9344"/>
        </w:tabs>
        <w:rPr>
          <w:rFonts w:eastAsiaTheme="minorEastAsia"/>
          <w:noProof/>
          <w:lang w:eastAsia="pt-BR"/>
        </w:rPr>
      </w:pPr>
      <w:hyperlink w:anchor="_Toc73112465" w:history="1">
        <w:r w:rsidRPr="00003704">
          <w:rPr>
            <w:rStyle w:val="Hyperlink"/>
            <w:noProof/>
          </w:rPr>
          <w:t>Figura 10 - Mapa de calor</w:t>
        </w:r>
        <w:r>
          <w:rPr>
            <w:noProof/>
            <w:webHidden/>
          </w:rPr>
          <w:tab/>
        </w:r>
        <w:r>
          <w:rPr>
            <w:noProof/>
            <w:webHidden/>
          </w:rPr>
          <w:fldChar w:fldCharType="begin"/>
        </w:r>
        <w:r>
          <w:rPr>
            <w:noProof/>
            <w:webHidden/>
          </w:rPr>
          <w:instrText xml:space="preserve"> PAGEREF _Toc73112465 \h </w:instrText>
        </w:r>
        <w:r>
          <w:rPr>
            <w:noProof/>
            <w:webHidden/>
          </w:rPr>
        </w:r>
        <w:r>
          <w:rPr>
            <w:noProof/>
            <w:webHidden/>
          </w:rPr>
          <w:fldChar w:fldCharType="separate"/>
        </w:r>
        <w:r w:rsidR="00036706">
          <w:rPr>
            <w:noProof/>
            <w:webHidden/>
          </w:rPr>
          <w:t>25</w:t>
        </w:r>
        <w:r>
          <w:rPr>
            <w:noProof/>
            <w:webHidden/>
          </w:rPr>
          <w:fldChar w:fldCharType="end"/>
        </w:r>
      </w:hyperlink>
    </w:p>
    <w:p w14:paraId="0A129A35" w14:textId="3A32741C" w:rsidR="00565734" w:rsidRDefault="00565734">
      <w:pPr>
        <w:pStyle w:val="ndicedeilustraes"/>
        <w:tabs>
          <w:tab w:val="right" w:leader="dot" w:pos="9344"/>
        </w:tabs>
        <w:rPr>
          <w:rFonts w:eastAsiaTheme="minorEastAsia"/>
          <w:noProof/>
          <w:lang w:eastAsia="pt-BR"/>
        </w:rPr>
      </w:pPr>
      <w:hyperlink w:anchor="_Toc73112466" w:history="1">
        <w:r w:rsidRPr="00003704">
          <w:rPr>
            <w:rStyle w:val="Hyperlink"/>
            <w:noProof/>
          </w:rPr>
          <w:t>Figura 11 - Mapa de interconexões de riscos</w:t>
        </w:r>
        <w:r>
          <w:rPr>
            <w:noProof/>
            <w:webHidden/>
          </w:rPr>
          <w:tab/>
        </w:r>
        <w:r>
          <w:rPr>
            <w:noProof/>
            <w:webHidden/>
          </w:rPr>
          <w:fldChar w:fldCharType="begin"/>
        </w:r>
        <w:r>
          <w:rPr>
            <w:noProof/>
            <w:webHidden/>
          </w:rPr>
          <w:instrText xml:space="preserve"> PAGEREF _Toc73112466 \h </w:instrText>
        </w:r>
        <w:r>
          <w:rPr>
            <w:noProof/>
            <w:webHidden/>
          </w:rPr>
        </w:r>
        <w:r>
          <w:rPr>
            <w:noProof/>
            <w:webHidden/>
          </w:rPr>
          <w:fldChar w:fldCharType="separate"/>
        </w:r>
        <w:r w:rsidR="00036706">
          <w:rPr>
            <w:noProof/>
            <w:webHidden/>
          </w:rPr>
          <w:t>25</w:t>
        </w:r>
        <w:r>
          <w:rPr>
            <w:noProof/>
            <w:webHidden/>
          </w:rPr>
          <w:fldChar w:fldCharType="end"/>
        </w:r>
      </w:hyperlink>
    </w:p>
    <w:p w14:paraId="0A8FFE4A" w14:textId="06B29A7B" w:rsidR="00802E76" w:rsidRDefault="00A00E3A" w:rsidP="00254210">
      <w:pPr>
        <w:spacing w:after="0" w:line="360" w:lineRule="auto"/>
      </w:pPr>
      <w:r>
        <w:fldChar w:fldCharType="end"/>
      </w:r>
      <w:r w:rsidR="00802E76">
        <w:br w:type="page"/>
      </w:r>
    </w:p>
    <w:p w14:paraId="367D04AD" w14:textId="77777777" w:rsidR="00254210" w:rsidRDefault="00254210" w:rsidP="00254210">
      <w:pPr>
        <w:spacing w:after="0" w:line="276" w:lineRule="auto"/>
      </w:pPr>
    </w:p>
    <w:p w14:paraId="289A63AB" w14:textId="4910CFF2" w:rsidR="00802E76" w:rsidRPr="00976FF7" w:rsidRDefault="00802E76" w:rsidP="00BF31CD">
      <w:pPr>
        <w:spacing w:after="0" w:line="240" w:lineRule="auto"/>
        <w:rPr>
          <w:b/>
          <w:bCs/>
          <w:color w:val="1F3864" w:themeColor="accent1" w:themeShade="80"/>
          <w:sz w:val="28"/>
          <w:szCs w:val="24"/>
        </w:rPr>
      </w:pPr>
      <w:r w:rsidRPr="00976FF7">
        <w:rPr>
          <w:b/>
          <w:bCs/>
          <w:color w:val="1F3864" w:themeColor="accent1" w:themeShade="80"/>
          <w:sz w:val="28"/>
          <w:szCs w:val="24"/>
        </w:rPr>
        <w:t>Apresentação</w:t>
      </w:r>
    </w:p>
    <w:p w14:paraId="66E9451E" w14:textId="77777777" w:rsidR="00802E76" w:rsidRPr="008443AA" w:rsidRDefault="00802E76" w:rsidP="008443AA">
      <w:pPr>
        <w:spacing w:before="120" w:after="0" w:line="240" w:lineRule="auto"/>
        <w:jc w:val="both"/>
        <w:rPr>
          <w:color w:val="0D0D0D" w:themeColor="text1" w:themeTint="F2"/>
          <w:sz w:val="26"/>
          <w:szCs w:val="26"/>
        </w:rPr>
      </w:pPr>
      <w:r w:rsidRPr="008443AA">
        <w:rPr>
          <w:color w:val="0D0D0D" w:themeColor="text1" w:themeTint="F2"/>
          <w:sz w:val="26"/>
          <w:szCs w:val="26"/>
        </w:rPr>
        <w:t xml:space="preserve">As mudanças ocorridas no ambiente político e econômico no ano de 2019 demandaram ajustes nas diretrizes e a revisão do referencial estratégico da Telebras, de forma a melhorar a articulação das ações de curto, médio e longo prazos, conferir constância aos propósitos institucionais e aumentar a capacidade de resposta. </w:t>
      </w:r>
    </w:p>
    <w:p w14:paraId="03D4E6E1" w14:textId="77777777" w:rsidR="00802E76" w:rsidRPr="008443AA" w:rsidRDefault="00802E76" w:rsidP="008443AA">
      <w:pPr>
        <w:spacing w:before="120" w:after="0" w:line="240" w:lineRule="auto"/>
        <w:jc w:val="both"/>
        <w:rPr>
          <w:rFonts w:cstheme="minorHAnsi"/>
          <w:color w:val="0D0D0D" w:themeColor="text1" w:themeTint="F2"/>
          <w:sz w:val="26"/>
          <w:szCs w:val="26"/>
        </w:rPr>
      </w:pPr>
      <w:r w:rsidRPr="008443AA">
        <w:rPr>
          <w:rFonts w:cstheme="minorHAnsi"/>
          <w:color w:val="0D0D0D" w:themeColor="text1" w:themeTint="F2"/>
          <w:sz w:val="26"/>
          <w:szCs w:val="26"/>
        </w:rPr>
        <w:t>O processo de revisão do Planejamento Estratégico, ocorrido no decorrer do segundo semestre de 2019 e primeiro semestre de 2020, contou com a participação do corpo técnico e gerencial e resultou nas escolhas que irão assegurar o cumprimento da missão institucional e conduzir a organização na direção de sua visão de futuro e de seus desafios de longo prazo.</w:t>
      </w:r>
    </w:p>
    <w:p w14:paraId="287CE825" w14:textId="77777777" w:rsidR="00802E76" w:rsidRPr="008443AA" w:rsidRDefault="00802E76" w:rsidP="008443AA">
      <w:pPr>
        <w:spacing w:before="120" w:after="0" w:line="240" w:lineRule="auto"/>
        <w:jc w:val="both"/>
        <w:rPr>
          <w:color w:val="0D0D0D" w:themeColor="text1" w:themeTint="F2"/>
          <w:sz w:val="26"/>
          <w:szCs w:val="26"/>
        </w:rPr>
      </w:pPr>
      <w:r w:rsidRPr="008443AA">
        <w:rPr>
          <w:color w:val="0D0D0D" w:themeColor="text1" w:themeTint="F2"/>
          <w:sz w:val="26"/>
          <w:szCs w:val="26"/>
        </w:rPr>
        <w:t>Destaca-se, nesse processo, o aperfeiçoamento das declarações de missão e de visão, partes integrantes do referencial estratégico, que foram revistas, incorporando questões que reforçam o papel da Telebras na execução de Políticas Públicas do Governo Federal e a eficiência na gestão.</w:t>
      </w:r>
    </w:p>
    <w:p w14:paraId="447A9C33" w14:textId="77777777" w:rsidR="00802E76" w:rsidRPr="008443AA" w:rsidRDefault="00802E76" w:rsidP="008443AA">
      <w:pPr>
        <w:spacing w:before="120" w:after="0" w:line="240" w:lineRule="auto"/>
        <w:jc w:val="both"/>
        <w:rPr>
          <w:rFonts w:cstheme="minorHAnsi"/>
          <w:color w:val="0D0D0D" w:themeColor="text1" w:themeTint="F2"/>
          <w:sz w:val="26"/>
          <w:szCs w:val="26"/>
        </w:rPr>
      </w:pPr>
      <w:r w:rsidRPr="008443AA">
        <w:rPr>
          <w:rFonts w:cstheme="minorHAnsi"/>
          <w:color w:val="0D0D0D" w:themeColor="text1" w:themeTint="F2"/>
          <w:sz w:val="26"/>
          <w:szCs w:val="26"/>
        </w:rPr>
        <w:t xml:space="preserve">O mapa estratégico, fruto da reflexão e do empenho coletivos, foi estruturado em 4 perspectivas: Aprendizado e Crescimento, Processos Internos, Clientes, e Econômico-Financeira que servirá de referência para guiar a atuação da Telebras nos próximos 5 anos, definindo e comunicando a todos os níveis gerenciais e servidores, o foco e a estratégia de atuação escolhidos. </w:t>
      </w:r>
    </w:p>
    <w:p w14:paraId="2A550273" w14:textId="77777777" w:rsidR="00802E76" w:rsidRPr="008443AA" w:rsidRDefault="00802E76" w:rsidP="008443AA">
      <w:pPr>
        <w:spacing w:before="120" w:after="0" w:line="240" w:lineRule="auto"/>
        <w:jc w:val="both"/>
        <w:rPr>
          <w:color w:val="0D0D0D" w:themeColor="text1" w:themeTint="F2"/>
          <w:sz w:val="26"/>
          <w:szCs w:val="26"/>
        </w:rPr>
      </w:pPr>
      <w:r w:rsidRPr="008443AA">
        <w:rPr>
          <w:color w:val="0D0D0D" w:themeColor="text1" w:themeTint="F2"/>
          <w:sz w:val="26"/>
          <w:szCs w:val="26"/>
        </w:rPr>
        <w:t>Os objetivos estratégicos foram distribuídos de forma balanceada pelas perspectivas do mapa estratégico, direcionando os esforços e traduzindo as demandas e os desafios a serem enfrentados para o cumprimento da missão e alcance da visão de futuro.</w:t>
      </w:r>
    </w:p>
    <w:p w14:paraId="68A25AFE" w14:textId="77777777" w:rsidR="00802E76" w:rsidRPr="008443AA" w:rsidRDefault="00802E76" w:rsidP="008443AA">
      <w:pPr>
        <w:spacing w:before="120" w:after="0" w:line="240" w:lineRule="auto"/>
        <w:jc w:val="both"/>
        <w:rPr>
          <w:color w:val="0D0D0D" w:themeColor="text1" w:themeTint="F2"/>
          <w:sz w:val="26"/>
          <w:szCs w:val="26"/>
        </w:rPr>
      </w:pPr>
      <w:r w:rsidRPr="008443AA">
        <w:rPr>
          <w:color w:val="0D0D0D" w:themeColor="text1" w:themeTint="F2"/>
          <w:sz w:val="26"/>
          <w:szCs w:val="26"/>
        </w:rPr>
        <w:t xml:space="preserve">As etapas e os prazos para o alcance dos desafios e objetivos foram traduzidos nas metas estratégicas.  </w:t>
      </w:r>
    </w:p>
    <w:p w14:paraId="3789AB79" w14:textId="4A25A393" w:rsidR="00802E76" w:rsidRPr="008443AA" w:rsidRDefault="00802E76" w:rsidP="008443AA">
      <w:pPr>
        <w:spacing w:before="120" w:after="0" w:line="240" w:lineRule="auto"/>
        <w:jc w:val="both"/>
        <w:rPr>
          <w:color w:val="0D0D0D" w:themeColor="text1" w:themeTint="F2"/>
          <w:sz w:val="26"/>
          <w:szCs w:val="26"/>
        </w:rPr>
      </w:pPr>
      <w:r w:rsidRPr="008443AA">
        <w:rPr>
          <w:color w:val="0D0D0D" w:themeColor="text1" w:themeTint="F2"/>
          <w:sz w:val="26"/>
          <w:szCs w:val="26"/>
        </w:rPr>
        <w:t xml:space="preserve">Os indicadores foram definidos de modo a fornecer as informações sobre o resultado da execução da estratégia e comunicar o alcance das metas, sinalizando a necessidade de ações corretivas. </w:t>
      </w:r>
    </w:p>
    <w:p w14:paraId="6227543A" w14:textId="77777777" w:rsidR="00802E76" w:rsidRPr="008443AA" w:rsidRDefault="00802E76" w:rsidP="008443AA">
      <w:pPr>
        <w:spacing w:before="120" w:after="0" w:line="240" w:lineRule="auto"/>
        <w:jc w:val="both"/>
        <w:rPr>
          <w:color w:val="0D0D0D" w:themeColor="text1" w:themeTint="F2"/>
          <w:sz w:val="26"/>
          <w:szCs w:val="26"/>
        </w:rPr>
      </w:pPr>
      <w:r w:rsidRPr="008443AA">
        <w:rPr>
          <w:color w:val="0D0D0D" w:themeColor="text1" w:themeTint="F2"/>
          <w:sz w:val="26"/>
          <w:szCs w:val="26"/>
        </w:rPr>
        <w:t xml:space="preserve">As iniciativas estratégicas correspondem aos esforços locais a serem organizados em projetos. </w:t>
      </w:r>
    </w:p>
    <w:p w14:paraId="6E68E404" w14:textId="77777777" w:rsidR="00802E76" w:rsidRPr="008443AA" w:rsidRDefault="00802E76" w:rsidP="008443AA">
      <w:pPr>
        <w:spacing w:before="120" w:after="0" w:line="240" w:lineRule="auto"/>
        <w:jc w:val="both"/>
        <w:rPr>
          <w:color w:val="0D0D0D" w:themeColor="text1" w:themeTint="F2"/>
          <w:sz w:val="26"/>
          <w:szCs w:val="26"/>
        </w:rPr>
      </w:pPr>
      <w:r w:rsidRPr="008443AA">
        <w:rPr>
          <w:color w:val="0D0D0D" w:themeColor="text1" w:themeTint="F2"/>
          <w:sz w:val="26"/>
          <w:szCs w:val="26"/>
        </w:rPr>
        <w:t>Os referenciais estratégicos resultantes do processo de revisão do Planejamento Estratégico da Telebras foram consolidados neste Plano Estratégico Institucional (PEI).</w:t>
      </w:r>
    </w:p>
    <w:p w14:paraId="2DC9B6D1" w14:textId="2FA58565" w:rsidR="00802E76" w:rsidRPr="008443AA" w:rsidRDefault="00802E76" w:rsidP="00977588">
      <w:pPr>
        <w:spacing w:before="120" w:after="0" w:line="240" w:lineRule="auto"/>
        <w:jc w:val="both"/>
        <w:rPr>
          <w:color w:val="0D0D0D" w:themeColor="text1" w:themeTint="F2"/>
          <w:sz w:val="26"/>
          <w:szCs w:val="26"/>
        </w:rPr>
      </w:pPr>
      <w:r w:rsidRPr="008443AA">
        <w:rPr>
          <w:color w:val="0D0D0D" w:themeColor="text1" w:themeTint="F2"/>
          <w:sz w:val="26"/>
          <w:szCs w:val="26"/>
        </w:rPr>
        <w:t>O PEI 2021 - 2025 apoiará a gestão estratégica da organização, funcionando como uma agenda para os dirigentes e como difusor das ideias propostas.</w:t>
      </w:r>
    </w:p>
    <w:p w14:paraId="7BFB3806" w14:textId="6FA13131" w:rsidR="00C72395" w:rsidRPr="008443AA" w:rsidRDefault="00C72395" w:rsidP="00BF31CD">
      <w:pPr>
        <w:spacing w:after="0" w:line="240" w:lineRule="auto"/>
        <w:jc w:val="both"/>
        <w:rPr>
          <w:color w:val="0D0D0D" w:themeColor="text1" w:themeTint="F2"/>
          <w:sz w:val="26"/>
          <w:szCs w:val="26"/>
        </w:rPr>
      </w:pPr>
    </w:p>
    <w:p w14:paraId="3EF792D1" w14:textId="70AB0D08" w:rsidR="00AC3558" w:rsidRPr="008443AA" w:rsidRDefault="00681056" w:rsidP="005473A2">
      <w:pPr>
        <w:spacing w:after="0" w:line="240" w:lineRule="auto"/>
        <w:jc w:val="right"/>
        <w:rPr>
          <w:b/>
          <w:color w:val="0D0D0D" w:themeColor="text1" w:themeTint="F2"/>
          <w:sz w:val="26"/>
          <w:szCs w:val="26"/>
        </w:rPr>
      </w:pPr>
      <w:r>
        <w:rPr>
          <w:b/>
          <w:color w:val="0D0D0D" w:themeColor="text1" w:themeTint="F2"/>
          <w:sz w:val="26"/>
          <w:szCs w:val="26"/>
        </w:rPr>
        <w:t>Rodrigo Martins Prates</w:t>
      </w:r>
    </w:p>
    <w:p w14:paraId="0AED9CC6" w14:textId="1A96F820" w:rsidR="009A30E5" w:rsidRDefault="00802E76" w:rsidP="00254210">
      <w:pPr>
        <w:spacing w:after="0" w:line="240" w:lineRule="auto"/>
        <w:jc w:val="right"/>
        <w:rPr>
          <w:color w:val="0D0D0D" w:themeColor="text1" w:themeTint="F2"/>
          <w:sz w:val="26"/>
          <w:szCs w:val="26"/>
        </w:rPr>
      </w:pPr>
      <w:r w:rsidRPr="008443AA">
        <w:rPr>
          <w:color w:val="0D0D0D" w:themeColor="text1" w:themeTint="F2"/>
          <w:sz w:val="26"/>
          <w:szCs w:val="26"/>
        </w:rPr>
        <w:t xml:space="preserve">Presidente </w:t>
      </w:r>
      <w:r w:rsidR="00681056">
        <w:rPr>
          <w:color w:val="0D0D0D" w:themeColor="text1" w:themeTint="F2"/>
          <w:sz w:val="26"/>
          <w:szCs w:val="26"/>
        </w:rPr>
        <w:t xml:space="preserve">Interino </w:t>
      </w:r>
      <w:r w:rsidRPr="008443AA">
        <w:rPr>
          <w:color w:val="0D0D0D" w:themeColor="text1" w:themeTint="F2"/>
          <w:sz w:val="26"/>
          <w:szCs w:val="26"/>
        </w:rPr>
        <w:t>da Telebras</w:t>
      </w:r>
    </w:p>
    <w:p w14:paraId="3264F052" w14:textId="7527426C" w:rsidR="00254210" w:rsidRDefault="00254210" w:rsidP="00254210">
      <w:pPr>
        <w:rPr>
          <w:sz w:val="26"/>
          <w:szCs w:val="26"/>
        </w:rPr>
      </w:pPr>
    </w:p>
    <w:p w14:paraId="7E2C11C2" w14:textId="30F35C99" w:rsidR="00562193" w:rsidRDefault="00562193" w:rsidP="00254210">
      <w:pPr>
        <w:rPr>
          <w:sz w:val="26"/>
          <w:szCs w:val="26"/>
        </w:rPr>
      </w:pPr>
    </w:p>
    <w:p w14:paraId="03342351" w14:textId="78B61A6C" w:rsidR="00562193" w:rsidRDefault="00562193" w:rsidP="00254210">
      <w:pPr>
        <w:rPr>
          <w:sz w:val="26"/>
          <w:szCs w:val="26"/>
        </w:rPr>
      </w:pPr>
    </w:p>
    <w:p w14:paraId="3D49EDE0" w14:textId="17614DAD" w:rsidR="009D77C2" w:rsidRPr="00483725" w:rsidRDefault="009D77C2" w:rsidP="00562193">
      <w:pPr>
        <w:pStyle w:val="Ttulo1"/>
        <w:ind w:left="142" w:hanging="142"/>
        <w:rPr>
          <w:b/>
          <w:sz w:val="32"/>
        </w:rPr>
      </w:pPr>
      <w:bookmarkStart w:id="0" w:name="_Toc63414833"/>
      <w:r w:rsidRPr="00483725">
        <w:rPr>
          <w:b/>
          <w:sz w:val="32"/>
        </w:rPr>
        <w:lastRenderedPageBreak/>
        <w:t>A Telebras</w:t>
      </w:r>
      <w:bookmarkEnd w:id="0"/>
    </w:p>
    <w:p w14:paraId="58378AF5" w14:textId="77777777" w:rsidR="009D77C2" w:rsidRPr="00976FF7" w:rsidRDefault="009D77C2" w:rsidP="00976FF7">
      <w:pPr>
        <w:spacing w:before="240" w:after="0" w:line="276" w:lineRule="auto"/>
        <w:ind w:left="-142"/>
        <w:jc w:val="both"/>
        <w:rPr>
          <w:sz w:val="26"/>
          <w:szCs w:val="26"/>
        </w:rPr>
      </w:pPr>
      <w:r w:rsidRPr="00976FF7">
        <w:rPr>
          <w:sz w:val="26"/>
          <w:szCs w:val="26"/>
        </w:rPr>
        <w:t xml:space="preserve">A Telecomunicações Brasileiras S.A. – Telebras – é uma sociedade anônima de capital aberto, de economia mista, vinculada ao Ministério das Comunicações (MINICOM). Sua constituição e início das operações ocorreu em 9 de novembro de 1972, nos termos da autorização disposta na Lei nº. 5.792, de 11 de julho de 1972. </w:t>
      </w:r>
    </w:p>
    <w:p w14:paraId="12D23138" w14:textId="77777777" w:rsidR="009D77C2" w:rsidRPr="00976FF7" w:rsidRDefault="009D77C2" w:rsidP="00976FF7">
      <w:pPr>
        <w:spacing w:before="120" w:after="0" w:line="276" w:lineRule="auto"/>
        <w:ind w:left="-142"/>
        <w:jc w:val="both"/>
        <w:rPr>
          <w:sz w:val="26"/>
          <w:szCs w:val="26"/>
        </w:rPr>
      </w:pPr>
      <w:r w:rsidRPr="00976FF7">
        <w:rPr>
          <w:sz w:val="26"/>
          <w:szCs w:val="26"/>
        </w:rPr>
        <w:t>Constituída para servir de instrumento do Estado na execução de Políticas Públicas de Telecomunicações, nos termos do Decreto nº 9.612/2018, como Sociedade Anônima, rege-se também pela Lei nº 6.404/76, de 15 de dezembro de 1976, por disposições especiais de leis federais e da Comissão de Valores Mobiliários - CVM, pela legislação de telecomunicações, pelas leis e usos do comércio e demais disposições legais aplicáveis,  e deve zelar, também, pelo interesse de seus acionistas, majoritários e minoritários.</w:t>
      </w:r>
    </w:p>
    <w:p w14:paraId="1AC517D0" w14:textId="77777777" w:rsidR="009D77C2" w:rsidRPr="00976FF7" w:rsidRDefault="009D77C2" w:rsidP="00976FF7">
      <w:pPr>
        <w:spacing w:before="120" w:after="0" w:line="276" w:lineRule="auto"/>
        <w:ind w:left="-142"/>
        <w:jc w:val="both"/>
        <w:rPr>
          <w:sz w:val="26"/>
          <w:szCs w:val="26"/>
        </w:rPr>
      </w:pPr>
      <w:r w:rsidRPr="00976FF7">
        <w:rPr>
          <w:sz w:val="26"/>
          <w:szCs w:val="26"/>
        </w:rPr>
        <w:t xml:space="preserve">Inserida em um ambiente que tem a inovação como a principal vantagem competitiva, a Telebras precisa dispor tempestivamente de recursos e novas tecnologias para superar as exigências mercadológicas. Exerce suas atividades por meio de uma rede óptica de alta resiliência de 32 mil km de extensão e do Satélite Geoestacionário de Defesa e Comunicações (SGDC), com cobertura em todo território nacional, alcançando 1.524 municípios já atendidos pela Empresa por meio de políticas públicas de telecomunicações e incentivando o desenvolvimento de empresas prestadoras de serviços em todos os municípios, cidades, distritos ou vilarejos. </w:t>
      </w:r>
    </w:p>
    <w:p w14:paraId="569B09AD" w14:textId="2E8A2F85" w:rsidR="009D77C2" w:rsidRPr="00976FF7" w:rsidRDefault="009D77C2" w:rsidP="00976FF7">
      <w:pPr>
        <w:spacing w:before="120" w:after="0" w:line="276" w:lineRule="auto"/>
        <w:ind w:left="-142"/>
        <w:jc w:val="both"/>
        <w:rPr>
          <w:sz w:val="26"/>
          <w:szCs w:val="26"/>
        </w:rPr>
      </w:pPr>
      <w:r w:rsidRPr="00976FF7">
        <w:rPr>
          <w:sz w:val="26"/>
          <w:szCs w:val="26"/>
        </w:rPr>
        <w:t>Nesse contexto, em que são essenciais a construção, a compreensão e a comunicação de estratégias corporativas que assegurem resultados capazes de atender as expectativas da sociedade, dos clientes e dos acionistas, majoritários e minoritários, foram intensificados esforços no sentido de dotar a Telebras de mecanismos e instâncias de governança integrados e de métodos de gestão e controle que possibilitassem o alcance dos objetivos estabelecidos.</w:t>
      </w:r>
    </w:p>
    <w:p w14:paraId="4211D090" w14:textId="77777777" w:rsidR="00254210" w:rsidRPr="00254210" w:rsidRDefault="00254210" w:rsidP="00254210">
      <w:pPr>
        <w:rPr>
          <w:sz w:val="26"/>
          <w:szCs w:val="26"/>
        </w:rPr>
      </w:pPr>
    </w:p>
    <w:p w14:paraId="2089E077" w14:textId="00CD280C" w:rsidR="009D77C2" w:rsidRPr="00562193" w:rsidRDefault="009D77C2" w:rsidP="00976FF7">
      <w:pPr>
        <w:pStyle w:val="Ttulo1"/>
        <w:spacing w:before="0" w:line="276" w:lineRule="auto"/>
        <w:ind w:left="284" w:hanging="142"/>
        <w:rPr>
          <w:b/>
          <w:sz w:val="32"/>
        </w:rPr>
      </w:pPr>
      <w:bookmarkStart w:id="1" w:name="_Toc63414834"/>
      <w:r w:rsidRPr="00562193">
        <w:rPr>
          <w:b/>
          <w:sz w:val="32"/>
        </w:rPr>
        <w:t>Modelo Adotado</w:t>
      </w:r>
      <w:bookmarkEnd w:id="1"/>
    </w:p>
    <w:p w14:paraId="64750ADF" w14:textId="0247D8D1" w:rsidR="009D77C2" w:rsidRPr="00976FF7" w:rsidRDefault="009D77C2" w:rsidP="00562193">
      <w:pPr>
        <w:spacing w:before="240" w:after="0" w:line="276" w:lineRule="auto"/>
        <w:ind w:left="-142"/>
        <w:jc w:val="both"/>
        <w:rPr>
          <w:sz w:val="26"/>
          <w:szCs w:val="26"/>
        </w:rPr>
      </w:pPr>
      <w:r w:rsidRPr="00976FF7">
        <w:rPr>
          <w:sz w:val="26"/>
          <w:szCs w:val="26"/>
        </w:rPr>
        <w:t>O processo de formulação do Planejamento</w:t>
      </w:r>
      <w:r w:rsidR="00681056">
        <w:rPr>
          <w:sz w:val="26"/>
          <w:szCs w:val="26"/>
        </w:rPr>
        <w:t xml:space="preserve"> Estratégico para o período 2021 – 2025</w:t>
      </w:r>
      <w:r w:rsidRPr="00976FF7">
        <w:rPr>
          <w:sz w:val="26"/>
          <w:szCs w:val="26"/>
        </w:rPr>
        <w:t xml:space="preserve"> foi desenvolvido nas etapas complementares e interativas, abaixo relacionadas, mediante a aplicação da metodologia de Balanced Scorecard (BSC). É um modelo conceitual de avaliação do desempenho organizacional que tem como objetivo principal fornecer aos gestores uma visão global e integrada da performance empresarial por meio de um conjunto equilibrado de indicadores de desempenho sobre perspectivas, buscando a convergência das ações de gestão operacional da organização com a Visão. Possibilita a comunicação mais clara da estratégia, o feedback estratégico, auxilia no alinhamento estratégico e permite verificar se a empresa está obtendo resultados com a estratégia adotada. </w:t>
      </w:r>
    </w:p>
    <w:p w14:paraId="33C61DD2" w14:textId="77777777" w:rsidR="001B4354" w:rsidRPr="005D797E" w:rsidRDefault="001B4354" w:rsidP="00406984">
      <w:pPr>
        <w:spacing w:after="0" w:line="276" w:lineRule="auto"/>
        <w:jc w:val="both"/>
        <w:rPr>
          <w:sz w:val="24"/>
          <w:szCs w:val="24"/>
        </w:rPr>
      </w:pPr>
    </w:p>
    <w:p w14:paraId="792EFE73" w14:textId="07CBF8FD" w:rsidR="009D77C2" w:rsidRPr="00562193" w:rsidRDefault="00681056" w:rsidP="00A61214">
      <w:pPr>
        <w:pStyle w:val="Ttulo2"/>
        <w:spacing w:before="0" w:line="276" w:lineRule="auto"/>
        <w:ind w:left="357" w:hanging="499"/>
        <w:rPr>
          <w:color w:val="2F5496" w:themeColor="accent1" w:themeShade="BF"/>
          <w:sz w:val="28"/>
        </w:rPr>
      </w:pPr>
      <w:bookmarkStart w:id="2" w:name="_Toc63414835"/>
      <w:r w:rsidRPr="00562193">
        <w:rPr>
          <w:color w:val="2F5496" w:themeColor="accent1" w:themeShade="BF"/>
          <w:sz w:val="28"/>
        </w:rPr>
        <w:t xml:space="preserve">2.1. </w:t>
      </w:r>
      <w:r w:rsidR="009D77C2" w:rsidRPr="00562193">
        <w:rPr>
          <w:color w:val="2F5496" w:themeColor="accent1" w:themeShade="BF"/>
          <w:sz w:val="28"/>
        </w:rPr>
        <w:t>Diagnóstico Institucional</w:t>
      </w:r>
      <w:bookmarkEnd w:id="2"/>
    </w:p>
    <w:p w14:paraId="1AE48222" w14:textId="77777777" w:rsidR="009D77C2" w:rsidRPr="00976FF7" w:rsidRDefault="009D77C2" w:rsidP="00A61214">
      <w:pPr>
        <w:spacing w:before="120" w:after="0" w:line="276" w:lineRule="auto"/>
        <w:ind w:left="-142"/>
        <w:jc w:val="both"/>
        <w:rPr>
          <w:sz w:val="26"/>
          <w:szCs w:val="26"/>
        </w:rPr>
      </w:pPr>
      <w:r w:rsidRPr="00976FF7">
        <w:rPr>
          <w:sz w:val="26"/>
          <w:szCs w:val="26"/>
        </w:rPr>
        <w:t>O diagnóstico é o levantamento inicial das informações sobre a situação real da empresa. A partir dele é criado um mapa que orientará a formulação das estratégias organizacionais. Esse procedimento identifica os aspectos internos e externos da Empresa, coletando dados para que possibilitem antecipação às mudanças e preparo para a ação em seus ambientes interno e externo.</w:t>
      </w:r>
    </w:p>
    <w:p w14:paraId="4B610BAC" w14:textId="3DF87211" w:rsidR="009D77C2" w:rsidRPr="00976FF7" w:rsidRDefault="009D77C2" w:rsidP="00A61214">
      <w:pPr>
        <w:spacing w:before="120" w:after="0" w:line="276" w:lineRule="auto"/>
        <w:ind w:left="-142"/>
        <w:jc w:val="both"/>
        <w:rPr>
          <w:sz w:val="26"/>
          <w:szCs w:val="26"/>
        </w:rPr>
      </w:pPr>
      <w:r w:rsidRPr="00976FF7">
        <w:rPr>
          <w:sz w:val="26"/>
          <w:szCs w:val="26"/>
        </w:rPr>
        <w:t>Para a análise dos dados e informações obtidos, foi utilizada a Matriz SWOT, ferramenta que possibilita avaliar a Empresa olhando para suas forças e fraquezas, levando em consideração os fatores internos e externos da Organização, trazendo ao entendimento do ambiente em que a Empresa está inserida e criando uma base de informações necessárias para planejar seu futuro.</w:t>
      </w:r>
    </w:p>
    <w:p w14:paraId="1BD46C96" w14:textId="77777777" w:rsidR="001B4354" w:rsidRPr="005D797E" w:rsidRDefault="001B4354" w:rsidP="00406984">
      <w:pPr>
        <w:spacing w:after="0" w:line="276" w:lineRule="auto"/>
        <w:jc w:val="both"/>
        <w:rPr>
          <w:sz w:val="24"/>
          <w:szCs w:val="24"/>
        </w:rPr>
      </w:pPr>
    </w:p>
    <w:p w14:paraId="65099D99" w14:textId="67B66D26" w:rsidR="009D77C2" w:rsidRPr="00977588" w:rsidRDefault="00681056" w:rsidP="00A61214">
      <w:pPr>
        <w:pStyle w:val="Ttulo2"/>
        <w:spacing w:before="0" w:line="276" w:lineRule="auto"/>
        <w:ind w:left="357" w:hanging="499"/>
        <w:rPr>
          <w:color w:val="1F3864" w:themeColor="accent1" w:themeShade="80"/>
          <w:sz w:val="28"/>
        </w:rPr>
      </w:pPr>
      <w:bookmarkStart w:id="3" w:name="_Toc63414836"/>
      <w:r>
        <w:rPr>
          <w:color w:val="1F3864" w:themeColor="accent1" w:themeShade="80"/>
          <w:sz w:val="28"/>
        </w:rPr>
        <w:t xml:space="preserve">2.2. </w:t>
      </w:r>
      <w:r w:rsidR="009D77C2" w:rsidRPr="00977588">
        <w:rPr>
          <w:color w:val="1F3864" w:themeColor="accent1" w:themeShade="80"/>
          <w:sz w:val="28"/>
        </w:rPr>
        <w:t>Cenários</w:t>
      </w:r>
      <w:bookmarkEnd w:id="3"/>
    </w:p>
    <w:p w14:paraId="3CEFE7CD" w14:textId="77777777" w:rsidR="009D77C2" w:rsidRPr="00976FF7" w:rsidRDefault="009D77C2" w:rsidP="00A61214">
      <w:pPr>
        <w:spacing w:before="120" w:after="0" w:line="276" w:lineRule="auto"/>
        <w:ind w:left="-142"/>
        <w:jc w:val="both"/>
        <w:rPr>
          <w:sz w:val="26"/>
          <w:szCs w:val="26"/>
        </w:rPr>
      </w:pPr>
      <w:r w:rsidRPr="00976FF7">
        <w:rPr>
          <w:sz w:val="26"/>
          <w:szCs w:val="26"/>
        </w:rPr>
        <w:t>Análise de cenários constitui técnica para ordenar as diferentes percepções do futuro ou visões parciais e internamente consistentes de como o mundo poderá ser no futuro, escolhidas de modo a limitar o conjunto de circunstâncias que possam ocorrer.</w:t>
      </w:r>
    </w:p>
    <w:p w14:paraId="5A9C688E" w14:textId="5CA5C85F" w:rsidR="009D77C2" w:rsidRPr="00976FF7" w:rsidRDefault="009D77C2" w:rsidP="00A61214">
      <w:pPr>
        <w:spacing w:before="120" w:after="0" w:line="276" w:lineRule="auto"/>
        <w:ind w:left="-142"/>
        <w:jc w:val="both"/>
        <w:rPr>
          <w:sz w:val="26"/>
          <w:szCs w:val="26"/>
        </w:rPr>
      </w:pPr>
      <w:r w:rsidRPr="00976FF7">
        <w:rPr>
          <w:sz w:val="26"/>
          <w:szCs w:val="26"/>
        </w:rPr>
        <w:t xml:space="preserve">Para projetar os cenários futuros foi utilizada a metodologia PESTEL, ferramenta que, embora siga o mesmo princípio da Matriz SWOT, direciona-se aos fatores macros do ambiente externo que podem afetar o negócio, proporcionando uma visão muito mais abrangente dos fatores que podem impactar a empresa e impedir seu crescimento ou levá-la ao declínio, além de identificar novos rumos. Ela ajuda a trazer uma visão mais ampla das ameaças e oportunidades externas a que a Empresa está exposta. </w:t>
      </w:r>
    </w:p>
    <w:p w14:paraId="3D63FB8F" w14:textId="643AAE2E" w:rsidR="009D77C2" w:rsidRDefault="009D77C2" w:rsidP="00A61214">
      <w:pPr>
        <w:spacing w:before="120" w:after="0" w:line="276" w:lineRule="auto"/>
        <w:ind w:left="-142"/>
        <w:jc w:val="both"/>
        <w:rPr>
          <w:sz w:val="26"/>
          <w:szCs w:val="26"/>
        </w:rPr>
      </w:pPr>
      <w:r w:rsidRPr="00976FF7">
        <w:rPr>
          <w:sz w:val="26"/>
          <w:szCs w:val="26"/>
        </w:rPr>
        <w:t xml:space="preserve">PESTEL é acrônimo para Política (P), Economia (E), Social (S), Tecnologia (T) Ambiental (A) e Legal (L), sendo que a vogal “e” é acrônimo para environmental, que em português significa meio-ambiente. </w:t>
      </w:r>
    </w:p>
    <w:p w14:paraId="3A3911EC" w14:textId="77777777" w:rsidR="00976FF7" w:rsidRPr="00976FF7" w:rsidRDefault="00976FF7" w:rsidP="00976FF7">
      <w:pPr>
        <w:spacing w:before="120" w:after="0" w:line="276" w:lineRule="auto"/>
        <w:jc w:val="both"/>
        <w:rPr>
          <w:sz w:val="26"/>
          <w:szCs w:val="26"/>
        </w:rPr>
      </w:pPr>
    </w:p>
    <w:p w14:paraId="547F65FF" w14:textId="30B8D20A" w:rsidR="009D77C2" w:rsidRPr="00977588" w:rsidRDefault="00681056" w:rsidP="00A61214">
      <w:pPr>
        <w:pStyle w:val="Ttulo2"/>
        <w:spacing w:before="0" w:line="276" w:lineRule="auto"/>
        <w:ind w:left="357" w:hanging="499"/>
        <w:rPr>
          <w:color w:val="1F3864" w:themeColor="accent1" w:themeShade="80"/>
          <w:sz w:val="28"/>
        </w:rPr>
      </w:pPr>
      <w:bookmarkStart w:id="4" w:name="_Toc63414837"/>
      <w:r>
        <w:rPr>
          <w:color w:val="1F3864" w:themeColor="accent1" w:themeShade="80"/>
          <w:sz w:val="28"/>
        </w:rPr>
        <w:t xml:space="preserve">2.3. </w:t>
      </w:r>
      <w:r w:rsidR="009D77C2" w:rsidRPr="00977588">
        <w:rPr>
          <w:color w:val="1F3864" w:themeColor="accent1" w:themeShade="80"/>
          <w:sz w:val="28"/>
        </w:rPr>
        <w:t>Posicionamento Estratégico</w:t>
      </w:r>
      <w:bookmarkEnd w:id="4"/>
    </w:p>
    <w:p w14:paraId="3678C3CD" w14:textId="77777777" w:rsidR="009D77C2" w:rsidRPr="00976FF7" w:rsidRDefault="009D77C2" w:rsidP="00A61214">
      <w:pPr>
        <w:spacing w:before="120" w:after="0" w:line="276" w:lineRule="auto"/>
        <w:ind w:left="-142"/>
        <w:jc w:val="both"/>
        <w:rPr>
          <w:sz w:val="26"/>
          <w:szCs w:val="26"/>
        </w:rPr>
      </w:pPr>
      <w:r w:rsidRPr="00976FF7">
        <w:rPr>
          <w:sz w:val="26"/>
          <w:szCs w:val="26"/>
        </w:rPr>
        <w:t>Posicionamento estratégico é a forma pela qual uma organização se distingue das demais pelo seu valor agregado e pela forma com que entrega soluções.</w:t>
      </w:r>
    </w:p>
    <w:p w14:paraId="51FC52FB" w14:textId="0065AE7F" w:rsidR="009D77C2" w:rsidRPr="00976FF7" w:rsidRDefault="009D77C2" w:rsidP="00A61214">
      <w:pPr>
        <w:spacing w:before="120" w:after="0" w:line="276" w:lineRule="auto"/>
        <w:ind w:left="-142"/>
        <w:jc w:val="both"/>
        <w:rPr>
          <w:sz w:val="26"/>
          <w:szCs w:val="26"/>
        </w:rPr>
      </w:pPr>
      <w:r w:rsidRPr="00976FF7">
        <w:rPr>
          <w:sz w:val="26"/>
          <w:szCs w:val="26"/>
        </w:rPr>
        <w:t xml:space="preserve">O posicionamento estratégico da Telebras foi orientado pelo marco legal, recursos disponíveis, partes relacionadas e cenário em que está inserida. </w:t>
      </w:r>
    </w:p>
    <w:p w14:paraId="49121484" w14:textId="77777777" w:rsidR="007B44EB" w:rsidRPr="00976FF7" w:rsidRDefault="007B44EB" w:rsidP="00976FF7">
      <w:pPr>
        <w:spacing w:before="120" w:after="0" w:line="276" w:lineRule="auto"/>
        <w:jc w:val="both"/>
        <w:rPr>
          <w:sz w:val="26"/>
          <w:szCs w:val="26"/>
        </w:rPr>
      </w:pPr>
    </w:p>
    <w:p w14:paraId="58085A46" w14:textId="613D62A5" w:rsidR="009D77C2" w:rsidRPr="00977588" w:rsidRDefault="00681056" w:rsidP="00A61214">
      <w:pPr>
        <w:pStyle w:val="Ttulo2"/>
        <w:spacing w:before="0" w:line="276" w:lineRule="auto"/>
        <w:ind w:left="357" w:hanging="499"/>
        <w:rPr>
          <w:color w:val="1F3864" w:themeColor="accent1" w:themeShade="80"/>
          <w:sz w:val="28"/>
        </w:rPr>
      </w:pPr>
      <w:bookmarkStart w:id="5" w:name="_Toc63414838"/>
      <w:r>
        <w:rPr>
          <w:color w:val="1F3864" w:themeColor="accent1" w:themeShade="80"/>
          <w:sz w:val="28"/>
        </w:rPr>
        <w:t xml:space="preserve">2.4. </w:t>
      </w:r>
      <w:r w:rsidR="009D77C2" w:rsidRPr="00977588">
        <w:rPr>
          <w:color w:val="1F3864" w:themeColor="accent1" w:themeShade="80"/>
          <w:sz w:val="28"/>
        </w:rPr>
        <w:t>Tradução da Estratégia</w:t>
      </w:r>
      <w:bookmarkEnd w:id="5"/>
    </w:p>
    <w:p w14:paraId="537C0945" w14:textId="77777777" w:rsidR="009D77C2" w:rsidRPr="00976FF7" w:rsidRDefault="009D77C2" w:rsidP="00A61214">
      <w:pPr>
        <w:spacing w:before="120" w:after="0" w:line="276" w:lineRule="auto"/>
        <w:ind w:left="-142"/>
        <w:jc w:val="both"/>
        <w:rPr>
          <w:sz w:val="26"/>
          <w:szCs w:val="26"/>
        </w:rPr>
      </w:pPr>
      <w:r w:rsidRPr="00976FF7">
        <w:rPr>
          <w:sz w:val="26"/>
          <w:szCs w:val="26"/>
        </w:rPr>
        <w:t>Traduzir a estratégia consiste em comunicar de forma clara e simples para as partes interessadas, a estratégia de longo prazo adotada pela instituição.</w:t>
      </w:r>
    </w:p>
    <w:p w14:paraId="587C6DBD" w14:textId="5C0CCFFC" w:rsidR="009D77C2" w:rsidRPr="00976FF7" w:rsidRDefault="009D77C2" w:rsidP="00A61214">
      <w:pPr>
        <w:spacing w:before="120" w:after="0" w:line="276" w:lineRule="auto"/>
        <w:ind w:left="-142"/>
        <w:jc w:val="both"/>
        <w:rPr>
          <w:sz w:val="26"/>
          <w:szCs w:val="26"/>
        </w:rPr>
      </w:pPr>
      <w:r w:rsidRPr="00976FF7">
        <w:rPr>
          <w:sz w:val="26"/>
          <w:szCs w:val="26"/>
        </w:rPr>
        <w:lastRenderedPageBreak/>
        <w:t>Estratégia pode ser conceituada como o caminho a ser seguido para garantir a sobrevivência e para reforçar a legitimidade de uma organização ao longo do tempo. Podemos caracterizá-la, ainda, como sendo o conjunto de objetivos e ações necessários ao cumprimento da missão institucional e ao alcance da visão de futuro.</w:t>
      </w:r>
    </w:p>
    <w:p w14:paraId="388AC50D" w14:textId="3EE6028D" w:rsidR="009D77C2" w:rsidRPr="00976FF7" w:rsidRDefault="009D77C2" w:rsidP="00A61214">
      <w:pPr>
        <w:spacing w:before="120" w:after="0" w:line="276" w:lineRule="auto"/>
        <w:ind w:left="-142"/>
        <w:jc w:val="both"/>
        <w:rPr>
          <w:sz w:val="26"/>
          <w:szCs w:val="26"/>
        </w:rPr>
      </w:pPr>
      <w:r w:rsidRPr="00976FF7">
        <w:rPr>
          <w:sz w:val="26"/>
          <w:szCs w:val="26"/>
        </w:rPr>
        <w:t xml:space="preserve">Nessa etapa do processo, foi definida a estratégia de atuação para que a Telebras possa cumprir sua missão de “Conectar o Brasil com soluções de telecomunicações para a segurança e o desenvolvimento nacional, democratizando o acesso à </w:t>
      </w:r>
      <w:r w:rsidR="00977588" w:rsidRPr="00976FF7">
        <w:rPr>
          <w:sz w:val="26"/>
          <w:szCs w:val="26"/>
        </w:rPr>
        <w:t>informação. ”</w:t>
      </w:r>
    </w:p>
    <w:p w14:paraId="7054CA8D" w14:textId="15BD09E0" w:rsidR="009D77C2" w:rsidRPr="00976FF7" w:rsidRDefault="009D77C2" w:rsidP="00A61214">
      <w:pPr>
        <w:spacing w:before="120" w:after="0" w:line="276" w:lineRule="auto"/>
        <w:ind w:left="-142"/>
        <w:jc w:val="both"/>
        <w:rPr>
          <w:sz w:val="26"/>
          <w:szCs w:val="26"/>
        </w:rPr>
      </w:pPr>
      <w:r w:rsidRPr="00976FF7">
        <w:rPr>
          <w:sz w:val="26"/>
          <w:szCs w:val="26"/>
        </w:rPr>
        <w:t>Na metodologia adotada pela Telebras, a tradução da estratégia foi realizada pela construção do mapa estratégico com seus objetivos, indicadores e iniciativas estratégicas</w:t>
      </w:r>
      <w:r w:rsidR="00406984" w:rsidRPr="00976FF7">
        <w:rPr>
          <w:sz w:val="26"/>
          <w:szCs w:val="26"/>
        </w:rPr>
        <w:t>.</w:t>
      </w:r>
    </w:p>
    <w:p w14:paraId="068B5B95" w14:textId="77777777" w:rsidR="005D797E" w:rsidRPr="003418DB" w:rsidRDefault="005D797E" w:rsidP="00254210">
      <w:pPr>
        <w:rPr>
          <w:sz w:val="24"/>
          <w:szCs w:val="24"/>
        </w:rPr>
      </w:pPr>
    </w:p>
    <w:p w14:paraId="425C5102" w14:textId="226F2941" w:rsidR="005D797E" w:rsidRPr="00562193" w:rsidRDefault="00A61214" w:rsidP="009856BA">
      <w:pPr>
        <w:pStyle w:val="Ttulo1"/>
        <w:spacing w:before="0" w:line="276" w:lineRule="auto"/>
        <w:ind w:left="0" w:firstLine="0"/>
        <w:rPr>
          <w:b/>
          <w:sz w:val="32"/>
        </w:rPr>
      </w:pPr>
      <w:bookmarkStart w:id="6" w:name="_Toc63414839"/>
      <w:r>
        <w:rPr>
          <w:b/>
          <w:sz w:val="32"/>
        </w:rPr>
        <w:t xml:space="preserve"> </w:t>
      </w:r>
      <w:r w:rsidR="005D797E" w:rsidRPr="00562193">
        <w:rPr>
          <w:b/>
          <w:sz w:val="32"/>
        </w:rPr>
        <w:t>Identidade Estratégica</w:t>
      </w:r>
      <w:bookmarkEnd w:id="6"/>
    </w:p>
    <w:p w14:paraId="295FE337" w14:textId="77777777" w:rsidR="005D797E" w:rsidRPr="003418DB" w:rsidRDefault="005D797E" w:rsidP="00406984">
      <w:pPr>
        <w:spacing w:after="0" w:line="276" w:lineRule="auto"/>
        <w:rPr>
          <w:sz w:val="24"/>
          <w:szCs w:val="24"/>
        </w:rPr>
      </w:pPr>
    </w:p>
    <w:p w14:paraId="6A9C998F" w14:textId="268C4A57" w:rsidR="005D797E" w:rsidRPr="008443AA" w:rsidRDefault="00562193" w:rsidP="00A61214">
      <w:pPr>
        <w:pStyle w:val="Ttulo2"/>
        <w:spacing w:before="0" w:line="276" w:lineRule="auto"/>
        <w:ind w:left="357" w:hanging="641"/>
        <w:rPr>
          <w:color w:val="1F3864" w:themeColor="accent1" w:themeShade="80"/>
          <w:sz w:val="28"/>
        </w:rPr>
      </w:pPr>
      <w:bookmarkStart w:id="7" w:name="_Toc63414840"/>
      <w:r>
        <w:rPr>
          <w:color w:val="1F3864" w:themeColor="accent1" w:themeShade="80"/>
          <w:sz w:val="28"/>
        </w:rPr>
        <w:t xml:space="preserve"> </w:t>
      </w:r>
      <w:r w:rsidR="00A61214">
        <w:rPr>
          <w:color w:val="1F3864" w:themeColor="accent1" w:themeShade="80"/>
          <w:sz w:val="28"/>
        </w:rPr>
        <w:t xml:space="preserve"> </w:t>
      </w:r>
      <w:r w:rsidR="00681056">
        <w:rPr>
          <w:color w:val="1F3864" w:themeColor="accent1" w:themeShade="80"/>
          <w:sz w:val="28"/>
        </w:rPr>
        <w:t xml:space="preserve">3.1. </w:t>
      </w:r>
      <w:r w:rsidR="005D797E" w:rsidRPr="008443AA">
        <w:rPr>
          <w:color w:val="1F3864" w:themeColor="accent1" w:themeShade="80"/>
          <w:sz w:val="28"/>
        </w:rPr>
        <w:t>Negócio</w:t>
      </w:r>
      <w:bookmarkEnd w:id="7"/>
    </w:p>
    <w:p w14:paraId="14BBE901" w14:textId="4473FB6B" w:rsidR="005D797E" w:rsidRPr="00976FF7" w:rsidRDefault="005D797E" w:rsidP="00A61214">
      <w:pPr>
        <w:spacing w:before="120" w:after="0" w:line="276" w:lineRule="auto"/>
        <w:ind w:left="-142"/>
        <w:jc w:val="both"/>
        <w:rPr>
          <w:sz w:val="26"/>
          <w:szCs w:val="26"/>
        </w:rPr>
      </w:pPr>
      <w:r w:rsidRPr="00976FF7">
        <w:rPr>
          <w:sz w:val="26"/>
          <w:szCs w:val="26"/>
        </w:rPr>
        <w:t xml:space="preserve">O </w:t>
      </w:r>
      <w:r w:rsidRPr="00976FF7">
        <w:rPr>
          <w:b/>
          <w:bCs/>
          <w:sz w:val="26"/>
          <w:szCs w:val="26"/>
        </w:rPr>
        <w:t>negócio</w:t>
      </w:r>
      <w:r w:rsidRPr="00976FF7">
        <w:rPr>
          <w:sz w:val="26"/>
          <w:szCs w:val="26"/>
        </w:rPr>
        <w:t xml:space="preserve"> representa o ramo de atividades no qual a Empresa atua. Sua definição é feita considerando-se não só o que se faz, mas analisando-se, também, o espaço que se pretende ocupar em relação às demandas ambientais. Para organizações públicas pode ser entendido como “área de competência”.</w:t>
      </w:r>
    </w:p>
    <w:p w14:paraId="29283D04" w14:textId="77777777" w:rsidR="009A30E5" w:rsidRPr="003418DB" w:rsidRDefault="009A30E5" w:rsidP="00406984">
      <w:pPr>
        <w:spacing w:after="0" w:line="276" w:lineRule="auto"/>
        <w:jc w:val="both"/>
        <w:rPr>
          <w:sz w:val="24"/>
          <w:szCs w:val="24"/>
        </w:rPr>
      </w:pPr>
    </w:p>
    <w:p w14:paraId="07E68DFA" w14:textId="19360E31" w:rsidR="005D797E" w:rsidRPr="00B74A4F" w:rsidRDefault="005D797E" w:rsidP="00B74A4F">
      <w:pPr>
        <w:jc w:val="center"/>
        <w:rPr>
          <w:b/>
          <w:bCs/>
          <w:color w:val="1F3864" w:themeColor="accent1" w:themeShade="80"/>
          <w:sz w:val="28"/>
          <w:szCs w:val="28"/>
        </w:rPr>
      </w:pPr>
      <w:r w:rsidRPr="00B74A4F">
        <w:rPr>
          <w:b/>
          <w:bCs/>
          <w:color w:val="1F3864" w:themeColor="accent1" w:themeShade="80"/>
          <w:sz w:val="28"/>
          <w:szCs w:val="28"/>
        </w:rPr>
        <w:t>Negócio da Telebras</w:t>
      </w:r>
    </w:p>
    <w:p w14:paraId="32E175A8" w14:textId="77777777" w:rsidR="005D797E" w:rsidRPr="006B1B15" w:rsidRDefault="005D797E" w:rsidP="006B1B15">
      <w:pPr>
        <w:spacing w:before="120" w:after="0" w:line="276" w:lineRule="auto"/>
        <w:jc w:val="center"/>
        <w:rPr>
          <w:color w:val="1F4E79" w:themeColor="accent5" w:themeShade="80"/>
          <w:sz w:val="26"/>
          <w:szCs w:val="26"/>
        </w:rPr>
      </w:pPr>
      <w:r w:rsidRPr="006B1B15">
        <w:rPr>
          <w:color w:val="1F4E79" w:themeColor="accent5" w:themeShade="80"/>
          <w:sz w:val="26"/>
          <w:szCs w:val="26"/>
        </w:rPr>
        <w:t>O negócio da Telebras é prestar serviços de conexão à internet em banda larga, provisionar infraestrutura de rede de suporte a serviços de telecomunicações prestados por empresas privadas, Estados, Municípios e por entidades sem fins lucrativos e implementar Rede Privativa de Comunicação da Administração Pública Federal.</w:t>
      </w:r>
    </w:p>
    <w:p w14:paraId="4BCE77A8" w14:textId="77777777" w:rsidR="00532EA5" w:rsidRPr="003418DB" w:rsidRDefault="00532EA5" w:rsidP="00406984">
      <w:pPr>
        <w:pStyle w:val="Ttulo2"/>
        <w:spacing w:before="0" w:line="276" w:lineRule="auto"/>
        <w:rPr>
          <w:rFonts w:asciiTheme="minorHAnsi" w:hAnsiTheme="minorHAnsi"/>
          <w:szCs w:val="24"/>
        </w:rPr>
      </w:pPr>
    </w:p>
    <w:p w14:paraId="0E6B6C9A" w14:textId="1CBC8B1D" w:rsidR="005D797E" w:rsidRPr="00977588" w:rsidRDefault="006B1B15" w:rsidP="00F42FFD">
      <w:pPr>
        <w:pStyle w:val="Ttulo2"/>
        <w:spacing w:before="0" w:line="276" w:lineRule="auto"/>
        <w:ind w:left="357" w:hanging="499"/>
        <w:rPr>
          <w:color w:val="1F3864" w:themeColor="accent1" w:themeShade="80"/>
          <w:sz w:val="28"/>
        </w:rPr>
      </w:pPr>
      <w:bookmarkStart w:id="8" w:name="_Toc63414841"/>
      <w:r>
        <w:rPr>
          <w:color w:val="1F3864" w:themeColor="accent1" w:themeShade="80"/>
          <w:sz w:val="28"/>
        </w:rPr>
        <w:t>3.2</w:t>
      </w:r>
      <w:r w:rsidR="00681056">
        <w:rPr>
          <w:color w:val="1F3864" w:themeColor="accent1" w:themeShade="80"/>
          <w:sz w:val="28"/>
        </w:rPr>
        <w:t xml:space="preserve">. </w:t>
      </w:r>
      <w:r w:rsidR="005D797E" w:rsidRPr="00977588">
        <w:rPr>
          <w:color w:val="1F3864" w:themeColor="accent1" w:themeShade="80"/>
          <w:sz w:val="28"/>
        </w:rPr>
        <w:t>Missão</w:t>
      </w:r>
      <w:bookmarkEnd w:id="8"/>
    </w:p>
    <w:p w14:paraId="4A31F6C2" w14:textId="271E8DC8" w:rsidR="005D797E" w:rsidRPr="008443AA" w:rsidRDefault="005D797E" w:rsidP="00F42FFD">
      <w:pPr>
        <w:spacing w:before="120" w:after="0" w:line="276" w:lineRule="auto"/>
        <w:ind w:left="-142"/>
        <w:jc w:val="both"/>
        <w:rPr>
          <w:sz w:val="26"/>
          <w:szCs w:val="26"/>
        </w:rPr>
      </w:pPr>
      <w:r w:rsidRPr="008443AA">
        <w:rPr>
          <w:sz w:val="26"/>
          <w:szCs w:val="26"/>
        </w:rPr>
        <w:t>A missão é a declaração do motivo central da existência da Empresa que deve ser clara e bem definida. É por meio da missão que a Empresa diz quem é e a que veio. Deve gerar forte senso de organização, identidade e propósitos do negócio.</w:t>
      </w:r>
    </w:p>
    <w:p w14:paraId="679AB690" w14:textId="0B55D371" w:rsidR="00562193" w:rsidRDefault="005D797E" w:rsidP="00483725">
      <w:pPr>
        <w:spacing w:before="120" w:after="0" w:line="276" w:lineRule="auto"/>
        <w:ind w:left="-142"/>
        <w:jc w:val="both"/>
        <w:rPr>
          <w:sz w:val="26"/>
          <w:szCs w:val="26"/>
        </w:rPr>
      </w:pPr>
      <w:r w:rsidRPr="008443AA">
        <w:rPr>
          <w:sz w:val="26"/>
          <w:szCs w:val="26"/>
        </w:rPr>
        <w:t>A missão não pode ser confundida com a estratégia. A missão funciona como uma “estrela guia”, uma fonte de inspiração e orientação para o processo decisório, delimitando as escolhas dos executivos para os caminhos de evolução da organização descritos no Planejamento Estratégico.</w:t>
      </w:r>
    </w:p>
    <w:p w14:paraId="028AE9E1" w14:textId="77777777" w:rsidR="003418DB" w:rsidRPr="003418DB" w:rsidRDefault="003418DB" w:rsidP="00406984">
      <w:pPr>
        <w:spacing w:after="0" w:line="276" w:lineRule="auto"/>
        <w:jc w:val="both"/>
        <w:rPr>
          <w:sz w:val="24"/>
          <w:szCs w:val="24"/>
        </w:rPr>
      </w:pPr>
    </w:p>
    <w:p w14:paraId="1076BA72" w14:textId="478C16E3" w:rsidR="005D797E" w:rsidRPr="00B74A4F" w:rsidRDefault="005D797E" w:rsidP="00B74A4F">
      <w:pPr>
        <w:jc w:val="center"/>
        <w:rPr>
          <w:b/>
          <w:bCs/>
          <w:color w:val="1F3864" w:themeColor="accent1" w:themeShade="80"/>
          <w:sz w:val="28"/>
          <w:szCs w:val="28"/>
        </w:rPr>
      </w:pPr>
      <w:r w:rsidRPr="00B74A4F">
        <w:rPr>
          <w:b/>
          <w:bCs/>
          <w:color w:val="1F3864" w:themeColor="accent1" w:themeShade="80"/>
          <w:sz w:val="28"/>
          <w:szCs w:val="28"/>
        </w:rPr>
        <w:t>Missão da Telebras</w:t>
      </w:r>
    </w:p>
    <w:p w14:paraId="35DB6083" w14:textId="3AA950E7" w:rsidR="005D797E" w:rsidRPr="008443AA" w:rsidRDefault="005D797E" w:rsidP="008443AA">
      <w:pPr>
        <w:spacing w:before="120" w:after="0" w:line="276" w:lineRule="auto"/>
        <w:jc w:val="center"/>
        <w:rPr>
          <w:color w:val="1F4E79" w:themeColor="accent5" w:themeShade="80"/>
          <w:sz w:val="26"/>
          <w:szCs w:val="26"/>
        </w:rPr>
      </w:pPr>
      <w:r w:rsidRPr="008443AA">
        <w:rPr>
          <w:color w:val="1F4E79" w:themeColor="accent5" w:themeShade="80"/>
          <w:sz w:val="26"/>
          <w:szCs w:val="26"/>
        </w:rPr>
        <w:t>Conectar o Brasil com soluções de telecomunicações seguras para o desenvolvimento nacional.</w:t>
      </w:r>
    </w:p>
    <w:p w14:paraId="0C9192ED" w14:textId="77777777" w:rsidR="003418DB" w:rsidRPr="008443AA" w:rsidRDefault="003418DB" w:rsidP="00406984">
      <w:pPr>
        <w:spacing w:after="0" w:line="276" w:lineRule="auto"/>
        <w:jc w:val="both"/>
        <w:rPr>
          <w:sz w:val="26"/>
          <w:szCs w:val="26"/>
        </w:rPr>
      </w:pPr>
    </w:p>
    <w:p w14:paraId="3C1244CD" w14:textId="16855916" w:rsidR="005D797E" w:rsidRPr="00977588" w:rsidRDefault="006B1B15" w:rsidP="008443AA">
      <w:pPr>
        <w:pStyle w:val="Ttulo2"/>
        <w:spacing w:before="0" w:line="276" w:lineRule="auto"/>
        <w:ind w:left="357" w:hanging="357"/>
        <w:rPr>
          <w:color w:val="1F3864" w:themeColor="accent1" w:themeShade="80"/>
          <w:sz w:val="28"/>
        </w:rPr>
      </w:pPr>
      <w:bookmarkStart w:id="9" w:name="_Toc63414842"/>
      <w:r>
        <w:rPr>
          <w:color w:val="1F3864" w:themeColor="accent1" w:themeShade="80"/>
          <w:sz w:val="28"/>
        </w:rPr>
        <w:lastRenderedPageBreak/>
        <w:t xml:space="preserve">3.3. </w:t>
      </w:r>
      <w:r w:rsidR="005D797E" w:rsidRPr="00977588">
        <w:rPr>
          <w:color w:val="1F3864" w:themeColor="accent1" w:themeShade="80"/>
          <w:sz w:val="28"/>
        </w:rPr>
        <w:t>Visão</w:t>
      </w:r>
      <w:bookmarkEnd w:id="9"/>
    </w:p>
    <w:p w14:paraId="23E643B1" w14:textId="776F8A03" w:rsidR="005D797E" w:rsidRDefault="005D797E" w:rsidP="008443AA">
      <w:pPr>
        <w:spacing w:before="120" w:after="0" w:line="276" w:lineRule="auto"/>
        <w:jc w:val="both"/>
        <w:rPr>
          <w:sz w:val="26"/>
          <w:szCs w:val="26"/>
        </w:rPr>
      </w:pPr>
      <w:r w:rsidRPr="008443AA">
        <w:rPr>
          <w:sz w:val="26"/>
          <w:szCs w:val="26"/>
        </w:rPr>
        <w:t xml:space="preserve">A </w:t>
      </w:r>
      <w:r w:rsidR="006A3D60" w:rsidRPr="008443AA">
        <w:rPr>
          <w:sz w:val="26"/>
          <w:szCs w:val="26"/>
        </w:rPr>
        <w:t>v</w:t>
      </w:r>
      <w:r w:rsidRPr="008443AA">
        <w:rPr>
          <w:sz w:val="26"/>
          <w:szCs w:val="26"/>
        </w:rPr>
        <w:t>isão é um modelo mental de um estado ou situação altamente desejável, de uma realidade futura possível para a organização. Deve ser expressa de forma sucinta e inspiradora, pois deve sensibilizar as pessoas que se relacionam com a Companhia, assegurando a sua mobilização e alinhamento aos temas estratégicos.</w:t>
      </w:r>
    </w:p>
    <w:p w14:paraId="0D0E9A8A" w14:textId="77777777" w:rsidR="00562193" w:rsidRPr="008443AA" w:rsidRDefault="00562193" w:rsidP="008443AA">
      <w:pPr>
        <w:spacing w:before="120" w:after="0" w:line="276" w:lineRule="auto"/>
        <w:jc w:val="both"/>
        <w:rPr>
          <w:sz w:val="26"/>
          <w:szCs w:val="26"/>
        </w:rPr>
      </w:pPr>
    </w:p>
    <w:p w14:paraId="53BFA143" w14:textId="0F9BF944" w:rsidR="005D797E" w:rsidRPr="00B74A4F" w:rsidRDefault="005D797E" w:rsidP="00B74A4F">
      <w:pPr>
        <w:jc w:val="center"/>
        <w:rPr>
          <w:b/>
          <w:bCs/>
          <w:color w:val="1F3864" w:themeColor="accent1" w:themeShade="80"/>
          <w:sz w:val="28"/>
          <w:szCs w:val="28"/>
        </w:rPr>
      </w:pPr>
      <w:r w:rsidRPr="00B74A4F">
        <w:rPr>
          <w:b/>
          <w:bCs/>
          <w:color w:val="1F3864" w:themeColor="accent1" w:themeShade="80"/>
          <w:sz w:val="28"/>
          <w:szCs w:val="28"/>
        </w:rPr>
        <w:t>Visão da Telebras</w:t>
      </w:r>
    </w:p>
    <w:p w14:paraId="799A5783" w14:textId="77777777" w:rsidR="005D797E" w:rsidRPr="008443AA" w:rsidRDefault="005D797E" w:rsidP="008443AA">
      <w:pPr>
        <w:spacing w:before="120" w:after="0" w:line="276" w:lineRule="auto"/>
        <w:jc w:val="center"/>
        <w:rPr>
          <w:color w:val="1F4E79" w:themeColor="accent5" w:themeShade="80"/>
          <w:sz w:val="26"/>
          <w:szCs w:val="26"/>
        </w:rPr>
      </w:pPr>
      <w:r w:rsidRPr="008443AA">
        <w:rPr>
          <w:color w:val="1F4E79" w:themeColor="accent5" w:themeShade="80"/>
          <w:sz w:val="26"/>
          <w:szCs w:val="26"/>
        </w:rPr>
        <w:t>Ser reconhecida como o vetor de desenvolvimento nacional que conecta o Brasil com soluções de telecomunicações sustentáveis e seguras.</w:t>
      </w:r>
    </w:p>
    <w:p w14:paraId="311C2411" w14:textId="78F97EC6" w:rsidR="005D797E" w:rsidRDefault="005D797E" w:rsidP="00406984">
      <w:pPr>
        <w:spacing w:after="0" w:line="276" w:lineRule="auto"/>
        <w:jc w:val="both"/>
        <w:rPr>
          <w:sz w:val="24"/>
          <w:szCs w:val="24"/>
        </w:rPr>
      </w:pPr>
    </w:p>
    <w:p w14:paraId="1FA0742C" w14:textId="72CFC95A" w:rsidR="005D797E" w:rsidRPr="00977588" w:rsidRDefault="006B1B15" w:rsidP="008443AA">
      <w:pPr>
        <w:pStyle w:val="Ttulo2"/>
        <w:spacing w:before="0" w:line="276" w:lineRule="auto"/>
        <w:ind w:left="357" w:hanging="357"/>
        <w:rPr>
          <w:color w:val="1F3864" w:themeColor="accent1" w:themeShade="80"/>
          <w:sz w:val="28"/>
        </w:rPr>
      </w:pPr>
      <w:bookmarkStart w:id="10" w:name="_Toc63414843"/>
      <w:r>
        <w:rPr>
          <w:color w:val="1F3864" w:themeColor="accent1" w:themeShade="80"/>
          <w:sz w:val="28"/>
        </w:rPr>
        <w:t xml:space="preserve">3.4. </w:t>
      </w:r>
      <w:r w:rsidR="005D797E" w:rsidRPr="00977588">
        <w:rPr>
          <w:color w:val="1F3864" w:themeColor="accent1" w:themeShade="80"/>
          <w:sz w:val="28"/>
        </w:rPr>
        <w:t>Valores</w:t>
      </w:r>
      <w:bookmarkEnd w:id="10"/>
    </w:p>
    <w:p w14:paraId="69958736" w14:textId="77777777" w:rsidR="005D797E" w:rsidRPr="008443AA" w:rsidRDefault="005D797E" w:rsidP="008443AA">
      <w:pPr>
        <w:spacing w:before="120" w:after="0" w:line="276" w:lineRule="auto"/>
        <w:jc w:val="both"/>
        <w:rPr>
          <w:sz w:val="26"/>
          <w:szCs w:val="26"/>
        </w:rPr>
      </w:pPr>
      <w:r w:rsidRPr="008443AA">
        <w:rPr>
          <w:sz w:val="26"/>
          <w:szCs w:val="26"/>
        </w:rPr>
        <w:t>Representam o conjunto dos princípios culturais, crenças essenciais, virtudes, qualidades e questões éticas fundamentais de uma empresa e devem pautar a conduta de seus integrantes, bem como fornecerem sustentação para todas as suas principais decisões, delimitando atitudes e ações estratégicas, táticas e operacionais.  Os valores essenciais incorporados ao credo organizacional são uma vantagem competitiva, embora esse não seja o motivo para a sua preservação. Eles devem ser mantidos porque definem o significado da organização. Os valores essenciais não exigem justificativa externa, pois têm relevância e importância intrínsecas.</w:t>
      </w:r>
    </w:p>
    <w:p w14:paraId="4343BF1F" w14:textId="77777777" w:rsidR="006A3D60" w:rsidRDefault="006A3D60" w:rsidP="00406984">
      <w:pPr>
        <w:pStyle w:val="SemEspaamento"/>
        <w:spacing w:line="276" w:lineRule="auto"/>
        <w:rPr>
          <w:sz w:val="24"/>
          <w:szCs w:val="24"/>
        </w:rPr>
      </w:pPr>
    </w:p>
    <w:p w14:paraId="28710A8B" w14:textId="1907F0CA" w:rsidR="005D797E" w:rsidRPr="00977588" w:rsidRDefault="005D797E" w:rsidP="00562193">
      <w:pPr>
        <w:pStyle w:val="Ttulo2"/>
        <w:spacing w:before="0" w:after="240" w:line="276" w:lineRule="auto"/>
        <w:ind w:left="357" w:hanging="357"/>
        <w:jc w:val="center"/>
        <w:rPr>
          <w:color w:val="1F3864" w:themeColor="accent1" w:themeShade="80"/>
          <w:sz w:val="28"/>
        </w:rPr>
      </w:pPr>
      <w:bookmarkStart w:id="11" w:name="_Toc63414844"/>
      <w:r w:rsidRPr="00977588">
        <w:rPr>
          <w:b w:val="0"/>
          <w:color w:val="1F3864" w:themeColor="accent1" w:themeShade="80"/>
          <w:sz w:val="28"/>
        </w:rPr>
        <w:t>Valores da</w:t>
      </w:r>
      <w:r w:rsidRPr="00977588">
        <w:rPr>
          <w:color w:val="1F3864" w:themeColor="accent1" w:themeShade="80"/>
          <w:sz w:val="28"/>
        </w:rPr>
        <w:t xml:space="preserve"> Telebras</w:t>
      </w:r>
      <w:bookmarkEnd w:id="11"/>
    </w:p>
    <w:p w14:paraId="20EDE92F" w14:textId="463F2569" w:rsidR="005D797E" w:rsidRPr="008443AA" w:rsidRDefault="005D797E" w:rsidP="00562193">
      <w:pPr>
        <w:pStyle w:val="PargrafodaLista"/>
        <w:numPr>
          <w:ilvl w:val="0"/>
          <w:numId w:val="8"/>
        </w:numPr>
        <w:spacing w:after="0" w:line="276" w:lineRule="auto"/>
        <w:ind w:left="714" w:hanging="357"/>
        <w:contextualSpacing w:val="0"/>
        <w:jc w:val="both"/>
        <w:rPr>
          <w:color w:val="002060"/>
          <w:sz w:val="26"/>
          <w:szCs w:val="26"/>
        </w:rPr>
      </w:pPr>
      <w:r w:rsidRPr="008443AA">
        <w:rPr>
          <w:b/>
          <w:bCs/>
          <w:color w:val="002060"/>
          <w:sz w:val="26"/>
          <w:szCs w:val="26"/>
        </w:rPr>
        <w:t>Cliente em 1º lugar</w:t>
      </w:r>
      <w:r w:rsidRPr="008443AA">
        <w:rPr>
          <w:color w:val="002060"/>
          <w:sz w:val="26"/>
          <w:szCs w:val="26"/>
        </w:rPr>
        <w:t>: existimos para servir nossos clientes;</w:t>
      </w:r>
    </w:p>
    <w:p w14:paraId="62177801" w14:textId="49707E57" w:rsidR="005D797E" w:rsidRPr="008443AA" w:rsidRDefault="005D797E" w:rsidP="00562193">
      <w:pPr>
        <w:pStyle w:val="PargrafodaLista"/>
        <w:numPr>
          <w:ilvl w:val="0"/>
          <w:numId w:val="8"/>
        </w:numPr>
        <w:spacing w:after="0" w:line="276" w:lineRule="auto"/>
        <w:ind w:left="714" w:hanging="357"/>
        <w:contextualSpacing w:val="0"/>
        <w:jc w:val="both"/>
        <w:rPr>
          <w:color w:val="002060"/>
          <w:sz w:val="26"/>
          <w:szCs w:val="26"/>
        </w:rPr>
      </w:pPr>
      <w:r w:rsidRPr="008443AA">
        <w:rPr>
          <w:b/>
          <w:bCs/>
          <w:color w:val="002060"/>
          <w:sz w:val="26"/>
          <w:szCs w:val="26"/>
        </w:rPr>
        <w:t>Compromisso com resultados</w:t>
      </w:r>
      <w:r w:rsidRPr="008443AA">
        <w:rPr>
          <w:color w:val="002060"/>
          <w:sz w:val="26"/>
          <w:szCs w:val="26"/>
        </w:rPr>
        <w:t>: estamos determinados a alcançar os objetivos e metas estabelecidos, agregando valor aos serviços e produtos entregues aos clientes e aos acionistas;</w:t>
      </w:r>
    </w:p>
    <w:p w14:paraId="3963A697" w14:textId="7BAB997B" w:rsidR="005D797E" w:rsidRPr="008443AA" w:rsidRDefault="005D797E" w:rsidP="00562193">
      <w:pPr>
        <w:pStyle w:val="PargrafodaLista"/>
        <w:numPr>
          <w:ilvl w:val="0"/>
          <w:numId w:val="8"/>
        </w:numPr>
        <w:spacing w:after="0" w:line="276" w:lineRule="auto"/>
        <w:ind w:left="714" w:hanging="357"/>
        <w:contextualSpacing w:val="0"/>
        <w:jc w:val="both"/>
        <w:rPr>
          <w:color w:val="002060"/>
          <w:sz w:val="26"/>
          <w:szCs w:val="26"/>
        </w:rPr>
      </w:pPr>
      <w:r w:rsidRPr="008443AA">
        <w:rPr>
          <w:b/>
          <w:bCs/>
          <w:color w:val="002060"/>
          <w:sz w:val="26"/>
          <w:szCs w:val="26"/>
        </w:rPr>
        <w:t>Valorização do capital humano</w:t>
      </w:r>
      <w:r w:rsidRPr="008443AA">
        <w:rPr>
          <w:color w:val="002060"/>
          <w:sz w:val="26"/>
          <w:szCs w:val="26"/>
        </w:rPr>
        <w:t>: valorizamos as pessoas, pois seus ideais e agir nos movem;</w:t>
      </w:r>
    </w:p>
    <w:p w14:paraId="3EFABBBB" w14:textId="012C07A3" w:rsidR="005D797E" w:rsidRPr="008443AA" w:rsidRDefault="005D797E" w:rsidP="00562193">
      <w:pPr>
        <w:pStyle w:val="PargrafodaLista"/>
        <w:numPr>
          <w:ilvl w:val="0"/>
          <w:numId w:val="8"/>
        </w:numPr>
        <w:spacing w:after="0" w:line="276" w:lineRule="auto"/>
        <w:ind w:left="714" w:hanging="357"/>
        <w:contextualSpacing w:val="0"/>
        <w:jc w:val="both"/>
        <w:rPr>
          <w:color w:val="002060"/>
          <w:sz w:val="26"/>
          <w:szCs w:val="26"/>
        </w:rPr>
      </w:pPr>
      <w:r w:rsidRPr="008443AA">
        <w:rPr>
          <w:b/>
          <w:bCs/>
          <w:color w:val="002060"/>
          <w:sz w:val="26"/>
          <w:szCs w:val="26"/>
        </w:rPr>
        <w:t>Integridade e Ética</w:t>
      </w:r>
      <w:r w:rsidRPr="008443AA">
        <w:rPr>
          <w:color w:val="002060"/>
          <w:sz w:val="26"/>
          <w:szCs w:val="26"/>
        </w:rPr>
        <w:t>: fazemos o que é certo e cumprimos o que prometemos;</w:t>
      </w:r>
    </w:p>
    <w:p w14:paraId="3400DCB6" w14:textId="112DA6C0" w:rsidR="005D797E" w:rsidRPr="008443AA" w:rsidRDefault="005D797E" w:rsidP="00562193">
      <w:pPr>
        <w:pStyle w:val="PargrafodaLista"/>
        <w:numPr>
          <w:ilvl w:val="0"/>
          <w:numId w:val="8"/>
        </w:numPr>
        <w:spacing w:after="0" w:line="276" w:lineRule="auto"/>
        <w:ind w:left="714" w:hanging="357"/>
        <w:contextualSpacing w:val="0"/>
        <w:jc w:val="both"/>
        <w:rPr>
          <w:color w:val="002060"/>
          <w:sz w:val="26"/>
          <w:szCs w:val="26"/>
        </w:rPr>
      </w:pPr>
      <w:r w:rsidRPr="008443AA">
        <w:rPr>
          <w:b/>
          <w:bCs/>
          <w:color w:val="002060"/>
          <w:sz w:val="26"/>
          <w:szCs w:val="26"/>
        </w:rPr>
        <w:t>Excelência</w:t>
      </w:r>
      <w:r w:rsidRPr="008443AA">
        <w:rPr>
          <w:color w:val="002060"/>
          <w:sz w:val="26"/>
          <w:szCs w:val="26"/>
        </w:rPr>
        <w:t>: buscamos excelência em tudo que fazemos; e</w:t>
      </w:r>
    </w:p>
    <w:p w14:paraId="201FFB8D" w14:textId="1F62BF83" w:rsidR="005D797E" w:rsidRPr="008443AA" w:rsidRDefault="005D797E" w:rsidP="00562193">
      <w:pPr>
        <w:pStyle w:val="PargrafodaLista"/>
        <w:numPr>
          <w:ilvl w:val="0"/>
          <w:numId w:val="8"/>
        </w:numPr>
        <w:spacing w:after="0" w:line="276" w:lineRule="auto"/>
        <w:ind w:left="714" w:hanging="357"/>
        <w:contextualSpacing w:val="0"/>
        <w:jc w:val="both"/>
        <w:rPr>
          <w:color w:val="002060"/>
          <w:sz w:val="26"/>
          <w:szCs w:val="26"/>
        </w:rPr>
      </w:pPr>
      <w:r w:rsidRPr="008443AA">
        <w:rPr>
          <w:b/>
          <w:bCs/>
          <w:color w:val="002060"/>
          <w:sz w:val="26"/>
          <w:szCs w:val="26"/>
        </w:rPr>
        <w:t>Responsabilidade Social</w:t>
      </w:r>
      <w:r w:rsidRPr="008443AA">
        <w:rPr>
          <w:color w:val="002060"/>
          <w:sz w:val="26"/>
          <w:szCs w:val="26"/>
        </w:rPr>
        <w:t>: trabalhamos para garantir o acesso à infraestrutura de banda larga a todos os cidadãos brasileiros.</w:t>
      </w:r>
    </w:p>
    <w:p w14:paraId="06020401" w14:textId="43B5E08A" w:rsidR="009A30E5" w:rsidRPr="008443AA" w:rsidRDefault="009A30E5">
      <w:pPr>
        <w:rPr>
          <w:sz w:val="26"/>
          <w:szCs w:val="26"/>
        </w:rPr>
      </w:pPr>
      <w:r w:rsidRPr="008443AA">
        <w:rPr>
          <w:sz w:val="26"/>
          <w:szCs w:val="26"/>
        </w:rPr>
        <w:br w:type="page"/>
      </w:r>
    </w:p>
    <w:p w14:paraId="34F8E16C" w14:textId="3B7013E2" w:rsidR="005D797E" w:rsidRPr="00562193" w:rsidRDefault="00F42FFD" w:rsidP="00F42FFD">
      <w:pPr>
        <w:pStyle w:val="Ttulo1"/>
        <w:spacing w:before="0" w:line="276" w:lineRule="auto"/>
        <w:ind w:left="284" w:firstLine="0"/>
        <w:rPr>
          <w:rFonts w:asciiTheme="minorHAnsi" w:hAnsiTheme="minorHAnsi" w:cstheme="minorHAnsi"/>
          <w:b/>
          <w:sz w:val="32"/>
        </w:rPr>
      </w:pPr>
      <w:bookmarkStart w:id="12" w:name="_Toc63414845"/>
      <w:r>
        <w:rPr>
          <w:rFonts w:asciiTheme="minorHAnsi" w:hAnsiTheme="minorHAnsi" w:cstheme="minorHAnsi"/>
          <w:b/>
          <w:sz w:val="32"/>
        </w:rPr>
        <w:lastRenderedPageBreak/>
        <w:t xml:space="preserve"> </w:t>
      </w:r>
      <w:r w:rsidR="005D797E" w:rsidRPr="00562193">
        <w:rPr>
          <w:rFonts w:asciiTheme="minorHAnsi" w:hAnsiTheme="minorHAnsi" w:cstheme="minorHAnsi"/>
          <w:b/>
          <w:sz w:val="32"/>
        </w:rPr>
        <w:t>Diagnóstico Institucional</w:t>
      </w:r>
      <w:bookmarkEnd w:id="12"/>
    </w:p>
    <w:p w14:paraId="4AC6F73F" w14:textId="77777777" w:rsidR="00754C3A" w:rsidRPr="00754C3A" w:rsidRDefault="00754C3A" w:rsidP="00406984">
      <w:pPr>
        <w:spacing w:after="0" w:line="276" w:lineRule="auto"/>
      </w:pPr>
    </w:p>
    <w:p w14:paraId="4AECC746" w14:textId="159BB7C6" w:rsidR="005D797E" w:rsidRPr="00977588" w:rsidRDefault="00977588" w:rsidP="00562193">
      <w:pPr>
        <w:pStyle w:val="Ttulo2"/>
        <w:spacing w:before="0" w:line="276" w:lineRule="auto"/>
        <w:rPr>
          <w:color w:val="1F3864" w:themeColor="accent1" w:themeShade="80"/>
          <w:sz w:val="28"/>
        </w:rPr>
      </w:pPr>
      <w:bookmarkStart w:id="13" w:name="_Toc63414846"/>
      <w:r>
        <w:rPr>
          <w:color w:val="1F3864" w:themeColor="accent1" w:themeShade="80"/>
          <w:sz w:val="28"/>
        </w:rPr>
        <w:t xml:space="preserve">4.1.  </w:t>
      </w:r>
      <w:r w:rsidR="005D797E" w:rsidRPr="00977588">
        <w:rPr>
          <w:color w:val="1F3864" w:themeColor="accent1" w:themeShade="80"/>
          <w:sz w:val="28"/>
        </w:rPr>
        <w:t>Ambiente Interno</w:t>
      </w:r>
      <w:bookmarkEnd w:id="13"/>
    </w:p>
    <w:p w14:paraId="78A59680" w14:textId="77777777" w:rsidR="005D797E" w:rsidRPr="00977588" w:rsidRDefault="005D797E" w:rsidP="00977588">
      <w:pPr>
        <w:spacing w:before="120" w:after="0" w:line="276" w:lineRule="auto"/>
        <w:jc w:val="both"/>
        <w:rPr>
          <w:sz w:val="26"/>
          <w:szCs w:val="26"/>
        </w:rPr>
      </w:pPr>
      <w:r w:rsidRPr="00977588">
        <w:rPr>
          <w:sz w:val="26"/>
          <w:szCs w:val="26"/>
        </w:rPr>
        <w:t>Nesta etapa, buscou-se ressaltar a capacidade da Telebras, identificando os aspectos viabilizadores do Planejamento Estratégico e os que dificultam a atuação plena conforme os objetivos estabelecidos.</w:t>
      </w:r>
    </w:p>
    <w:p w14:paraId="038BB70C" w14:textId="501DEE6D" w:rsidR="005D797E" w:rsidRPr="00977588" w:rsidRDefault="005D797E" w:rsidP="00977588">
      <w:pPr>
        <w:spacing w:before="120" w:after="0" w:line="276" w:lineRule="auto"/>
        <w:jc w:val="both"/>
        <w:rPr>
          <w:sz w:val="26"/>
          <w:szCs w:val="26"/>
        </w:rPr>
      </w:pPr>
      <w:r w:rsidRPr="00977588">
        <w:rPr>
          <w:sz w:val="26"/>
          <w:szCs w:val="26"/>
        </w:rPr>
        <w:t>Para obtenção de informações atualizadas e coerentes com a realidade da empresa, foram analisados aspectos organizacionais, funções desempenhadas pelas diversas áreas, a abrangência dos processos e os níveis e critérios de controle e avaliação.</w:t>
      </w:r>
    </w:p>
    <w:p w14:paraId="21F9F54B" w14:textId="5F9F008D" w:rsidR="005D797E" w:rsidRPr="00977588" w:rsidRDefault="005D797E" w:rsidP="00977588">
      <w:pPr>
        <w:spacing w:before="120" w:after="0" w:line="276" w:lineRule="auto"/>
        <w:jc w:val="both"/>
        <w:rPr>
          <w:sz w:val="26"/>
          <w:szCs w:val="26"/>
        </w:rPr>
      </w:pPr>
      <w:r w:rsidRPr="00977588">
        <w:rPr>
          <w:sz w:val="26"/>
          <w:szCs w:val="26"/>
        </w:rPr>
        <w:t xml:space="preserve">Foram realizadas entrevistas e reuniões conduzidas junto ao corpo gerencial e técnico, tendo sido estes orientados ao brainstorm, de modo a permitir a coleta das informações que possibilitaram identificar as </w:t>
      </w:r>
      <w:r w:rsidRPr="00977588">
        <w:rPr>
          <w:b/>
          <w:bCs/>
          <w:sz w:val="26"/>
          <w:szCs w:val="26"/>
        </w:rPr>
        <w:t>competências</w:t>
      </w:r>
      <w:r w:rsidRPr="00977588">
        <w:rPr>
          <w:sz w:val="26"/>
          <w:szCs w:val="26"/>
        </w:rPr>
        <w:t xml:space="preserve"> e </w:t>
      </w:r>
      <w:r w:rsidRPr="00977588">
        <w:rPr>
          <w:b/>
          <w:bCs/>
          <w:sz w:val="26"/>
          <w:szCs w:val="26"/>
        </w:rPr>
        <w:t>deficiências</w:t>
      </w:r>
      <w:r w:rsidRPr="00977588">
        <w:rPr>
          <w:sz w:val="26"/>
          <w:szCs w:val="26"/>
        </w:rPr>
        <w:t xml:space="preserve"> da Empresa.</w:t>
      </w:r>
    </w:p>
    <w:p w14:paraId="6EE11663" w14:textId="7AFC06D5" w:rsidR="00754C3A" w:rsidRDefault="00754C3A" w:rsidP="00406984">
      <w:pPr>
        <w:pStyle w:val="PargrafodaLista"/>
        <w:spacing w:after="0" w:line="276" w:lineRule="auto"/>
        <w:jc w:val="both"/>
        <w:rPr>
          <w:sz w:val="24"/>
          <w:szCs w:val="24"/>
        </w:rPr>
      </w:pPr>
    </w:p>
    <w:p w14:paraId="1207DCFB" w14:textId="2D77D499" w:rsidR="005D797E" w:rsidRPr="00977588" w:rsidRDefault="00977588" w:rsidP="00977588">
      <w:pPr>
        <w:pStyle w:val="Ttulo2"/>
        <w:spacing w:before="0" w:line="276" w:lineRule="auto"/>
        <w:ind w:left="357" w:hanging="357"/>
        <w:rPr>
          <w:color w:val="1F3864" w:themeColor="accent1" w:themeShade="80"/>
          <w:sz w:val="28"/>
        </w:rPr>
      </w:pPr>
      <w:bookmarkStart w:id="14" w:name="_Toc63414847"/>
      <w:r>
        <w:rPr>
          <w:color w:val="1F3864" w:themeColor="accent1" w:themeShade="80"/>
          <w:sz w:val="28"/>
        </w:rPr>
        <w:t xml:space="preserve">4.2.  </w:t>
      </w:r>
      <w:r w:rsidR="005D797E" w:rsidRPr="00977588">
        <w:rPr>
          <w:color w:val="1F3864" w:themeColor="accent1" w:themeShade="80"/>
          <w:sz w:val="28"/>
        </w:rPr>
        <w:t>Ambiente Externo</w:t>
      </w:r>
      <w:bookmarkEnd w:id="14"/>
    </w:p>
    <w:p w14:paraId="7C36F949" w14:textId="022DF71A" w:rsidR="00AF5BEF" w:rsidRDefault="005D797E" w:rsidP="00977588">
      <w:pPr>
        <w:spacing w:before="120" w:after="0" w:line="276" w:lineRule="auto"/>
        <w:jc w:val="both"/>
        <w:rPr>
          <w:sz w:val="26"/>
          <w:szCs w:val="26"/>
        </w:rPr>
      </w:pPr>
      <w:r w:rsidRPr="00977588">
        <w:rPr>
          <w:sz w:val="26"/>
          <w:szCs w:val="26"/>
        </w:rPr>
        <w:t xml:space="preserve">Nesta etapa, foram levantadas informações do mercado de telecomunicações, relacionadas à inovação tecnológica e aos aspectos políticos, legais e econômico, a partir de pesquisas e entrevistas realizadas junto aos principais stakeholders, possibilitando identificar as </w:t>
      </w:r>
      <w:r w:rsidRPr="00977588">
        <w:rPr>
          <w:b/>
          <w:bCs/>
          <w:sz w:val="26"/>
          <w:szCs w:val="26"/>
        </w:rPr>
        <w:t>ameaças</w:t>
      </w:r>
      <w:r w:rsidRPr="00977588">
        <w:rPr>
          <w:sz w:val="26"/>
          <w:szCs w:val="26"/>
        </w:rPr>
        <w:t xml:space="preserve"> e </w:t>
      </w:r>
      <w:r w:rsidRPr="00977588">
        <w:rPr>
          <w:b/>
          <w:bCs/>
          <w:sz w:val="26"/>
          <w:szCs w:val="26"/>
        </w:rPr>
        <w:t>oportunidades</w:t>
      </w:r>
      <w:r w:rsidRPr="00977588">
        <w:rPr>
          <w:sz w:val="26"/>
          <w:szCs w:val="26"/>
        </w:rPr>
        <w:t xml:space="preserve"> presentes no ambiente e com potencial para interf</w:t>
      </w:r>
      <w:r w:rsidR="009856BA">
        <w:rPr>
          <w:sz w:val="26"/>
          <w:szCs w:val="26"/>
        </w:rPr>
        <w:t>erir no desempenho da Telebras.</w:t>
      </w:r>
    </w:p>
    <w:p w14:paraId="36A4170F" w14:textId="77777777" w:rsidR="00406984" w:rsidRPr="003418DB" w:rsidRDefault="00406984" w:rsidP="00254210">
      <w:pPr>
        <w:rPr>
          <w:sz w:val="24"/>
          <w:szCs w:val="24"/>
        </w:rPr>
      </w:pPr>
    </w:p>
    <w:p w14:paraId="5AE10C5F" w14:textId="4BC250DD" w:rsidR="005D797E" w:rsidRPr="00562193" w:rsidRDefault="00F42FFD" w:rsidP="00F42FFD">
      <w:pPr>
        <w:pStyle w:val="Ttulo1"/>
        <w:spacing w:before="0" w:line="276" w:lineRule="auto"/>
        <w:ind w:left="284" w:firstLine="0"/>
        <w:rPr>
          <w:rFonts w:asciiTheme="minorHAnsi" w:hAnsiTheme="minorHAnsi" w:cstheme="minorHAnsi"/>
          <w:b/>
          <w:sz w:val="32"/>
        </w:rPr>
      </w:pPr>
      <w:bookmarkStart w:id="15" w:name="_Toc63414848"/>
      <w:r>
        <w:rPr>
          <w:rFonts w:asciiTheme="minorHAnsi" w:hAnsiTheme="minorHAnsi" w:cstheme="minorHAnsi"/>
          <w:b/>
          <w:sz w:val="32"/>
        </w:rPr>
        <w:t xml:space="preserve"> </w:t>
      </w:r>
      <w:r w:rsidR="005D797E" w:rsidRPr="00562193">
        <w:rPr>
          <w:rFonts w:asciiTheme="minorHAnsi" w:hAnsiTheme="minorHAnsi" w:cstheme="minorHAnsi"/>
          <w:b/>
          <w:sz w:val="32"/>
        </w:rPr>
        <w:t>Cenários</w:t>
      </w:r>
      <w:bookmarkEnd w:id="15"/>
    </w:p>
    <w:p w14:paraId="06A487C9" w14:textId="77777777" w:rsidR="005D797E" w:rsidRPr="00BF67B9" w:rsidRDefault="005D797E" w:rsidP="00BF67B9">
      <w:pPr>
        <w:spacing w:before="120" w:after="0" w:line="276" w:lineRule="auto"/>
        <w:jc w:val="both"/>
        <w:rPr>
          <w:sz w:val="26"/>
          <w:szCs w:val="26"/>
        </w:rPr>
      </w:pPr>
      <w:r w:rsidRPr="00BF67B9">
        <w:rPr>
          <w:sz w:val="26"/>
          <w:szCs w:val="26"/>
        </w:rPr>
        <w:t>Do cenário atual que o diagnóstico institucional apresenta, foram extraídos os fatores passíveis de se tornarem reais a longo prazo e os elementos que poderão impulsionar o negócio da Telebras na ocorrência de cada um desses fatores.</w:t>
      </w:r>
    </w:p>
    <w:p w14:paraId="70F9D361" w14:textId="77777777" w:rsidR="005D797E" w:rsidRPr="00BF67B9" w:rsidRDefault="005D797E" w:rsidP="009856BA">
      <w:pPr>
        <w:spacing w:before="120" w:after="0" w:line="276" w:lineRule="auto"/>
        <w:jc w:val="both"/>
        <w:rPr>
          <w:sz w:val="26"/>
          <w:szCs w:val="26"/>
        </w:rPr>
      </w:pPr>
      <w:r w:rsidRPr="00BF67B9">
        <w:rPr>
          <w:sz w:val="26"/>
          <w:szCs w:val="26"/>
        </w:rPr>
        <w:t>Os cenários futuros possíveis foram projetados a partir do resultado da análise PESTEL desses fatores e elementos. Os cenários projetados serviram como base para a definição dos elementos e posicionamento estratégicos.</w:t>
      </w:r>
    </w:p>
    <w:p w14:paraId="3B2F1445" w14:textId="0A871F5D" w:rsidR="005D797E" w:rsidRPr="00BF67B9" w:rsidRDefault="009856BA" w:rsidP="00BF67B9">
      <w:pPr>
        <w:spacing w:before="120" w:after="0" w:line="276" w:lineRule="auto"/>
        <w:jc w:val="both"/>
        <w:rPr>
          <w:sz w:val="26"/>
          <w:szCs w:val="26"/>
        </w:rPr>
      </w:pPr>
      <w:r>
        <w:rPr>
          <w:sz w:val="26"/>
          <w:szCs w:val="26"/>
        </w:rPr>
        <w:t>A figura 1</w:t>
      </w:r>
      <w:r w:rsidR="005D797E" w:rsidRPr="00BF67B9">
        <w:rPr>
          <w:sz w:val="26"/>
          <w:szCs w:val="26"/>
        </w:rPr>
        <w:t xml:space="preserve"> apresenta os fatores considerados ambientais considerados na projeção de cenários.</w:t>
      </w:r>
    </w:p>
    <w:p w14:paraId="7BC9AF64" w14:textId="77777777" w:rsidR="00A120F0" w:rsidRDefault="00A120F0" w:rsidP="00406984">
      <w:pPr>
        <w:spacing w:after="0" w:line="276" w:lineRule="auto"/>
        <w:jc w:val="both"/>
        <w:rPr>
          <w:rFonts w:cstheme="minorHAnsi"/>
          <w:noProof/>
          <w:color w:val="C00000"/>
          <w:sz w:val="24"/>
          <w:szCs w:val="24"/>
          <w:lang w:eastAsia="pt-BR"/>
        </w:rPr>
      </w:pPr>
    </w:p>
    <w:p w14:paraId="5A0739B2" w14:textId="77777777" w:rsidR="00BF612E" w:rsidRDefault="00A120F0" w:rsidP="00BF612E">
      <w:pPr>
        <w:keepNext/>
        <w:spacing w:after="0" w:line="276" w:lineRule="auto"/>
        <w:jc w:val="center"/>
      </w:pPr>
      <w:r w:rsidRPr="004401F8">
        <w:rPr>
          <w:rFonts w:cstheme="minorHAnsi"/>
          <w:noProof/>
          <w:color w:val="C00000"/>
          <w:sz w:val="24"/>
          <w:szCs w:val="24"/>
          <w:lang w:eastAsia="pt-BR"/>
        </w:rPr>
        <w:lastRenderedPageBreak/>
        <w:drawing>
          <wp:inline distT="0" distB="0" distL="0" distR="0" wp14:anchorId="40C671D9" wp14:editId="7779193D">
            <wp:extent cx="5399564" cy="27813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2266" cy="2782692"/>
                    </a:xfrm>
                    <a:prstGeom prst="rect">
                      <a:avLst/>
                    </a:prstGeom>
                    <a:noFill/>
                    <a:ln>
                      <a:noFill/>
                    </a:ln>
                  </pic:spPr>
                </pic:pic>
              </a:graphicData>
            </a:graphic>
          </wp:inline>
        </w:drawing>
      </w:r>
    </w:p>
    <w:p w14:paraId="32949F78" w14:textId="1917DCD8" w:rsidR="00A00E3A" w:rsidRDefault="00BF612E" w:rsidP="00BF612E">
      <w:pPr>
        <w:pStyle w:val="Legenda"/>
        <w:jc w:val="center"/>
      </w:pPr>
      <w:bookmarkStart w:id="16" w:name="_Toc73112456"/>
      <w:r>
        <w:t xml:space="preserve">Figura </w:t>
      </w:r>
      <w:fldSimple w:instr=" SEQ Figura \* ARABIC ">
        <w:r w:rsidR="00036706">
          <w:rPr>
            <w:noProof/>
          </w:rPr>
          <w:t>1</w:t>
        </w:r>
      </w:fldSimple>
      <w:r>
        <w:t xml:space="preserve"> - </w:t>
      </w:r>
      <w:r w:rsidRPr="007B5004">
        <w:t>PESTEL</w:t>
      </w:r>
      <w:bookmarkEnd w:id="16"/>
    </w:p>
    <w:p w14:paraId="0945B5E4" w14:textId="77777777" w:rsidR="00562193" w:rsidRPr="00A120F0" w:rsidRDefault="00562193" w:rsidP="00254210">
      <w:pPr>
        <w:rPr>
          <w:sz w:val="24"/>
          <w:szCs w:val="24"/>
        </w:rPr>
      </w:pPr>
    </w:p>
    <w:p w14:paraId="763F47A7" w14:textId="4933BECD" w:rsidR="00A120F0" w:rsidRPr="00BF67B9" w:rsidRDefault="00A120F0" w:rsidP="00F42FFD">
      <w:pPr>
        <w:pStyle w:val="Ttulo1"/>
        <w:spacing w:before="0" w:line="276" w:lineRule="auto"/>
        <w:ind w:left="284" w:firstLine="0"/>
        <w:rPr>
          <w:rFonts w:asciiTheme="minorHAnsi" w:hAnsiTheme="minorHAnsi" w:cstheme="minorHAnsi"/>
          <w:sz w:val="32"/>
        </w:rPr>
      </w:pPr>
      <w:r w:rsidRPr="00A120F0">
        <w:rPr>
          <w:sz w:val="24"/>
          <w:szCs w:val="24"/>
        </w:rPr>
        <w:t xml:space="preserve"> </w:t>
      </w:r>
      <w:bookmarkStart w:id="17" w:name="_Toc63414849"/>
      <w:r w:rsidRPr="00BF67B9">
        <w:rPr>
          <w:rFonts w:asciiTheme="minorHAnsi" w:hAnsiTheme="minorHAnsi" w:cstheme="minorHAnsi"/>
          <w:sz w:val="32"/>
        </w:rPr>
        <w:t>Posicionamento Estratégico</w:t>
      </w:r>
      <w:bookmarkEnd w:id="17"/>
    </w:p>
    <w:p w14:paraId="74ACD1DE" w14:textId="1F858D63" w:rsidR="00A120F0" w:rsidRDefault="00A120F0" w:rsidP="000002E9">
      <w:pPr>
        <w:spacing w:before="240" w:after="0" w:line="276" w:lineRule="auto"/>
        <w:jc w:val="both"/>
        <w:rPr>
          <w:sz w:val="26"/>
          <w:szCs w:val="26"/>
        </w:rPr>
      </w:pPr>
      <w:r w:rsidRPr="00BF67B9">
        <w:rPr>
          <w:sz w:val="26"/>
          <w:szCs w:val="26"/>
        </w:rPr>
        <w:t>Uma vez identificados os limites estabelecidos pelas oportunidades, ameaças, pontos fracos e fortes, e considerados os cenários possíveis, estabeleceu-se a forma como a Telebras irá se posicionar nos próximos 5 (cinco) anos como instrumento de Estado para execução de políticas públicas</w:t>
      </w:r>
      <w:r w:rsidR="009856BA">
        <w:rPr>
          <w:sz w:val="26"/>
          <w:szCs w:val="26"/>
        </w:rPr>
        <w:t xml:space="preserve"> de telecomunicações. A figura 2</w:t>
      </w:r>
      <w:r w:rsidRPr="00BF67B9">
        <w:rPr>
          <w:sz w:val="26"/>
          <w:szCs w:val="26"/>
        </w:rPr>
        <w:t xml:space="preserve"> sintetiza os elementos que sustentam o posicionamento estratégico estabelecido. </w:t>
      </w:r>
    </w:p>
    <w:p w14:paraId="098D5570" w14:textId="77777777" w:rsidR="009856BA" w:rsidRDefault="009856BA" w:rsidP="000002E9">
      <w:pPr>
        <w:spacing w:before="240" w:after="0" w:line="276" w:lineRule="auto"/>
        <w:jc w:val="both"/>
        <w:rPr>
          <w:sz w:val="26"/>
          <w:szCs w:val="26"/>
        </w:rPr>
      </w:pPr>
    </w:p>
    <w:p w14:paraId="14C1B5E6" w14:textId="41D3228D" w:rsidR="00BF67B9" w:rsidRDefault="00BF67B9" w:rsidP="000002E9">
      <w:pPr>
        <w:shd w:val="clear" w:color="auto" w:fill="E2EFD9" w:themeFill="accent6" w:themeFillTint="33"/>
        <w:spacing w:before="240" w:after="0" w:line="276" w:lineRule="auto"/>
        <w:jc w:val="center"/>
        <w:rPr>
          <w:rFonts w:ascii="Calibri" w:eastAsiaTheme="majorEastAsia" w:hAnsi="Calibri" w:cstheme="majorBidi"/>
          <w:b/>
          <w:color w:val="1F3864" w:themeColor="accent1" w:themeShade="80"/>
          <w:sz w:val="28"/>
          <w:szCs w:val="26"/>
        </w:rPr>
      </w:pPr>
      <w:r>
        <w:rPr>
          <w:rFonts w:ascii="Calibri" w:eastAsiaTheme="majorEastAsia" w:hAnsi="Calibri" w:cstheme="majorBidi"/>
          <w:b/>
          <w:color w:val="1F3864" w:themeColor="accent1" w:themeShade="80"/>
          <w:sz w:val="28"/>
          <w:szCs w:val="26"/>
        </w:rPr>
        <w:t xml:space="preserve">Posicionamento Estratégico 2021 </w:t>
      </w:r>
      <w:r w:rsidR="0029233E">
        <w:rPr>
          <w:rFonts w:ascii="Calibri" w:eastAsiaTheme="majorEastAsia" w:hAnsi="Calibri" w:cstheme="majorBidi"/>
          <w:b/>
          <w:color w:val="1F3864" w:themeColor="accent1" w:themeShade="80"/>
          <w:sz w:val="28"/>
          <w:szCs w:val="26"/>
        </w:rPr>
        <w:t>–</w:t>
      </w:r>
      <w:r>
        <w:rPr>
          <w:rFonts w:ascii="Calibri" w:eastAsiaTheme="majorEastAsia" w:hAnsi="Calibri" w:cstheme="majorBidi"/>
          <w:b/>
          <w:color w:val="1F3864" w:themeColor="accent1" w:themeShade="80"/>
          <w:sz w:val="28"/>
          <w:szCs w:val="26"/>
        </w:rPr>
        <w:t xml:space="preserve"> 2025</w:t>
      </w:r>
    </w:p>
    <w:p w14:paraId="19898525" w14:textId="4A703AFC" w:rsidR="0029233E" w:rsidRDefault="0029233E" w:rsidP="0029233E">
      <w:pPr>
        <w:spacing w:before="240" w:after="0" w:line="276" w:lineRule="auto"/>
        <w:jc w:val="center"/>
        <w:rPr>
          <w:sz w:val="24"/>
          <w:szCs w:val="24"/>
        </w:rPr>
      </w:pPr>
      <w:r w:rsidRPr="00BF67B9">
        <w:rPr>
          <w:noProof/>
          <w:sz w:val="24"/>
          <w:szCs w:val="24"/>
          <w:lang w:eastAsia="pt-BR"/>
        </w:rPr>
        <w:drawing>
          <wp:inline distT="0" distB="0" distL="0" distR="0" wp14:anchorId="4E93C437" wp14:editId="6DEB45A2">
            <wp:extent cx="5885815" cy="1895475"/>
            <wp:effectExtent l="0" t="0" r="63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5815" cy="1895475"/>
                    </a:xfrm>
                    <a:prstGeom prst="rect">
                      <a:avLst/>
                    </a:prstGeom>
                  </pic:spPr>
                </pic:pic>
              </a:graphicData>
            </a:graphic>
          </wp:inline>
        </w:drawing>
      </w:r>
    </w:p>
    <w:p w14:paraId="65E872B5" w14:textId="77777777" w:rsidR="00BF612E" w:rsidRDefault="00A120F0" w:rsidP="00BF612E">
      <w:pPr>
        <w:keepNext/>
        <w:spacing w:after="0" w:line="276" w:lineRule="auto"/>
        <w:jc w:val="both"/>
      </w:pPr>
      <w:r w:rsidRPr="00A120F0">
        <w:rPr>
          <w:sz w:val="24"/>
          <w:szCs w:val="24"/>
        </w:rPr>
        <w:lastRenderedPageBreak/>
        <w:t xml:space="preserve"> </w:t>
      </w:r>
      <w:r w:rsidRPr="004401F8">
        <w:rPr>
          <w:rFonts w:cstheme="minorHAnsi"/>
          <w:noProof/>
          <w:color w:val="C00000"/>
          <w:sz w:val="24"/>
          <w:szCs w:val="24"/>
          <w:lang w:eastAsia="pt-BR"/>
        </w:rPr>
        <w:drawing>
          <wp:inline distT="0" distB="0" distL="0" distR="0" wp14:anchorId="551578BA" wp14:editId="3D3B15AC">
            <wp:extent cx="5908040" cy="3590925"/>
            <wp:effectExtent l="0" t="0" r="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582" cy="3591254"/>
                    </a:xfrm>
                    <a:prstGeom prst="rect">
                      <a:avLst/>
                    </a:prstGeom>
                    <a:noFill/>
                    <a:ln>
                      <a:noFill/>
                    </a:ln>
                  </pic:spPr>
                </pic:pic>
              </a:graphicData>
            </a:graphic>
          </wp:inline>
        </w:drawing>
      </w:r>
    </w:p>
    <w:p w14:paraId="7E99D6B7" w14:textId="70C865CB" w:rsidR="00A120F0" w:rsidRPr="00A120F0" w:rsidRDefault="00BF612E" w:rsidP="00BF612E">
      <w:pPr>
        <w:pStyle w:val="Legenda"/>
        <w:jc w:val="center"/>
        <w:rPr>
          <w:sz w:val="24"/>
          <w:szCs w:val="24"/>
        </w:rPr>
      </w:pPr>
      <w:bookmarkStart w:id="18" w:name="_Toc73112457"/>
      <w:r>
        <w:t xml:space="preserve">Figura </w:t>
      </w:r>
      <w:fldSimple w:instr=" SEQ Figura \* ARABIC ">
        <w:r w:rsidR="00036706">
          <w:rPr>
            <w:noProof/>
          </w:rPr>
          <w:t>2</w:t>
        </w:r>
      </w:fldSimple>
      <w:r>
        <w:t xml:space="preserve"> - </w:t>
      </w:r>
      <w:r w:rsidRPr="00E06285">
        <w:t>Elementos do Posicionamento Estratégico</w:t>
      </w:r>
      <w:bookmarkEnd w:id="18"/>
    </w:p>
    <w:p w14:paraId="5C4EBF94" w14:textId="482E297C" w:rsidR="00A120F0" w:rsidRPr="000002E9" w:rsidRDefault="009856BA" w:rsidP="000002E9">
      <w:pPr>
        <w:spacing w:after="0" w:line="276" w:lineRule="auto"/>
        <w:rPr>
          <w:sz w:val="26"/>
          <w:szCs w:val="26"/>
        </w:rPr>
      </w:pPr>
      <w:r>
        <w:rPr>
          <w:sz w:val="26"/>
          <w:szCs w:val="26"/>
        </w:rPr>
        <w:t>A figura 3</w:t>
      </w:r>
      <w:r w:rsidR="00A120F0" w:rsidRPr="000002E9">
        <w:rPr>
          <w:sz w:val="26"/>
          <w:szCs w:val="26"/>
        </w:rPr>
        <w:t xml:space="preserve"> representa o posicionamento estratégico estabelecido.</w:t>
      </w:r>
    </w:p>
    <w:p w14:paraId="2747C247" w14:textId="77777777" w:rsidR="00C000E0" w:rsidRPr="00A120F0" w:rsidRDefault="00C000E0" w:rsidP="00406984">
      <w:pPr>
        <w:spacing w:after="0" w:line="276" w:lineRule="auto"/>
        <w:jc w:val="center"/>
        <w:rPr>
          <w:sz w:val="24"/>
          <w:szCs w:val="24"/>
        </w:rPr>
      </w:pPr>
    </w:p>
    <w:p w14:paraId="49352132" w14:textId="77777777" w:rsidR="00BF612E" w:rsidRDefault="009F7AD5" w:rsidP="00BF612E">
      <w:pPr>
        <w:keepNext/>
        <w:spacing w:after="0" w:line="276" w:lineRule="auto"/>
        <w:ind w:left="142"/>
        <w:jc w:val="center"/>
      </w:pPr>
      <w:r w:rsidRPr="004401F8">
        <w:rPr>
          <w:rFonts w:cstheme="minorHAnsi"/>
          <w:noProof/>
          <w:color w:val="C00000"/>
          <w:sz w:val="24"/>
          <w:szCs w:val="24"/>
          <w:lang w:eastAsia="pt-BR"/>
        </w:rPr>
        <w:drawing>
          <wp:inline distT="0" distB="0" distL="0" distR="0" wp14:anchorId="72DDF7D6" wp14:editId="61170E5B">
            <wp:extent cx="5821569" cy="3305175"/>
            <wp:effectExtent l="0" t="0" r="825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9846" cy="3309874"/>
                    </a:xfrm>
                    <a:prstGeom prst="rect">
                      <a:avLst/>
                    </a:prstGeom>
                    <a:noFill/>
                  </pic:spPr>
                </pic:pic>
              </a:graphicData>
            </a:graphic>
          </wp:inline>
        </w:drawing>
      </w:r>
    </w:p>
    <w:p w14:paraId="6B0CFFA6" w14:textId="7379D8CB" w:rsidR="003F0DF3" w:rsidRPr="003F0DF3" w:rsidRDefault="00BF612E" w:rsidP="00BF612E">
      <w:pPr>
        <w:pStyle w:val="Legenda"/>
        <w:jc w:val="center"/>
      </w:pPr>
      <w:bookmarkStart w:id="19" w:name="_Toc73112458"/>
      <w:r>
        <w:t xml:space="preserve">Figura </w:t>
      </w:r>
      <w:fldSimple w:instr=" SEQ Figura \* ARABIC ">
        <w:r w:rsidR="00036706">
          <w:rPr>
            <w:noProof/>
          </w:rPr>
          <w:t>3</w:t>
        </w:r>
      </w:fldSimple>
      <w:r>
        <w:t xml:space="preserve">  </w:t>
      </w:r>
      <w:r w:rsidRPr="00F3175E">
        <w:t>- Posicionamento Estratégico</w:t>
      </w:r>
      <w:bookmarkEnd w:id="19"/>
    </w:p>
    <w:p w14:paraId="42AFD946" w14:textId="77777777" w:rsidR="00A120F0" w:rsidRPr="000002E9" w:rsidRDefault="00A120F0" w:rsidP="0029233E">
      <w:pPr>
        <w:spacing w:before="240" w:after="0" w:line="276" w:lineRule="auto"/>
        <w:jc w:val="both"/>
        <w:rPr>
          <w:sz w:val="26"/>
          <w:szCs w:val="26"/>
        </w:rPr>
      </w:pPr>
      <w:r w:rsidRPr="000002E9">
        <w:rPr>
          <w:sz w:val="26"/>
          <w:szCs w:val="26"/>
        </w:rPr>
        <w:t>Na Reunião Ordinária 452ª do Conselho de Administração, realizada em 2 de dezembro de 2019, foram aprovados a Missão, o Posicionamento Estratégico, o Balance Scorecard e o Mapa Estratégico.</w:t>
      </w:r>
    </w:p>
    <w:p w14:paraId="4A4D641D" w14:textId="2B2A5568" w:rsidR="00A120F0" w:rsidRPr="0029233E" w:rsidRDefault="00F42FFD" w:rsidP="00F42FFD">
      <w:pPr>
        <w:pStyle w:val="Ttulo1"/>
        <w:spacing w:before="0" w:line="276" w:lineRule="auto"/>
        <w:ind w:left="284" w:firstLine="0"/>
        <w:rPr>
          <w:rFonts w:asciiTheme="minorHAnsi" w:hAnsiTheme="minorHAnsi" w:cstheme="minorHAnsi"/>
          <w:b/>
          <w:sz w:val="32"/>
          <w:szCs w:val="24"/>
        </w:rPr>
      </w:pPr>
      <w:bookmarkStart w:id="20" w:name="_Toc63414850"/>
      <w:r>
        <w:rPr>
          <w:rFonts w:asciiTheme="minorHAnsi" w:hAnsiTheme="minorHAnsi" w:cstheme="minorHAnsi"/>
          <w:b/>
          <w:sz w:val="32"/>
          <w:szCs w:val="24"/>
        </w:rPr>
        <w:lastRenderedPageBreak/>
        <w:t xml:space="preserve"> </w:t>
      </w:r>
      <w:r w:rsidR="00A120F0" w:rsidRPr="0029233E">
        <w:rPr>
          <w:rFonts w:asciiTheme="minorHAnsi" w:hAnsiTheme="minorHAnsi" w:cstheme="minorHAnsi"/>
          <w:b/>
          <w:sz w:val="32"/>
          <w:szCs w:val="24"/>
        </w:rPr>
        <w:t>Tradução da Estratégia</w:t>
      </w:r>
      <w:bookmarkEnd w:id="20"/>
    </w:p>
    <w:p w14:paraId="16069669" w14:textId="77777777" w:rsidR="00A120F0" w:rsidRPr="000002E9" w:rsidRDefault="00A120F0" w:rsidP="000002E9">
      <w:pPr>
        <w:spacing w:before="240" w:after="0" w:line="276" w:lineRule="auto"/>
        <w:jc w:val="both"/>
        <w:rPr>
          <w:sz w:val="26"/>
          <w:szCs w:val="26"/>
        </w:rPr>
      </w:pPr>
      <w:r w:rsidRPr="000002E9">
        <w:rPr>
          <w:sz w:val="26"/>
          <w:szCs w:val="26"/>
        </w:rPr>
        <w:t xml:space="preserve">A </w:t>
      </w:r>
      <w:r w:rsidRPr="000002E9">
        <w:rPr>
          <w:b/>
          <w:bCs/>
          <w:sz w:val="26"/>
          <w:szCs w:val="26"/>
        </w:rPr>
        <w:t>estratégia</w:t>
      </w:r>
      <w:r w:rsidRPr="000002E9">
        <w:rPr>
          <w:sz w:val="26"/>
          <w:szCs w:val="26"/>
        </w:rPr>
        <w:t xml:space="preserve"> </w:t>
      </w:r>
      <w:r w:rsidRPr="000002E9">
        <w:rPr>
          <w:b/>
          <w:bCs/>
          <w:sz w:val="26"/>
          <w:szCs w:val="26"/>
        </w:rPr>
        <w:t>organizacional</w:t>
      </w:r>
      <w:r w:rsidRPr="000002E9">
        <w:rPr>
          <w:sz w:val="26"/>
          <w:szCs w:val="26"/>
        </w:rPr>
        <w:t xml:space="preserve"> refere-se à forma como a Empresa se comporta frente aos diversos fatores que a afetam, ou seja, ao ambiente em que atua e pelo qual é influenciada. Procura potencializar as forças e as oportunidades e, ainda, neutralizar ou mitigar fraquezas e ameaças.</w:t>
      </w:r>
    </w:p>
    <w:p w14:paraId="15C506E0" w14:textId="0497F2A1" w:rsidR="00A120F0" w:rsidRPr="000002E9" w:rsidRDefault="00A120F0" w:rsidP="000002E9">
      <w:pPr>
        <w:spacing w:before="240" w:after="0" w:line="276" w:lineRule="auto"/>
        <w:jc w:val="both"/>
        <w:rPr>
          <w:sz w:val="26"/>
          <w:szCs w:val="26"/>
        </w:rPr>
      </w:pPr>
      <w:r w:rsidRPr="000002E9">
        <w:rPr>
          <w:sz w:val="26"/>
          <w:szCs w:val="26"/>
        </w:rPr>
        <w:t xml:space="preserve">Uma estratégia com ênfase no atendimento às políticas de telecomunicações, na segurança nacional e gestão sustentável, na diversificação do portfólio de produtos e serviços e na gestão eficiente dos recursos materiais, orçamentários, financeiros e patrimoniais foi estabelecida para a Telebras para os próximos 5 (cinco) anos. </w:t>
      </w:r>
    </w:p>
    <w:p w14:paraId="42A572DA" w14:textId="4759CD34" w:rsidR="00A120F0" w:rsidRPr="000002E9" w:rsidRDefault="00A120F0" w:rsidP="000002E9">
      <w:pPr>
        <w:spacing w:before="240" w:after="0" w:line="276" w:lineRule="auto"/>
        <w:jc w:val="both"/>
        <w:rPr>
          <w:sz w:val="26"/>
          <w:szCs w:val="26"/>
        </w:rPr>
      </w:pPr>
      <w:r w:rsidRPr="000002E9">
        <w:rPr>
          <w:sz w:val="26"/>
          <w:szCs w:val="26"/>
        </w:rPr>
        <w:t xml:space="preserve">Traduzir a estratégia consiste em comunicá-la às partes interessadas, de forma clara e simples. O </w:t>
      </w:r>
      <w:r w:rsidRPr="000002E9">
        <w:rPr>
          <w:b/>
          <w:bCs/>
          <w:sz w:val="26"/>
          <w:szCs w:val="26"/>
        </w:rPr>
        <w:t>mapa</w:t>
      </w:r>
      <w:r w:rsidRPr="000002E9">
        <w:rPr>
          <w:sz w:val="26"/>
          <w:szCs w:val="26"/>
        </w:rPr>
        <w:t xml:space="preserve"> </w:t>
      </w:r>
      <w:r w:rsidRPr="000002E9">
        <w:rPr>
          <w:b/>
          <w:bCs/>
          <w:sz w:val="26"/>
          <w:szCs w:val="26"/>
        </w:rPr>
        <w:t>estratégico</w:t>
      </w:r>
      <w:r w:rsidRPr="000002E9">
        <w:rPr>
          <w:sz w:val="26"/>
          <w:szCs w:val="26"/>
        </w:rPr>
        <w:t xml:space="preserve"> representa uma síntese compreensível do Planejamento Estratégico, pois ajuda a realizar a estratégia traçada por meio de uma representação visual e sintética das medidas importantes tomadas com foco no desenvolvimento da empresa. </w:t>
      </w:r>
    </w:p>
    <w:p w14:paraId="6033E6DE" w14:textId="449C9683" w:rsidR="00A120F0" w:rsidRPr="000002E9" w:rsidRDefault="00A120F0" w:rsidP="000002E9">
      <w:pPr>
        <w:spacing w:before="240" w:after="0" w:line="276" w:lineRule="auto"/>
        <w:jc w:val="both"/>
        <w:rPr>
          <w:sz w:val="26"/>
          <w:szCs w:val="26"/>
        </w:rPr>
      </w:pPr>
      <w:r w:rsidRPr="000002E9">
        <w:rPr>
          <w:sz w:val="26"/>
          <w:szCs w:val="26"/>
        </w:rPr>
        <w:t>O mapa estra</w:t>
      </w:r>
      <w:r w:rsidR="009856BA">
        <w:rPr>
          <w:sz w:val="26"/>
          <w:szCs w:val="26"/>
        </w:rPr>
        <w:t>tégico, representado na figura 4</w:t>
      </w:r>
      <w:r w:rsidRPr="000002E9">
        <w:rPr>
          <w:sz w:val="26"/>
          <w:szCs w:val="26"/>
        </w:rPr>
        <w:t>, traduz a missão, a visão e a estratégia da Telebras em um conjunto abrangente de objetivos que direcionam o comportamento e o desempenho institucional. Os propósitos do mapa são definir e comunicar, de modo claro e transparente a todos os níveis gerenciais e colaboradores, o foco e a estratégia de atuação escolhidos pela Telebras e a forma como suas ações impactam o alcance dos resultados desejados, assim como subsidiar a alocação de esforços e evitar a dispersão de ações e de recursos.</w:t>
      </w:r>
    </w:p>
    <w:p w14:paraId="422CAC0A" w14:textId="1196F93B" w:rsidR="00A120F0" w:rsidRPr="000002E9" w:rsidRDefault="00A120F0" w:rsidP="000002E9">
      <w:pPr>
        <w:spacing w:before="240" w:after="0" w:line="276" w:lineRule="auto"/>
        <w:jc w:val="both"/>
        <w:rPr>
          <w:sz w:val="26"/>
          <w:szCs w:val="26"/>
        </w:rPr>
      </w:pPr>
      <w:r w:rsidRPr="000002E9">
        <w:rPr>
          <w:sz w:val="26"/>
          <w:szCs w:val="26"/>
        </w:rPr>
        <w:t xml:space="preserve">Aponta, por meio de objetivos estratégicos, relações de causa e efeito e indicadores de desempenho, a forma pela qual ativos intangíveis produzirão resultados tangíveis. </w:t>
      </w:r>
    </w:p>
    <w:p w14:paraId="64400C79" w14:textId="77777777" w:rsidR="0029233E" w:rsidRDefault="00A120F0" w:rsidP="000002E9">
      <w:pPr>
        <w:spacing w:before="240" w:after="0" w:line="276" w:lineRule="auto"/>
        <w:jc w:val="both"/>
        <w:rPr>
          <w:sz w:val="26"/>
          <w:szCs w:val="26"/>
        </w:rPr>
      </w:pPr>
      <w:r w:rsidRPr="000002E9">
        <w:rPr>
          <w:sz w:val="26"/>
          <w:szCs w:val="26"/>
        </w:rPr>
        <w:t xml:space="preserve">O </w:t>
      </w:r>
      <w:r w:rsidRPr="000002E9">
        <w:rPr>
          <w:b/>
          <w:bCs/>
          <w:sz w:val="26"/>
          <w:szCs w:val="26"/>
        </w:rPr>
        <w:t>mapa</w:t>
      </w:r>
      <w:r w:rsidRPr="000002E9">
        <w:rPr>
          <w:sz w:val="26"/>
          <w:szCs w:val="26"/>
        </w:rPr>
        <w:t xml:space="preserve"> </w:t>
      </w:r>
      <w:r w:rsidRPr="000002E9">
        <w:rPr>
          <w:b/>
          <w:bCs/>
          <w:sz w:val="26"/>
          <w:szCs w:val="26"/>
        </w:rPr>
        <w:t>estratégico</w:t>
      </w:r>
      <w:r w:rsidRPr="000002E9">
        <w:rPr>
          <w:sz w:val="26"/>
          <w:szCs w:val="26"/>
        </w:rPr>
        <w:t xml:space="preserve"> </w:t>
      </w:r>
      <w:r w:rsidRPr="000002E9">
        <w:rPr>
          <w:b/>
          <w:bCs/>
          <w:sz w:val="26"/>
          <w:szCs w:val="26"/>
        </w:rPr>
        <w:t>da</w:t>
      </w:r>
      <w:r w:rsidRPr="000002E9">
        <w:rPr>
          <w:sz w:val="26"/>
          <w:szCs w:val="26"/>
        </w:rPr>
        <w:t xml:space="preserve"> </w:t>
      </w:r>
      <w:r w:rsidRPr="000002E9">
        <w:rPr>
          <w:b/>
          <w:bCs/>
          <w:sz w:val="26"/>
          <w:szCs w:val="26"/>
        </w:rPr>
        <w:t>Telebras</w:t>
      </w:r>
      <w:r w:rsidRPr="000002E9">
        <w:rPr>
          <w:sz w:val="26"/>
          <w:szCs w:val="26"/>
        </w:rPr>
        <w:t xml:space="preserve"> está estruturado em </w:t>
      </w:r>
      <w:r w:rsidRPr="000002E9">
        <w:rPr>
          <w:b/>
          <w:bCs/>
          <w:sz w:val="26"/>
          <w:szCs w:val="26"/>
        </w:rPr>
        <w:t>quatro</w:t>
      </w:r>
      <w:r w:rsidRPr="000002E9">
        <w:rPr>
          <w:sz w:val="26"/>
          <w:szCs w:val="26"/>
        </w:rPr>
        <w:t xml:space="preserve"> </w:t>
      </w:r>
      <w:r w:rsidRPr="000002E9">
        <w:rPr>
          <w:b/>
          <w:bCs/>
          <w:sz w:val="26"/>
          <w:szCs w:val="26"/>
        </w:rPr>
        <w:t>perspectivas</w:t>
      </w:r>
      <w:r w:rsidRPr="000002E9">
        <w:rPr>
          <w:sz w:val="26"/>
          <w:szCs w:val="26"/>
        </w:rPr>
        <w:t xml:space="preserve">, representando o encadeamento lógico de sua estratégia de atuação. Cada perspectiva engloba um conjunto de objetivos estratégicos que retrata os principais desafios a serem enfrentados pela Telebras no alcance de sua visão de futuro e no cumprimento de sua missão. </w:t>
      </w:r>
    </w:p>
    <w:p w14:paraId="52DCC8AC" w14:textId="43EC8891" w:rsidR="00A120F0" w:rsidRPr="000002E9" w:rsidRDefault="00A120F0" w:rsidP="000002E9">
      <w:pPr>
        <w:spacing w:before="240" w:after="0" w:line="276" w:lineRule="auto"/>
        <w:jc w:val="both"/>
        <w:rPr>
          <w:sz w:val="26"/>
          <w:szCs w:val="26"/>
        </w:rPr>
      </w:pPr>
      <w:r w:rsidRPr="000002E9">
        <w:rPr>
          <w:sz w:val="26"/>
          <w:szCs w:val="26"/>
        </w:rPr>
        <w:t xml:space="preserve">A </w:t>
      </w:r>
      <w:r w:rsidRPr="000002E9">
        <w:rPr>
          <w:b/>
          <w:bCs/>
          <w:sz w:val="26"/>
          <w:szCs w:val="26"/>
        </w:rPr>
        <w:t>perspectiva</w:t>
      </w:r>
      <w:r w:rsidRPr="000002E9">
        <w:rPr>
          <w:sz w:val="26"/>
          <w:szCs w:val="26"/>
        </w:rPr>
        <w:t xml:space="preserve"> </w:t>
      </w:r>
      <w:r w:rsidRPr="000002E9">
        <w:rPr>
          <w:b/>
          <w:bCs/>
          <w:sz w:val="26"/>
          <w:szCs w:val="26"/>
        </w:rPr>
        <w:t>de</w:t>
      </w:r>
      <w:r w:rsidRPr="000002E9">
        <w:rPr>
          <w:sz w:val="26"/>
          <w:szCs w:val="26"/>
        </w:rPr>
        <w:t xml:space="preserve"> </w:t>
      </w:r>
      <w:r w:rsidRPr="000002E9">
        <w:rPr>
          <w:b/>
          <w:bCs/>
          <w:sz w:val="26"/>
          <w:szCs w:val="26"/>
        </w:rPr>
        <w:t>Aprendizado</w:t>
      </w:r>
      <w:r w:rsidRPr="000002E9">
        <w:rPr>
          <w:sz w:val="26"/>
          <w:szCs w:val="26"/>
        </w:rPr>
        <w:t xml:space="preserve"> </w:t>
      </w:r>
      <w:r w:rsidRPr="000002E9">
        <w:rPr>
          <w:b/>
          <w:bCs/>
          <w:sz w:val="26"/>
          <w:szCs w:val="26"/>
        </w:rPr>
        <w:t>e Crescimento</w:t>
      </w:r>
      <w:r w:rsidRPr="000002E9">
        <w:rPr>
          <w:sz w:val="26"/>
          <w:szCs w:val="26"/>
        </w:rPr>
        <w:t xml:space="preserve"> define a capacidade que a Telebras possui para manter seu capital intelectual com elevado grau de motivação, satisfação interna e produtividade. Abrange pessoas, tecnologia e infraestrutura.</w:t>
      </w:r>
    </w:p>
    <w:p w14:paraId="7B0B60D2" w14:textId="08A3D03A" w:rsidR="00A120F0" w:rsidRPr="000002E9" w:rsidRDefault="00A120F0" w:rsidP="000002E9">
      <w:pPr>
        <w:spacing w:before="240" w:after="0" w:line="276" w:lineRule="auto"/>
        <w:jc w:val="both"/>
        <w:rPr>
          <w:sz w:val="26"/>
          <w:szCs w:val="26"/>
        </w:rPr>
      </w:pPr>
      <w:r w:rsidRPr="000002E9">
        <w:rPr>
          <w:sz w:val="26"/>
          <w:szCs w:val="26"/>
        </w:rPr>
        <w:t xml:space="preserve">A </w:t>
      </w:r>
      <w:r w:rsidRPr="000002E9">
        <w:rPr>
          <w:b/>
          <w:bCs/>
          <w:sz w:val="26"/>
          <w:szCs w:val="26"/>
        </w:rPr>
        <w:t>perspectiva de Processos Internos</w:t>
      </w:r>
      <w:r w:rsidRPr="000002E9">
        <w:rPr>
          <w:sz w:val="26"/>
          <w:szCs w:val="26"/>
        </w:rPr>
        <w:t xml:space="preserve"> define o grau de inovação nos processos de gestão, o nível de qualidade das operações e a viabilização dos objetivos.</w:t>
      </w:r>
    </w:p>
    <w:p w14:paraId="7E8E5F88" w14:textId="0D0DA3EF" w:rsidR="00A120F0" w:rsidRPr="000002E9" w:rsidRDefault="00A120F0" w:rsidP="000002E9">
      <w:pPr>
        <w:spacing w:before="240" w:after="0" w:line="276" w:lineRule="auto"/>
        <w:jc w:val="both"/>
        <w:rPr>
          <w:sz w:val="26"/>
          <w:szCs w:val="26"/>
        </w:rPr>
      </w:pPr>
      <w:r w:rsidRPr="000002E9">
        <w:rPr>
          <w:sz w:val="26"/>
          <w:szCs w:val="26"/>
        </w:rPr>
        <w:lastRenderedPageBreak/>
        <w:t xml:space="preserve">A </w:t>
      </w:r>
      <w:r w:rsidRPr="000002E9">
        <w:rPr>
          <w:b/>
          <w:bCs/>
          <w:sz w:val="26"/>
          <w:szCs w:val="26"/>
        </w:rPr>
        <w:t>perspectiva Clientes</w:t>
      </w:r>
      <w:r w:rsidRPr="000002E9">
        <w:rPr>
          <w:sz w:val="26"/>
          <w:szCs w:val="26"/>
        </w:rPr>
        <w:t xml:space="preserve"> define a forma de atuação no mercado e a intensidade que cada unidade de negócio apresenta em termos de captação e retenção de clientes. Mostra em quais segmentos estratégicos a organização precisará obter sucesso para viabilizar os objetivos.</w:t>
      </w:r>
    </w:p>
    <w:p w14:paraId="36F3DF5D" w14:textId="3BB3FFFB" w:rsidR="00A120F0" w:rsidRDefault="00A120F0" w:rsidP="000002E9">
      <w:pPr>
        <w:spacing w:before="240" w:after="0" w:line="276" w:lineRule="auto"/>
        <w:jc w:val="both"/>
        <w:rPr>
          <w:sz w:val="26"/>
          <w:szCs w:val="26"/>
        </w:rPr>
      </w:pPr>
      <w:r w:rsidRPr="000002E9">
        <w:rPr>
          <w:sz w:val="26"/>
          <w:szCs w:val="26"/>
        </w:rPr>
        <w:t xml:space="preserve">A </w:t>
      </w:r>
      <w:r w:rsidRPr="000002E9">
        <w:rPr>
          <w:b/>
          <w:bCs/>
          <w:sz w:val="26"/>
          <w:szCs w:val="26"/>
        </w:rPr>
        <w:t>perspectiva Econômico-Financeira</w:t>
      </w:r>
      <w:r w:rsidRPr="000002E9">
        <w:rPr>
          <w:sz w:val="26"/>
          <w:szCs w:val="26"/>
        </w:rPr>
        <w:t xml:space="preserve"> define a forma de atuação da Telebras na gestão econômico-financeira para a otimização do fluxo de caixa, aumento das receitas, redução dos custos e despesas e rentabilidade dos investimentos. </w:t>
      </w:r>
    </w:p>
    <w:p w14:paraId="03700AAB" w14:textId="77777777" w:rsidR="00BF612E" w:rsidRDefault="00BF612E" w:rsidP="000002E9">
      <w:pPr>
        <w:spacing w:before="240" w:after="0" w:line="276" w:lineRule="auto"/>
        <w:jc w:val="both"/>
        <w:rPr>
          <w:sz w:val="26"/>
          <w:szCs w:val="26"/>
        </w:rPr>
      </w:pPr>
    </w:p>
    <w:p w14:paraId="7AF6AB35" w14:textId="77777777" w:rsidR="00BF612E" w:rsidRDefault="007E63BE" w:rsidP="00BF612E">
      <w:pPr>
        <w:keepNext/>
        <w:spacing w:after="0" w:line="276" w:lineRule="auto"/>
        <w:jc w:val="center"/>
      </w:pPr>
      <w:r w:rsidRPr="007E63BE">
        <w:rPr>
          <w:noProof/>
          <w:lang w:eastAsia="pt-BR"/>
        </w:rPr>
        <w:drawing>
          <wp:inline distT="0" distB="0" distL="0" distR="0" wp14:anchorId="16480648" wp14:editId="3E9BC119">
            <wp:extent cx="4663407" cy="6924675"/>
            <wp:effectExtent l="0" t="0" r="444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6397" cy="6929115"/>
                    </a:xfrm>
                    <a:prstGeom prst="rect">
                      <a:avLst/>
                    </a:prstGeom>
                    <a:noFill/>
                    <a:ln>
                      <a:noFill/>
                    </a:ln>
                  </pic:spPr>
                </pic:pic>
              </a:graphicData>
            </a:graphic>
          </wp:inline>
        </w:drawing>
      </w:r>
    </w:p>
    <w:p w14:paraId="004022E3" w14:textId="6DF70F2E" w:rsidR="00A120F0" w:rsidRPr="00A120F0" w:rsidRDefault="00BF612E" w:rsidP="00BF612E">
      <w:pPr>
        <w:pStyle w:val="Legenda"/>
        <w:jc w:val="center"/>
        <w:rPr>
          <w:sz w:val="24"/>
          <w:szCs w:val="24"/>
        </w:rPr>
      </w:pPr>
      <w:bookmarkStart w:id="21" w:name="_Toc73112459"/>
      <w:r>
        <w:t xml:space="preserve">Figura </w:t>
      </w:r>
      <w:fldSimple w:instr=" SEQ Figura \* ARABIC ">
        <w:r w:rsidR="00036706">
          <w:rPr>
            <w:noProof/>
          </w:rPr>
          <w:t>4</w:t>
        </w:r>
      </w:fldSimple>
      <w:r>
        <w:t xml:space="preserve"> -</w:t>
      </w:r>
      <w:r w:rsidRPr="00BD278C">
        <w:t>Mapa Estratégico</w:t>
      </w:r>
      <w:bookmarkEnd w:id="21"/>
    </w:p>
    <w:p w14:paraId="198CF816" w14:textId="33ED3BD6" w:rsidR="00A120F0" w:rsidRPr="0029233E" w:rsidRDefault="00F42FFD" w:rsidP="00F42FFD">
      <w:pPr>
        <w:pStyle w:val="Ttulo1"/>
        <w:spacing w:before="0" w:line="276" w:lineRule="auto"/>
        <w:ind w:left="284" w:firstLine="0"/>
        <w:rPr>
          <w:rFonts w:asciiTheme="minorHAnsi" w:hAnsiTheme="minorHAnsi" w:cstheme="minorHAnsi"/>
          <w:b/>
          <w:sz w:val="32"/>
          <w:szCs w:val="24"/>
        </w:rPr>
      </w:pPr>
      <w:bookmarkStart w:id="22" w:name="_Toc63414851"/>
      <w:r>
        <w:rPr>
          <w:rFonts w:asciiTheme="minorHAnsi" w:hAnsiTheme="minorHAnsi" w:cstheme="minorHAnsi"/>
          <w:b/>
          <w:sz w:val="32"/>
          <w:szCs w:val="24"/>
        </w:rPr>
        <w:lastRenderedPageBreak/>
        <w:t xml:space="preserve"> </w:t>
      </w:r>
      <w:r w:rsidR="00A120F0" w:rsidRPr="0029233E">
        <w:rPr>
          <w:rFonts w:asciiTheme="minorHAnsi" w:hAnsiTheme="minorHAnsi" w:cstheme="minorHAnsi"/>
          <w:b/>
          <w:sz w:val="32"/>
          <w:szCs w:val="24"/>
        </w:rPr>
        <w:t>Objetivos Estratégicos e Indicadores de Desempenho</w:t>
      </w:r>
      <w:bookmarkEnd w:id="22"/>
    </w:p>
    <w:p w14:paraId="501630CB" w14:textId="77777777" w:rsidR="00A120F0" w:rsidRPr="000002E9" w:rsidRDefault="00A120F0" w:rsidP="00406984">
      <w:pPr>
        <w:spacing w:after="0" w:line="276" w:lineRule="auto"/>
        <w:jc w:val="both"/>
        <w:rPr>
          <w:sz w:val="26"/>
          <w:szCs w:val="26"/>
        </w:rPr>
      </w:pPr>
    </w:p>
    <w:p w14:paraId="7E5ABC8D" w14:textId="77777777" w:rsidR="00A120F0" w:rsidRPr="000002E9" w:rsidRDefault="00A120F0" w:rsidP="00406984">
      <w:pPr>
        <w:spacing w:after="0" w:line="276" w:lineRule="auto"/>
        <w:jc w:val="both"/>
        <w:rPr>
          <w:sz w:val="26"/>
          <w:szCs w:val="26"/>
        </w:rPr>
      </w:pPr>
      <w:r w:rsidRPr="000002E9">
        <w:rPr>
          <w:b/>
          <w:bCs/>
          <w:sz w:val="26"/>
          <w:szCs w:val="26"/>
        </w:rPr>
        <w:t>Objetivo</w:t>
      </w:r>
      <w:r w:rsidRPr="000002E9">
        <w:rPr>
          <w:sz w:val="26"/>
          <w:szCs w:val="26"/>
        </w:rPr>
        <w:t xml:space="preserve"> </w:t>
      </w:r>
      <w:r w:rsidRPr="000002E9">
        <w:rPr>
          <w:b/>
          <w:bCs/>
          <w:sz w:val="26"/>
          <w:szCs w:val="26"/>
        </w:rPr>
        <w:t>Estratégico</w:t>
      </w:r>
      <w:r w:rsidRPr="000002E9">
        <w:rPr>
          <w:sz w:val="26"/>
          <w:szCs w:val="26"/>
        </w:rPr>
        <w:t xml:space="preserve"> é o alvo ou situação que se pretende alcançar, determinando para onde a empresa deve dirigir seus esforços. São os fins a serem perseguidos para o cumprimento da Missão e alcance da Visão de futuro. Traduzem as demandas e os desafios a serem enfrentados e estão distribuídos de forma balanceada pelas perspectivas do Mapa Estratégico. </w:t>
      </w:r>
    </w:p>
    <w:p w14:paraId="7A006122" w14:textId="5D3B89B4" w:rsidR="00A120F0" w:rsidRPr="000002E9" w:rsidRDefault="00A120F0" w:rsidP="000002E9">
      <w:pPr>
        <w:spacing w:before="240" w:after="0" w:line="276" w:lineRule="auto"/>
        <w:jc w:val="both"/>
        <w:rPr>
          <w:sz w:val="26"/>
          <w:szCs w:val="26"/>
        </w:rPr>
      </w:pPr>
      <w:r w:rsidRPr="000002E9">
        <w:rPr>
          <w:b/>
          <w:bCs/>
          <w:sz w:val="26"/>
          <w:szCs w:val="26"/>
        </w:rPr>
        <w:t>Desafio</w:t>
      </w:r>
      <w:r w:rsidRPr="000002E9">
        <w:rPr>
          <w:sz w:val="26"/>
          <w:szCs w:val="26"/>
        </w:rPr>
        <w:t xml:space="preserve"> é uma realização que deve ser continuamente perseguida, perfeitamente quantificável e com prazo estabelecido, que exige esforço extra e representa a modificação de uma situação, bem como contribui para alcançar uma situação desejável, identificada pelos objetivos. </w:t>
      </w:r>
    </w:p>
    <w:p w14:paraId="7B9B558D" w14:textId="41837871" w:rsidR="00A120F0" w:rsidRPr="000002E9" w:rsidRDefault="00A120F0" w:rsidP="000002E9">
      <w:pPr>
        <w:spacing w:before="240" w:after="0" w:line="276" w:lineRule="auto"/>
        <w:jc w:val="both"/>
        <w:rPr>
          <w:sz w:val="26"/>
          <w:szCs w:val="26"/>
        </w:rPr>
      </w:pPr>
      <w:r w:rsidRPr="000002E9">
        <w:rPr>
          <w:b/>
          <w:bCs/>
          <w:sz w:val="26"/>
          <w:szCs w:val="26"/>
        </w:rPr>
        <w:t>Meta</w:t>
      </w:r>
      <w:r w:rsidRPr="000002E9">
        <w:rPr>
          <w:sz w:val="26"/>
          <w:szCs w:val="26"/>
        </w:rPr>
        <w:t xml:space="preserve"> corresponde aos passos ou etapas, perfeitamente quantificados e com prazos estabelecidos para alcançar os desafios e objetivos. </w:t>
      </w:r>
    </w:p>
    <w:p w14:paraId="112DFA56" w14:textId="12ACD77B" w:rsidR="00A120F0" w:rsidRPr="000002E9" w:rsidRDefault="00A120F0" w:rsidP="000002E9">
      <w:pPr>
        <w:spacing w:before="240" w:after="0" w:line="276" w:lineRule="auto"/>
        <w:jc w:val="both"/>
        <w:rPr>
          <w:sz w:val="26"/>
          <w:szCs w:val="26"/>
        </w:rPr>
      </w:pPr>
      <w:r w:rsidRPr="000002E9">
        <w:rPr>
          <w:sz w:val="26"/>
          <w:szCs w:val="26"/>
        </w:rPr>
        <w:t xml:space="preserve">Os </w:t>
      </w:r>
      <w:r w:rsidRPr="000002E9">
        <w:rPr>
          <w:b/>
          <w:bCs/>
          <w:sz w:val="26"/>
          <w:szCs w:val="26"/>
        </w:rPr>
        <w:t>indicadores</w:t>
      </w:r>
      <w:r w:rsidRPr="000002E9">
        <w:rPr>
          <w:sz w:val="26"/>
          <w:szCs w:val="26"/>
        </w:rPr>
        <w:t xml:space="preserve"> são instrumentos de medição que fornecem informações sobre o resultado da execução da estratégia, comunicando o alcance das metas e sinalizando a necessidade de ações corretivas sendo, portanto, um teste permanente da validade da estratégia. O uso de indicadores é uma importante ferramenta de gestão, pois permite a transparência na divulgação de resultados, garante o alinhamento dos esforços por meio do estabelecimento de linguagem e objetivos comuns e define critérios objetivos reconhecidos pela instituição.</w:t>
      </w:r>
    </w:p>
    <w:p w14:paraId="2BE96F50" w14:textId="43456F67" w:rsidR="00A120F0" w:rsidRPr="000002E9" w:rsidRDefault="00A120F0" w:rsidP="003D7635">
      <w:pPr>
        <w:spacing w:before="240" w:after="0" w:line="276" w:lineRule="auto"/>
        <w:jc w:val="both"/>
        <w:rPr>
          <w:sz w:val="26"/>
          <w:szCs w:val="26"/>
        </w:rPr>
      </w:pPr>
      <w:r w:rsidRPr="000002E9">
        <w:rPr>
          <w:sz w:val="26"/>
          <w:szCs w:val="26"/>
        </w:rPr>
        <w:t>Indicadores podem ser classificados em resultado ou tendência. Os de resultado estão relacionados diretamente ao alcance do objetivo estratégico. Já os indicadores de tendência relacionam-se com os meios, os esforços da organização para alcançar o objetivo e aparecem, principalmente, associados aos objetivos constantes nas perspectivas de processos internos.</w:t>
      </w:r>
    </w:p>
    <w:p w14:paraId="35602123" w14:textId="0D7790A2" w:rsidR="00A120F0" w:rsidRPr="000002E9" w:rsidRDefault="00A120F0" w:rsidP="003D7635">
      <w:pPr>
        <w:spacing w:before="240" w:after="0" w:line="276" w:lineRule="auto"/>
        <w:jc w:val="both"/>
        <w:rPr>
          <w:sz w:val="26"/>
          <w:szCs w:val="26"/>
        </w:rPr>
      </w:pPr>
      <w:r w:rsidRPr="000002E9">
        <w:rPr>
          <w:sz w:val="26"/>
          <w:szCs w:val="26"/>
        </w:rPr>
        <w:t xml:space="preserve">O uso de indicadores retrata como a Telebras pretende verificar se sua estratégia de atuação está sendo </w:t>
      </w:r>
      <w:r w:rsidR="00D92F64" w:rsidRPr="000002E9">
        <w:rPr>
          <w:sz w:val="26"/>
          <w:szCs w:val="26"/>
        </w:rPr>
        <w:t>bem</w:t>
      </w:r>
      <w:r w:rsidR="00D92F64">
        <w:rPr>
          <w:sz w:val="26"/>
          <w:szCs w:val="26"/>
        </w:rPr>
        <w:t>-sucedida</w:t>
      </w:r>
      <w:r w:rsidRPr="000002E9">
        <w:rPr>
          <w:sz w:val="26"/>
          <w:szCs w:val="26"/>
        </w:rPr>
        <w:t xml:space="preserve"> e se está fornecendo às partes interessadas os principais resultados esperados.</w:t>
      </w:r>
    </w:p>
    <w:p w14:paraId="43E403B9" w14:textId="4E4B4828" w:rsidR="00A120F0" w:rsidRPr="000002E9" w:rsidRDefault="00A120F0" w:rsidP="003D7635">
      <w:pPr>
        <w:spacing w:before="240" w:after="0" w:line="276" w:lineRule="auto"/>
        <w:jc w:val="both"/>
        <w:rPr>
          <w:sz w:val="26"/>
          <w:szCs w:val="26"/>
        </w:rPr>
      </w:pPr>
      <w:r w:rsidRPr="000002E9">
        <w:rPr>
          <w:sz w:val="26"/>
          <w:szCs w:val="26"/>
        </w:rPr>
        <w:t>A seguir são apresentados os objetivos estratégicos da Telebras e os respectivos indicadores de desempenho.</w:t>
      </w:r>
    </w:p>
    <w:p w14:paraId="391C07F1" w14:textId="03696C97" w:rsidR="00CD6385" w:rsidRPr="000002E9" w:rsidRDefault="00CD6385" w:rsidP="00406984">
      <w:pPr>
        <w:spacing w:after="0" w:line="276" w:lineRule="auto"/>
        <w:jc w:val="both"/>
        <w:rPr>
          <w:sz w:val="26"/>
          <w:szCs w:val="26"/>
        </w:rPr>
      </w:pPr>
    </w:p>
    <w:p w14:paraId="7E778DA1" w14:textId="329EEDB4" w:rsidR="00CD6385" w:rsidRPr="000002E9" w:rsidRDefault="00CD6385" w:rsidP="00406984">
      <w:pPr>
        <w:spacing w:after="0" w:line="276" w:lineRule="auto"/>
        <w:jc w:val="both"/>
        <w:rPr>
          <w:sz w:val="26"/>
          <w:szCs w:val="26"/>
        </w:rPr>
      </w:pPr>
    </w:p>
    <w:p w14:paraId="1611E198" w14:textId="769D5CDB" w:rsidR="00CD6385" w:rsidRDefault="00CD6385" w:rsidP="00406984">
      <w:pPr>
        <w:spacing w:after="0" w:line="276" w:lineRule="auto"/>
        <w:jc w:val="both"/>
        <w:rPr>
          <w:sz w:val="26"/>
          <w:szCs w:val="26"/>
        </w:rPr>
      </w:pPr>
    </w:p>
    <w:p w14:paraId="0E00305A" w14:textId="77777777" w:rsidR="00483725" w:rsidRPr="000002E9" w:rsidRDefault="00483725" w:rsidP="00406984">
      <w:pPr>
        <w:spacing w:after="0" w:line="276" w:lineRule="auto"/>
        <w:jc w:val="both"/>
        <w:rPr>
          <w:sz w:val="26"/>
          <w:szCs w:val="26"/>
        </w:rPr>
      </w:pPr>
    </w:p>
    <w:p w14:paraId="309DA63D" w14:textId="77777777" w:rsidR="00CD6385" w:rsidRPr="00A120F0" w:rsidRDefault="00CD6385" w:rsidP="00254210">
      <w:pPr>
        <w:rPr>
          <w:sz w:val="24"/>
          <w:szCs w:val="24"/>
        </w:rPr>
      </w:pPr>
    </w:p>
    <w:p w14:paraId="1D6F990A" w14:textId="77777777" w:rsidR="00A120F0" w:rsidRPr="003D7635" w:rsidRDefault="00A120F0" w:rsidP="003D7635">
      <w:pPr>
        <w:spacing w:after="0" w:line="276" w:lineRule="auto"/>
        <w:jc w:val="both"/>
        <w:rPr>
          <w:rFonts w:ascii="Calibri" w:eastAsiaTheme="majorEastAsia" w:hAnsi="Calibri" w:cstheme="majorBidi"/>
          <w:b/>
          <w:color w:val="1F3864" w:themeColor="accent1" w:themeShade="80"/>
          <w:sz w:val="28"/>
          <w:szCs w:val="26"/>
        </w:rPr>
      </w:pPr>
      <w:r w:rsidRPr="003D7635">
        <w:rPr>
          <w:rFonts w:ascii="Calibri" w:eastAsiaTheme="majorEastAsia" w:hAnsi="Calibri" w:cstheme="majorBidi"/>
          <w:b/>
          <w:color w:val="1F3864" w:themeColor="accent1" w:themeShade="80"/>
          <w:sz w:val="28"/>
          <w:szCs w:val="26"/>
        </w:rPr>
        <w:lastRenderedPageBreak/>
        <w:t>Perspectiva Aprendizado e Crescimento</w:t>
      </w:r>
    </w:p>
    <w:p w14:paraId="5D4EDD63" w14:textId="269B2BE2" w:rsidR="00A120F0" w:rsidRPr="003D7635" w:rsidRDefault="00A120F0" w:rsidP="003D7635">
      <w:pPr>
        <w:spacing w:before="240" w:after="0" w:line="276" w:lineRule="auto"/>
        <w:jc w:val="both"/>
        <w:rPr>
          <w:sz w:val="26"/>
          <w:szCs w:val="26"/>
        </w:rPr>
      </w:pPr>
      <w:r w:rsidRPr="00A120F0">
        <w:rPr>
          <w:sz w:val="24"/>
          <w:szCs w:val="24"/>
        </w:rPr>
        <w:t>1.</w:t>
      </w:r>
      <w:r w:rsidR="0029233E">
        <w:rPr>
          <w:sz w:val="24"/>
          <w:szCs w:val="24"/>
        </w:rPr>
        <w:t xml:space="preserve">  </w:t>
      </w:r>
      <w:r w:rsidRPr="003D7635">
        <w:rPr>
          <w:b/>
          <w:bCs/>
          <w:sz w:val="26"/>
          <w:szCs w:val="26"/>
        </w:rPr>
        <w:t>Dispor das competências técnicas e de gestão requeridas</w:t>
      </w:r>
      <w:r w:rsidRPr="003D7635">
        <w:rPr>
          <w:sz w:val="26"/>
          <w:szCs w:val="26"/>
        </w:rPr>
        <w:t>: Consiste na identificação das competências requeridas pela estratégia e na atuação para que sejam disponibilizadas.</w:t>
      </w:r>
    </w:p>
    <w:p w14:paraId="716DCFCE" w14:textId="59FD93A3" w:rsidR="00A120F0" w:rsidRPr="00A120F0" w:rsidRDefault="00A120F0" w:rsidP="00406984">
      <w:pPr>
        <w:spacing w:after="0" w:line="276" w:lineRule="auto"/>
        <w:jc w:val="both"/>
        <w:rPr>
          <w:sz w:val="24"/>
          <w:szCs w:val="24"/>
        </w:rPr>
      </w:pPr>
    </w:p>
    <w:p w14:paraId="1CC9FDBC" w14:textId="509340C5" w:rsidR="00A120F0" w:rsidRPr="003D7635" w:rsidRDefault="00A120F0" w:rsidP="00406984">
      <w:pPr>
        <w:spacing w:after="0" w:line="276" w:lineRule="auto"/>
        <w:jc w:val="both"/>
        <w:rPr>
          <w:sz w:val="26"/>
          <w:szCs w:val="26"/>
        </w:rPr>
      </w:pPr>
      <w:r w:rsidRPr="00A120F0">
        <w:rPr>
          <w:sz w:val="24"/>
          <w:szCs w:val="24"/>
        </w:rPr>
        <w:t>2.</w:t>
      </w:r>
      <w:r w:rsidR="0029233E">
        <w:rPr>
          <w:sz w:val="24"/>
          <w:szCs w:val="24"/>
        </w:rPr>
        <w:t xml:space="preserve"> </w:t>
      </w:r>
      <w:r w:rsidRPr="003D7635">
        <w:rPr>
          <w:b/>
          <w:bCs/>
          <w:sz w:val="26"/>
          <w:szCs w:val="26"/>
        </w:rPr>
        <w:t>Fortalecer Crenças e Valores disseminando a Cultura requerida</w:t>
      </w:r>
      <w:r w:rsidRPr="003D7635">
        <w:rPr>
          <w:sz w:val="26"/>
          <w:szCs w:val="26"/>
        </w:rPr>
        <w:t>: Pressupõe a construção de uma cultura organizacional consistente com os valores e a estratégia da Telebras, identificando comportamentos e hábitos destoantes e atuando sobre eles para corrigi-los ou melhorá-los.</w:t>
      </w:r>
    </w:p>
    <w:p w14:paraId="0ABA005C" w14:textId="6B7D4220" w:rsidR="00A120F0" w:rsidRPr="00A120F0" w:rsidRDefault="00A120F0" w:rsidP="00406984">
      <w:pPr>
        <w:spacing w:after="0" w:line="276" w:lineRule="auto"/>
        <w:jc w:val="both"/>
        <w:rPr>
          <w:sz w:val="24"/>
          <w:szCs w:val="24"/>
        </w:rPr>
      </w:pPr>
      <w:r w:rsidRPr="00A120F0">
        <w:rPr>
          <w:sz w:val="24"/>
          <w:szCs w:val="24"/>
        </w:rPr>
        <w:t xml:space="preserve">  </w:t>
      </w:r>
    </w:p>
    <w:p w14:paraId="1CAC7ED9" w14:textId="2321E22B" w:rsidR="00A120F0" w:rsidRDefault="0029233E" w:rsidP="00406984">
      <w:pPr>
        <w:spacing w:after="0" w:line="276" w:lineRule="auto"/>
        <w:jc w:val="both"/>
        <w:rPr>
          <w:sz w:val="24"/>
          <w:szCs w:val="24"/>
        </w:rPr>
      </w:pPr>
      <w:r w:rsidRPr="00A120F0">
        <w:rPr>
          <w:sz w:val="24"/>
          <w:szCs w:val="24"/>
        </w:rPr>
        <w:t>3. Assegurar</w:t>
      </w:r>
      <w:r w:rsidR="00A120F0" w:rsidRPr="003D7635">
        <w:rPr>
          <w:b/>
          <w:bCs/>
          <w:sz w:val="26"/>
          <w:szCs w:val="26"/>
        </w:rPr>
        <w:t xml:space="preserve"> a efetividade na gestão da Informação e do Conhecimento</w:t>
      </w:r>
      <w:r w:rsidR="00A120F0" w:rsidRPr="003D7635">
        <w:rPr>
          <w:sz w:val="26"/>
          <w:szCs w:val="26"/>
        </w:rPr>
        <w:t>: Consiste na implementação de políticas, processos e sistemas que garantam a efetividade na gestão do conhecimento e da informação.</w:t>
      </w:r>
    </w:p>
    <w:p w14:paraId="006D0285" w14:textId="71065D23" w:rsidR="00390A4E" w:rsidRDefault="00390A4E" w:rsidP="00406984">
      <w:pPr>
        <w:spacing w:after="0" w:line="276" w:lineRule="auto"/>
        <w:jc w:val="both"/>
        <w:rPr>
          <w:sz w:val="24"/>
          <w:szCs w:val="24"/>
        </w:rPr>
      </w:pPr>
    </w:p>
    <w:p w14:paraId="3671815D" w14:textId="5B2EF27E" w:rsidR="00A120F0" w:rsidRPr="003D7635" w:rsidRDefault="00A120F0" w:rsidP="003D7635">
      <w:pPr>
        <w:spacing w:after="0" w:line="276" w:lineRule="auto"/>
        <w:jc w:val="both"/>
        <w:rPr>
          <w:rFonts w:ascii="Calibri" w:eastAsiaTheme="majorEastAsia" w:hAnsi="Calibri" w:cstheme="majorBidi"/>
          <w:b/>
          <w:color w:val="1F3864" w:themeColor="accent1" w:themeShade="80"/>
          <w:sz w:val="28"/>
          <w:szCs w:val="26"/>
        </w:rPr>
      </w:pPr>
      <w:r w:rsidRPr="003D7635">
        <w:rPr>
          <w:rFonts w:ascii="Calibri" w:eastAsiaTheme="majorEastAsia" w:hAnsi="Calibri" w:cstheme="majorBidi"/>
          <w:b/>
          <w:color w:val="1F3864" w:themeColor="accent1" w:themeShade="80"/>
          <w:sz w:val="28"/>
          <w:szCs w:val="26"/>
        </w:rPr>
        <w:t>Perspectiva Processos Internos</w:t>
      </w:r>
    </w:p>
    <w:p w14:paraId="3B7CB011" w14:textId="25E25AF4" w:rsidR="00A120F0" w:rsidRPr="003D7635" w:rsidRDefault="00A120F0" w:rsidP="003D7635">
      <w:pPr>
        <w:tabs>
          <w:tab w:val="left" w:pos="426"/>
        </w:tabs>
        <w:spacing w:before="240" w:after="0" w:line="276" w:lineRule="auto"/>
        <w:jc w:val="both"/>
        <w:rPr>
          <w:sz w:val="26"/>
          <w:szCs w:val="26"/>
        </w:rPr>
      </w:pPr>
      <w:r w:rsidRPr="003D7635">
        <w:rPr>
          <w:sz w:val="26"/>
          <w:szCs w:val="26"/>
        </w:rPr>
        <w:t>1.</w:t>
      </w:r>
      <w:r w:rsidRPr="003D7635">
        <w:rPr>
          <w:sz w:val="26"/>
          <w:szCs w:val="26"/>
        </w:rPr>
        <w:tab/>
      </w:r>
      <w:r w:rsidRPr="003D7635">
        <w:rPr>
          <w:b/>
          <w:bCs/>
          <w:sz w:val="26"/>
          <w:szCs w:val="26"/>
        </w:rPr>
        <w:t>Garantir a Implantação dos Processos Requeridos pela Estratégia e as Mudanças Estruturais Decorrentes</w:t>
      </w:r>
      <w:r w:rsidRPr="003D7635">
        <w:rPr>
          <w:sz w:val="26"/>
          <w:szCs w:val="26"/>
        </w:rPr>
        <w:t>: Consiste na identificação e implantação dos processos de negócio requeridos pela estratégia e na realização das mudanças estruturais decorrentes da adoção desses processos.</w:t>
      </w:r>
    </w:p>
    <w:p w14:paraId="5738F646" w14:textId="4D513013" w:rsidR="00A120F0" w:rsidRPr="00A120F0" w:rsidRDefault="00A120F0" w:rsidP="00406984">
      <w:pPr>
        <w:spacing w:after="0" w:line="276" w:lineRule="auto"/>
        <w:jc w:val="both"/>
        <w:rPr>
          <w:sz w:val="24"/>
          <w:szCs w:val="24"/>
        </w:rPr>
      </w:pPr>
      <w:r w:rsidRPr="00A120F0">
        <w:rPr>
          <w:sz w:val="24"/>
          <w:szCs w:val="24"/>
        </w:rPr>
        <w:t xml:space="preserve">   </w:t>
      </w:r>
    </w:p>
    <w:p w14:paraId="3F4CB7D1" w14:textId="48D7E7C2" w:rsidR="00A120F0" w:rsidRPr="003D7635" w:rsidRDefault="0029233E" w:rsidP="00406984">
      <w:pPr>
        <w:spacing w:after="0" w:line="276" w:lineRule="auto"/>
        <w:jc w:val="both"/>
        <w:rPr>
          <w:sz w:val="26"/>
          <w:szCs w:val="26"/>
        </w:rPr>
      </w:pPr>
      <w:r>
        <w:rPr>
          <w:sz w:val="26"/>
          <w:szCs w:val="26"/>
        </w:rPr>
        <w:t>2.</w:t>
      </w:r>
      <w:r w:rsidRPr="003D7635">
        <w:rPr>
          <w:sz w:val="26"/>
          <w:szCs w:val="26"/>
        </w:rPr>
        <w:t xml:space="preserve"> Implantar</w:t>
      </w:r>
      <w:r w:rsidR="00A120F0" w:rsidRPr="003D7635">
        <w:rPr>
          <w:b/>
          <w:bCs/>
          <w:sz w:val="26"/>
          <w:szCs w:val="26"/>
        </w:rPr>
        <w:t xml:space="preserve"> modelo de gestão com ênfase em resultados, controles e liderança</w:t>
      </w:r>
      <w:r w:rsidR="00A120F0" w:rsidRPr="003D7635">
        <w:rPr>
          <w:sz w:val="26"/>
          <w:szCs w:val="26"/>
        </w:rPr>
        <w:t>: Consiste na implementação de políticas, processos e sistemas orientados por um modelo de gestão com ênfase em resultados.</w:t>
      </w:r>
    </w:p>
    <w:p w14:paraId="67B7E154" w14:textId="2CBC4288" w:rsidR="00A120F0" w:rsidRPr="00A120F0" w:rsidRDefault="00A120F0" w:rsidP="00406984">
      <w:pPr>
        <w:spacing w:after="0" w:line="276" w:lineRule="auto"/>
        <w:jc w:val="both"/>
        <w:rPr>
          <w:sz w:val="24"/>
          <w:szCs w:val="24"/>
        </w:rPr>
      </w:pPr>
      <w:r w:rsidRPr="00A120F0">
        <w:rPr>
          <w:sz w:val="24"/>
          <w:szCs w:val="24"/>
        </w:rPr>
        <w:t xml:space="preserve">  </w:t>
      </w:r>
    </w:p>
    <w:p w14:paraId="144C54EB" w14:textId="76B7FE8F" w:rsidR="00A120F0" w:rsidRPr="003D7635" w:rsidRDefault="00A120F0" w:rsidP="00406984">
      <w:pPr>
        <w:spacing w:after="0" w:line="276" w:lineRule="auto"/>
        <w:jc w:val="both"/>
        <w:rPr>
          <w:sz w:val="26"/>
          <w:szCs w:val="26"/>
        </w:rPr>
      </w:pPr>
      <w:r w:rsidRPr="003D7635">
        <w:rPr>
          <w:sz w:val="26"/>
          <w:szCs w:val="26"/>
        </w:rPr>
        <w:t>3.</w:t>
      </w:r>
      <w:r w:rsidRPr="003D7635">
        <w:rPr>
          <w:sz w:val="26"/>
          <w:szCs w:val="26"/>
        </w:rPr>
        <w:tab/>
      </w:r>
      <w:r w:rsidRPr="003D7635">
        <w:rPr>
          <w:b/>
          <w:bCs/>
          <w:sz w:val="26"/>
          <w:szCs w:val="26"/>
        </w:rPr>
        <w:t>Dispor de portfólio de produtos e serviços requeridos pela Estratégia</w:t>
      </w:r>
      <w:r w:rsidRPr="003D7635">
        <w:rPr>
          <w:sz w:val="26"/>
          <w:szCs w:val="26"/>
        </w:rPr>
        <w:t>: Garantir que o portfólio de produtos e serviços atenda as demandas da estratégia.</w:t>
      </w:r>
    </w:p>
    <w:p w14:paraId="123FBE99" w14:textId="0EAAE362" w:rsidR="00A120F0" w:rsidRPr="003D7635" w:rsidRDefault="00A120F0" w:rsidP="00406984">
      <w:pPr>
        <w:spacing w:after="0" w:line="276" w:lineRule="auto"/>
        <w:jc w:val="both"/>
        <w:rPr>
          <w:sz w:val="26"/>
          <w:szCs w:val="26"/>
        </w:rPr>
      </w:pPr>
      <w:r w:rsidRPr="00A120F0">
        <w:rPr>
          <w:sz w:val="24"/>
          <w:szCs w:val="24"/>
        </w:rPr>
        <w:t xml:space="preserve"> </w:t>
      </w:r>
    </w:p>
    <w:p w14:paraId="327FA170" w14:textId="77777777" w:rsidR="00A120F0" w:rsidRPr="003D7635" w:rsidRDefault="00A120F0" w:rsidP="00406984">
      <w:pPr>
        <w:spacing w:after="0" w:line="276" w:lineRule="auto"/>
        <w:jc w:val="both"/>
        <w:rPr>
          <w:sz w:val="26"/>
          <w:szCs w:val="26"/>
        </w:rPr>
      </w:pPr>
      <w:r w:rsidRPr="003D7635">
        <w:rPr>
          <w:sz w:val="26"/>
          <w:szCs w:val="26"/>
        </w:rPr>
        <w:t>4.</w:t>
      </w:r>
      <w:r w:rsidRPr="003D7635">
        <w:rPr>
          <w:sz w:val="26"/>
          <w:szCs w:val="26"/>
        </w:rPr>
        <w:tab/>
      </w:r>
      <w:r w:rsidRPr="003D7635">
        <w:rPr>
          <w:b/>
          <w:bCs/>
          <w:sz w:val="26"/>
          <w:szCs w:val="26"/>
        </w:rPr>
        <w:t>Adequação da infraestrutura ao portfólio de produtos e serviços</w:t>
      </w:r>
      <w:r w:rsidRPr="003D7635">
        <w:rPr>
          <w:sz w:val="26"/>
          <w:szCs w:val="26"/>
        </w:rPr>
        <w:t>: Disponibilizar a infraestrutura (rede, sistemas e processos) necessária para a oferta dos produtos e serviços que compõem o portfólio da Telebras.</w:t>
      </w:r>
    </w:p>
    <w:p w14:paraId="4BB814E1" w14:textId="77162523" w:rsidR="003D7635" w:rsidRDefault="00A120F0" w:rsidP="00254210">
      <w:pPr>
        <w:spacing w:after="0" w:line="276" w:lineRule="auto"/>
        <w:jc w:val="both"/>
        <w:rPr>
          <w:rFonts w:ascii="Calibri" w:eastAsiaTheme="majorEastAsia" w:hAnsi="Calibri" w:cstheme="majorBidi"/>
          <w:b/>
          <w:color w:val="1F3864" w:themeColor="accent1" w:themeShade="80"/>
          <w:sz w:val="28"/>
          <w:szCs w:val="26"/>
        </w:rPr>
      </w:pPr>
      <w:r w:rsidRPr="00A120F0">
        <w:rPr>
          <w:sz w:val="24"/>
          <w:szCs w:val="24"/>
        </w:rPr>
        <w:t xml:space="preserve">  </w:t>
      </w:r>
    </w:p>
    <w:p w14:paraId="7B30B7AF" w14:textId="04D3C84E" w:rsidR="00A120F0" w:rsidRPr="003D7635" w:rsidRDefault="00A120F0" w:rsidP="003D7635">
      <w:pPr>
        <w:spacing w:after="0" w:line="276" w:lineRule="auto"/>
        <w:jc w:val="both"/>
        <w:rPr>
          <w:rFonts w:ascii="Calibri" w:eastAsiaTheme="majorEastAsia" w:hAnsi="Calibri" w:cstheme="majorBidi"/>
          <w:b/>
          <w:color w:val="1F3864" w:themeColor="accent1" w:themeShade="80"/>
          <w:sz w:val="28"/>
          <w:szCs w:val="26"/>
        </w:rPr>
      </w:pPr>
      <w:r w:rsidRPr="003D7635">
        <w:rPr>
          <w:rFonts w:ascii="Calibri" w:eastAsiaTheme="majorEastAsia" w:hAnsi="Calibri" w:cstheme="majorBidi"/>
          <w:b/>
          <w:color w:val="1F3864" w:themeColor="accent1" w:themeShade="80"/>
          <w:sz w:val="28"/>
          <w:szCs w:val="26"/>
        </w:rPr>
        <w:t>Perspectiva Clientes</w:t>
      </w:r>
    </w:p>
    <w:p w14:paraId="1703A246" w14:textId="4688FE50" w:rsidR="00A120F0" w:rsidRDefault="00A120F0" w:rsidP="006B1B15">
      <w:pPr>
        <w:spacing w:before="240" w:after="240" w:line="276" w:lineRule="auto"/>
        <w:jc w:val="both"/>
        <w:rPr>
          <w:sz w:val="26"/>
          <w:szCs w:val="26"/>
        </w:rPr>
      </w:pPr>
      <w:r w:rsidRPr="003D7635">
        <w:rPr>
          <w:sz w:val="26"/>
          <w:szCs w:val="26"/>
        </w:rPr>
        <w:t>1.</w:t>
      </w:r>
      <w:r w:rsidR="0029233E">
        <w:rPr>
          <w:sz w:val="26"/>
          <w:szCs w:val="26"/>
        </w:rPr>
        <w:t xml:space="preserve"> </w:t>
      </w:r>
      <w:r w:rsidRPr="003D7635">
        <w:rPr>
          <w:b/>
          <w:bCs/>
          <w:sz w:val="26"/>
          <w:szCs w:val="26"/>
        </w:rPr>
        <w:t>Buscar a satisfação dos clientes</w:t>
      </w:r>
      <w:r w:rsidRPr="003D7635">
        <w:rPr>
          <w:sz w:val="26"/>
          <w:szCs w:val="26"/>
        </w:rPr>
        <w:t>: Garantir a excelência no atendimento ao cliente em todo o processo (pré-vendas, vendas e pós-vendas), proporcionando-lhe a melhor experiência possível no consumo dos produtos e serviços da Telebras, pela qualidade, presteza, segurança e rigoroso cumprimento das obrigações contratadas.</w:t>
      </w:r>
    </w:p>
    <w:p w14:paraId="017507EA" w14:textId="1387BE03" w:rsidR="00A120F0" w:rsidRPr="00A120F0" w:rsidRDefault="00A120F0" w:rsidP="00406984">
      <w:pPr>
        <w:spacing w:after="0" w:line="276" w:lineRule="auto"/>
        <w:jc w:val="both"/>
        <w:rPr>
          <w:sz w:val="24"/>
          <w:szCs w:val="24"/>
        </w:rPr>
      </w:pPr>
      <w:r w:rsidRPr="00A120F0">
        <w:rPr>
          <w:sz w:val="24"/>
          <w:szCs w:val="24"/>
        </w:rPr>
        <w:t xml:space="preserve"> </w:t>
      </w:r>
    </w:p>
    <w:p w14:paraId="01BD3D21" w14:textId="77777777" w:rsidR="00A120F0" w:rsidRPr="00A120F0" w:rsidRDefault="00A120F0" w:rsidP="00406984">
      <w:pPr>
        <w:spacing w:after="0" w:line="276" w:lineRule="auto"/>
        <w:jc w:val="both"/>
        <w:rPr>
          <w:sz w:val="24"/>
          <w:szCs w:val="24"/>
        </w:rPr>
      </w:pPr>
      <w:r w:rsidRPr="00A120F0">
        <w:rPr>
          <w:sz w:val="24"/>
          <w:szCs w:val="24"/>
        </w:rPr>
        <w:lastRenderedPageBreak/>
        <w:t xml:space="preserve"> </w:t>
      </w:r>
    </w:p>
    <w:p w14:paraId="53DED967" w14:textId="5590779F" w:rsidR="00A120F0" w:rsidRPr="003D7635" w:rsidRDefault="00A120F0" w:rsidP="00406984">
      <w:pPr>
        <w:spacing w:after="0" w:line="276" w:lineRule="auto"/>
        <w:jc w:val="both"/>
        <w:rPr>
          <w:sz w:val="26"/>
          <w:szCs w:val="26"/>
        </w:rPr>
      </w:pPr>
      <w:r w:rsidRPr="003D7635">
        <w:rPr>
          <w:sz w:val="26"/>
          <w:szCs w:val="26"/>
        </w:rPr>
        <w:t>2.</w:t>
      </w:r>
      <w:r w:rsidR="0029233E">
        <w:rPr>
          <w:sz w:val="26"/>
          <w:szCs w:val="26"/>
        </w:rPr>
        <w:t xml:space="preserve"> </w:t>
      </w:r>
      <w:r w:rsidRPr="003D7635">
        <w:rPr>
          <w:b/>
          <w:bCs/>
          <w:sz w:val="26"/>
          <w:szCs w:val="26"/>
        </w:rPr>
        <w:t>Tornar-se o principal provedor de telecomunicações para a Segurança Nacional</w:t>
      </w:r>
      <w:r w:rsidRPr="003D7635">
        <w:rPr>
          <w:sz w:val="26"/>
          <w:szCs w:val="26"/>
        </w:rPr>
        <w:t xml:space="preserve">: Consiste na implementação de políticas, processos e sistemas, necessários para que a Telebras seja parceira do governo no provimento de telecomunicações para a segurança nacional. </w:t>
      </w:r>
    </w:p>
    <w:p w14:paraId="27473586" w14:textId="70DB3D29" w:rsidR="00A120F0" w:rsidRPr="00A120F0" w:rsidRDefault="00A120F0" w:rsidP="00406984">
      <w:pPr>
        <w:spacing w:after="0" w:line="276" w:lineRule="auto"/>
        <w:jc w:val="both"/>
        <w:rPr>
          <w:sz w:val="24"/>
          <w:szCs w:val="24"/>
        </w:rPr>
      </w:pPr>
    </w:p>
    <w:p w14:paraId="71DD0C86" w14:textId="27927188" w:rsidR="00A120F0" w:rsidRPr="003D7635" w:rsidRDefault="00A120F0" w:rsidP="00406984">
      <w:pPr>
        <w:spacing w:after="0" w:line="276" w:lineRule="auto"/>
        <w:jc w:val="both"/>
        <w:rPr>
          <w:sz w:val="26"/>
          <w:szCs w:val="26"/>
        </w:rPr>
      </w:pPr>
      <w:r w:rsidRPr="003D7635">
        <w:rPr>
          <w:sz w:val="26"/>
          <w:szCs w:val="26"/>
        </w:rPr>
        <w:t>3.</w:t>
      </w:r>
      <w:r w:rsidR="0029233E">
        <w:rPr>
          <w:sz w:val="26"/>
          <w:szCs w:val="26"/>
        </w:rPr>
        <w:t xml:space="preserve"> </w:t>
      </w:r>
      <w:r w:rsidRPr="003D7635">
        <w:rPr>
          <w:b/>
          <w:bCs/>
          <w:sz w:val="26"/>
          <w:szCs w:val="26"/>
        </w:rPr>
        <w:t>Tornar-se o principal agente de Estado na implementação das Políticas Públicas de Telecomunicações</w:t>
      </w:r>
      <w:r w:rsidRPr="003D7635">
        <w:rPr>
          <w:sz w:val="26"/>
          <w:szCs w:val="26"/>
        </w:rPr>
        <w:t>: Garantir a implementação de políticas e processos que facultem à Telebras ser percebida pelo governo e pelos clientes como principal agente de Estado na implementação das políticas públicas de telecomunicações.</w:t>
      </w:r>
    </w:p>
    <w:p w14:paraId="48366F62" w14:textId="652196CE" w:rsidR="00A120F0" w:rsidRDefault="00A120F0" w:rsidP="00406984">
      <w:pPr>
        <w:spacing w:after="0" w:line="276" w:lineRule="auto"/>
        <w:jc w:val="both"/>
        <w:rPr>
          <w:sz w:val="24"/>
          <w:szCs w:val="24"/>
        </w:rPr>
      </w:pPr>
      <w:r w:rsidRPr="00A120F0">
        <w:rPr>
          <w:sz w:val="24"/>
          <w:szCs w:val="24"/>
        </w:rPr>
        <w:t xml:space="preserve"> </w:t>
      </w:r>
    </w:p>
    <w:p w14:paraId="3F0AA260" w14:textId="7D425CF2" w:rsidR="00A120F0" w:rsidRPr="003D7635" w:rsidRDefault="00A120F0" w:rsidP="00406984">
      <w:pPr>
        <w:spacing w:after="0" w:line="276" w:lineRule="auto"/>
        <w:jc w:val="both"/>
        <w:rPr>
          <w:rFonts w:ascii="Calibri" w:eastAsiaTheme="majorEastAsia" w:hAnsi="Calibri" w:cstheme="majorBidi"/>
          <w:b/>
          <w:color w:val="1F3864" w:themeColor="accent1" w:themeShade="80"/>
          <w:sz w:val="28"/>
          <w:szCs w:val="26"/>
        </w:rPr>
      </w:pPr>
      <w:r w:rsidRPr="00A120F0">
        <w:rPr>
          <w:sz w:val="24"/>
          <w:szCs w:val="24"/>
        </w:rPr>
        <w:t xml:space="preserve"> </w:t>
      </w:r>
      <w:r w:rsidRPr="003D7635">
        <w:rPr>
          <w:rFonts w:ascii="Calibri" w:eastAsiaTheme="majorEastAsia" w:hAnsi="Calibri" w:cstheme="majorBidi"/>
          <w:b/>
          <w:color w:val="1F3864" w:themeColor="accent1" w:themeShade="80"/>
          <w:sz w:val="28"/>
          <w:szCs w:val="26"/>
        </w:rPr>
        <w:t>Perspectiva Econômico-Financeira</w:t>
      </w:r>
    </w:p>
    <w:p w14:paraId="16042601" w14:textId="6B5C37CA" w:rsidR="00A120F0" w:rsidRPr="003D7635" w:rsidRDefault="00A120F0" w:rsidP="003D7635">
      <w:pPr>
        <w:spacing w:before="240" w:after="0" w:line="276" w:lineRule="auto"/>
        <w:jc w:val="both"/>
        <w:rPr>
          <w:sz w:val="26"/>
          <w:szCs w:val="26"/>
        </w:rPr>
      </w:pPr>
      <w:r w:rsidRPr="003D7635">
        <w:rPr>
          <w:sz w:val="26"/>
          <w:szCs w:val="26"/>
        </w:rPr>
        <w:t>1.</w:t>
      </w:r>
      <w:r w:rsidR="0029233E">
        <w:rPr>
          <w:sz w:val="26"/>
          <w:szCs w:val="26"/>
        </w:rPr>
        <w:t xml:space="preserve"> </w:t>
      </w:r>
      <w:r w:rsidRPr="003D7635">
        <w:rPr>
          <w:b/>
          <w:bCs/>
          <w:sz w:val="26"/>
          <w:szCs w:val="26"/>
        </w:rPr>
        <w:t>Assegurar a sustentabilidade econômico-financeira com o aumento de receita e compatibilização de custos e despesas</w:t>
      </w:r>
      <w:r w:rsidRPr="003D7635">
        <w:rPr>
          <w:sz w:val="26"/>
          <w:szCs w:val="26"/>
        </w:rPr>
        <w:t>: Este objetivo consiste em pautar a eficiência, a eficácia e a efetividade na utilização racional e com qualidade dos recursos, atrelando investimentos e custos a resultados sociais, econômicos e financeiros sustentáveis.</w:t>
      </w:r>
    </w:p>
    <w:p w14:paraId="0974DF42" w14:textId="37883539" w:rsidR="00A120F0" w:rsidRPr="00A120F0" w:rsidRDefault="00A120F0" w:rsidP="00406984">
      <w:pPr>
        <w:spacing w:after="0" w:line="276" w:lineRule="auto"/>
        <w:jc w:val="both"/>
        <w:rPr>
          <w:sz w:val="24"/>
          <w:szCs w:val="24"/>
        </w:rPr>
      </w:pPr>
      <w:r w:rsidRPr="00A120F0">
        <w:rPr>
          <w:sz w:val="24"/>
          <w:szCs w:val="24"/>
        </w:rPr>
        <w:t xml:space="preserve"> </w:t>
      </w:r>
    </w:p>
    <w:p w14:paraId="56889DB6" w14:textId="443D009C" w:rsidR="00C72395" w:rsidRPr="003D7635" w:rsidRDefault="00C72395" w:rsidP="00406984">
      <w:pPr>
        <w:spacing w:after="0" w:line="276" w:lineRule="auto"/>
        <w:jc w:val="both"/>
        <w:rPr>
          <w:sz w:val="26"/>
          <w:szCs w:val="26"/>
        </w:rPr>
      </w:pPr>
      <w:r w:rsidRPr="003D7635">
        <w:rPr>
          <w:sz w:val="26"/>
          <w:szCs w:val="26"/>
        </w:rPr>
        <w:t>Os indicadores e metas estratégicas</w:t>
      </w:r>
      <w:r w:rsidR="006B1B15">
        <w:rPr>
          <w:sz w:val="26"/>
          <w:szCs w:val="26"/>
        </w:rPr>
        <w:t xml:space="preserve"> projetadas para o período de 2020 a 2024 </w:t>
      </w:r>
      <w:r w:rsidRPr="003D7635">
        <w:rPr>
          <w:sz w:val="26"/>
          <w:szCs w:val="26"/>
        </w:rPr>
        <w:t>foram aprovados na 457ª Reunião Ordinária do Conselho de Administração, realizada em 30 de abril de 2020.</w:t>
      </w:r>
    </w:p>
    <w:p w14:paraId="63A58E89" w14:textId="521735FE" w:rsidR="00A120F0" w:rsidRPr="003D7635" w:rsidRDefault="00C72395" w:rsidP="003D7635">
      <w:pPr>
        <w:spacing w:before="240" w:after="0" w:line="276" w:lineRule="auto"/>
        <w:jc w:val="both"/>
        <w:rPr>
          <w:sz w:val="26"/>
          <w:szCs w:val="26"/>
        </w:rPr>
      </w:pPr>
      <w:r w:rsidRPr="003D7635">
        <w:rPr>
          <w:sz w:val="26"/>
          <w:szCs w:val="26"/>
        </w:rPr>
        <w:t>As</w:t>
      </w:r>
      <w:r w:rsidR="00A120F0" w:rsidRPr="003D7635">
        <w:rPr>
          <w:sz w:val="26"/>
          <w:szCs w:val="26"/>
        </w:rPr>
        <w:t xml:space="preserve"> </w:t>
      </w:r>
      <w:bookmarkStart w:id="23" w:name="_Hlk63156832"/>
      <w:r w:rsidR="00A120F0" w:rsidRPr="003D7635">
        <w:rPr>
          <w:sz w:val="26"/>
          <w:szCs w:val="26"/>
        </w:rPr>
        <w:t xml:space="preserve">metas estratégicas </w:t>
      </w:r>
      <w:r w:rsidRPr="003D7635">
        <w:rPr>
          <w:sz w:val="26"/>
          <w:szCs w:val="26"/>
        </w:rPr>
        <w:t xml:space="preserve">para 2025 </w:t>
      </w:r>
      <w:r w:rsidR="00A120F0" w:rsidRPr="003D7635">
        <w:rPr>
          <w:sz w:val="26"/>
          <w:szCs w:val="26"/>
        </w:rPr>
        <w:t>foram aprovados na 4</w:t>
      </w:r>
      <w:r w:rsidRPr="003D7635">
        <w:rPr>
          <w:sz w:val="26"/>
          <w:szCs w:val="26"/>
        </w:rPr>
        <w:t>65</w:t>
      </w:r>
      <w:r w:rsidR="00A120F0" w:rsidRPr="003D7635">
        <w:rPr>
          <w:sz w:val="26"/>
          <w:szCs w:val="26"/>
        </w:rPr>
        <w:t xml:space="preserve">ª Reunião Ordinária do Conselho de Administração, realizada em </w:t>
      </w:r>
      <w:r w:rsidRPr="003D7635">
        <w:rPr>
          <w:sz w:val="26"/>
          <w:szCs w:val="26"/>
        </w:rPr>
        <w:t>15</w:t>
      </w:r>
      <w:r w:rsidR="00A120F0" w:rsidRPr="003D7635">
        <w:rPr>
          <w:sz w:val="26"/>
          <w:szCs w:val="26"/>
        </w:rPr>
        <w:t xml:space="preserve"> de </w:t>
      </w:r>
      <w:r w:rsidRPr="003D7635">
        <w:rPr>
          <w:sz w:val="26"/>
          <w:szCs w:val="26"/>
        </w:rPr>
        <w:t>dezembro</w:t>
      </w:r>
      <w:r w:rsidR="00A120F0" w:rsidRPr="003D7635">
        <w:rPr>
          <w:sz w:val="26"/>
          <w:szCs w:val="26"/>
        </w:rPr>
        <w:t xml:space="preserve"> de 2020.</w:t>
      </w:r>
      <w:bookmarkEnd w:id="23"/>
    </w:p>
    <w:p w14:paraId="3DB7DFD7" w14:textId="521313AC" w:rsidR="00CD6385" w:rsidRPr="003D7635" w:rsidRDefault="00CD6385" w:rsidP="00406984">
      <w:pPr>
        <w:spacing w:after="0" w:line="276" w:lineRule="auto"/>
        <w:jc w:val="both"/>
        <w:rPr>
          <w:sz w:val="26"/>
          <w:szCs w:val="26"/>
        </w:rPr>
      </w:pPr>
    </w:p>
    <w:p w14:paraId="1BD6E896" w14:textId="616A4ACF" w:rsidR="00A120F0" w:rsidRPr="00216A76" w:rsidRDefault="00F42FFD" w:rsidP="00F42FFD">
      <w:pPr>
        <w:pStyle w:val="Ttulo1"/>
        <w:spacing w:before="0" w:line="276" w:lineRule="auto"/>
        <w:ind w:left="284" w:firstLine="0"/>
        <w:rPr>
          <w:rFonts w:asciiTheme="minorHAnsi" w:hAnsiTheme="minorHAnsi" w:cstheme="minorHAnsi"/>
          <w:sz w:val="32"/>
          <w:szCs w:val="24"/>
        </w:rPr>
      </w:pPr>
      <w:bookmarkStart w:id="24" w:name="_Toc63414852"/>
      <w:r>
        <w:rPr>
          <w:rFonts w:asciiTheme="minorHAnsi" w:hAnsiTheme="minorHAnsi" w:cstheme="minorHAnsi"/>
          <w:sz w:val="32"/>
          <w:szCs w:val="24"/>
        </w:rPr>
        <w:t xml:space="preserve"> </w:t>
      </w:r>
      <w:r w:rsidR="00A120F0" w:rsidRPr="00216A76">
        <w:rPr>
          <w:rFonts w:asciiTheme="minorHAnsi" w:hAnsiTheme="minorHAnsi" w:cstheme="minorHAnsi"/>
          <w:sz w:val="32"/>
          <w:szCs w:val="24"/>
        </w:rPr>
        <w:t>Iniciativas Estratégicas</w:t>
      </w:r>
      <w:bookmarkEnd w:id="24"/>
    </w:p>
    <w:p w14:paraId="1EA58508" w14:textId="583543E2" w:rsidR="00A120F0" w:rsidRPr="00216A76" w:rsidRDefault="00A120F0" w:rsidP="00216A76">
      <w:pPr>
        <w:spacing w:before="240" w:after="0" w:line="276" w:lineRule="auto"/>
        <w:jc w:val="both"/>
        <w:rPr>
          <w:sz w:val="26"/>
          <w:szCs w:val="26"/>
        </w:rPr>
      </w:pPr>
      <w:r w:rsidRPr="00216A76">
        <w:rPr>
          <w:sz w:val="26"/>
          <w:szCs w:val="26"/>
        </w:rPr>
        <w:t xml:space="preserve">As </w:t>
      </w:r>
      <w:r w:rsidRPr="00216A76">
        <w:rPr>
          <w:b/>
          <w:bCs/>
          <w:sz w:val="26"/>
          <w:szCs w:val="26"/>
        </w:rPr>
        <w:t>Iniciativas</w:t>
      </w:r>
      <w:r w:rsidRPr="00216A76">
        <w:rPr>
          <w:sz w:val="26"/>
          <w:szCs w:val="26"/>
        </w:rPr>
        <w:t xml:space="preserve"> </w:t>
      </w:r>
      <w:r w:rsidRPr="00216A76">
        <w:rPr>
          <w:b/>
          <w:bCs/>
          <w:sz w:val="26"/>
          <w:szCs w:val="26"/>
        </w:rPr>
        <w:t>Estratégicas</w:t>
      </w:r>
      <w:r w:rsidRPr="00216A76">
        <w:rPr>
          <w:sz w:val="26"/>
          <w:szCs w:val="26"/>
        </w:rPr>
        <w:t xml:space="preserve"> representam conjuntos de ações de intervenção, não repetitivas, a serem implementadas no curto, médio e longo prazos, para assegurar o alcance dos objetivos estabelecidos no mapa estratégico e para preencher as lacunas de desempenho a serem cobertas no horizonte de planejamento definido. No caso da Telebras, trata-se do</w:t>
      </w:r>
      <w:r w:rsidR="00216A76" w:rsidRPr="00216A76">
        <w:rPr>
          <w:sz w:val="26"/>
          <w:szCs w:val="26"/>
        </w:rPr>
        <w:t xml:space="preserve"> período compreendido entre 2021 e 2025</w:t>
      </w:r>
      <w:r w:rsidRPr="00216A76">
        <w:rPr>
          <w:sz w:val="26"/>
          <w:szCs w:val="26"/>
        </w:rPr>
        <w:t xml:space="preserve">. </w:t>
      </w:r>
    </w:p>
    <w:p w14:paraId="4EED42C5" w14:textId="22001D61" w:rsidR="00A120F0" w:rsidRPr="00216A76" w:rsidRDefault="00A120F0" w:rsidP="00216A76">
      <w:pPr>
        <w:spacing w:before="240" w:after="0" w:line="276" w:lineRule="auto"/>
        <w:jc w:val="both"/>
        <w:rPr>
          <w:sz w:val="26"/>
          <w:szCs w:val="26"/>
        </w:rPr>
      </w:pPr>
      <w:r w:rsidRPr="00216A76">
        <w:rPr>
          <w:sz w:val="26"/>
          <w:szCs w:val="26"/>
        </w:rPr>
        <w:t>As iniciativas serão implementadas por meio de planos diretores e respectivos desdobramentos no âmbito das unidades gestoras ou por meio de projetos constituídos especificamente para tal fim.</w:t>
      </w:r>
    </w:p>
    <w:p w14:paraId="7F27689D" w14:textId="7E6CB709" w:rsidR="00A120F0" w:rsidRPr="00216A76" w:rsidRDefault="00A120F0" w:rsidP="00F42FFD">
      <w:pPr>
        <w:spacing w:before="120"/>
        <w:jc w:val="both"/>
        <w:rPr>
          <w:sz w:val="26"/>
          <w:szCs w:val="26"/>
        </w:rPr>
      </w:pPr>
      <w:r w:rsidRPr="00216A76">
        <w:rPr>
          <w:sz w:val="26"/>
          <w:szCs w:val="26"/>
        </w:rPr>
        <w:t xml:space="preserve">O </w:t>
      </w:r>
      <w:r w:rsidRPr="00216A76">
        <w:rPr>
          <w:b/>
          <w:bCs/>
          <w:sz w:val="26"/>
          <w:szCs w:val="26"/>
        </w:rPr>
        <w:t>portfólio</w:t>
      </w:r>
      <w:r w:rsidRPr="00216A76">
        <w:rPr>
          <w:sz w:val="26"/>
          <w:szCs w:val="26"/>
        </w:rPr>
        <w:t xml:space="preserve"> </w:t>
      </w:r>
      <w:r w:rsidRPr="00216A76">
        <w:rPr>
          <w:b/>
          <w:bCs/>
          <w:sz w:val="26"/>
          <w:szCs w:val="26"/>
        </w:rPr>
        <w:t>de</w:t>
      </w:r>
      <w:r w:rsidRPr="00216A76">
        <w:rPr>
          <w:sz w:val="26"/>
          <w:szCs w:val="26"/>
        </w:rPr>
        <w:t xml:space="preserve"> </w:t>
      </w:r>
      <w:r w:rsidRPr="00216A76">
        <w:rPr>
          <w:b/>
          <w:bCs/>
          <w:sz w:val="26"/>
          <w:szCs w:val="26"/>
        </w:rPr>
        <w:t>iniciativas</w:t>
      </w:r>
      <w:r w:rsidR="00D92F64">
        <w:rPr>
          <w:sz w:val="26"/>
          <w:szCs w:val="26"/>
        </w:rPr>
        <w:t xml:space="preserve"> da figura 5</w:t>
      </w:r>
      <w:r w:rsidRPr="00216A76">
        <w:rPr>
          <w:sz w:val="26"/>
          <w:szCs w:val="26"/>
        </w:rPr>
        <w:t>, produzido na formulação deste planejamento, norteará a Telebras n</w:t>
      </w:r>
      <w:r w:rsidR="00216A76">
        <w:rPr>
          <w:sz w:val="26"/>
          <w:szCs w:val="26"/>
        </w:rPr>
        <w:t>a implementação do PEI 202</w:t>
      </w:r>
      <w:r w:rsidR="00565901">
        <w:rPr>
          <w:sz w:val="26"/>
          <w:szCs w:val="26"/>
        </w:rPr>
        <w:t>1</w:t>
      </w:r>
      <w:r w:rsidR="00216A76">
        <w:rPr>
          <w:sz w:val="26"/>
          <w:szCs w:val="26"/>
        </w:rPr>
        <w:t>-2025</w:t>
      </w:r>
      <w:r w:rsidRPr="00216A76">
        <w:rPr>
          <w:sz w:val="26"/>
          <w:szCs w:val="26"/>
        </w:rPr>
        <w:t>, não estando isento de sofrer modificações ao longo do tempo, uma vez que a estratégia é constantemente reavaliada.</w:t>
      </w:r>
    </w:p>
    <w:p w14:paraId="0071240B" w14:textId="77777777" w:rsidR="00216A76" w:rsidRDefault="00A120F0" w:rsidP="00216A76">
      <w:pPr>
        <w:spacing w:before="240" w:after="0" w:line="276" w:lineRule="auto"/>
        <w:jc w:val="both"/>
        <w:rPr>
          <w:sz w:val="26"/>
          <w:szCs w:val="26"/>
        </w:rPr>
      </w:pPr>
      <w:r w:rsidRPr="00216A76">
        <w:rPr>
          <w:sz w:val="26"/>
          <w:szCs w:val="26"/>
        </w:rPr>
        <w:lastRenderedPageBreak/>
        <w:t>As iniciativas estratégicas foram desdobradas nos instrumentos de planejamento setorial, que se situam no nível tático e representam cada função da Telebras, foram consubstanciados nos 6 (seis) Planos D</w:t>
      </w:r>
      <w:r w:rsidR="00216A76">
        <w:rPr>
          <w:sz w:val="26"/>
          <w:szCs w:val="26"/>
        </w:rPr>
        <w:t>iretores relacionados a seguir:</w:t>
      </w:r>
    </w:p>
    <w:p w14:paraId="153E5667" w14:textId="731825DA" w:rsidR="00A120F0" w:rsidRPr="00216A76" w:rsidRDefault="00A120F0" w:rsidP="00216A76">
      <w:pPr>
        <w:pStyle w:val="PargrafodaLista"/>
        <w:numPr>
          <w:ilvl w:val="0"/>
          <w:numId w:val="18"/>
        </w:numPr>
        <w:spacing w:before="240" w:after="0" w:line="276" w:lineRule="auto"/>
        <w:jc w:val="both"/>
        <w:rPr>
          <w:sz w:val="26"/>
          <w:szCs w:val="26"/>
        </w:rPr>
      </w:pPr>
      <w:r w:rsidRPr="00216A76">
        <w:rPr>
          <w:sz w:val="26"/>
          <w:szCs w:val="26"/>
        </w:rPr>
        <w:t>Plano Diretor Administrativo – PDA;</w:t>
      </w:r>
    </w:p>
    <w:p w14:paraId="13857880" w14:textId="1A6BB59A" w:rsidR="00A120F0" w:rsidRPr="00216A76" w:rsidRDefault="00A120F0" w:rsidP="00216A76">
      <w:pPr>
        <w:pStyle w:val="PargrafodaLista"/>
        <w:numPr>
          <w:ilvl w:val="0"/>
          <w:numId w:val="18"/>
        </w:numPr>
        <w:spacing w:before="120" w:after="0" w:line="276" w:lineRule="auto"/>
        <w:jc w:val="both"/>
        <w:rPr>
          <w:sz w:val="26"/>
          <w:szCs w:val="26"/>
        </w:rPr>
      </w:pPr>
      <w:r w:rsidRPr="00216A76">
        <w:rPr>
          <w:sz w:val="26"/>
          <w:szCs w:val="26"/>
        </w:rPr>
        <w:t>Plano Diretor Comercial – PDC;</w:t>
      </w:r>
    </w:p>
    <w:p w14:paraId="026C7A21" w14:textId="29BEACDE" w:rsidR="00A120F0" w:rsidRPr="00216A76" w:rsidRDefault="00A120F0" w:rsidP="00216A76">
      <w:pPr>
        <w:pStyle w:val="PargrafodaLista"/>
        <w:numPr>
          <w:ilvl w:val="0"/>
          <w:numId w:val="18"/>
        </w:numPr>
        <w:spacing w:before="120" w:after="0" w:line="276" w:lineRule="auto"/>
        <w:jc w:val="both"/>
        <w:rPr>
          <w:sz w:val="26"/>
          <w:szCs w:val="26"/>
        </w:rPr>
      </w:pPr>
      <w:r w:rsidRPr="00216A76">
        <w:rPr>
          <w:sz w:val="26"/>
          <w:szCs w:val="26"/>
        </w:rPr>
        <w:t>Plano Diretor Econômico-Financeiro – PDEF;</w:t>
      </w:r>
    </w:p>
    <w:p w14:paraId="1695FD3D" w14:textId="13A325DB" w:rsidR="00A120F0" w:rsidRPr="00216A76" w:rsidRDefault="00A120F0" w:rsidP="00216A76">
      <w:pPr>
        <w:pStyle w:val="PargrafodaLista"/>
        <w:numPr>
          <w:ilvl w:val="0"/>
          <w:numId w:val="18"/>
        </w:numPr>
        <w:spacing w:before="120" w:after="0" w:line="276" w:lineRule="auto"/>
        <w:jc w:val="both"/>
        <w:rPr>
          <w:sz w:val="26"/>
          <w:szCs w:val="26"/>
        </w:rPr>
      </w:pPr>
      <w:r w:rsidRPr="00216A76">
        <w:rPr>
          <w:sz w:val="26"/>
          <w:szCs w:val="26"/>
        </w:rPr>
        <w:t xml:space="preserve">Plano Diretor de Governança – PDG; </w:t>
      </w:r>
    </w:p>
    <w:p w14:paraId="1320B7F3" w14:textId="4591A50D" w:rsidR="00A120F0" w:rsidRPr="00216A76" w:rsidRDefault="00A120F0" w:rsidP="00216A76">
      <w:pPr>
        <w:pStyle w:val="PargrafodaLista"/>
        <w:numPr>
          <w:ilvl w:val="0"/>
          <w:numId w:val="18"/>
        </w:numPr>
        <w:spacing w:before="120" w:after="0" w:line="276" w:lineRule="auto"/>
        <w:jc w:val="both"/>
        <w:rPr>
          <w:sz w:val="26"/>
          <w:szCs w:val="26"/>
        </w:rPr>
      </w:pPr>
      <w:r w:rsidRPr="00216A76">
        <w:rPr>
          <w:sz w:val="26"/>
          <w:szCs w:val="26"/>
        </w:rPr>
        <w:t>Plano Diretor de Tecnologia da Informação – PDTI; e</w:t>
      </w:r>
    </w:p>
    <w:p w14:paraId="693DA4E4" w14:textId="3F46AB62" w:rsidR="00A120F0" w:rsidRPr="00216A76" w:rsidRDefault="00A120F0" w:rsidP="00216A76">
      <w:pPr>
        <w:pStyle w:val="PargrafodaLista"/>
        <w:numPr>
          <w:ilvl w:val="0"/>
          <w:numId w:val="18"/>
        </w:numPr>
        <w:spacing w:before="120" w:after="0" w:line="276" w:lineRule="auto"/>
        <w:jc w:val="both"/>
        <w:rPr>
          <w:sz w:val="26"/>
          <w:szCs w:val="26"/>
        </w:rPr>
      </w:pPr>
      <w:r w:rsidRPr="00216A76">
        <w:rPr>
          <w:sz w:val="26"/>
          <w:szCs w:val="26"/>
        </w:rPr>
        <w:t>Plano Diretor Técnico Operacional – PDTO.</w:t>
      </w:r>
    </w:p>
    <w:p w14:paraId="7685FBB2" w14:textId="63F46B6E" w:rsidR="00A120F0" w:rsidRPr="00216A76" w:rsidRDefault="00A120F0" w:rsidP="00216A76">
      <w:pPr>
        <w:spacing w:before="240" w:after="0" w:line="276" w:lineRule="auto"/>
        <w:jc w:val="both"/>
        <w:rPr>
          <w:sz w:val="26"/>
          <w:szCs w:val="26"/>
        </w:rPr>
      </w:pPr>
      <w:r w:rsidRPr="00216A76">
        <w:rPr>
          <w:sz w:val="26"/>
          <w:szCs w:val="26"/>
        </w:rPr>
        <w:t>As iniciativas estrat</w:t>
      </w:r>
      <w:r w:rsidR="00D92F64">
        <w:rPr>
          <w:sz w:val="26"/>
          <w:szCs w:val="26"/>
        </w:rPr>
        <w:t>égicas, apresentadas na figura 5</w:t>
      </w:r>
      <w:r w:rsidRPr="00216A76">
        <w:rPr>
          <w:sz w:val="26"/>
          <w:szCs w:val="26"/>
        </w:rPr>
        <w:t xml:space="preserve">, se desdobraram nos citados Planos Diretores, que foram apresentados para o Conselho de Administração na 459ª Reunião Ordinária, realizada no dia 25 de junho de 2020. </w:t>
      </w:r>
    </w:p>
    <w:p w14:paraId="0D15C04C" w14:textId="5B5C0469" w:rsidR="00A120F0" w:rsidRPr="00216A76" w:rsidRDefault="00A120F0" w:rsidP="00216A76">
      <w:pPr>
        <w:spacing w:before="240" w:after="0" w:line="276" w:lineRule="auto"/>
        <w:jc w:val="both"/>
        <w:rPr>
          <w:sz w:val="26"/>
          <w:szCs w:val="26"/>
        </w:rPr>
      </w:pPr>
      <w:r w:rsidRPr="00216A76">
        <w:rPr>
          <w:sz w:val="26"/>
          <w:szCs w:val="26"/>
        </w:rPr>
        <w:t>O Planejam</w:t>
      </w:r>
      <w:r w:rsidR="00216A76">
        <w:rPr>
          <w:sz w:val="26"/>
          <w:szCs w:val="26"/>
        </w:rPr>
        <w:t>ento Estratégico PEI - 202</w:t>
      </w:r>
      <w:r w:rsidR="00565901">
        <w:rPr>
          <w:sz w:val="26"/>
          <w:szCs w:val="26"/>
        </w:rPr>
        <w:t>1</w:t>
      </w:r>
      <w:r w:rsidR="00216A76">
        <w:rPr>
          <w:sz w:val="26"/>
          <w:szCs w:val="26"/>
        </w:rPr>
        <w:t>-2025</w:t>
      </w:r>
      <w:r w:rsidRPr="00216A76">
        <w:rPr>
          <w:sz w:val="26"/>
          <w:szCs w:val="26"/>
        </w:rPr>
        <w:t xml:space="preserve"> foi aprovado pelo Conselho de Administração na 46</w:t>
      </w:r>
      <w:r w:rsidR="00643515">
        <w:rPr>
          <w:sz w:val="26"/>
          <w:szCs w:val="26"/>
        </w:rPr>
        <w:t>5</w:t>
      </w:r>
      <w:r w:rsidRPr="00216A76">
        <w:rPr>
          <w:sz w:val="26"/>
          <w:szCs w:val="26"/>
        </w:rPr>
        <w:t xml:space="preserve">ª Reunião Ordinária, realizada no dia </w:t>
      </w:r>
      <w:r w:rsidR="00643515">
        <w:rPr>
          <w:sz w:val="26"/>
          <w:szCs w:val="26"/>
        </w:rPr>
        <w:t>15</w:t>
      </w:r>
      <w:r w:rsidRPr="00216A76">
        <w:rPr>
          <w:sz w:val="26"/>
          <w:szCs w:val="26"/>
        </w:rPr>
        <w:t xml:space="preserve"> de </w:t>
      </w:r>
      <w:r w:rsidR="00643515">
        <w:rPr>
          <w:sz w:val="26"/>
          <w:szCs w:val="26"/>
        </w:rPr>
        <w:t>dezembro</w:t>
      </w:r>
      <w:r w:rsidRPr="00216A76">
        <w:rPr>
          <w:sz w:val="26"/>
          <w:szCs w:val="26"/>
        </w:rPr>
        <w:t xml:space="preserve"> de 2020.</w:t>
      </w:r>
    </w:p>
    <w:p w14:paraId="4127B249" w14:textId="77777777" w:rsidR="00BF612E" w:rsidRDefault="00F42FFD" w:rsidP="00BF612E">
      <w:pPr>
        <w:keepNext/>
        <w:spacing w:before="240" w:after="0" w:line="276" w:lineRule="auto"/>
        <w:jc w:val="both"/>
      </w:pPr>
      <w:r w:rsidRPr="00F42FFD">
        <w:rPr>
          <w:noProof/>
          <w:lang w:eastAsia="pt-BR"/>
        </w:rPr>
        <w:lastRenderedPageBreak/>
        <w:drawing>
          <wp:inline distT="0" distB="0" distL="0" distR="0" wp14:anchorId="0A03B285" wp14:editId="58A0CF6D">
            <wp:extent cx="5939155" cy="8953500"/>
            <wp:effectExtent l="0" t="0" r="444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8043" cy="8981975"/>
                    </a:xfrm>
                    <a:prstGeom prst="rect">
                      <a:avLst/>
                    </a:prstGeom>
                    <a:noFill/>
                    <a:ln>
                      <a:noFill/>
                    </a:ln>
                  </pic:spPr>
                </pic:pic>
              </a:graphicData>
            </a:graphic>
          </wp:inline>
        </w:drawing>
      </w:r>
    </w:p>
    <w:p w14:paraId="167ED4FD" w14:textId="70B8FF00" w:rsidR="00A120F0" w:rsidRPr="00216A76" w:rsidRDefault="00BF612E" w:rsidP="00BF612E">
      <w:pPr>
        <w:pStyle w:val="Legenda"/>
        <w:jc w:val="center"/>
        <w:rPr>
          <w:sz w:val="26"/>
          <w:szCs w:val="26"/>
        </w:rPr>
      </w:pPr>
      <w:bookmarkStart w:id="25" w:name="_Toc73112460"/>
      <w:r>
        <w:t xml:space="preserve">Figura </w:t>
      </w:r>
      <w:fldSimple w:instr=" SEQ Figura \* ARABIC ">
        <w:r w:rsidR="00036706">
          <w:rPr>
            <w:noProof/>
          </w:rPr>
          <w:t>5</w:t>
        </w:r>
      </w:fldSimple>
      <w:r>
        <w:t xml:space="preserve"> - </w:t>
      </w:r>
      <w:r w:rsidRPr="00880E45">
        <w:t>Portfólio de Iniciativas</w:t>
      </w:r>
      <w:bookmarkEnd w:id="25"/>
    </w:p>
    <w:p w14:paraId="5179D95A" w14:textId="20AF36C3" w:rsidR="00A120F0" w:rsidRPr="0070313F" w:rsidRDefault="00A120F0" w:rsidP="0070313F">
      <w:pPr>
        <w:pStyle w:val="Ttulo1"/>
        <w:spacing w:before="0" w:line="276" w:lineRule="auto"/>
        <w:ind w:left="284" w:hanging="142"/>
        <w:rPr>
          <w:rFonts w:asciiTheme="minorHAnsi" w:hAnsiTheme="minorHAnsi" w:cstheme="minorHAnsi"/>
          <w:sz w:val="32"/>
          <w:szCs w:val="24"/>
        </w:rPr>
      </w:pPr>
      <w:bookmarkStart w:id="26" w:name="_Toc63414853"/>
      <w:r w:rsidRPr="0070313F">
        <w:rPr>
          <w:rFonts w:asciiTheme="minorHAnsi" w:hAnsiTheme="minorHAnsi" w:cstheme="minorHAnsi"/>
          <w:sz w:val="32"/>
          <w:szCs w:val="24"/>
        </w:rPr>
        <w:lastRenderedPageBreak/>
        <w:t>Macroprocessos</w:t>
      </w:r>
      <w:bookmarkEnd w:id="26"/>
    </w:p>
    <w:p w14:paraId="4A943354" w14:textId="5A2D5A65" w:rsidR="00A120F0" w:rsidRPr="0070313F" w:rsidRDefault="00A120F0" w:rsidP="0070313F">
      <w:pPr>
        <w:spacing w:before="240" w:after="0" w:line="276" w:lineRule="auto"/>
        <w:jc w:val="both"/>
        <w:rPr>
          <w:sz w:val="26"/>
          <w:szCs w:val="26"/>
        </w:rPr>
      </w:pPr>
      <w:r w:rsidRPr="0070313F">
        <w:rPr>
          <w:sz w:val="26"/>
          <w:szCs w:val="26"/>
        </w:rPr>
        <w:t>A Cadeia de Valor si</w:t>
      </w:r>
      <w:r w:rsidR="00D92F64">
        <w:rPr>
          <w:sz w:val="26"/>
          <w:szCs w:val="26"/>
        </w:rPr>
        <w:t>ntética, figura 6</w:t>
      </w:r>
      <w:r w:rsidRPr="0070313F">
        <w:rPr>
          <w:sz w:val="26"/>
          <w:szCs w:val="26"/>
        </w:rPr>
        <w:t>, apresenta o sequenciamento dos macroprocessos da Telebras, que sustentam os produtos e serviços entregues pela Telebras, criando valor para seus clientes e demais partes interessadas.</w:t>
      </w:r>
    </w:p>
    <w:p w14:paraId="2C0E023E" w14:textId="77777777" w:rsidR="00BF612E" w:rsidRDefault="00AB6A25" w:rsidP="00BF612E">
      <w:pPr>
        <w:keepNext/>
        <w:spacing w:after="0" w:line="276" w:lineRule="auto"/>
        <w:jc w:val="both"/>
      </w:pPr>
      <w:r>
        <w:rPr>
          <w:noProof/>
          <w:lang w:eastAsia="pt-BR"/>
        </w:rPr>
        <w:drawing>
          <wp:inline distT="0" distB="0" distL="0" distR="0" wp14:anchorId="6F8F4688" wp14:editId="18049C54">
            <wp:extent cx="5964865" cy="3128010"/>
            <wp:effectExtent l="0" t="0" r="0" b="0"/>
            <wp:docPr id="19" name="Imagem 19"/>
            <wp:cNvGraphicFramePr/>
            <a:graphic xmlns:a="http://schemas.openxmlformats.org/drawingml/2006/main">
              <a:graphicData uri="http://schemas.openxmlformats.org/drawingml/2006/picture">
                <pic:pic xmlns:pic="http://schemas.openxmlformats.org/drawingml/2006/picture">
                  <pic:nvPicPr>
                    <pic:cNvPr id="19" name="Imagem 19"/>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3240" cy="3132402"/>
                    </a:xfrm>
                    <a:prstGeom prst="rect">
                      <a:avLst/>
                    </a:prstGeom>
                    <a:noFill/>
                  </pic:spPr>
                </pic:pic>
              </a:graphicData>
            </a:graphic>
          </wp:inline>
        </w:drawing>
      </w:r>
    </w:p>
    <w:p w14:paraId="7E069BEB" w14:textId="79700B87" w:rsidR="00AB6A25" w:rsidRPr="00A120F0" w:rsidRDefault="00BF612E" w:rsidP="00BF612E">
      <w:pPr>
        <w:pStyle w:val="Legenda"/>
        <w:jc w:val="both"/>
        <w:rPr>
          <w:sz w:val="24"/>
          <w:szCs w:val="24"/>
        </w:rPr>
      </w:pPr>
      <w:bookmarkStart w:id="27" w:name="_Toc73112461"/>
      <w:r>
        <w:t xml:space="preserve">Figura </w:t>
      </w:r>
      <w:fldSimple w:instr=" SEQ Figura \* ARABIC ">
        <w:r w:rsidR="00036706">
          <w:rPr>
            <w:noProof/>
          </w:rPr>
          <w:t>6</w:t>
        </w:r>
      </w:fldSimple>
      <w:r>
        <w:t xml:space="preserve"> - </w:t>
      </w:r>
      <w:r w:rsidRPr="00C42579">
        <w:t>Cadeia de Valores</w:t>
      </w:r>
      <w:bookmarkEnd w:id="27"/>
    </w:p>
    <w:p w14:paraId="11E4C366" w14:textId="77777777" w:rsidR="003F0DF3" w:rsidRPr="003F0DF3" w:rsidRDefault="003F0DF3" w:rsidP="003F0DF3"/>
    <w:p w14:paraId="5FC776EB" w14:textId="5CAB4A62" w:rsidR="00A120F0" w:rsidRPr="0070313F" w:rsidRDefault="00A120F0" w:rsidP="0070313F">
      <w:pPr>
        <w:spacing w:after="0" w:line="276" w:lineRule="auto"/>
        <w:jc w:val="both"/>
        <w:rPr>
          <w:rFonts w:ascii="Calibri" w:eastAsiaTheme="majorEastAsia" w:hAnsi="Calibri" w:cstheme="majorBidi"/>
          <w:b/>
          <w:color w:val="1F3864" w:themeColor="accent1" w:themeShade="80"/>
          <w:sz w:val="28"/>
          <w:szCs w:val="26"/>
        </w:rPr>
      </w:pPr>
      <w:r w:rsidRPr="0070313F">
        <w:rPr>
          <w:rFonts w:ascii="Calibri" w:eastAsiaTheme="majorEastAsia" w:hAnsi="Calibri" w:cstheme="majorBidi"/>
          <w:b/>
          <w:color w:val="1F3864" w:themeColor="accent1" w:themeShade="80"/>
          <w:sz w:val="28"/>
          <w:szCs w:val="26"/>
        </w:rPr>
        <w:t>Componentes da Cadeia de Valor</w:t>
      </w:r>
    </w:p>
    <w:p w14:paraId="022A0D1C" w14:textId="77777777" w:rsidR="00A120F0" w:rsidRPr="0070313F" w:rsidRDefault="00A120F0" w:rsidP="0070313F">
      <w:pPr>
        <w:spacing w:before="120" w:after="0" w:line="276" w:lineRule="auto"/>
        <w:jc w:val="both"/>
        <w:rPr>
          <w:sz w:val="26"/>
          <w:szCs w:val="26"/>
        </w:rPr>
      </w:pPr>
      <w:r w:rsidRPr="0070313F">
        <w:rPr>
          <w:sz w:val="26"/>
          <w:szCs w:val="26"/>
        </w:rPr>
        <w:t>Compõem a cadeia de valor da Telebras, os seguintes macroprocessos:</w:t>
      </w:r>
    </w:p>
    <w:p w14:paraId="799933F3" w14:textId="77777777" w:rsidR="00AB6A25" w:rsidRDefault="00AB6A25" w:rsidP="00406984">
      <w:pPr>
        <w:spacing w:after="0" w:line="276" w:lineRule="auto"/>
        <w:jc w:val="both"/>
        <w:rPr>
          <w:sz w:val="24"/>
          <w:szCs w:val="24"/>
        </w:rPr>
      </w:pPr>
    </w:p>
    <w:p w14:paraId="2245A8B1" w14:textId="2C78C88F" w:rsidR="00A120F0" w:rsidRPr="0070313F" w:rsidRDefault="00A120F0" w:rsidP="00406984">
      <w:pPr>
        <w:spacing w:after="0" w:line="276" w:lineRule="auto"/>
        <w:jc w:val="both"/>
        <w:rPr>
          <w:sz w:val="26"/>
          <w:szCs w:val="26"/>
        </w:rPr>
      </w:pPr>
      <w:r w:rsidRPr="0070313F">
        <w:rPr>
          <w:rFonts w:ascii="Calibri" w:eastAsiaTheme="majorEastAsia" w:hAnsi="Calibri" w:cstheme="majorBidi"/>
          <w:b/>
          <w:color w:val="1F3864" w:themeColor="accent1" w:themeShade="80"/>
          <w:sz w:val="28"/>
          <w:szCs w:val="26"/>
        </w:rPr>
        <w:t>Desenvolvimento de produtos e serviços de telecomunicações</w:t>
      </w:r>
      <w:r w:rsidRPr="00A120F0">
        <w:rPr>
          <w:sz w:val="24"/>
          <w:szCs w:val="24"/>
        </w:rPr>
        <w:t xml:space="preserve">: </w:t>
      </w:r>
      <w:r w:rsidRPr="0070313F">
        <w:rPr>
          <w:sz w:val="26"/>
          <w:szCs w:val="26"/>
        </w:rPr>
        <w:t>Grupo de processos orientados às estratégias competitivas, especificação e processo de elaboração de produtos e serviços, levando em consideração as necessidades do mercado e as possibilidades e restrições tecnológicas e da infraestrutura da rede.</w:t>
      </w:r>
    </w:p>
    <w:p w14:paraId="30B2E407" w14:textId="77777777" w:rsidR="00410DEF" w:rsidRPr="00A120F0" w:rsidRDefault="00410DEF" w:rsidP="00406984">
      <w:pPr>
        <w:spacing w:after="0" w:line="276" w:lineRule="auto"/>
        <w:jc w:val="both"/>
        <w:rPr>
          <w:sz w:val="24"/>
          <w:szCs w:val="24"/>
        </w:rPr>
      </w:pPr>
    </w:p>
    <w:p w14:paraId="656546A6" w14:textId="77777777" w:rsidR="00A120F0" w:rsidRPr="0070313F" w:rsidRDefault="00A120F0" w:rsidP="00406984">
      <w:pPr>
        <w:spacing w:after="0" w:line="276" w:lineRule="auto"/>
        <w:jc w:val="both"/>
        <w:rPr>
          <w:sz w:val="26"/>
          <w:szCs w:val="26"/>
        </w:rPr>
      </w:pPr>
      <w:r w:rsidRPr="0070313F">
        <w:rPr>
          <w:rFonts w:ascii="Calibri" w:eastAsiaTheme="majorEastAsia" w:hAnsi="Calibri" w:cstheme="majorBidi"/>
          <w:b/>
          <w:color w:val="1F3864" w:themeColor="accent1" w:themeShade="80"/>
          <w:sz w:val="28"/>
          <w:szCs w:val="26"/>
        </w:rPr>
        <w:t>Viabilização de infraestrutura de telecomunicações</w:t>
      </w:r>
      <w:r w:rsidRPr="00A120F0">
        <w:rPr>
          <w:sz w:val="24"/>
          <w:szCs w:val="24"/>
        </w:rPr>
        <w:t xml:space="preserve">: </w:t>
      </w:r>
      <w:r w:rsidRPr="0070313F">
        <w:rPr>
          <w:sz w:val="26"/>
          <w:szCs w:val="26"/>
        </w:rPr>
        <w:t xml:space="preserve">Grupo de processos orientados à disponibilização de rede de telecomunicações por meio satelital, fibra óptica e rádio. </w:t>
      </w:r>
    </w:p>
    <w:p w14:paraId="79542F8F" w14:textId="59E29E5C" w:rsidR="00A120F0" w:rsidRPr="0070313F" w:rsidRDefault="00A120F0" w:rsidP="0070313F">
      <w:pPr>
        <w:spacing w:before="240" w:after="0" w:line="276" w:lineRule="auto"/>
        <w:jc w:val="both"/>
        <w:rPr>
          <w:sz w:val="26"/>
          <w:szCs w:val="26"/>
        </w:rPr>
      </w:pPr>
      <w:r w:rsidRPr="0070313F">
        <w:rPr>
          <w:rFonts w:ascii="Calibri" w:eastAsiaTheme="majorEastAsia" w:hAnsi="Calibri" w:cstheme="majorBidi"/>
          <w:b/>
          <w:color w:val="1F3864" w:themeColor="accent1" w:themeShade="80"/>
          <w:sz w:val="28"/>
          <w:szCs w:val="26"/>
        </w:rPr>
        <w:t>Comercialização de Produtos e Serviços</w:t>
      </w:r>
      <w:r w:rsidRPr="0070313F">
        <w:rPr>
          <w:sz w:val="26"/>
          <w:szCs w:val="26"/>
        </w:rPr>
        <w:t xml:space="preserve">: Grupo de processos orientados à gestão de vendas, ao aprovisionamento de serviços e à operação e manutenção de redes e serviços. </w:t>
      </w:r>
    </w:p>
    <w:p w14:paraId="65E203A4" w14:textId="77777777" w:rsidR="00410DEF" w:rsidRPr="00A120F0" w:rsidRDefault="00410DEF" w:rsidP="00406984">
      <w:pPr>
        <w:spacing w:after="0" w:line="276" w:lineRule="auto"/>
        <w:jc w:val="both"/>
        <w:rPr>
          <w:sz w:val="24"/>
          <w:szCs w:val="24"/>
        </w:rPr>
      </w:pPr>
    </w:p>
    <w:p w14:paraId="2DB17850" w14:textId="0AC5677A" w:rsidR="00A120F0" w:rsidRPr="0070313F" w:rsidRDefault="00A120F0" w:rsidP="00406984">
      <w:pPr>
        <w:spacing w:after="0" w:line="276" w:lineRule="auto"/>
        <w:jc w:val="both"/>
        <w:rPr>
          <w:sz w:val="26"/>
          <w:szCs w:val="26"/>
        </w:rPr>
      </w:pPr>
      <w:r w:rsidRPr="0070313F">
        <w:rPr>
          <w:rFonts w:ascii="Calibri" w:eastAsiaTheme="majorEastAsia" w:hAnsi="Calibri" w:cstheme="majorBidi"/>
          <w:b/>
          <w:color w:val="1F3864" w:themeColor="accent1" w:themeShade="80"/>
          <w:sz w:val="28"/>
          <w:szCs w:val="26"/>
        </w:rPr>
        <w:t>Relacionamento com Cliente</w:t>
      </w:r>
      <w:r w:rsidRPr="00A120F0">
        <w:rPr>
          <w:sz w:val="24"/>
          <w:szCs w:val="24"/>
        </w:rPr>
        <w:t xml:space="preserve">: </w:t>
      </w:r>
      <w:r w:rsidRPr="0070313F">
        <w:rPr>
          <w:sz w:val="26"/>
          <w:szCs w:val="26"/>
        </w:rPr>
        <w:t xml:space="preserve">Grupo de processos orientados à gestão de clientes e ao monitoramento da qualidade dos produtos e serviços prestados. </w:t>
      </w:r>
    </w:p>
    <w:p w14:paraId="521F5AF5" w14:textId="77777777" w:rsidR="00BA043F" w:rsidRPr="00A120F0" w:rsidRDefault="00BA043F" w:rsidP="00406984">
      <w:pPr>
        <w:spacing w:after="0" w:line="276" w:lineRule="auto"/>
        <w:jc w:val="both"/>
        <w:rPr>
          <w:sz w:val="24"/>
          <w:szCs w:val="24"/>
        </w:rPr>
      </w:pPr>
    </w:p>
    <w:p w14:paraId="0C61562E" w14:textId="17F14638" w:rsidR="00A120F0" w:rsidRPr="0070313F" w:rsidRDefault="00A120F0" w:rsidP="00406984">
      <w:pPr>
        <w:spacing w:after="0" w:line="276" w:lineRule="auto"/>
        <w:jc w:val="both"/>
        <w:rPr>
          <w:sz w:val="26"/>
          <w:szCs w:val="26"/>
        </w:rPr>
      </w:pPr>
      <w:r w:rsidRPr="0070313F">
        <w:rPr>
          <w:rFonts w:ascii="Calibri" w:eastAsiaTheme="majorEastAsia" w:hAnsi="Calibri" w:cstheme="majorBidi"/>
          <w:b/>
          <w:color w:val="1F3864" w:themeColor="accent1" w:themeShade="80"/>
          <w:sz w:val="28"/>
          <w:szCs w:val="26"/>
        </w:rPr>
        <w:t>Relações Institucionais:</w:t>
      </w:r>
      <w:r w:rsidRPr="00A120F0">
        <w:rPr>
          <w:sz w:val="24"/>
          <w:szCs w:val="24"/>
        </w:rPr>
        <w:t xml:space="preserve"> </w:t>
      </w:r>
      <w:r w:rsidRPr="0070313F">
        <w:rPr>
          <w:sz w:val="26"/>
          <w:szCs w:val="26"/>
        </w:rPr>
        <w:t xml:space="preserve">Grupo de processos orientados ao relacionamento da Telebras com os órgãos reguladores, sociedade, acionistas e órgãos do governo. </w:t>
      </w:r>
    </w:p>
    <w:p w14:paraId="1E1F8453" w14:textId="77777777" w:rsidR="00BA043F" w:rsidRPr="00A120F0" w:rsidRDefault="00BA043F" w:rsidP="00406984">
      <w:pPr>
        <w:spacing w:after="0" w:line="276" w:lineRule="auto"/>
        <w:jc w:val="both"/>
        <w:rPr>
          <w:sz w:val="24"/>
          <w:szCs w:val="24"/>
        </w:rPr>
      </w:pPr>
    </w:p>
    <w:p w14:paraId="0D33D045" w14:textId="7B6723AA" w:rsidR="00A120F0" w:rsidRDefault="00A120F0" w:rsidP="00406984">
      <w:pPr>
        <w:spacing w:after="0" w:line="276" w:lineRule="auto"/>
        <w:jc w:val="both"/>
        <w:rPr>
          <w:sz w:val="24"/>
          <w:szCs w:val="24"/>
        </w:rPr>
      </w:pPr>
      <w:r w:rsidRPr="0070313F">
        <w:rPr>
          <w:rFonts w:ascii="Calibri" w:eastAsiaTheme="majorEastAsia" w:hAnsi="Calibri" w:cstheme="majorBidi"/>
          <w:b/>
          <w:color w:val="1F3864" w:themeColor="accent1" w:themeShade="80"/>
          <w:sz w:val="28"/>
          <w:szCs w:val="26"/>
        </w:rPr>
        <w:t>Gestão Interna:</w:t>
      </w:r>
      <w:r w:rsidRPr="00A120F0">
        <w:rPr>
          <w:sz w:val="24"/>
          <w:szCs w:val="24"/>
        </w:rPr>
        <w:t xml:space="preserve"> </w:t>
      </w:r>
      <w:r w:rsidRPr="0070313F">
        <w:rPr>
          <w:sz w:val="26"/>
          <w:szCs w:val="26"/>
        </w:rPr>
        <w:t>Grupo de processos orientados ao planejamento, gerenciamento, disciplinamento e suporte às atividades internas da Telebras.</w:t>
      </w:r>
      <w:r w:rsidRPr="00A120F0">
        <w:rPr>
          <w:sz w:val="24"/>
          <w:szCs w:val="24"/>
        </w:rPr>
        <w:t xml:space="preserve"> </w:t>
      </w:r>
    </w:p>
    <w:p w14:paraId="168E62F2" w14:textId="77777777" w:rsidR="00BA043F" w:rsidRPr="00A120F0" w:rsidRDefault="00BA043F" w:rsidP="00406984">
      <w:pPr>
        <w:spacing w:after="0" w:line="276" w:lineRule="auto"/>
        <w:jc w:val="both"/>
        <w:rPr>
          <w:sz w:val="24"/>
          <w:szCs w:val="24"/>
        </w:rPr>
      </w:pPr>
    </w:p>
    <w:p w14:paraId="17C9AB54" w14:textId="1EC1AA6E" w:rsidR="00A120F0" w:rsidRPr="0070313F" w:rsidRDefault="00D92F64" w:rsidP="00406984">
      <w:pPr>
        <w:spacing w:after="0" w:line="276" w:lineRule="auto"/>
        <w:jc w:val="both"/>
        <w:rPr>
          <w:sz w:val="26"/>
          <w:szCs w:val="26"/>
        </w:rPr>
      </w:pPr>
      <w:r>
        <w:rPr>
          <w:sz w:val="26"/>
          <w:szCs w:val="26"/>
        </w:rPr>
        <w:t>A figura 7</w:t>
      </w:r>
      <w:r w:rsidR="00A120F0" w:rsidRPr="0070313F">
        <w:rPr>
          <w:sz w:val="26"/>
          <w:szCs w:val="26"/>
        </w:rPr>
        <w:t xml:space="preserve"> apresenta a Cadeia de Valor analítica, que mostra, além dos macroprocessos, os blocos de Processos de Negócio cuja representação gráfica informa como os processos de negócio se agregam por função e se articulam nos macroprocessos.</w:t>
      </w:r>
    </w:p>
    <w:p w14:paraId="53C1D61C" w14:textId="77777777" w:rsidR="00BA043F" w:rsidRPr="00A120F0" w:rsidRDefault="00BA043F" w:rsidP="00406984">
      <w:pPr>
        <w:spacing w:after="0" w:line="276" w:lineRule="auto"/>
        <w:jc w:val="both"/>
        <w:rPr>
          <w:sz w:val="24"/>
          <w:szCs w:val="24"/>
        </w:rPr>
      </w:pPr>
    </w:p>
    <w:p w14:paraId="5C16F54E" w14:textId="77777777" w:rsidR="00BF612E" w:rsidRDefault="00BA043F" w:rsidP="00BF612E">
      <w:pPr>
        <w:keepNext/>
        <w:spacing w:after="0" w:line="276" w:lineRule="auto"/>
        <w:jc w:val="both"/>
      </w:pPr>
      <w:r>
        <w:rPr>
          <w:noProof/>
          <w:lang w:eastAsia="pt-BR"/>
        </w:rPr>
        <w:drawing>
          <wp:inline distT="0" distB="0" distL="0" distR="0" wp14:anchorId="01607ADE" wp14:editId="54C73B85">
            <wp:extent cx="6038666" cy="4067175"/>
            <wp:effectExtent l="0" t="0" r="635" b="0"/>
            <wp:docPr id="9" name="Imagem 9"/>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3132" cy="4076918"/>
                    </a:xfrm>
                    <a:prstGeom prst="rect">
                      <a:avLst/>
                    </a:prstGeom>
                    <a:noFill/>
                  </pic:spPr>
                </pic:pic>
              </a:graphicData>
            </a:graphic>
          </wp:inline>
        </w:drawing>
      </w:r>
    </w:p>
    <w:p w14:paraId="6BFE0784" w14:textId="2F4126F7" w:rsidR="00BA043F" w:rsidRDefault="00BF612E" w:rsidP="00BF612E">
      <w:pPr>
        <w:pStyle w:val="Legenda"/>
        <w:jc w:val="center"/>
        <w:rPr>
          <w:sz w:val="24"/>
          <w:szCs w:val="24"/>
        </w:rPr>
      </w:pPr>
      <w:bookmarkStart w:id="28" w:name="_Toc73112462"/>
      <w:r>
        <w:t xml:space="preserve">Figura </w:t>
      </w:r>
      <w:fldSimple w:instr=" SEQ Figura \* ARABIC ">
        <w:r w:rsidR="00036706">
          <w:rPr>
            <w:noProof/>
          </w:rPr>
          <w:t>7</w:t>
        </w:r>
      </w:fldSimple>
      <w:r>
        <w:t xml:space="preserve"> - </w:t>
      </w:r>
      <w:r w:rsidRPr="0085290A">
        <w:t>Cadeia de Valor analítica</w:t>
      </w:r>
      <w:bookmarkEnd w:id="28"/>
    </w:p>
    <w:p w14:paraId="14B5D9D6" w14:textId="337527BE" w:rsidR="00BA043F" w:rsidRDefault="00BA043F">
      <w:pPr>
        <w:rPr>
          <w:sz w:val="24"/>
          <w:szCs w:val="24"/>
        </w:rPr>
      </w:pPr>
      <w:r>
        <w:rPr>
          <w:sz w:val="24"/>
          <w:szCs w:val="24"/>
        </w:rPr>
        <w:br w:type="page"/>
      </w:r>
    </w:p>
    <w:p w14:paraId="5ED6508E" w14:textId="22F2826B" w:rsidR="00A120F0" w:rsidRPr="0070313F" w:rsidRDefault="00A120F0" w:rsidP="0070313F">
      <w:pPr>
        <w:pStyle w:val="Ttulo1"/>
        <w:spacing w:before="0" w:line="276" w:lineRule="auto"/>
        <w:ind w:left="284" w:hanging="142"/>
        <w:rPr>
          <w:rFonts w:asciiTheme="minorHAnsi" w:hAnsiTheme="minorHAnsi" w:cstheme="minorHAnsi"/>
          <w:sz w:val="32"/>
          <w:szCs w:val="24"/>
        </w:rPr>
      </w:pPr>
      <w:bookmarkStart w:id="29" w:name="_Toc63414854"/>
      <w:r w:rsidRPr="0070313F">
        <w:rPr>
          <w:rFonts w:asciiTheme="minorHAnsi" w:hAnsiTheme="minorHAnsi" w:cstheme="minorHAnsi"/>
          <w:sz w:val="32"/>
          <w:szCs w:val="24"/>
        </w:rPr>
        <w:lastRenderedPageBreak/>
        <w:t>Riscos Estratégicos</w:t>
      </w:r>
      <w:bookmarkEnd w:id="29"/>
    </w:p>
    <w:p w14:paraId="5EDD3D0A" w14:textId="77777777" w:rsidR="00A120F0" w:rsidRPr="0070313F" w:rsidRDefault="00A120F0" w:rsidP="0070313F">
      <w:pPr>
        <w:spacing w:before="240" w:after="0" w:line="276" w:lineRule="auto"/>
        <w:jc w:val="both"/>
        <w:rPr>
          <w:sz w:val="26"/>
          <w:szCs w:val="26"/>
        </w:rPr>
      </w:pPr>
      <w:r w:rsidRPr="0070313F">
        <w:rPr>
          <w:sz w:val="26"/>
          <w:szCs w:val="26"/>
        </w:rPr>
        <w:t>Riscos estratégicos são riscos que afetam a estratégia de negócio ou os objetivos estratégicos de uma organização. Esses riscos podem ser incertezas ou oportunidades e normalmente são os principais pontos de preocupação da diretoria.</w:t>
      </w:r>
    </w:p>
    <w:p w14:paraId="687B8039" w14:textId="77777777" w:rsidR="00A120F0" w:rsidRPr="00A120F0" w:rsidRDefault="00A120F0" w:rsidP="00406984">
      <w:pPr>
        <w:spacing w:after="0" w:line="276" w:lineRule="auto"/>
        <w:jc w:val="both"/>
        <w:rPr>
          <w:sz w:val="24"/>
          <w:szCs w:val="24"/>
        </w:rPr>
      </w:pPr>
    </w:p>
    <w:p w14:paraId="64F2F182" w14:textId="77777777" w:rsidR="00A120F0" w:rsidRPr="0070313F" w:rsidRDefault="00A120F0" w:rsidP="00BA043F">
      <w:pPr>
        <w:spacing w:after="0" w:line="276" w:lineRule="auto"/>
        <w:jc w:val="center"/>
        <w:rPr>
          <w:b/>
          <w:bCs/>
          <w:sz w:val="26"/>
          <w:szCs w:val="26"/>
        </w:rPr>
      </w:pPr>
      <w:r w:rsidRPr="0070313F">
        <w:rPr>
          <w:b/>
          <w:bCs/>
          <w:sz w:val="26"/>
          <w:szCs w:val="26"/>
        </w:rPr>
        <w:t>“Risco estratégico: risco de longo prazo ou risco de oportunidade relacionado aos objetivos estratégicos e às estratégias adotadas para alcançá-los.”</w:t>
      </w:r>
    </w:p>
    <w:p w14:paraId="5727EA28" w14:textId="77777777" w:rsidR="00A120F0" w:rsidRPr="0070313F" w:rsidRDefault="00A120F0" w:rsidP="00BA043F">
      <w:pPr>
        <w:spacing w:after="0" w:line="276" w:lineRule="auto"/>
        <w:jc w:val="right"/>
        <w:rPr>
          <w:sz w:val="26"/>
          <w:szCs w:val="26"/>
        </w:rPr>
      </w:pPr>
      <w:r w:rsidRPr="0070313F">
        <w:rPr>
          <w:sz w:val="26"/>
          <w:szCs w:val="26"/>
        </w:rPr>
        <w:t xml:space="preserve">                        Tribunal de Contas da União (TCU).</w:t>
      </w:r>
    </w:p>
    <w:p w14:paraId="314EE9E2" w14:textId="77777777" w:rsidR="00A120F0" w:rsidRPr="0070313F" w:rsidRDefault="00A120F0" w:rsidP="00406984">
      <w:pPr>
        <w:spacing w:after="0" w:line="276" w:lineRule="auto"/>
        <w:jc w:val="both"/>
        <w:rPr>
          <w:sz w:val="26"/>
          <w:szCs w:val="26"/>
        </w:rPr>
      </w:pPr>
    </w:p>
    <w:p w14:paraId="3B6F456A" w14:textId="25C6C5D0" w:rsidR="00A120F0" w:rsidRPr="0070313F" w:rsidRDefault="00A120F0" w:rsidP="00406984">
      <w:pPr>
        <w:spacing w:after="0" w:line="276" w:lineRule="auto"/>
        <w:jc w:val="both"/>
        <w:rPr>
          <w:sz w:val="26"/>
          <w:szCs w:val="26"/>
        </w:rPr>
      </w:pPr>
      <w:r w:rsidRPr="0070313F">
        <w:rPr>
          <w:sz w:val="26"/>
          <w:szCs w:val="26"/>
        </w:rPr>
        <w:t xml:space="preserve">Gerir os riscos estratégicos se torna importante, pois as incertezas permeiam a estratégia, os processos, as atividades e as áreas de qualquer organização. Além disso, é dever da instituição que, de forma proativa, se antecipe as incertezas, estabelecendo um processo estruturado de gestão de riscos proporcionando garantia razoável de que os objetivos sejam alcançados.  </w:t>
      </w:r>
    </w:p>
    <w:p w14:paraId="559F889D" w14:textId="77777777" w:rsidR="00BA043F" w:rsidRPr="00A120F0" w:rsidRDefault="00BA043F" w:rsidP="00406984">
      <w:pPr>
        <w:spacing w:after="0" w:line="276" w:lineRule="auto"/>
        <w:jc w:val="both"/>
        <w:rPr>
          <w:sz w:val="24"/>
          <w:szCs w:val="24"/>
        </w:rPr>
      </w:pPr>
    </w:p>
    <w:p w14:paraId="7AF71921" w14:textId="77777777" w:rsidR="00BF612E" w:rsidRDefault="00BA043F" w:rsidP="00BF612E">
      <w:pPr>
        <w:keepNext/>
        <w:spacing w:after="0" w:line="276" w:lineRule="auto"/>
        <w:jc w:val="center"/>
      </w:pPr>
      <w:r>
        <w:rPr>
          <w:noProof/>
          <w:lang w:eastAsia="pt-BR"/>
        </w:rPr>
        <w:drawing>
          <wp:inline distT="0" distB="0" distL="0" distR="0" wp14:anchorId="368F4D75" wp14:editId="750A435A">
            <wp:extent cx="5400040" cy="2329180"/>
            <wp:effectExtent l="0" t="0" r="0" b="0"/>
            <wp:docPr id="14" name="Imagem 14"/>
            <wp:cNvGraphicFramePr/>
            <a:graphic xmlns:a="http://schemas.openxmlformats.org/drawingml/2006/main">
              <a:graphicData uri="http://schemas.openxmlformats.org/drawingml/2006/picture">
                <pic:pic xmlns:pic="http://schemas.openxmlformats.org/drawingml/2006/picture">
                  <pic:nvPicPr>
                    <pic:cNvPr id="14" name="Imagem 14"/>
                    <pic:cNvPicPr/>
                  </pic:nvPicPr>
                  <pic:blipFill>
                    <a:blip r:embed="rId19"/>
                    <a:stretch>
                      <a:fillRect/>
                    </a:stretch>
                  </pic:blipFill>
                  <pic:spPr>
                    <a:xfrm>
                      <a:off x="0" y="0"/>
                      <a:ext cx="5400040" cy="2329180"/>
                    </a:xfrm>
                    <a:prstGeom prst="rect">
                      <a:avLst/>
                    </a:prstGeom>
                  </pic:spPr>
                </pic:pic>
              </a:graphicData>
            </a:graphic>
          </wp:inline>
        </w:drawing>
      </w:r>
    </w:p>
    <w:p w14:paraId="57927F72" w14:textId="77777777" w:rsidR="00BF612E" w:rsidRDefault="00BF612E" w:rsidP="00BF612E">
      <w:pPr>
        <w:pStyle w:val="Legenda"/>
        <w:jc w:val="center"/>
      </w:pPr>
    </w:p>
    <w:p w14:paraId="36C6C3D5" w14:textId="3A5517DD" w:rsidR="00A120F0" w:rsidRPr="00A120F0" w:rsidRDefault="00BF612E" w:rsidP="00BF612E">
      <w:pPr>
        <w:pStyle w:val="Legenda"/>
        <w:jc w:val="center"/>
        <w:rPr>
          <w:sz w:val="24"/>
          <w:szCs w:val="24"/>
        </w:rPr>
      </w:pPr>
      <w:bookmarkStart w:id="30" w:name="_Toc73112463"/>
      <w:r>
        <w:t xml:space="preserve">Figura </w:t>
      </w:r>
      <w:fldSimple w:instr=" SEQ Figura \* ARABIC ">
        <w:r w:rsidR="00036706">
          <w:rPr>
            <w:noProof/>
          </w:rPr>
          <w:t>8</w:t>
        </w:r>
      </w:fldSimple>
      <w:r>
        <w:t xml:space="preserve"> - </w:t>
      </w:r>
      <w:r w:rsidRPr="00075B2B">
        <w:t>Riscos Estratégicos</w:t>
      </w:r>
      <w:bookmarkEnd w:id="30"/>
    </w:p>
    <w:p w14:paraId="0253916F" w14:textId="77777777" w:rsidR="00A120F0" w:rsidRPr="00A120F0" w:rsidRDefault="00A120F0" w:rsidP="00406984">
      <w:pPr>
        <w:spacing w:after="0" w:line="276" w:lineRule="auto"/>
        <w:jc w:val="both"/>
        <w:rPr>
          <w:sz w:val="24"/>
          <w:szCs w:val="24"/>
        </w:rPr>
      </w:pPr>
      <w:r w:rsidRPr="00A120F0">
        <w:rPr>
          <w:sz w:val="24"/>
          <w:szCs w:val="24"/>
        </w:rPr>
        <w:t xml:space="preserve"> </w:t>
      </w:r>
    </w:p>
    <w:p w14:paraId="3B160280" w14:textId="1D1B513D" w:rsidR="00A120F0" w:rsidRPr="0070313F" w:rsidRDefault="00A120F0" w:rsidP="00406984">
      <w:pPr>
        <w:spacing w:after="0" w:line="276" w:lineRule="auto"/>
        <w:jc w:val="both"/>
        <w:rPr>
          <w:sz w:val="26"/>
          <w:szCs w:val="26"/>
        </w:rPr>
      </w:pPr>
      <w:r w:rsidRPr="0070313F">
        <w:rPr>
          <w:sz w:val="26"/>
          <w:szCs w:val="26"/>
        </w:rPr>
        <w:t>Para o desenvolvimento do process</w:t>
      </w:r>
      <w:r w:rsidR="00D92F64">
        <w:rPr>
          <w:sz w:val="26"/>
          <w:szCs w:val="26"/>
        </w:rPr>
        <w:t>o de gestão de riscos, figura 8 e 9</w:t>
      </w:r>
      <w:r w:rsidRPr="0070313F">
        <w:rPr>
          <w:sz w:val="26"/>
          <w:szCs w:val="26"/>
        </w:rPr>
        <w:t>, é essencial conhecer os contextos internos e externos mapeados pelo processo de planejamento estratégico e, complementados, pela expertise individual, a serem considerados ao gerenciar riscos. Para identificar os riscos estratégicos da Telebras, os objetivos estratégicos foram analisados levando-se em consideração o contexto estratégico em que a empresa se encontra atualmente, bem como a Missão, Visão, Cadeia de Valores e a análise SWOT com os pontos fracos e fortes dentro da empresa e as ameaças e as oportunidades do mercado externo.</w:t>
      </w:r>
    </w:p>
    <w:p w14:paraId="69ED8003" w14:textId="77777777" w:rsidR="00BA043F" w:rsidRPr="00A120F0" w:rsidRDefault="00BA043F" w:rsidP="00254210">
      <w:pPr>
        <w:rPr>
          <w:sz w:val="24"/>
          <w:szCs w:val="24"/>
        </w:rPr>
      </w:pPr>
    </w:p>
    <w:p w14:paraId="63320913" w14:textId="77777777" w:rsidR="00BF612E" w:rsidRDefault="00BA043F" w:rsidP="00BF612E">
      <w:pPr>
        <w:keepNext/>
        <w:spacing w:after="0" w:line="276" w:lineRule="auto"/>
        <w:jc w:val="center"/>
      </w:pPr>
      <w:r>
        <w:rPr>
          <w:noProof/>
          <w:lang w:eastAsia="pt-BR"/>
        </w:rPr>
        <w:lastRenderedPageBreak/>
        <w:drawing>
          <wp:inline distT="0" distB="0" distL="0" distR="0" wp14:anchorId="381BC6F4" wp14:editId="1CAC52DD">
            <wp:extent cx="3361055" cy="3081655"/>
            <wp:effectExtent l="0" t="0" r="0" b="4445"/>
            <wp:docPr id="10" name="Imagem 10"/>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1055" cy="3081655"/>
                    </a:xfrm>
                    <a:prstGeom prst="rect">
                      <a:avLst/>
                    </a:prstGeom>
                    <a:noFill/>
                    <a:ln>
                      <a:noFill/>
                    </a:ln>
                  </pic:spPr>
                </pic:pic>
              </a:graphicData>
            </a:graphic>
          </wp:inline>
        </w:drawing>
      </w:r>
    </w:p>
    <w:p w14:paraId="6C57D81E" w14:textId="77777777" w:rsidR="00BF612E" w:rsidRDefault="00BF612E" w:rsidP="00BF612E">
      <w:pPr>
        <w:pStyle w:val="Legenda"/>
        <w:jc w:val="center"/>
      </w:pPr>
    </w:p>
    <w:p w14:paraId="566AB394" w14:textId="2FFA339D" w:rsidR="00A120F0" w:rsidRPr="00A120F0" w:rsidRDefault="00BF612E" w:rsidP="00BF612E">
      <w:pPr>
        <w:pStyle w:val="Legenda"/>
        <w:jc w:val="center"/>
        <w:rPr>
          <w:sz w:val="24"/>
          <w:szCs w:val="24"/>
        </w:rPr>
      </w:pPr>
      <w:bookmarkStart w:id="31" w:name="_Toc73112464"/>
      <w:r>
        <w:t xml:space="preserve">Figura </w:t>
      </w:r>
      <w:fldSimple w:instr=" SEQ Figura \* ARABIC ">
        <w:r w:rsidR="00036706">
          <w:rPr>
            <w:noProof/>
          </w:rPr>
          <w:t>9</w:t>
        </w:r>
      </w:fldSimple>
      <w:r>
        <w:t xml:space="preserve"> - </w:t>
      </w:r>
      <w:r w:rsidRPr="00C51EFB">
        <w:t>Resposta aos riscos</w:t>
      </w:r>
      <w:bookmarkEnd w:id="31"/>
    </w:p>
    <w:p w14:paraId="1ACC6B49" w14:textId="3DC0F1F0" w:rsidR="00A120F0" w:rsidRPr="0070313F" w:rsidRDefault="00A120F0" w:rsidP="00406984">
      <w:pPr>
        <w:spacing w:after="0" w:line="276" w:lineRule="auto"/>
        <w:jc w:val="both"/>
        <w:rPr>
          <w:sz w:val="26"/>
          <w:szCs w:val="26"/>
        </w:rPr>
      </w:pPr>
      <w:r w:rsidRPr="00A120F0">
        <w:rPr>
          <w:sz w:val="24"/>
          <w:szCs w:val="24"/>
        </w:rPr>
        <w:t xml:space="preserve"> </w:t>
      </w:r>
      <w:r w:rsidRPr="0070313F">
        <w:rPr>
          <w:sz w:val="26"/>
          <w:szCs w:val="26"/>
        </w:rPr>
        <w:t>A identificação dos riscos-chave demandou dos gestores pensar de forma ampla e examinar cuidadosamente aqueles eventos que podem afetar os objetivos da organização, quer se originem dentro ou fora da organização. Seguem abaixo os 27 riscos avaliados como aqueles que afetam a estratégia da Telebras e geram a atenção da alta administração, separados por perspectivas:</w:t>
      </w:r>
    </w:p>
    <w:p w14:paraId="26AC6F61" w14:textId="51201009" w:rsidR="00A120F0" w:rsidRPr="001E3CC7" w:rsidRDefault="00A120F0" w:rsidP="001E3CC7">
      <w:pPr>
        <w:spacing w:before="240" w:after="0" w:line="276" w:lineRule="auto"/>
        <w:jc w:val="both"/>
        <w:rPr>
          <w:sz w:val="26"/>
          <w:szCs w:val="26"/>
        </w:rPr>
      </w:pPr>
      <w:r w:rsidRPr="001E3CC7">
        <w:rPr>
          <w:sz w:val="26"/>
          <w:szCs w:val="26"/>
        </w:rPr>
        <w:t>O efetivo gerenciamento de riscos corporativos, não importa o quanto seja bem projetado e operado, apenas proporcionará uma segurança razoável à administração e ao conselho de administração quanto ao cumprimento dos objetivos de uma organização. A realização dos objetivos é afetada por limitações inerentes a todos os processos administrativos. Essas limitações incluem o fato que o julgamento humano no processo decisório pode falhar e que os colapsos podem ocorrer em decorrência dessas falhas humanas. Além disso, os controles podem ser neutralizados por conluio de dois ou mais indivíduos. Outro fator limitante é a necessidade de considerar os custos e os benefícios associados às respostas a riscos.</w:t>
      </w:r>
    </w:p>
    <w:p w14:paraId="4039A020" w14:textId="60CBA159" w:rsidR="00A120F0" w:rsidRPr="001E3CC7" w:rsidRDefault="00A120F0" w:rsidP="001E3CC7">
      <w:pPr>
        <w:spacing w:before="240" w:after="0" w:line="276" w:lineRule="auto"/>
        <w:jc w:val="both"/>
        <w:rPr>
          <w:sz w:val="26"/>
          <w:szCs w:val="26"/>
        </w:rPr>
      </w:pPr>
      <w:r w:rsidRPr="001E3CC7">
        <w:rPr>
          <w:sz w:val="26"/>
          <w:szCs w:val="26"/>
        </w:rPr>
        <w:t>A análise detalhada dos riscos, das causas e das consequências com relação ao impacto e a probabilidade gerou uma Matriz da Relevância das Causas. Essas informações propiciaram um plano de tratamento com otimização dos recursos, uma vez que uma causa pode impactar em diversos riscos. Os riscos são avaliados quanto a criticidade (em termos de probabilidade e impacto em caso de ocorrência) e quanto a interconectividade - que visa identificar os denominados riscos motrizes e seus impactos sistêmicos nos objetivos estratégicos.</w:t>
      </w:r>
    </w:p>
    <w:p w14:paraId="0B2A5D20" w14:textId="77777777" w:rsidR="00575D0D" w:rsidRDefault="00575D0D" w:rsidP="00406984">
      <w:pPr>
        <w:spacing w:after="0" w:line="276" w:lineRule="auto"/>
        <w:jc w:val="both"/>
        <w:rPr>
          <w:sz w:val="24"/>
          <w:szCs w:val="24"/>
        </w:rPr>
      </w:pPr>
    </w:p>
    <w:p w14:paraId="404E8039" w14:textId="77777777" w:rsidR="00BF612E" w:rsidRDefault="00BF612E" w:rsidP="00406984">
      <w:pPr>
        <w:spacing w:after="0" w:line="276" w:lineRule="auto"/>
        <w:jc w:val="both"/>
        <w:rPr>
          <w:sz w:val="26"/>
          <w:szCs w:val="26"/>
        </w:rPr>
      </w:pPr>
    </w:p>
    <w:p w14:paraId="7DC0B4D4" w14:textId="5D772EE2" w:rsidR="00A120F0" w:rsidRPr="001E3CC7" w:rsidRDefault="00A120F0" w:rsidP="00406984">
      <w:pPr>
        <w:spacing w:after="0" w:line="276" w:lineRule="auto"/>
        <w:jc w:val="both"/>
        <w:rPr>
          <w:sz w:val="26"/>
          <w:szCs w:val="26"/>
        </w:rPr>
      </w:pPr>
      <w:r w:rsidRPr="001E3CC7">
        <w:rPr>
          <w:sz w:val="26"/>
          <w:szCs w:val="26"/>
        </w:rPr>
        <w:lastRenderedPageBreak/>
        <w:t xml:space="preserve">A avaliação de criticidade </w:t>
      </w:r>
      <w:r w:rsidR="00D92F64">
        <w:rPr>
          <w:sz w:val="26"/>
          <w:szCs w:val="26"/>
        </w:rPr>
        <w:t>gerou o mapa de calor, figura 10</w:t>
      </w:r>
      <w:r w:rsidRPr="001E3CC7">
        <w:rPr>
          <w:sz w:val="26"/>
          <w:szCs w:val="26"/>
        </w:rPr>
        <w:t>, abaixo:</w:t>
      </w:r>
    </w:p>
    <w:p w14:paraId="64E6149C" w14:textId="77777777" w:rsidR="00A120F0" w:rsidRPr="00A120F0" w:rsidRDefault="00A120F0" w:rsidP="00406984">
      <w:pPr>
        <w:spacing w:after="0" w:line="276" w:lineRule="auto"/>
        <w:jc w:val="both"/>
        <w:rPr>
          <w:sz w:val="24"/>
          <w:szCs w:val="24"/>
        </w:rPr>
      </w:pPr>
    </w:p>
    <w:p w14:paraId="52682666" w14:textId="77777777" w:rsidR="00BF612E" w:rsidRDefault="00575D0D" w:rsidP="00BF612E">
      <w:pPr>
        <w:keepNext/>
        <w:spacing w:after="0" w:line="276" w:lineRule="auto"/>
        <w:jc w:val="center"/>
      </w:pPr>
      <w:r>
        <w:rPr>
          <w:noProof/>
          <w:lang w:eastAsia="pt-BR"/>
        </w:rPr>
        <w:drawing>
          <wp:inline distT="0" distB="0" distL="0" distR="0" wp14:anchorId="396BCE82" wp14:editId="5D2527FC">
            <wp:extent cx="3700130" cy="2338705"/>
            <wp:effectExtent l="0" t="0" r="0" b="4445"/>
            <wp:docPr id="11" name="Imagem 1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0130" cy="2338705"/>
                    </a:xfrm>
                    <a:prstGeom prst="rect">
                      <a:avLst/>
                    </a:prstGeom>
                    <a:noFill/>
                  </pic:spPr>
                </pic:pic>
              </a:graphicData>
            </a:graphic>
          </wp:inline>
        </w:drawing>
      </w:r>
    </w:p>
    <w:p w14:paraId="69B19E94" w14:textId="7D167DE6" w:rsidR="00A120F0" w:rsidRPr="00A120F0" w:rsidRDefault="00BF612E" w:rsidP="00BF612E">
      <w:pPr>
        <w:pStyle w:val="Legenda"/>
        <w:jc w:val="center"/>
        <w:rPr>
          <w:sz w:val="24"/>
          <w:szCs w:val="24"/>
        </w:rPr>
      </w:pPr>
      <w:bookmarkStart w:id="32" w:name="_Toc73112465"/>
      <w:r>
        <w:t xml:space="preserve">Figura </w:t>
      </w:r>
      <w:fldSimple w:instr=" SEQ Figura \* ARABIC ">
        <w:r w:rsidR="00036706">
          <w:rPr>
            <w:noProof/>
          </w:rPr>
          <w:t>10</w:t>
        </w:r>
      </w:fldSimple>
      <w:r>
        <w:t xml:space="preserve"> - </w:t>
      </w:r>
      <w:r w:rsidRPr="00012478">
        <w:t>Mapa de calor</w:t>
      </w:r>
      <w:bookmarkEnd w:id="32"/>
    </w:p>
    <w:p w14:paraId="11A43F8B" w14:textId="77777777" w:rsidR="003F0DF3" w:rsidRPr="003F0DF3" w:rsidRDefault="003F0DF3" w:rsidP="003F0DF3"/>
    <w:p w14:paraId="7F0A22F0" w14:textId="77777777" w:rsidR="00A120F0" w:rsidRPr="001E3CC7" w:rsidRDefault="00A120F0" w:rsidP="00D92F64">
      <w:pPr>
        <w:spacing w:before="120" w:after="0" w:line="276" w:lineRule="auto"/>
        <w:jc w:val="both"/>
        <w:rPr>
          <w:sz w:val="26"/>
          <w:szCs w:val="26"/>
        </w:rPr>
      </w:pPr>
      <w:r w:rsidRPr="001E3CC7">
        <w:rPr>
          <w:sz w:val="26"/>
          <w:szCs w:val="26"/>
        </w:rPr>
        <w:t>A avaliação da interconectividade permite que a organização passe a enxergar os riscos sistêmicos - aqueles que possuem alta motricidade, ou seja, embora não seja crítico acaba por influenciar a ocorrência de um ou mais riscos críticos.</w:t>
      </w:r>
    </w:p>
    <w:p w14:paraId="42EB5E94" w14:textId="5CD7B284" w:rsidR="00A120F0" w:rsidRPr="001E3CC7" w:rsidRDefault="00A120F0" w:rsidP="00D92F64">
      <w:pPr>
        <w:spacing w:before="120" w:after="0" w:line="276" w:lineRule="auto"/>
        <w:jc w:val="both"/>
        <w:rPr>
          <w:sz w:val="26"/>
          <w:szCs w:val="26"/>
        </w:rPr>
      </w:pPr>
      <w:r w:rsidRPr="001E3CC7">
        <w:rPr>
          <w:sz w:val="26"/>
          <w:szCs w:val="26"/>
        </w:rPr>
        <w:t xml:space="preserve">Para um uso inteligente dos recursos, a Telebras optou por tratar também os riscos sistêmicos, mitigando a influência sobre outros riscos. A interconectividade entre riscos passa a ser um diferencial estratégico que agrega valor para a performance da empresa. </w:t>
      </w:r>
    </w:p>
    <w:p w14:paraId="5A982450" w14:textId="56403A0D" w:rsidR="00A120F0" w:rsidRDefault="00A120F0" w:rsidP="00D92F64">
      <w:pPr>
        <w:spacing w:before="120" w:after="0" w:line="276" w:lineRule="auto"/>
        <w:jc w:val="both"/>
        <w:rPr>
          <w:sz w:val="26"/>
          <w:szCs w:val="26"/>
        </w:rPr>
      </w:pPr>
      <w:r w:rsidRPr="001E3CC7">
        <w:rPr>
          <w:sz w:val="26"/>
          <w:szCs w:val="26"/>
        </w:rPr>
        <w:t>O posicionamento dos nós no Mapa de interconexões de riscos foi calculado utilizando um algoritmo de layout de rede direcionado por força que minimiza os comprimentos e as passagens das bordas executando uma simulação física de partículas, que</w:t>
      </w:r>
      <w:r w:rsidR="00D92F64">
        <w:rPr>
          <w:sz w:val="26"/>
          <w:szCs w:val="26"/>
        </w:rPr>
        <w:t xml:space="preserve"> pode ser observada na figura 11</w:t>
      </w:r>
      <w:r w:rsidRPr="001E3CC7">
        <w:rPr>
          <w:sz w:val="26"/>
          <w:szCs w:val="26"/>
        </w:rPr>
        <w:t xml:space="preserve"> abaixo:</w:t>
      </w:r>
    </w:p>
    <w:p w14:paraId="78FFD74A" w14:textId="77777777" w:rsidR="00BF612E" w:rsidRPr="001E3CC7" w:rsidRDefault="00BF612E" w:rsidP="00D92F64">
      <w:pPr>
        <w:spacing w:before="120" w:after="0" w:line="276" w:lineRule="auto"/>
        <w:jc w:val="both"/>
        <w:rPr>
          <w:sz w:val="26"/>
          <w:szCs w:val="26"/>
        </w:rPr>
      </w:pPr>
    </w:p>
    <w:p w14:paraId="7E490B63" w14:textId="77777777" w:rsidR="00BF612E" w:rsidRDefault="00575D0D" w:rsidP="00BF612E">
      <w:pPr>
        <w:keepNext/>
        <w:spacing w:after="0" w:line="276" w:lineRule="auto"/>
        <w:jc w:val="center"/>
      </w:pPr>
      <w:r>
        <w:rPr>
          <w:noProof/>
          <w:lang w:eastAsia="pt-BR"/>
        </w:rPr>
        <w:drawing>
          <wp:inline distT="0" distB="0" distL="0" distR="0" wp14:anchorId="41276845" wp14:editId="1FD80707">
            <wp:extent cx="2839720" cy="2085975"/>
            <wp:effectExtent l="0" t="0" r="0" b="9525"/>
            <wp:docPr id="13" name="Imagem 13"/>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9720" cy="2085975"/>
                    </a:xfrm>
                    <a:prstGeom prst="rect">
                      <a:avLst/>
                    </a:prstGeom>
                    <a:noFill/>
                  </pic:spPr>
                </pic:pic>
              </a:graphicData>
            </a:graphic>
          </wp:inline>
        </w:drawing>
      </w:r>
    </w:p>
    <w:p w14:paraId="19B5F505" w14:textId="7BF884DB" w:rsidR="00A120F0" w:rsidRPr="00A120F0" w:rsidRDefault="00BF612E" w:rsidP="00BF612E">
      <w:pPr>
        <w:pStyle w:val="Legenda"/>
        <w:jc w:val="center"/>
        <w:rPr>
          <w:sz w:val="24"/>
          <w:szCs w:val="24"/>
        </w:rPr>
      </w:pPr>
      <w:bookmarkStart w:id="33" w:name="_Toc73112466"/>
      <w:r>
        <w:t xml:space="preserve">Figura </w:t>
      </w:r>
      <w:fldSimple w:instr=" SEQ Figura \* ARABIC ">
        <w:r w:rsidR="00036706">
          <w:rPr>
            <w:noProof/>
          </w:rPr>
          <w:t>11</w:t>
        </w:r>
      </w:fldSimple>
      <w:r>
        <w:t xml:space="preserve"> - </w:t>
      </w:r>
      <w:r w:rsidRPr="007946DE">
        <w:t>Mapa de interconexões de riscos</w:t>
      </w:r>
      <w:bookmarkEnd w:id="33"/>
    </w:p>
    <w:p w14:paraId="74858021" w14:textId="77777777" w:rsidR="00A120F0" w:rsidRPr="00A120F0" w:rsidRDefault="00A120F0" w:rsidP="00406984">
      <w:pPr>
        <w:spacing w:after="0" w:line="276" w:lineRule="auto"/>
        <w:jc w:val="both"/>
        <w:rPr>
          <w:sz w:val="24"/>
          <w:szCs w:val="24"/>
        </w:rPr>
      </w:pPr>
      <w:r w:rsidRPr="00A120F0">
        <w:rPr>
          <w:sz w:val="24"/>
          <w:szCs w:val="24"/>
        </w:rPr>
        <w:t xml:space="preserve"> </w:t>
      </w:r>
    </w:p>
    <w:p w14:paraId="468D991A" w14:textId="77777777" w:rsidR="00A120F0" w:rsidRPr="001E3CC7" w:rsidRDefault="00A120F0" w:rsidP="00406984">
      <w:pPr>
        <w:spacing w:after="0" w:line="276" w:lineRule="auto"/>
        <w:jc w:val="both"/>
        <w:rPr>
          <w:sz w:val="26"/>
          <w:szCs w:val="26"/>
        </w:rPr>
      </w:pPr>
      <w:r w:rsidRPr="001E3CC7">
        <w:rPr>
          <w:sz w:val="26"/>
          <w:szCs w:val="26"/>
        </w:rPr>
        <w:t xml:space="preserve">A partir da análise desses dados, a Telebras tem implementado medidas para elevar as chances de atingir os resultados esperados, identificando tais incertezas e possibilidades </w:t>
      </w:r>
      <w:r w:rsidRPr="001E3CC7">
        <w:rPr>
          <w:sz w:val="26"/>
          <w:szCs w:val="26"/>
        </w:rPr>
        <w:lastRenderedPageBreak/>
        <w:t xml:space="preserve">de dificuldade ou de fracasso, agindo para minimizá-las e mantendo um estado de alerta para que eventuais oportunidades possam ser devidamente aproveitadas. </w:t>
      </w:r>
    </w:p>
    <w:p w14:paraId="4137593B" w14:textId="7F27063B" w:rsidR="00A120F0" w:rsidRPr="001E3CC7" w:rsidRDefault="00A120F0" w:rsidP="00463690">
      <w:pPr>
        <w:spacing w:before="240" w:after="0" w:line="276" w:lineRule="auto"/>
        <w:jc w:val="both"/>
        <w:rPr>
          <w:sz w:val="26"/>
          <w:szCs w:val="26"/>
        </w:rPr>
      </w:pPr>
      <w:r w:rsidRPr="001E3CC7">
        <w:rPr>
          <w:sz w:val="26"/>
          <w:szCs w:val="26"/>
        </w:rPr>
        <w:t>A última fase será o monitoramento dos principais riscos relacionados a cada objetivo, meta ou resultado chave pretendido de todas as áreas, funções e atividades relevantes para a realização dos objetivos organizacionais. Tal monitoramento será realizado ao longo t</w:t>
      </w:r>
      <w:r w:rsidR="00E41A7E">
        <w:rPr>
          <w:sz w:val="26"/>
          <w:szCs w:val="26"/>
        </w:rPr>
        <w:t>oda aplicação da estratégia 2021-2025</w:t>
      </w:r>
      <w:r w:rsidRPr="001E3CC7">
        <w:rPr>
          <w:sz w:val="26"/>
          <w:szCs w:val="26"/>
        </w:rPr>
        <w:t>. O desempenho da organização, quanto à gestão de riscos estratégicos, será comunicado trimestralmente aos níveis apropriados da administração e da governança.</w:t>
      </w:r>
    </w:p>
    <w:p w14:paraId="41220A1B" w14:textId="77777777" w:rsidR="00A120F0" w:rsidRPr="001E3CC7" w:rsidRDefault="00A120F0" w:rsidP="00406984">
      <w:pPr>
        <w:spacing w:after="0" w:line="276" w:lineRule="auto"/>
        <w:jc w:val="both"/>
        <w:rPr>
          <w:sz w:val="26"/>
          <w:szCs w:val="26"/>
        </w:rPr>
      </w:pPr>
    </w:p>
    <w:sectPr w:rsidR="00A120F0" w:rsidRPr="001E3CC7" w:rsidSect="00562193">
      <w:headerReference w:type="default" r:id="rId23"/>
      <w:footerReference w:type="default" r:id="rId24"/>
      <w:pgSz w:w="11906" w:h="16838"/>
      <w:pgMar w:top="1134" w:right="113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00207" w14:textId="77777777" w:rsidR="009856BA" w:rsidRDefault="009856BA" w:rsidP="009468BC">
      <w:pPr>
        <w:spacing w:after="0" w:line="240" w:lineRule="auto"/>
      </w:pPr>
      <w:r>
        <w:separator/>
      </w:r>
    </w:p>
  </w:endnote>
  <w:endnote w:type="continuationSeparator" w:id="0">
    <w:p w14:paraId="79B65AF2" w14:textId="77777777" w:rsidR="009856BA" w:rsidRDefault="009856BA" w:rsidP="00946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6686964"/>
      <w:docPartObj>
        <w:docPartGallery w:val="Page Numbers (Bottom of Page)"/>
        <w:docPartUnique/>
      </w:docPartObj>
    </w:sdtPr>
    <w:sdtEndPr/>
    <w:sdtContent>
      <w:p w14:paraId="63546075" w14:textId="18AD4856" w:rsidR="009856BA" w:rsidRDefault="009856BA">
        <w:pPr>
          <w:pStyle w:val="Rodap"/>
          <w:jc w:val="right"/>
        </w:pPr>
        <w:r w:rsidRPr="00575D0D">
          <w:rPr>
            <w:color w:val="2F5496" w:themeColor="accent1" w:themeShade="BF"/>
          </w:rPr>
          <w:fldChar w:fldCharType="begin"/>
        </w:r>
        <w:r w:rsidRPr="00575D0D">
          <w:rPr>
            <w:color w:val="2F5496" w:themeColor="accent1" w:themeShade="BF"/>
          </w:rPr>
          <w:instrText>PAGE   \* MERGEFORMAT</w:instrText>
        </w:r>
        <w:r w:rsidRPr="00575D0D">
          <w:rPr>
            <w:color w:val="2F5496" w:themeColor="accent1" w:themeShade="BF"/>
          </w:rPr>
          <w:fldChar w:fldCharType="separate"/>
        </w:r>
        <w:r w:rsidR="003B03AE">
          <w:rPr>
            <w:noProof/>
            <w:color w:val="2F5496" w:themeColor="accent1" w:themeShade="BF"/>
          </w:rPr>
          <w:t>26</w:t>
        </w:r>
        <w:r w:rsidRPr="00575D0D">
          <w:rPr>
            <w:color w:val="2F5496" w:themeColor="accent1" w:themeShade="B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F8E47" w14:textId="77777777" w:rsidR="009856BA" w:rsidRDefault="009856BA" w:rsidP="009468BC">
      <w:pPr>
        <w:spacing w:after="0" w:line="240" w:lineRule="auto"/>
      </w:pPr>
      <w:r>
        <w:separator/>
      </w:r>
    </w:p>
  </w:footnote>
  <w:footnote w:type="continuationSeparator" w:id="0">
    <w:p w14:paraId="6D416C3B" w14:textId="77777777" w:rsidR="009856BA" w:rsidRDefault="009856BA" w:rsidP="00946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781A9" w14:textId="5800D3C4" w:rsidR="00BF612E" w:rsidRDefault="00BF612E">
    <w:pPr>
      <w:pStyle w:val="Cabealho"/>
    </w:pPr>
    <w:r w:rsidRPr="00ED38E2">
      <w:rPr>
        <w:rFonts w:cs="Times New Roman"/>
        <w:b/>
        <w:noProof/>
        <w:color w:val="2F5496" w:themeColor="accent1" w:themeShade="BF"/>
        <w:sz w:val="24"/>
        <w:szCs w:val="24"/>
        <w:lang w:eastAsia="pt-BR"/>
      </w:rPr>
      <w:drawing>
        <wp:anchor distT="0" distB="0" distL="114300" distR="114300" simplePos="0" relativeHeight="251659264" behindDoc="0" locked="0" layoutInCell="1" allowOverlap="1" wp14:anchorId="09878DDC" wp14:editId="165F6CF6">
          <wp:simplePos x="0" y="0"/>
          <wp:positionH relativeFrom="column">
            <wp:posOffset>5432120</wp:posOffset>
          </wp:positionH>
          <wp:positionV relativeFrom="paragraph">
            <wp:posOffset>-245821</wp:posOffset>
          </wp:positionV>
          <wp:extent cx="886460" cy="247650"/>
          <wp:effectExtent l="0" t="0" r="889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646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61312" behindDoc="0" locked="0" layoutInCell="1" allowOverlap="1" wp14:anchorId="0C03539B" wp14:editId="74EBC33C">
              <wp:simplePos x="0" y="0"/>
              <wp:positionH relativeFrom="column">
                <wp:posOffset>-217170</wp:posOffset>
              </wp:positionH>
              <wp:positionV relativeFrom="paragraph">
                <wp:posOffset>169596</wp:posOffset>
              </wp:positionV>
              <wp:extent cx="6994566" cy="0"/>
              <wp:effectExtent l="0" t="0" r="0" b="0"/>
              <wp:wrapNone/>
              <wp:docPr id="4" name="Conector reto 4"/>
              <wp:cNvGraphicFramePr/>
              <a:graphic xmlns:a="http://schemas.openxmlformats.org/drawingml/2006/main">
                <a:graphicData uri="http://schemas.microsoft.com/office/word/2010/wordprocessingShape">
                  <wps:wsp>
                    <wps:cNvCnPr/>
                    <wps:spPr>
                      <a:xfrm>
                        <a:off x="0" y="0"/>
                        <a:ext cx="6994566" cy="0"/>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E07A44" id="Conector reto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pt,13.35pt" to="533.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" strokecolor="#1f4d78 [1608]" strokeweight="1.5pt">
              <v:stroke joinstyle="miter"/>
            </v:line>
          </w:pict>
        </mc:Fallback>
      </mc:AlternateContent>
    </w:r>
  </w:p>
  <w:p w14:paraId="18AE8C4B" w14:textId="4465E68B" w:rsidR="009856BA" w:rsidRDefault="00BF612E">
    <w:pPr>
      <w:pStyle w:val="Cabealho"/>
    </w:pPr>
    <w:r>
      <w:rPr>
        <w:noProof/>
        <w:lang w:eastAsia="pt-BR"/>
      </w:rPr>
      <mc:AlternateContent>
        <mc:Choice Requires="wps">
          <w:drawing>
            <wp:anchor distT="0" distB="0" distL="114300" distR="114300" simplePos="0" relativeHeight="251663360" behindDoc="0" locked="0" layoutInCell="1" allowOverlap="1" wp14:anchorId="169AD074" wp14:editId="7FB4D8EA">
              <wp:simplePos x="0" y="0"/>
              <wp:positionH relativeFrom="column">
                <wp:posOffset>-59055</wp:posOffset>
              </wp:positionH>
              <wp:positionV relativeFrom="paragraph">
                <wp:posOffset>36195</wp:posOffset>
              </wp:positionV>
              <wp:extent cx="6745605" cy="0"/>
              <wp:effectExtent l="0" t="0" r="0" b="0"/>
              <wp:wrapNone/>
              <wp:docPr id="5" name="Conector reto 5"/>
              <wp:cNvGraphicFramePr/>
              <a:graphic xmlns:a="http://schemas.openxmlformats.org/drawingml/2006/main">
                <a:graphicData uri="http://schemas.microsoft.com/office/word/2010/wordprocessingShape">
                  <wps:wsp>
                    <wps:cNvCnPr/>
                    <wps:spPr>
                      <a:xfrm>
                        <a:off x="0" y="0"/>
                        <a:ext cx="674560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55740C" id="Conector reto 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5pt,2.85pt" to="52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" strokecolor="#8eaadb [194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65FA4"/>
    <w:multiLevelType w:val="hybridMultilevel"/>
    <w:tmpl w:val="E47E489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E96181F"/>
    <w:multiLevelType w:val="multilevel"/>
    <w:tmpl w:val="52C259C2"/>
    <w:lvl w:ilvl="0">
      <w:start w:val="1"/>
      <w:numFmt w:val="decimal"/>
      <w:pStyle w:val="Ttulo1"/>
      <w:lvlText w:val="%1."/>
      <w:lvlJc w:val="righ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356212A"/>
    <w:multiLevelType w:val="hybridMultilevel"/>
    <w:tmpl w:val="E15C0BE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D411CC6"/>
    <w:multiLevelType w:val="hybridMultilevel"/>
    <w:tmpl w:val="1D909CA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873361A"/>
    <w:multiLevelType w:val="hybridMultilevel"/>
    <w:tmpl w:val="77CC2FCE"/>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492264E6"/>
    <w:multiLevelType w:val="hybridMultilevel"/>
    <w:tmpl w:val="3C3C3D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98E13FB"/>
    <w:multiLevelType w:val="hybridMultilevel"/>
    <w:tmpl w:val="77C2E93C"/>
    <w:lvl w:ilvl="0" w:tplc="A48E5DD8">
      <w:start w:val="1"/>
      <w:numFmt w:val="decimal"/>
      <w:lvlText w:val="%1.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61E1B7C"/>
    <w:multiLevelType w:val="hybridMultilevel"/>
    <w:tmpl w:val="438A7430"/>
    <w:lvl w:ilvl="0" w:tplc="7AA81030">
      <w:start w:val="1"/>
      <w:numFmt w:val="decimal"/>
      <w:lvlText w:val="%1.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A420C1E"/>
    <w:multiLevelType w:val="hybridMultilevel"/>
    <w:tmpl w:val="144063C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7"/>
  </w:num>
  <w:num w:numId="6">
    <w:abstractNumId w:val="5"/>
  </w:num>
  <w:num w:numId="7">
    <w:abstractNumId w:val="1"/>
  </w:num>
  <w:num w:numId="8">
    <w:abstractNumId w:val="0"/>
  </w:num>
  <w:num w:numId="9">
    <w:abstractNumId w:val="2"/>
  </w:num>
  <w:num w:numId="10">
    <w:abstractNumId w:val="4"/>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8"/>
  </w:num>
  <w:num w:numId="19">
    <w:abstractNumId w:val="1"/>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7C2"/>
    <w:rsid w:val="000002E9"/>
    <w:rsid w:val="00036706"/>
    <w:rsid w:val="000458FE"/>
    <w:rsid w:val="000751CF"/>
    <w:rsid w:val="00087BA2"/>
    <w:rsid w:val="000E616F"/>
    <w:rsid w:val="00121D10"/>
    <w:rsid w:val="0014489D"/>
    <w:rsid w:val="001920E2"/>
    <w:rsid w:val="001B4354"/>
    <w:rsid w:val="001E3CC7"/>
    <w:rsid w:val="001F1F90"/>
    <w:rsid w:val="001F69EA"/>
    <w:rsid w:val="00216A76"/>
    <w:rsid w:val="00254210"/>
    <w:rsid w:val="0027612D"/>
    <w:rsid w:val="0029233E"/>
    <w:rsid w:val="002F5B0A"/>
    <w:rsid w:val="003418DB"/>
    <w:rsid w:val="00376046"/>
    <w:rsid w:val="00390A4E"/>
    <w:rsid w:val="003B03AE"/>
    <w:rsid w:val="003D7635"/>
    <w:rsid w:val="003F0DF3"/>
    <w:rsid w:val="00406984"/>
    <w:rsid w:val="00410DEF"/>
    <w:rsid w:val="00452804"/>
    <w:rsid w:val="00463690"/>
    <w:rsid w:val="0047366C"/>
    <w:rsid w:val="00483725"/>
    <w:rsid w:val="00496058"/>
    <w:rsid w:val="004A21A9"/>
    <w:rsid w:val="004E31A5"/>
    <w:rsid w:val="00532EA5"/>
    <w:rsid w:val="005473A2"/>
    <w:rsid w:val="00562193"/>
    <w:rsid w:val="00565734"/>
    <w:rsid w:val="00565901"/>
    <w:rsid w:val="0056739F"/>
    <w:rsid w:val="00575D0D"/>
    <w:rsid w:val="0058688C"/>
    <w:rsid w:val="00592FD3"/>
    <w:rsid w:val="005951FB"/>
    <w:rsid w:val="005A4CB1"/>
    <w:rsid w:val="005D797E"/>
    <w:rsid w:val="005F4FCD"/>
    <w:rsid w:val="00643515"/>
    <w:rsid w:val="00646DBC"/>
    <w:rsid w:val="00681056"/>
    <w:rsid w:val="006A3D60"/>
    <w:rsid w:val="006B1B15"/>
    <w:rsid w:val="0070313F"/>
    <w:rsid w:val="007176A8"/>
    <w:rsid w:val="00754C3A"/>
    <w:rsid w:val="00757FBD"/>
    <w:rsid w:val="007907F2"/>
    <w:rsid w:val="007B44EB"/>
    <w:rsid w:val="007B6354"/>
    <w:rsid w:val="007E63BE"/>
    <w:rsid w:val="00802E76"/>
    <w:rsid w:val="00836344"/>
    <w:rsid w:val="008443AA"/>
    <w:rsid w:val="008B1D75"/>
    <w:rsid w:val="008C7BFB"/>
    <w:rsid w:val="008F06D5"/>
    <w:rsid w:val="008F4AC7"/>
    <w:rsid w:val="0091446C"/>
    <w:rsid w:val="009468BC"/>
    <w:rsid w:val="00976FF7"/>
    <w:rsid w:val="00977588"/>
    <w:rsid w:val="009856BA"/>
    <w:rsid w:val="009A30E5"/>
    <w:rsid w:val="009D77C2"/>
    <w:rsid w:val="009F7AD5"/>
    <w:rsid w:val="00A00E3A"/>
    <w:rsid w:val="00A120F0"/>
    <w:rsid w:val="00A36CAD"/>
    <w:rsid w:val="00A42693"/>
    <w:rsid w:val="00A61214"/>
    <w:rsid w:val="00AB6A25"/>
    <w:rsid w:val="00AC3558"/>
    <w:rsid w:val="00AC53CB"/>
    <w:rsid w:val="00AD1354"/>
    <w:rsid w:val="00AF5BEF"/>
    <w:rsid w:val="00B054D3"/>
    <w:rsid w:val="00B11026"/>
    <w:rsid w:val="00B35F0B"/>
    <w:rsid w:val="00B71F17"/>
    <w:rsid w:val="00B74A4F"/>
    <w:rsid w:val="00BA043F"/>
    <w:rsid w:val="00BB71FA"/>
    <w:rsid w:val="00BC2DB0"/>
    <w:rsid w:val="00BD25E9"/>
    <w:rsid w:val="00BF31CD"/>
    <w:rsid w:val="00BF612E"/>
    <w:rsid w:val="00BF67B9"/>
    <w:rsid w:val="00C000E0"/>
    <w:rsid w:val="00C03685"/>
    <w:rsid w:val="00C16074"/>
    <w:rsid w:val="00C24024"/>
    <w:rsid w:val="00C5365E"/>
    <w:rsid w:val="00C72395"/>
    <w:rsid w:val="00C953D4"/>
    <w:rsid w:val="00C95953"/>
    <w:rsid w:val="00CD0CA3"/>
    <w:rsid w:val="00CD6385"/>
    <w:rsid w:val="00D92F64"/>
    <w:rsid w:val="00DB0517"/>
    <w:rsid w:val="00DB259A"/>
    <w:rsid w:val="00DC2104"/>
    <w:rsid w:val="00DD6147"/>
    <w:rsid w:val="00DD6E7C"/>
    <w:rsid w:val="00E3235B"/>
    <w:rsid w:val="00E41A7E"/>
    <w:rsid w:val="00E445F5"/>
    <w:rsid w:val="00E762F1"/>
    <w:rsid w:val="00EE745A"/>
    <w:rsid w:val="00F25120"/>
    <w:rsid w:val="00F42FFD"/>
    <w:rsid w:val="00F540DB"/>
    <w:rsid w:val="00F970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3622441"/>
  <w15:chartTrackingRefBased/>
  <w15:docId w15:val="{17C32BA1-568D-4B4D-8D4A-EBD943110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9D77C2"/>
    <w:pPr>
      <w:keepNext/>
      <w:keepLines/>
      <w:numPr>
        <w:numId w:val="2"/>
      </w:numPr>
      <w:spacing w:before="240" w:after="0"/>
      <w:outlineLvl w:val="0"/>
    </w:pPr>
    <w:rPr>
      <w:rFonts w:asciiTheme="majorHAnsi" w:eastAsiaTheme="majorEastAsia" w:hAnsiTheme="majorHAnsi" w:cstheme="majorBidi"/>
      <w:color w:val="2F5496" w:themeColor="accent1" w:themeShade="BF"/>
      <w:sz w:val="28"/>
      <w:szCs w:val="32"/>
    </w:rPr>
  </w:style>
  <w:style w:type="paragraph" w:styleId="Ttulo2">
    <w:name w:val="heading 2"/>
    <w:basedOn w:val="Normal"/>
    <w:next w:val="Normal"/>
    <w:link w:val="Ttulo2Char"/>
    <w:uiPriority w:val="9"/>
    <w:unhideWhenUsed/>
    <w:qFormat/>
    <w:rsid w:val="007B6354"/>
    <w:pPr>
      <w:keepNext/>
      <w:keepLines/>
      <w:spacing w:before="40" w:after="0"/>
      <w:outlineLvl w:val="1"/>
    </w:pPr>
    <w:rPr>
      <w:rFonts w:ascii="Calibri" w:eastAsiaTheme="majorEastAsia" w:hAnsi="Calibri" w:cstheme="majorBidi"/>
      <w:b/>
      <w:color w:val="000000" w:themeColor="text1"/>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D77C2"/>
    <w:rPr>
      <w:rFonts w:asciiTheme="majorHAnsi" w:eastAsiaTheme="majorEastAsia" w:hAnsiTheme="majorHAnsi" w:cstheme="majorBidi"/>
      <w:color w:val="2F5496" w:themeColor="accent1" w:themeShade="BF"/>
      <w:sz w:val="28"/>
      <w:szCs w:val="32"/>
    </w:rPr>
  </w:style>
  <w:style w:type="paragraph" w:styleId="Cabealho">
    <w:name w:val="header"/>
    <w:basedOn w:val="Normal"/>
    <w:link w:val="CabealhoChar"/>
    <w:uiPriority w:val="99"/>
    <w:unhideWhenUsed/>
    <w:rsid w:val="009468B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468BC"/>
  </w:style>
  <w:style w:type="paragraph" w:styleId="Rodap">
    <w:name w:val="footer"/>
    <w:basedOn w:val="Normal"/>
    <w:link w:val="RodapChar"/>
    <w:uiPriority w:val="99"/>
    <w:unhideWhenUsed/>
    <w:rsid w:val="009468BC"/>
    <w:pPr>
      <w:tabs>
        <w:tab w:val="center" w:pos="4252"/>
        <w:tab w:val="right" w:pos="8504"/>
      </w:tabs>
      <w:spacing w:after="0" w:line="240" w:lineRule="auto"/>
    </w:pPr>
  </w:style>
  <w:style w:type="character" w:customStyle="1" w:styleId="RodapChar">
    <w:name w:val="Rodapé Char"/>
    <w:basedOn w:val="Fontepargpadro"/>
    <w:link w:val="Rodap"/>
    <w:uiPriority w:val="99"/>
    <w:rsid w:val="009468BC"/>
  </w:style>
  <w:style w:type="paragraph" w:styleId="CabealhodoSumrio">
    <w:name w:val="TOC Heading"/>
    <w:basedOn w:val="Ttulo1"/>
    <w:next w:val="Normal"/>
    <w:uiPriority w:val="39"/>
    <w:unhideWhenUsed/>
    <w:qFormat/>
    <w:rsid w:val="00DD6147"/>
    <w:pPr>
      <w:numPr>
        <w:numId w:val="0"/>
      </w:numPr>
      <w:outlineLvl w:val="9"/>
    </w:pPr>
    <w:rPr>
      <w:sz w:val="32"/>
      <w:lang w:eastAsia="pt-BR"/>
    </w:rPr>
  </w:style>
  <w:style w:type="paragraph" w:styleId="Sumrio1">
    <w:name w:val="toc 1"/>
    <w:basedOn w:val="Normal"/>
    <w:next w:val="Normal"/>
    <w:autoRedefine/>
    <w:uiPriority w:val="39"/>
    <w:unhideWhenUsed/>
    <w:rsid w:val="003F0DF3"/>
    <w:pPr>
      <w:tabs>
        <w:tab w:val="left" w:pos="440"/>
        <w:tab w:val="right" w:leader="dot" w:pos="8494"/>
      </w:tabs>
      <w:spacing w:after="100"/>
    </w:pPr>
    <w:rPr>
      <w:noProof/>
      <w:sz w:val="24"/>
      <w:szCs w:val="24"/>
    </w:rPr>
  </w:style>
  <w:style w:type="character" w:styleId="Hyperlink">
    <w:name w:val="Hyperlink"/>
    <w:basedOn w:val="Fontepargpadro"/>
    <w:uiPriority w:val="99"/>
    <w:unhideWhenUsed/>
    <w:rsid w:val="00DD6147"/>
    <w:rPr>
      <w:color w:val="0563C1" w:themeColor="hyperlink"/>
      <w:u w:val="single"/>
    </w:rPr>
  </w:style>
  <w:style w:type="character" w:customStyle="1" w:styleId="Ttulo2Char">
    <w:name w:val="Título 2 Char"/>
    <w:basedOn w:val="Fontepargpadro"/>
    <w:link w:val="Ttulo2"/>
    <w:uiPriority w:val="9"/>
    <w:rsid w:val="00C03685"/>
    <w:rPr>
      <w:rFonts w:ascii="Calibri" w:eastAsiaTheme="majorEastAsia" w:hAnsi="Calibri" w:cstheme="majorBidi"/>
      <w:b/>
      <w:color w:val="000000" w:themeColor="text1"/>
      <w:sz w:val="24"/>
      <w:szCs w:val="26"/>
    </w:rPr>
  </w:style>
  <w:style w:type="paragraph" w:styleId="Sumrio2">
    <w:name w:val="toc 2"/>
    <w:basedOn w:val="Normal"/>
    <w:next w:val="Normal"/>
    <w:autoRedefine/>
    <w:uiPriority w:val="39"/>
    <w:unhideWhenUsed/>
    <w:rsid w:val="00532EA5"/>
    <w:pPr>
      <w:spacing w:after="100"/>
      <w:ind w:left="220"/>
    </w:pPr>
  </w:style>
  <w:style w:type="paragraph" w:styleId="SemEspaamento">
    <w:name w:val="No Spacing"/>
    <w:uiPriority w:val="1"/>
    <w:qFormat/>
    <w:rsid w:val="003418DB"/>
    <w:pPr>
      <w:spacing w:after="0" w:line="240" w:lineRule="auto"/>
    </w:pPr>
  </w:style>
  <w:style w:type="paragraph" w:styleId="PargrafodaLista">
    <w:name w:val="List Paragraph"/>
    <w:basedOn w:val="Normal"/>
    <w:uiPriority w:val="34"/>
    <w:qFormat/>
    <w:rsid w:val="003418DB"/>
    <w:pPr>
      <w:ind w:left="720"/>
      <w:contextualSpacing/>
    </w:pPr>
  </w:style>
  <w:style w:type="paragraph" w:styleId="Legenda">
    <w:name w:val="caption"/>
    <w:basedOn w:val="Normal"/>
    <w:next w:val="Normal"/>
    <w:uiPriority w:val="35"/>
    <w:unhideWhenUsed/>
    <w:qFormat/>
    <w:rsid w:val="002F5B0A"/>
    <w:pPr>
      <w:spacing w:after="200" w:line="240" w:lineRule="auto"/>
    </w:pPr>
    <w:rPr>
      <w:i/>
      <w:iCs/>
      <w:color w:val="44546A" w:themeColor="text2"/>
      <w:sz w:val="18"/>
      <w:szCs w:val="18"/>
    </w:rPr>
  </w:style>
  <w:style w:type="paragraph" w:styleId="ndicedeilustraes">
    <w:name w:val="table of figures"/>
    <w:basedOn w:val="Normal"/>
    <w:next w:val="Normal"/>
    <w:uiPriority w:val="99"/>
    <w:unhideWhenUsed/>
    <w:rsid w:val="00A00E3A"/>
    <w:pPr>
      <w:spacing w:after="0"/>
    </w:pPr>
  </w:style>
  <w:style w:type="table" w:styleId="Tabelacomgrade">
    <w:name w:val="Table Grid"/>
    <w:basedOn w:val="Tabelanormal"/>
    <w:uiPriority w:val="39"/>
    <w:rsid w:val="00C95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1Clara-nfase1">
    <w:name w:val="Grid Table 1 Light Accent 1"/>
    <w:basedOn w:val="Tabelanormal"/>
    <w:uiPriority w:val="46"/>
    <w:rsid w:val="00C9595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deGrade1Clara-nfase6">
    <w:name w:val="Grid Table 1 Light Accent 6"/>
    <w:basedOn w:val="Tabelanormal"/>
    <w:uiPriority w:val="46"/>
    <w:rsid w:val="00B1102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deGrade2-nfase1">
    <w:name w:val="Grid Table 2 Accent 1"/>
    <w:basedOn w:val="Tabelanormal"/>
    <w:uiPriority w:val="47"/>
    <w:rsid w:val="00B11026"/>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ade4-nfase5">
    <w:name w:val="Grid Table 4 Accent 5"/>
    <w:basedOn w:val="Tabelanormal"/>
    <w:uiPriority w:val="49"/>
    <w:rsid w:val="00B1102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Grade5Escura-nfase1">
    <w:name w:val="Grid Table 5 Dark Accent 1"/>
    <w:basedOn w:val="Tabelanormal"/>
    <w:uiPriority w:val="50"/>
    <w:rsid w:val="00B110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adeGrade1Clara-nfase5">
    <w:name w:val="Grid Table 1 Light Accent 5"/>
    <w:basedOn w:val="Tabelanormal"/>
    <w:uiPriority w:val="46"/>
    <w:rsid w:val="00B1102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Contedo">
    <w:name w:val="Conteúdo"/>
    <w:basedOn w:val="Normal"/>
    <w:link w:val="CaracteresdoContedo"/>
    <w:qFormat/>
    <w:rsid w:val="009856BA"/>
    <w:pPr>
      <w:spacing w:before="120" w:after="120" w:line="276" w:lineRule="auto"/>
      <w:jc w:val="both"/>
    </w:pPr>
    <w:rPr>
      <w:rFonts w:eastAsiaTheme="minorEastAsia"/>
      <w:color w:val="44546A" w:themeColor="text2"/>
      <w:sz w:val="24"/>
      <w:lang w:val="pt-PT"/>
    </w:rPr>
  </w:style>
  <w:style w:type="character" w:customStyle="1" w:styleId="CaracteresdoContedo">
    <w:name w:val="Caracteres do Conteúdo"/>
    <w:basedOn w:val="Fontepargpadro"/>
    <w:link w:val="Contedo"/>
    <w:rsid w:val="009856BA"/>
    <w:rPr>
      <w:rFonts w:eastAsiaTheme="minorEastAsia"/>
      <w:color w:val="44546A" w:themeColor="text2"/>
      <w:sz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58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39D0A-C680-4D43-ACF9-552FB5CB0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26</Pages>
  <Words>5475</Words>
  <Characters>29565</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Sasaki</dc:creator>
  <cp:keywords/>
  <dc:description/>
  <cp:lastModifiedBy>Eduardo Sasaki</cp:lastModifiedBy>
  <cp:revision>10</cp:revision>
  <cp:lastPrinted>2021-05-28T19:44:00Z</cp:lastPrinted>
  <dcterms:created xsi:type="dcterms:W3CDTF">2021-05-28T19:05:00Z</dcterms:created>
  <dcterms:modified xsi:type="dcterms:W3CDTF">2021-05-28T19:45:00Z</dcterms:modified>
</cp:coreProperties>
</file>