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drawings/drawing1.xml" ContentType="application/vnd.openxmlformats-officedocument.drawingml.chartshapes+xml"/>
  <Override PartName="/word/charts/chart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E53B9" w14:textId="19383386" w:rsidR="00A26960" w:rsidRDefault="00D1739F" w:rsidP="0058236F">
      <w:pPr>
        <w:ind w:left="-851"/>
        <w:jc w:val="both"/>
        <w:rPr>
          <w:rStyle w:val="RefernciaIntensa"/>
          <w:rFonts w:ascii="Arial" w:hAnsi="Arial" w:cs="Arial"/>
          <w:color w:val="auto"/>
        </w:rPr>
      </w:pPr>
      <w:r w:rsidRPr="004F40FE">
        <w:rPr>
          <w:rFonts w:cs="Calibri"/>
          <w:noProof/>
        </w:rPr>
        <w:drawing>
          <wp:anchor distT="0" distB="0" distL="114300" distR="114300" simplePos="0" relativeHeight="251849728" behindDoc="0" locked="0" layoutInCell="1" allowOverlap="1" wp14:anchorId="03FE80C8" wp14:editId="40969119">
            <wp:simplePos x="0" y="0"/>
            <wp:positionH relativeFrom="page">
              <wp:posOffset>1762125</wp:posOffset>
            </wp:positionH>
            <wp:positionV relativeFrom="paragraph">
              <wp:posOffset>19050</wp:posOffset>
            </wp:positionV>
            <wp:extent cx="5778500" cy="8891270"/>
            <wp:effectExtent l="0" t="0" r="0" b="0"/>
            <wp:wrapNone/>
            <wp:docPr id="25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7"/>
                    <pic:cNvPicPr>
                      <a:picLocks noChangeAspect="1"/>
                    </pic:cNvPicPr>
                  </pic:nvPicPr>
                  <pic:blipFill rotWithShape="1"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55" r="39649" b="8508"/>
                    <a:stretch/>
                  </pic:blipFill>
                  <pic:spPr bwMode="auto">
                    <a:xfrm>
                      <a:off x="0" y="0"/>
                      <a:ext cx="5778500" cy="8891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0FE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 wp14:anchorId="67E86A11" wp14:editId="13817A6E">
                <wp:simplePos x="0" y="0"/>
                <wp:positionH relativeFrom="page">
                  <wp:posOffset>1</wp:posOffset>
                </wp:positionH>
                <wp:positionV relativeFrom="paragraph">
                  <wp:posOffset>9525</wp:posOffset>
                </wp:positionV>
                <wp:extent cx="9343390" cy="12484100"/>
                <wp:effectExtent l="0" t="0" r="0" b="0"/>
                <wp:wrapNone/>
                <wp:docPr id="35" name="Retâ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3390" cy="12484100"/>
                        </a:xfrm>
                        <a:prstGeom prst="rect">
                          <a:avLst/>
                        </a:prstGeom>
                        <a:solidFill>
                          <a:srgbClr val="2249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26CED" id="Retângulo 35" o:spid="_x0000_s1026" style="position:absolute;margin-left:0;margin-top:.75pt;width:735.7pt;height:983pt;z-index:-25146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" fillcolor="#22498e" stroked="f" strokeweight="2pt">
                <w10:wrap anchorx="page"/>
              </v:rect>
            </w:pict>
          </mc:Fallback>
        </mc:AlternateContent>
      </w:r>
    </w:p>
    <w:p w14:paraId="4FDF25AC" w14:textId="4AF2026C" w:rsidR="0058236F" w:rsidRDefault="00D1739F" w:rsidP="0058236F">
      <w:pPr>
        <w:ind w:left="-851"/>
        <w:jc w:val="both"/>
        <w:rPr>
          <w:rStyle w:val="RefernciaIntensa"/>
          <w:rFonts w:ascii="Arial" w:hAnsi="Arial" w:cs="Arial"/>
          <w:color w:val="auto"/>
        </w:rPr>
        <w:sectPr w:rsidR="0058236F" w:rsidSect="000B1FA9">
          <w:headerReference w:type="default" r:id="rId9"/>
          <w:pgSz w:w="11906" w:h="16838"/>
          <w:pgMar w:top="0" w:right="567" w:bottom="1418" w:left="851" w:header="0" w:footer="709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1622035" wp14:editId="09790182">
                <wp:simplePos x="0" y="0"/>
                <wp:positionH relativeFrom="margin">
                  <wp:align>left</wp:align>
                </wp:positionH>
                <wp:positionV relativeFrom="paragraph">
                  <wp:posOffset>5946140</wp:posOffset>
                </wp:positionV>
                <wp:extent cx="6343650" cy="1571625"/>
                <wp:effectExtent l="0" t="0" r="0" b="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A6B749" w14:textId="18ACB25A" w:rsidR="00A57BFA" w:rsidRPr="00D1739F" w:rsidRDefault="00A57BFA" w:rsidP="0037520B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1739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Telecomunicações Brasileiras S.A - Telebras</w:t>
                            </w:r>
                          </w:p>
                          <w:p w14:paraId="53983AAE" w14:textId="57EBA1C7" w:rsidR="00A57BFA" w:rsidRPr="00D1739F" w:rsidRDefault="00A57BFA" w:rsidP="0037520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1739F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Comentários de Desempenho</w:t>
                            </w:r>
                          </w:p>
                          <w:p w14:paraId="0176BEDB" w14:textId="71E52565" w:rsidR="00A57BFA" w:rsidRPr="00D1739F" w:rsidRDefault="00A57BFA" w:rsidP="0037520B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1º Trimestre de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22035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0;margin-top:468.2pt;width:499.5pt;height:123.75pt;z-index:251730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" filled="f" stroked="f" strokeweight=".5pt">
                <v:textbox>
                  <w:txbxContent>
                    <w:p w14:paraId="07A6B749" w14:textId="18ACB25A" w:rsidR="00A57BFA" w:rsidRPr="00D1739F" w:rsidRDefault="00A57BFA" w:rsidP="0037520B">
                      <w:pP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D1739F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Telecomunicações Brasileiras S.A - Telebras</w:t>
                      </w:r>
                    </w:p>
                    <w:p w14:paraId="53983AAE" w14:textId="57EBA1C7" w:rsidR="00A57BFA" w:rsidRPr="00D1739F" w:rsidRDefault="00A57BFA" w:rsidP="0037520B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D1739F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Comentários de Desempenho</w:t>
                      </w:r>
                    </w:p>
                    <w:p w14:paraId="0176BEDB" w14:textId="71E52565" w:rsidR="00A57BFA" w:rsidRPr="00D1739F" w:rsidRDefault="00A57BFA" w:rsidP="0037520B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1º Trimestre de 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36F1" w:rsidRPr="004F40FE">
        <w:rPr>
          <w:rFonts w:cs="Calibri"/>
          <w:noProof/>
        </w:rPr>
        <w:drawing>
          <wp:anchor distT="0" distB="0" distL="114300" distR="114300" simplePos="0" relativeHeight="251851776" behindDoc="0" locked="0" layoutInCell="1" allowOverlap="1" wp14:anchorId="02BCA99B" wp14:editId="56BB95C7">
            <wp:simplePos x="0" y="0"/>
            <wp:positionH relativeFrom="column">
              <wp:posOffset>-102235</wp:posOffset>
            </wp:positionH>
            <wp:positionV relativeFrom="paragraph">
              <wp:posOffset>716915</wp:posOffset>
            </wp:positionV>
            <wp:extent cx="1866900" cy="379997"/>
            <wp:effectExtent l="0" t="0" r="0" b="1270"/>
            <wp:wrapNone/>
            <wp:docPr id="26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1A0FD0EE-D614-449B-B0CC-CB342FD015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áfico 5">
                      <a:extLst>
                        <a:ext uri="{FF2B5EF4-FFF2-40B4-BE49-F238E27FC236}">
                          <a16:creationId xmlns:a16="http://schemas.microsoft.com/office/drawing/2014/main" id="{1A0FD0EE-D614-449B-B0CC-CB342FD015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3799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613A8D" w14:textId="5F312F5E" w:rsidR="007E4A40" w:rsidRDefault="002F30F2" w:rsidP="00075664">
      <w:pPr>
        <w:jc w:val="both"/>
        <w:rPr>
          <w:rFonts w:ascii="Arial" w:hAnsi="Arial" w:cs="Arial"/>
          <w:sz w:val="20"/>
          <w:szCs w:val="20"/>
        </w:rPr>
      </w:pPr>
      <w:r w:rsidRPr="0082179B">
        <w:rPr>
          <w:rFonts w:ascii="Arial" w:hAnsi="Arial" w:cs="Arial"/>
          <w:b/>
          <w:sz w:val="20"/>
          <w:szCs w:val="20"/>
        </w:rPr>
        <w:lastRenderedPageBreak/>
        <w:t>Informação Pública -</w:t>
      </w:r>
      <w:r w:rsidRPr="0082179B">
        <w:rPr>
          <w:rFonts w:ascii="Arial" w:hAnsi="Arial" w:cs="Arial"/>
          <w:sz w:val="20"/>
          <w:szCs w:val="20"/>
        </w:rPr>
        <w:t xml:space="preserve"> A Telecomunicações Brasileiras S.A. - Telebras (B3: TELB3 e TELB4) divulga</w:t>
      </w:r>
      <w:r>
        <w:rPr>
          <w:rFonts w:ascii="Arial" w:hAnsi="Arial" w:cs="Arial"/>
          <w:sz w:val="20"/>
          <w:szCs w:val="20"/>
        </w:rPr>
        <w:t xml:space="preserve"> nesse documento os comentários de desempenho dos</w:t>
      </w:r>
      <w:r w:rsidRPr="0082179B">
        <w:rPr>
          <w:rFonts w:ascii="Arial" w:hAnsi="Arial" w:cs="Arial"/>
          <w:sz w:val="20"/>
          <w:szCs w:val="20"/>
        </w:rPr>
        <w:t xml:space="preserve"> resultados do primeiro trimestre do exercício de 20</w:t>
      </w:r>
      <w:r>
        <w:rPr>
          <w:rFonts w:ascii="Arial" w:hAnsi="Arial" w:cs="Arial"/>
          <w:sz w:val="20"/>
          <w:szCs w:val="20"/>
        </w:rPr>
        <w:t>24</w:t>
      </w:r>
      <w:r w:rsidRPr="0082179B">
        <w:rPr>
          <w:rFonts w:ascii="Arial" w:hAnsi="Arial" w:cs="Arial"/>
          <w:sz w:val="20"/>
          <w:szCs w:val="20"/>
        </w:rPr>
        <w:t xml:space="preserve"> (1T</w:t>
      </w:r>
      <w:r>
        <w:rPr>
          <w:rFonts w:ascii="Arial" w:hAnsi="Arial" w:cs="Arial"/>
          <w:sz w:val="20"/>
          <w:szCs w:val="20"/>
        </w:rPr>
        <w:t>24</w:t>
      </w:r>
      <w:r w:rsidRPr="0082179B">
        <w:rPr>
          <w:rFonts w:ascii="Arial" w:hAnsi="Arial" w:cs="Arial"/>
          <w:sz w:val="20"/>
          <w:szCs w:val="20"/>
        </w:rPr>
        <w:t>). As informações operacionais</w:t>
      </w:r>
      <w:r>
        <w:rPr>
          <w:rFonts w:ascii="Arial" w:hAnsi="Arial" w:cs="Arial"/>
          <w:sz w:val="20"/>
          <w:szCs w:val="20"/>
        </w:rPr>
        <w:t>, econômicas</w:t>
      </w:r>
      <w:r w:rsidRPr="0082179B">
        <w:rPr>
          <w:rFonts w:ascii="Arial" w:hAnsi="Arial" w:cs="Arial"/>
          <w:sz w:val="20"/>
          <w:szCs w:val="20"/>
        </w:rPr>
        <w:t xml:space="preserve"> e financeiras da Companhia, exceto quando indicado de outra forma, são apresentadas com base em números não consolidados e em Reais, em conformidade com as práticas contábeis adotadas no Brasil (BR GAAP), </w:t>
      </w:r>
      <w:r w:rsidRPr="0082179B">
        <w:rPr>
          <w:rFonts w:ascii="Arial" w:hAnsi="Arial" w:cs="Arial"/>
          <w:color w:val="000000"/>
          <w:sz w:val="20"/>
          <w:szCs w:val="20"/>
        </w:rPr>
        <w:t xml:space="preserve">de acordo com os IFRS, bem como estão alinhados com o IAS </w:t>
      </w:r>
      <w:r w:rsidRPr="0082179B">
        <w:rPr>
          <w:rFonts w:ascii="Arial" w:hAnsi="Arial" w:cs="Arial"/>
          <w:sz w:val="20"/>
          <w:szCs w:val="20"/>
        </w:rPr>
        <w:t>–</w:t>
      </w:r>
      <w:r w:rsidRPr="0082179B">
        <w:rPr>
          <w:rFonts w:ascii="Arial" w:hAnsi="Arial" w:cs="Arial"/>
          <w:color w:val="000000"/>
          <w:sz w:val="20"/>
          <w:szCs w:val="20"/>
        </w:rPr>
        <w:t xml:space="preserve"> “</w:t>
      </w:r>
      <w:r w:rsidRPr="0082179B">
        <w:rPr>
          <w:rFonts w:ascii="Arial" w:hAnsi="Arial" w:cs="Arial"/>
          <w:i/>
          <w:iCs/>
          <w:color w:val="000000"/>
          <w:sz w:val="20"/>
          <w:szCs w:val="20"/>
        </w:rPr>
        <w:t xml:space="preserve">International Accounting Standards” </w:t>
      </w:r>
      <w:r w:rsidRPr="0082179B">
        <w:rPr>
          <w:rFonts w:ascii="Arial" w:hAnsi="Arial" w:cs="Arial"/>
          <w:color w:val="000000"/>
          <w:sz w:val="20"/>
          <w:szCs w:val="20"/>
        </w:rPr>
        <w:t xml:space="preserve">nº 34 e com o pronunciamento técnico emitido pelo CPC </w:t>
      </w:r>
      <w:r w:rsidRPr="0082179B">
        <w:rPr>
          <w:rFonts w:ascii="Arial" w:hAnsi="Arial" w:cs="Arial"/>
          <w:sz w:val="20"/>
          <w:szCs w:val="20"/>
        </w:rPr>
        <w:t>–</w:t>
      </w:r>
      <w:r w:rsidRPr="0082179B">
        <w:rPr>
          <w:rFonts w:ascii="Arial" w:hAnsi="Arial" w:cs="Arial"/>
          <w:color w:val="000000"/>
          <w:sz w:val="20"/>
          <w:szCs w:val="20"/>
        </w:rPr>
        <w:t xml:space="preserve"> Comitê de Pronunciamentos Contábeis nº 21 (R1), que tratam das </w:t>
      </w:r>
      <w:r>
        <w:rPr>
          <w:rFonts w:ascii="Arial" w:hAnsi="Arial" w:cs="Arial"/>
          <w:color w:val="000000"/>
          <w:sz w:val="20"/>
          <w:szCs w:val="20"/>
        </w:rPr>
        <w:t>informações contábeis</w:t>
      </w:r>
      <w:r w:rsidRPr="0082179B">
        <w:rPr>
          <w:rFonts w:ascii="Arial" w:hAnsi="Arial" w:cs="Arial"/>
          <w:color w:val="000000"/>
          <w:sz w:val="20"/>
          <w:szCs w:val="20"/>
        </w:rPr>
        <w:t xml:space="preserve"> intermediárias.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82179B">
        <w:rPr>
          <w:rFonts w:ascii="Arial" w:hAnsi="Arial" w:cs="Arial"/>
          <w:sz w:val="20"/>
          <w:szCs w:val="20"/>
        </w:rPr>
        <w:t>As comparações realizadas neste comunicado levam em consideração o</w:t>
      </w:r>
      <w:r>
        <w:rPr>
          <w:rFonts w:ascii="Arial" w:hAnsi="Arial" w:cs="Arial"/>
          <w:sz w:val="20"/>
          <w:szCs w:val="20"/>
        </w:rPr>
        <w:t xml:space="preserve"> primeiro trimestre de 2023 (1T23) e o</w:t>
      </w:r>
      <w:r w:rsidRPr="0082179B">
        <w:rPr>
          <w:rFonts w:ascii="Arial" w:hAnsi="Arial" w:cs="Arial"/>
          <w:sz w:val="20"/>
          <w:szCs w:val="20"/>
        </w:rPr>
        <w:t xml:space="preserve"> quarto trimestre de 20</w:t>
      </w:r>
      <w:r>
        <w:rPr>
          <w:rFonts w:ascii="Arial" w:hAnsi="Arial" w:cs="Arial"/>
          <w:sz w:val="20"/>
          <w:szCs w:val="20"/>
        </w:rPr>
        <w:t>23</w:t>
      </w:r>
      <w:r w:rsidRPr="0082179B">
        <w:rPr>
          <w:rFonts w:ascii="Arial" w:hAnsi="Arial" w:cs="Arial"/>
          <w:sz w:val="20"/>
          <w:szCs w:val="20"/>
        </w:rPr>
        <w:t xml:space="preserve"> (4T</w:t>
      </w:r>
      <w:r>
        <w:rPr>
          <w:rFonts w:ascii="Arial" w:hAnsi="Arial" w:cs="Arial"/>
          <w:sz w:val="20"/>
          <w:szCs w:val="20"/>
        </w:rPr>
        <w:t>23</w:t>
      </w:r>
      <w:r w:rsidRPr="0082179B">
        <w:rPr>
          <w:rFonts w:ascii="Arial" w:hAnsi="Arial" w:cs="Arial"/>
          <w:sz w:val="20"/>
          <w:szCs w:val="20"/>
        </w:rPr>
        <w:t>), exceto quando especificado em contrário</w:t>
      </w:r>
      <w:r w:rsidR="007E4A40">
        <w:rPr>
          <w:rFonts w:ascii="Arial" w:hAnsi="Arial" w:cs="Arial"/>
          <w:sz w:val="20"/>
          <w:szCs w:val="20"/>
        </w:rPr>
        <w:t>.</w:t>
      </w:r>
    </w:p>
    <w:p w14:paraId="68139223" w14:textId="3D828E83" w:rsidR="007E4A40" w:rsidRDefault="007E4A40" w:rsidP="00075664">
      <w:pPr>
        <w:jc w:val="both"/>
        <w:rPr>
          <w:rFonts w:ascii="Arial" w:hAnsi="Arial" w:cs="Arial"/>
          <w:b/>
          <w:smallCap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DC67276" wp14:editId="119CDE27">
                <wp:simplePos x="0" y="0"/>
                <wp:positionH relativeFrom="column">
                  <wp:posOffset>-34925</wp:posOffset>
                </wp:positionH>
                <wp:positionV relativeFrom="paragraph">
                  <wp:posOffset>41275</wp:posOffset>
                </wp:positionV>
                <wp:extent cx="6829425" cy="0"/>
                <wp:effectExtent l="38100" t="38100" r="66675" b="95250"/>
                <wp:wrapNone/>
                <wp:docPr id="20" name="Conector re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FC16B" id="Conector reto 20" o:spid="_x0000_s1026" style="position:absolute;flip:y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.75pt,3.25pt" to="53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" strokecolor="blue" strokeweight="2pt">
                <v:shadow on="t" color="black" opacity="24903f" origin=",.5" offset="0,.55556mm"/>
              </v:line>
            </w:pict>
          </mc:Fallback>
        </mc:AlternateContent>
      </w:r>
    </w:p>
    <w:p w14:paraId="187CCB51" w14:textId="7635A812" w:rsidR="001E7DB2" w:rsidRPr="001E7DB2" w:rsidRDefault="007D1DDA" w:rsidP="001E7DB2">
      <w:pPr>
        <w:jc w:val="both"/>
        <w:rPr>
          <w:rStyle w:val="RefernciaIntensa"/>
          <w:rFonts w:ascii="Arial" w:hAnsi="Arial" w:cs="Arial"/>
          <w:color w:val="auto"/>
        </w:rPr>
      </w:pPr>
      <w:r>
        <w:rPr>
          <w:rStyle w:val="RefernciaIntensa"/>
          <w:rFonts w:ascii="Arial" w:hAnsi="Arial" w:cs="Arial"/>
          <w:color w:val="auto"/>
        </w:rPr>
        <w:t xml:space="preserve">Reapresentação das </w:t>
      </w:r>
      <w:r w:rsidR="00197E54">
        <w:rPr>
          <w:rStyle w:val="RefernciaIntensa"/>
          <w:rFonts w:ascii="Arial" w:hAnsi="Arial" w:cs="Arial"/>
          <w:color w:val="auto"/>
        </w:rPr>
        <w:t>Informações Contábeis Intermediárias Indivuduais do Primeiro Trimestre de 2023</w:t>
      </w:r>
      <w:r>
        <w:rPr>
          <w:rStyle w:val="RefernciaIntensa"/>
          <w:rFonts w:ascii="Arial" w:hAnsi="Arial" w:cs="Arial"/>
          <w:color w:val="auto"/>
        </w:rPr>
        <w:t>.</w:t>
      </w:r>
      <w:r w:rsidR="001E7DB2" w:rsidRPr="001E7DB2">
        <w:rPr>
          <w:rStyle w:val="RefernciaIntensa"/>
          <w:rFonts w:ascii="Arial" w:hAnsi="Arial" w:cs="Arial"/>
          <w:color w:val="auto"/>
        </w:rPr>
        <w:t xml:space="preserve"> </w:t>
      </w:r>
    </w:p>
    <w:p w14:paraId="06909DC6" w14:textId="3452AFEC" w:rsidR="001E7DB2" w:rsidRDefault="001E7DB2" w:rsidP="001E7DB2"/>
    <w:p w14:paraId="6333CC98" w14:textId="4FD9ACC0" w:rsidR="00197E54" w:rsidRPr="00FE3474" w:rsidRDefault="00197E54" w:rsidP="0079310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E3474">
        <w:rPr>
          <w:rFonts w:ascii="Arial" w:hAnsi="Arial" w:cs="Arial"/>
          <w:sz w:val="22"/>
          <w:szCs w:val="22"/>
        </w:rPr>
        <w:t>No exercício de 2023, a Companhia alterou a política contábil relativa ao reconhecimento dos recursos recebidos do orçamento fiscal e da seguridade social para o pagamento de aquisições de bem do ativo imobilizado/intangível. Em consequência desta modificação as Informações Contábeis Intermediárias Individuais do primeiro trimestre de 2023, estão sendo reapresentadas.</w:t>
      </w:r>
    </w:p>
    <w:p w14:paraId="6CC522B4" w14:textId="4F8427C2" w:rsidR="00FE3474" w:rsidRPr="00FE3474" w:rsidRDefault="00FE3474" w:rsidP="0079310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F60F87" w14:textId="06CC8FDA" w:rsidR="00FE3474" w:rsidRDefault="00FE3474" w:rsidP="0079310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E3474">
        <w:rPr>
          <w:rFonts w:ascii="Arial" w:hAnsi="Arial" w:cs="Arial"/>
          <w:sz w:val="22"/>
          <w:szCs w:val="22"/>
        </w:rPr>
        <w:t>Com a alteração</w:t>
      </w:r>
      <w:r>
        <w:rPr>
          <w:rFonts w:ascii="Arial" w:hAnsi="Arial" w:cs="Arial"/>
          <w:sz w:val="22"/>
          <w:szCs w:val="22"/>
        </w:rPr>
        <w:t>,</w:t>
      </w:r>
      <w:r w:rsidRPr="00FE3474">
        <w:rPr>
          <w:rFonts w:ascii="Arial" w:hAnsi="Arial" w:cs="Arial"/>
          <w:sz w:val="22"/>
          <w:szCs w:val="22"/>
        </w:rPr>
        <w:t xml:space="preserve"> a Companhia deixou de reconhecer os recursos recebidos e destinados </w:t>
      </w:r>
      <w:proofErr w:type="gramStart"/>
      <w:r w:rsidRPr="00FE3474">
        <w:rPr>
          <w:rFonts w:ascii="Arial" w:hAnsi="Arial" w:cs="Arial"/>
          <w:sz w:val="22"/>
          <w:szCs w:val="22"/>
        </w:rPr>
        <w:t>à</w:t>
      </w:r>
      <w:proofErr w:type="gramEnd"/>
      <w:r w:rsidRPr="00FE3474">
        <w:rPr>
          <w:rFonts w:ascii="Arial" w:hAnsi="Arial" w:cs="Arial"/>
          <w:sz w:val="22"/>
          <w:szCs w:val="22"/>
        </w:rPr>
        <w:t xml:space="preserve"> aquisições de bens para o ativo imobilizado/intangível no resultado do período </w:t>
      </w:r>
      <w:r>
        <w:rPr>
          <w:rFonts w:ascii="Arial" w:hAnsi="Arial" w:cs="Arial"/>
          <w:sz w:val="22"/>
          <w:szCs w:val="22"/>
        </w:rPr>
        <w:t xml:space="preserve">(Outras Receitas Operacionais) </w:t>
      </w:r>
      <w:r w:rsidRPr="00FE3474">
        <w:rPr>
          <w:rFonts w:ascii="Arial" w:hAnsi="Arial" w:cs="Arial"/>
          <w:sz w:val="22"/>
          <w:szCs w:val="22"/>
        </w:rPr>
        <w:t>conforme à norma contábil CPC 07 – Subvenções e Assistências Governamentais, passando a registrar esta operação como Adiantamento para Futuro Aumento de Capital (AFAC)</w:t>
      </w:r>
      <w:r>
        <w:rPr>
          <w:rFonts w:ascii="Arial" w:hAnsi="Arial" w:cs="Arial"/>
          <w:sz w:val="22"/>
          <w:szCs w:val="22"/>
        </w:rPr>
        <w:t xml:space="preserve"> no Passivo não Circulante</w:t>
      </w:r>
      <w:r w:rsidRPr="00FE3474">
        <w:rPr>
          <w:rFonts w:ascii="Arial" w:hAnsi="Arial" w:cs="Arial"/>
          <w:sz w:val="22"/>
          <w:szCs w:val="22"/>
        </w:rPr>
        <w:t>.</w:t>
      </w:r>
    </w:p>
    <w:p w14:paraId="70B74BAD" w14:textId="05D3F1DC" w:rsidR="00FE3474" w:rsidRDefault="00FE3474" w:rsidP="0079310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6B5F27" w14:textId="4F9162C9" w:rsidR="00FE3474" w:rsidRDefault="00FE3474" w:rsidP="0079310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mudança buscou atender de forma mais adequada </w:t>
      </w:r>
      <w:r w:rsidRPr="00AE2D83">
        <w:rPr>
          <w:rFonts w:ascii="Arial" w:hAnsi="Arial" w:cs="Arial"/>
          <w:sz w:val="22"/>
          <w:szCs w:val="22"/>
        </w:rPr>
        <w:t xml:space="preserve">as </w:t>
      </w:r>
      <w:r w:rsidR="0031254E">
        <w:rPr>
          <w:rFonts w:ascii="Arial" w:hAnsi="Arial" w:cs="Arial"/>
          <w:sz w:val="22"/>
          <w:szCs w:val="22"/>
        </w:rPr>
        <w:t>c</w:t>
      </w:r>
      <w:r w:rsidRPr="00AE2D83">
        <w:rPr>
          <w:rFonts w:ascii="Arial" w:hAnsi="Arial" w:cs="Arial"/>
          <w:sz w:val="22"/>
          <w:szCs w:val="22"/>
        </w:rPr>
        <w:t>aracterísticas qualitativas</w:t>
      </w:r>
      <w:r>
        <w:rPr>
          <w:rFonts w:ascii="Arial" w:hAnsi="Arial" w:cs="Arial"/>
          <w:sz w:val="22"/>
          <w:szCs w:val="22"/>
        </w:rPr>
        <w:t xml:space="preserve"> fundamentais e a</w:t>
      </w:r>
      <w:r w:rsidR="0031254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de melhoria da informação contábil</w:t>
      </w:r>
      <w:r w:rsidR="0031254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AE2D83">
        <w:rPr>
          <w:rFonts w:ascii="Arial" w:hAnsi="Arial" w:cs="Arial"/>
          <w:sz w:val="22"/>
          <w:szCs w:val="22"/>
        </w:rPr>
        <w:t xml:space="preserve">e </w:t>
      </w:r>
      <w:r w:rsidR="0031254E">
        <w:rPr>
          <w:rFonts w:ascii="Arial" w:hAnsi="Arial" w:cs="Arial"/>
          <w:sz w:val="22"/>
          <w:szCs w:val="22"/>
        </w:rPr>
        <w:t>assim,</w:t>
      </w:r>
      <w:r w:rsidRPr="00AE2D83">
        <w:rPr>
          <w:rFonts w:ascii="Arial" w:hAnsi="Arial" w:cs="Arial"/>
          <w:sz w:val="22"/>
          <w:szCs w:val="22"/>
        </w:rPr>
        <w:t xml:space="preserve"> </w:t>
      </w:r>
      <w:r w:rsidR="0031254E">
        <w:rPr>
          <w:rFonts w:ascii="Arial" w:hAnsi="Arial" w:cs="Arial"/>
          <w:sz w:val="22"/>
          <w:szCs w:val="22"/>
        </w:rPr>
        <w:t>apresentar apropriadamente a essência dessa transação para a Companhia.</w:t>
      </w:r>
      <w:r w:rsidRPr="00A44F7A">
        <w:rPr>
          <w:rFonts w:ascii="Arial" w:hAnsi="Arial" w:cs="Arial"/>
          <w:sz w:val="22"/>
          <w:szCs w:val="22"/>
        </w:rPr>
        <w:t xml:space="preserve"> </w:t>
      </w:r>
    </w:p>
    <w:p w14:paraId="2EF23B19" w14:textId="74459602" w:rsidR="00FE3474" w:rsidRDefault="00FE3474" w:rsidP="0079310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C98BE44" w14:textId="4DC3FF4C" w:rsidR="0031254E" w:rsidRPr="00FE3474" w:rsidRDefault="0031254E" w:rsidP="0079310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demonstrações contábeis do Balanço Patrimonial e a Demonstração do Resultado do Período do primeiro trimestre de 2023, com os respectivos ajustes estão apresentadas neste relatório nos anexos IV e V.</w:t>
      </w:r>
    </w:p>
    <w:p w14:paraId="43BA9CDB" w14:textId="2E895E2F" w:rsidR="00836625" w:rsidRDefault="00836625" w:rsidP="001E7D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7B5406" w14:textId="77777777" w:rsidR="009B6B41" w:rsidRDefault="009B6B41" w:rsidP="00F13947">
      <w:pPr>
        <w:pStyle w:val="Ttulo2"/>
        <w:keepLines w:val="0"/>
        <w:spacing w:before="0" w:line="276" w:lineRule="auto"/>
        <w:jc w:val="both"/>
        <w:rPr>
          <w:rStyle w:val="RefernciaIntensa"/>
          <w:rFonts w:ascii="Arial" w:eastAsia="Times New Roman" w:hAnsi="Arial" w:cs="Arial"/>
          <w:color w:val="auto"/>
          <w:sz w:val="24"/>
          <w:szCs w:val="24"/>
        </w:rPr>
      </w:pPr>
    </w:p>
    <w:p w14:paraId="5CF956E4" w14:textId="5C3DAF4F" w:rsidR="00F13947" w:rsidRPr="00F13947" w:rsidRDefault="00F13947" w:rsidP="00F13947">
      <w:pPr>
        <w:pStyle w:val="Ttulo2"/>
        <w:keepLines w:val="0"/>
        <w:spacing w:before="0" w:line="276" w:lineRule="auto"/>
        <w:jc w:val="both"/>
        <w:rPr>
          <w:rStyle w:val="RefernciaIntensa"/>
          <w:rFonts w:ascii="Arial" w:eastAsia="Times New Roman" w:hAnsi="Arial" w:cs="Arial"/>
          <w:color w:val="auto"/>
          <w:sz w:val="24"/>
          <w:szCs w:val="24"/>
        </w:rPr>
      </w:pPr>
      <w:r w:rsidRPr="00F13947">
        <w:rPr>
          <w:rStyle w:val="RefernciaIntensa"/>
          <w:rFonts w:ascii="Arial" w:eastAsia="Times New Roman" w:hAnsi="Arial" w:cs="Arial"/>
          <w:color w:val="auto"/>
          <w:sz w:val="24"/>
          <w:szCs w:val="24"/>
        </w:rPr>
        <w:t>Reforma Tributária no Brasil</w:t>
      </w:r>
    </w:p>
    <w:p w14:paraId="64875998" w14:textId="77777777" w:rsidR="00F13947" w:rsidRPr="00CB01B0" w:rsidRDefault="00F13947" w:rsidP="00F13947"/>
    <w:p w14:paraId="37850438" w14:textId="77777777" w:rsidR="00F13947" w:rsidRPr="00F13947" w:rsidRDefault="00F13947" w:rsidP="00F1394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13947">
        <w:rPr>
          <w:rFonts w:ascii="Arial" w:hAnsi="Arial" w:cs="Arial"/>
          <w:sz w:val="22"/>
          <w:szCs w:val="22"/>
        </w:rPr>
        <w:t>A Reforma Tributária Brasileira foi recentemente aprovada e promulgada em dezembro de 2023 no Congresso Nacional com um objetivo de simplificar os tributos sobre consumo, acabar com a cumulatividade e unificar a legislação dos novos tributos, sendo um dos pilares da reforma a simplificação e harmonização dos tributos existentes.</w:t>
      </w:r>
    </w:p>
    <w:p w14:paraId="04FFB6AF" w14:textId="77777777" w:rsidR="00F13947" w:rsidRPr="00F13947" w:rsidRDefault="00F13947" w:rsidP="00F1394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13947">
        <w:rPr>
          <w:rFonts w:ascii="Arial" w:hAnsi="Arial" w:cs="Arial"/>
          <w:sz w:val="22"/>
          <w:szCs w:val="22"/>
        </w:rPr>
        <w:t>A unificação de impostos federais, estaduais e municipais busca reduzir a burocracia, eliminando redundâncias e facilitando o cumprimento das obrigações fiscais. A mudança substitui 5 (cinco) tributos vigentes por um Imposto sobre Valor Agregado (IVA dual) composto por: i) Imposto sobre Bens e Serviços, o IBS, de gestão compartilhada entre estados e municípios; ii) Contribuição sobre Bens e Serviços, a CBS é de competência da União. Além disso, cria-se o Imposto Seletivo, IS, que não tem função arrecadatória, pretende desestimular o consumo de produtos e serviços que façam mal à saúde e ao meio ambiente.</w:t>
      </w:r>
    </w:p>
    <w:p w14:paraId="610FFEFC" w14:textId="77777777" w:rsidR="00F13947" w:rsidRPr="00F13947" w:rsidRDefault="00F13947" w:rsidP="00F1394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13947">
        <w:rPr>
          <w:rFonts w:ascii="Arial" w:hAnsi="Arial" w:cs="Arial"/>
          <w:sz w:val="22"/>
          <w:szCs w:val="22"/>
        </w:rPr>
        <w:t xml:space="preserve">Embora as alíquotas ainda não estejam completamente definidas, isso será feito por Lei Complementar. No entanto, de acordo com um estudo do Ministério da Fazenda, a alíquota padrão está estimada em 27%. O IBS e CBS devem ser regulamentados por Lei Complementar ainda em discussão no Congresso Nacional. </w:t>
      </w:r>
      <w:r w:rsidRPr="00F13947">
        <w:rPr>
          <w:rFonts w:ascii="Arial" w:hAnsi="Arial" w:cs="Arial"/>
          <w:sz w:val="22"/>
          <w:szCs w:val="22"/>
        </w:rPr>
        <w:lastRenderedPageBreak/>
        <w:t>Sendo assim, para o ano de 2024, a Companhia não terá alterações efetivas na forma de apuração e cálculo dos tributos e ainda não é possível estimar os possíveis impactos nos resultados futuros da Companhia como resultado da Reforma Tributária.</w:t>
      </w:r>
    </w:p>
    <w:p w14:paraId="411CD701" w14:textId="2311472D" w:rsidR="00782AC5" w:rsidRPr="001D5F28" w:rsidRDefault="00782AC5" w:rsidP="001432E6">
      <w:pPr>
        <w:jc w:val="both"/>
        <w:rPr>
          <w:rStyle w:val="RefernciaIntensa"/>
          <w:rFonts w:ascii="Arial" w:hAnsi="Arial" w:cs="Arial"/>
          <w:color w:val="auto"/>
          <w:sz w:val="28"/>
          <w:szCs w:val="28"/>
        </w:rPr>
      </w:pPr>
      <w:r w:rsidRPr="001D5F28">
        <w:rPr>
          <w:rStyle w:val="RefernciaIntensa"/>
          <w:rFonts w:ascii="Arial" w:hAnsi="Arial" w:cs="Arial"/>
          <w:color w:val="auto"/>
          <w:sz w:val="28"/>
          <w:szCs w:val="28"/>
        </w:rPr>
        <w:t>Desempenho Econômico-Financeiro</w:t>
      </w:r>
    </w:p>
    <w:p w14:paraId="51B85D64" w14:textId="77777777" w:rsidR="00FD46F4" w:rsidRDefault="00FD46F4" w:rsidP="00C145E7">
      <w:pPr>
        <w:rPr>
          <w:rStyle w:val="RefernciaIntensa"/>
          <w:rFonts w:ascii="Arial" w:hAnsi="Arial" w:cs="Arial"/>
          <w:color w:val="auto"/>
        </w:rPr>
      </w:pPr>
    </w:p>
    <w:p w14:paraId="1BDDBABF" w14:textId="07683C7C" w:rsidR="00D4612B" w:rsidRDefault="00C2561C" w:rsidP="00C145E7">
      <w:pPr>
        <w:rPr>
          <w:rStyle w:val="RefernciaIntensa"/>
          <w:rFonts w:ascii="Arial" w:hAnsi="Arial" w:cs="Arial"/>
          <w:color w:val="auto"/>
        </w:rPr>
      </w:pPr>
      <w:r w:rsidRPr="00EF72EC">
        <w:rPr>
          <w:rStyle w:val="RefernciaIntensa"/>
          <w:rFonts w:ascii="Arial" w:hAnsi="Arial" w:cs="Arial"/>
          <w:color w:val="auto"/>
        </w:rPr>
        <w:t xml:space="preserve">Receita Operacional </w:t>
      </w:r>
      <w:r w:rsidR="00A60FBF" w:rsidRPr="00EF72EC">
        <w:rPr>
          <w:rStyle w:val="RefernciaIntensa"/>
          <w:rFonts w:ascii="Arial" w:hAnsi="Arial" w:cs="Arial"/>
          <w:color w:val="auto"/>
        </w:rPr>
        <w:t>Líquida</w:t>
      </w:r>
    </w:p>
    <w:p w14:paraId="44E50BD5" w14:textId="1B4A2B4B" w:rsidR="00752EF7" w:rsidRDefault="00752EF7" w:rsidP="00C145E7">
      <w:pPr>
        <w:rPr>
          <w:rStyle w:val="RefernciaIntensa"/>
          <w:rFonts w:ascii="Arial" w:hAnsi="Arial" w:cs="Arial"/>
          <w:color w:val="aut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5"/>
        <w:gridCol w:w="1340"/>
        <w:gridCol w:w="1129"/>
        <w:gridCol w:w="1261"/>
        <w:gridCol w:w="191"/>
        <w:gridCol w:w="1261"/>
        <w:gridCol w:w="1261"/>
      </w:tblGrid>
      <w:tr w:rsidR="00752EF7" w:rsidRPr="00752EF7" w14:paraId="1179E3F9" w14:textId="77777777" w:rsidTr="00752EF7">
        <w:trPr>
          <w:trHeight w:val="238"/>
        </w:trPr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6E687674" w14:textId="77777777" w:rsidR="00752EF7" w:rsidRPr="00752EF7" w:rsidRDefault="00752EF7" w:rsidP="00752EF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R$ mil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3895327B" w14:textId="77777777" w:rsidR="00752EF7" w:rsidRPr="00752EF7" w:rsidRDefault="00752EF7" w:rsidP="00752EF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1T24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4EBE79B7" w14:textId="77777777" w:rsidR="00752EF7" w:rsidRPr="00752EF7" w:rsidRDefault="00752EF7" w:rsidP="00752EF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1T23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7C5043EF" w14:textId="77777777" w:rsidR="00752EF7" w:rsidRPr="00752EF7" w:rsidRDefault="00752EF7" w:rsidP="00752EF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4T23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1B97" w14:textId="77777777" w:rsidR="00752EF7" w:rsidRPr="00752EF7" w:rsidRDefault="00752EF7" w:rsidP="00752EF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126E3BC3" w14:textId="77777777" w:rsidR="00752EF7" w:rsidRPr="00752EF7" w:rsidRDefault="00752EF7" w:rsidP="00752EF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Δ Ano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29F75B64" w14:textId="77777777" w:rsidR="00752EF7" w:rsidRPr="00752EF7" w:rsidRDefault="00752EF7" w:rsidP="00752EF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Δ Trim.</w:t>
            </w:r>
          </w:p>
        </w:tc>
      </w:tr>
      <w:tr w:rsidR="00752EF7" w:rsidRPr="00752EF7" w14:paraId="2034CFB4" w14:textId="77777777" w:rsidTr="00752EF7">
        <w:trPr>
          <w:trHeight w:val="238"/>
        </w:trPr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765E" w14:textId="77777777" w:rsidR="00752EF7" w:rsidRPr="00752EF7" w:rsidRDefault="00752EF7" w:rsidP="00752E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color w:val="000000"/>
                <w:sz w:val="18"/>
                <w:szCs w:val="18"/>
              </w:rPr>
              <w:t>Serviços de Comunicação Multimídia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center"/>
            <w:hideMark/>
          </w:tcPr>
          <w:p w14:paraId="7A689C62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66.613 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44A33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color w:val="000000"/>
                <w:sz w:val="18"/>
                <w:szCs w:val="18"/>
              </w:rPr>
              <w:t xml:space="preserve">   89.398 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3DE6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86.104 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8350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856FA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color w:val="000000"/>
                <w:sz w:val="18"/>
                <w:szCs w:val="18"/>
              </w:rPr>
              <w:t>-25,5%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D702A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color w:val="000000"/>
                <w:sz w:val="18"/>
                <w:szCs w:val="18"/>
              </w:rPr>
              <w:t>-22,6%</w:t>
            </w:r>
          </w:p>
        </w:tc>
      </w:tr>
      <w:tr w:rsidR="00752EF7" w:rsidRPr="00752EF7" w14:paraId="05A23FB5" w14:textId="77777777" w:rsidTr="00752EF7">
        <w:trPr>
          <w:trHeight w:val="238"/>
        </w:trPr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FB11" w14:textId="77777777" w:rsidR="00752EF7" w:rsidRPr="00752EF7" w:rsidRDefault="00752EF7" w:rsidP="00752E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color w:val="000000"/>
                <w:sz w:val="18"/>
                <w:szCs w:val="18"/>
              </w:rPr>
              <w:t>Locação de Capacidade Satelital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center"/>
            <w:hideMark/>
          </w:tcPr>
          <w:p w14:paraId="177C8A61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9.120 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55E7E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9.120 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C48A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9.121 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C7E3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71C91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FBCFE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</w:tr>
      <w:tr w:rsidR="00752EF7" w:rsidRPr="00752EF7" w14:paraId="583F2AC9" w14:textId="77777777" w:rsidTr="00752EF7">
        <w:trPr>
          <w:trHeight w:val="238"/>
        </w:trPr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B7A7" w14:textId="77777777" w:rsidR="00752EF7" w:rsidRPr="00752EF7" w:rsidRDefault="00752EF7" w:rsidP="00752E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752EF7">
              <w:rPr>
                <w:rFonts w:ascii="Arial" w:hAnsi="Arial" w:cs="Arial"/>
                <w:color w:val="000000"/>
                <w:sz w:val="18"/>
                <w:szCs w:val="18"/>
              </w:rPr>
              <w:t>Alugueis</w:t>
            </w:r>
            <w:proofErr w:type="gramEnd"/>
            <w:r w:rsidRPr="00752EF7">
              <w:rPr>
                <w:rFonts w:ascii="Arial" w:hAnsi="Arial" w:cs="Arial"/>
                <w:color w:val="000000"/>
                <w:sz w:val="18"/>
                <w:szCs w:val="18"/>
              </w:rPr>
              <w:t xml:space="preserve"> e Locações - Outras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center"/>
            <w:hideMark/>
          </w:tcPr>
          <w:p w14:paraId="17FC64A7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6.103 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E0C1F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5.287 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D69B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5.675 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CDE1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2F4D9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color w:val="000000"/>
                <w:sz w:val="18"/>
                <w:szCs w:val="18"/>
              </w:rPr>
              <w:t>15,4%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806F2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color w:val="000000"/>
                <w:sz w:val="18"/>
                <w:szCs w:val="18"/>
              </w:rPr>
              <w:t>7,5%</w:t>
            </w:r>
          </w:p>
        </w:tc>
      </w:tr>
      <w:tr w:rsidR="00752EF7" w:rsidRPr="00752EF7" w14:paraId="2B3249C3" w14:textId="77777777" w:rsidTr="00752EF7">
        <w:trPr>
          <w:trHeight w:val="238"/>
        </w:trPr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35B1" w14:textId="77777777" w:rsidR="00752EF7" w:rsidRPr="00752EF7" w:rsidRDefault="00752EF7" w:rsidP="00752E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color w:val="000000"/>
                <w:sz w:val="18"/>
                <w:szCs w:val="18"/>
              </w:rPr>
              <w:t>Serviços de Valor Adicionado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center"/>
            <w:hideMark/>
          </w:tcPr>
          <w:p w14:paraId="1B6D8485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4.296 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1A527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-   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A3E8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12.185 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D3D9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8FA22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0BD12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color w:val="000000"/>
                <w:sz w:val="18"/>
                <w:szCs w:val="18"/>
              </w:rPr>
              <w:t>-64,7%</w:t>
            </w:r>
          </w:p>
        </w:tc>
      </w:tr>
      <w:tr w:rsidR="00752EF7" w:rsidRPr="00752EF7" w14:paraId="2961A7B8" w14:textId="77777777" w:rsidTr="00752EF7">
        <w:trPr>
          <w:trHeight w:val="238"/>
        </w:trPr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78BC" w14:textId="77777777" w:rsidR="00752EF7" w:rsidRPr="00752EF7" w:rsidRDefault="00752EF7" w:rsidP="00752E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color w:val="000000"/>
                <w:sz w:val="18"/>
                <w:szCs w:val="18"/>
              </w:rPr>
              <w:t>Compartilhamento de Receita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center"/>
            <w:hideMark/>
          </w:tcPr>
          <w:p w14:paraId="34D8954C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3.659 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445A5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5.678 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BE42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2.078 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B26F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D1899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color w:val="000000"/>
                <w:sz w:val="18"/>
                <w:szCs w:val="18"/>
              </w:rPr>
              <w:t>-35,6%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5A256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color w:val="000000"/>
                <w:sz w:val="18"/>
                <w:szCs w:val="18"/>
              </w:rPr>
              <w:t>76,1%</w:t>
            </w:r>
          </w:p>
        </w:tc>
      </w:tr>
      <w:tr w:rsidR="00752EF7" w:rsidRPr="00752EF7" w14:paraId="7DC0C7E5" w14:textId="77777777" w:rsidTr="00752EF7">
        <w:trPr>
          <w:trHeight w:val="238"/>
        </w:trPr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F598" w14:textId="77777777" w:rsidR="00752EF7" w:rsidRPr="00752EF7" w:rsidRDefault="00752EF7" w:rsidP="00752EF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color w:val="000000"/>
                <w:sz w:val="18"/>
                <w:szCs w:val="18"/>
              </w:rPr>
              <w:t>Outras Receitas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center"/>
            <w:hideMark/>
          </w:tcPr>
          <w:p w14:paraId="22B98117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99 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A2406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2.066 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DDC2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6.665 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44AE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37B95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color w:val="000000"/>
                <w:sz w:val="18"/>
                <w:szCs w:val="18"/>
              </w:rPr>
              <w:t>-95,2%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9020E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color w:val="000000"/>
                <w:sz w:val="18"/>
                <w:szCs w:val="18"/>
              </w:rPr>
              <w:t>-98,5%</w:t>
            </w:r>
          </w:p>
        </w:tc>
      </w:tr>
      <w:tr w:rsidR="00752EF7" w:rsidRPr="00752EF7" w14:paraId="20512501" w14:textId="77777777" w:rsidTr="00752EF7">
        <w:trPr>
          <w:trHeight w:val="238"/>
        </w:trPr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67C1A336" w14:textId="77777777" w:rsidR="00752EF7" w:rsidRPr="00752EF7" w:rsidRDefault="00752EF7" w:rsidP="00752EF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Receita Operacional Bruta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0A9F34BF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89.890 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18B74CF8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111.549 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4B1087CE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121.828 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CF23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55B561BB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-19,4%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2A7331FB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-26,2%</w:t>
            </w:r>
          </w:p>
        </w:tc>
      </w:tr>
      <w:tr w:rsidR="00752EF7" w:rsidRPr="00752EF7" w14:paraId="4FB24C2C" w14:textId="77777777" w:rsidTr="00752EF7">
        <w:trPr>
          <w:trHeight w:val="238"/>
        </w:trPr>
        <w:tc>
          <w:tcPr>
            <w:tcW w:w="1928" w:type="pct"/>
            <w:tcBorders>
              <w:top w:val="single" w:sz="8" w:space="0" w:color="D9E1F2"/>
              <w:left w:val="nil"/>
              <w:bottom w:val="single" w:sz="8" w:space="0" w:color="D9E1F2"/>
              <w:right w:val="nil"/>
            </w:tcBorders>
            <w:shd w:val="clear" w:color="000000" w:fill="75F6F9"/>
            <w:noWrap/>
            <w:vAlign w:val="bottom"/>
            <w:hideMark/>
          </w:tcPr>
          <w:p w14:paraId="64056164" w14:textId="77777777" w:rsidR="00752EF7" w:rsidRPr="00752EF7" w:rsidRDefault="00752EF7" w:rsidP="00752EF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Deduções da Receita </w:t>
            </w:r>
          </w:p>
        </w:tc>
        <w:tc>
          <w:tcPr>
            <w:tcW w:w="639" w:type="pct"/>
            <w:tcBorders>
              <w:top w:val="single" w:sz="8" w:space="0" w:color="D9E1F2"/>
              <w:left w:val="nil"/>
              <w:bottom w:val="single" w:sz="8" w:space="0" w:color="D9E1F2"/>
              <w:right w:val="nil"/>
            </w:tcBorders>
            <w:shd w:val="clear" w:color="000000" w:fill="75F6F9"/>
            <w:noWrap/>
            <w:vAlign w:val="bottom"/>
            <w:hideMark/>
          </w:tcPr>
          <w:p w14:paraId="3D7624DA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(11.329)</w:t>
            </w:r>
          </w:p>
        </w:tc>
        <w:tc>
          <w:tcPr>
            <w:tcW w:w="538" w:type="pct"/>
            <w:tcBorders>
              <w:top w:val="single" w:sz="8" w:space="0" w:color="D9E1F2"/>
              <w:left w:val="nil"/>
              <w:bottom w:val="single" w:sz="8" w:space="0" w:color="D9E1F2"/>
              <w:right w:val="nil"/>
            </w:tcBorders>
            <w:shd w:val="clear" w:color="000000" w:fill="75F6F9"/>
            <w:noWrap/>
            <w:vAlign w:val="bottom"/>
            <w:hideMark/>
          </w:tcPr>
          <w:p w14:paraId="78708BC5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(14.470)</w:t>
            </w:r>
          </w:p>
        </w:tc>
        <w:tc>
          <w:tcPr>
            <w:tcW w:w="601" w:type="pct"/>
            <w:tcBorders>
              <w:top w:val="single" w:sz="8" w:space="0" w:color="D9E1F2"/>
              <w:left w:val="nil"/>
              <w:bottom w:val="single" w:sz="8" w:space="0" w:color="D9E1F2"/>
              <w:right w:val="nil"/>
            </w:tcBorders>
            <w:shd w:val="clear" w:color="000000" w:fill="75F6F9"/>
            <w:noWrap/>
            <w:vAlign w:val="bottom"/>
            <w:hideMark/>
          </w:tcPr>
          <w:p w14:paraId="10AEF6D6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(12.016)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235F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8" w:space="0" w:color="D9E1F2"/>
              <w:left w:val="nil"/>
              <w:bottom w:val="single" w:sz="8" w:space="0" w:color="D9E1F2"/>
              <w:right w:val="nil"/>
            </w:tcBorders>
            <w:shd w:val="clear" w:color="000000" w:fill="75F6F9"/>
            <w:vAlign w:val="center"/>
            <w:hideMark/>
          </w:tcPr>
          <w:p w14:paraId="6E99ACC1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-21,7%</w:t>
            </w:r>
          </w:p>
        </w:tc>
        <w:tc>
          <w:tcPr>
            <w:tcW w:w="601" w:type="pct"/>
            <w:tcBorders>
              <w:top w:val="single" w:sz="8" w:space="0" w:color="D9E1F2"/>
              <w:left w:val="nil"/>
              <w:bottom w:val="single" w:sz="8" w:space="0" w:color="D9E1F2"/>
              <w:right w:val="nil"/>
            </w:tcBorders>
            <w:shd w:val="clear" w:color="000000" w:fill="75F6F9"/>
            <w:vAlign w:val="center"/>
            <w:hideMark/>
          </w:tcPr>
          <w:p w14:paraId="18855FA0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-5,7%</w:t>
            </w:r>
          </w:p>
        </w:tc>
      </w:tr>
      <w:tr w:rsidR="00752EF7" w:rsidRPr="00752EF7" w14:paraId="77319AE0" w14:textId="77777777" w:rsidTr="00752EF7">
        <w:trPr>
          <w:trHeight w:val="238"/>
        </w:trPr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06212607" w14:textId="77777777" w:rsidR="00752EF7" w:rsidRPr="00752EF7" w:rsidRDefault="00752EF7" w:rsidP="00752EF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Receita Operacional Líquida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40BC9F8D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78.561 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1F41C93A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97.079 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39D18A37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109.812 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3925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218D2021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-19,1%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3E1643BE" w14:textId="77777777" w:rsidR="00752EF7" w:rsidRPr="00752EF7" w:rsidRDefault="00752EF7" w:rsidP="00752EF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2E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-28,5%</w:t>
            </w:r>
          </w:p>
        </w:tc>
      </w:tr>
    </w:tbl>
    <w:p w14:paraId="7A54FF9A" w14:textId="60ACEFC1" w:rsidR="00A97A79" w:rsidRPr="00BB21AC" w:rsidRDefault="00634C46" w:rsidP="002C2EAE">
      <w:pPr>
        <w:spacing w:before="240"/>
        <w:jc w:val="both"/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</w:pPr>
      <w:r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No </w:t>
      </w:r>
      <w:r w:rsidR="005B50EE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1</w:t>
      </w:r>
      <w:r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T</w:t>
      </w:r>
      <w:r w:rsidR="00AC25F5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2</w:t>
      </w:r>
      <w:r w:rsidR="005B50EE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4</w:t>
      </w:r>
      <w:r w:rsidR="00F1378E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,</w:t>
      </w:r>
      <w:r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a </w:t>
      </w:r>
      <w:r w:rsidR="00BB2648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R</w:t>
      </w:r>
      <w:r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eceita </w:t>
      </w:r>
      <w:r w:rsidR="00BB2648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Operacional L</w:t>
      </w:r>
      <w:r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íquida atingiu R$ </w:t>
      </w:r>
      <w:r w:rsidR="005B50EE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78,6</w:t>
      </w:r>
      <w:r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milhões, </w:t>
      </w:r>
      <w:r w:rsidR="005B50EE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19,1</w:t>
      </w:r>
      <w:r w:rsidR="0037585C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%,</w:t>
      </w:r>
      <w:r w:rsidR="00E845EF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</w:t>
      </w:r>
      <w:r w:rsidR="0037585C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ou</w:t>
      </w:r>
      <w:r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R$ </w:t>
      </w:r>
      <w:r w:rsidR="005B50EE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18,5</w:t>
      </w:r>
      <w:r w:rsidR="000D357A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</w:t>
      </w:r>
      <w:r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milhões</w:t>
      </w:r>
      <w:r w:rsidR="00DC5CBD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</w:t>
      </w:r>
      <w:r w:rsidR="005B50EE">
        <w:rPr>
          <w:rFonts w:ascii="Arial" w:hAnsi="Arial" w:cs="Arial"/>
          <w:sz w:val="22"/>
          <w:szCs w:val="22"/>
        </w:rPr>
        <w:t>inferior</w:t>
      </w:r>
      <w:r w:rsidR="0037585C" w:rsidRPr="00BB21AC">
        <w:rPr>
          <w:rFonts w:ascii="Arial" w:hAnsi="Arial" w:cs="Arial"/>
          <w:sz w:val="22"/>
          <w:szCs w:val="22"/>
        </w:rPr>
        <w:t xml:space="preserve"> à receita reconhecida no </w:t>
      </w:r>
      <w:r w:rsidR="005B50EE">
        <w:rPr>
          <w:rFonts w:ascii="Arial" w:hAnsi="Arial" w:cs="Arial"/>
          <w:sz w:val="22"/>
          <w:szCs w:val="22"/>
        </w:rPr>
        <w:t>1</w:t>
      </w:r>
      <w:r w:rsidR="00D340E7" w:rsidRPr="00BB21AC">
        <w:rPr>
          <w:rFonts w:ascii="Arial" w:hAnsi="Arial" w:cs="Arial"/>
          <w:sz w:val="22"/>
          <w:szCs w:val="22"/>
        </w:rPr>
        <w:t>T</w:t>
      </w:r>
      <w:r w:rsidR="00954A1E" w:rsidRPr="00BB21AC">
        <w:rPr>
          <w:rFonts w:ascii="Arial" w:hAnsi="Arial" w:cs="Arial"/>
          <w:sz w:val="22"/>
          <w:szCs w:val="22"/>
        </w:rPr>
        <w:t>2</w:t>
      </w:r>
      <w:r w:rsidR="005B50EE">
        <w:rPr>
          <w:rFonts w:ascii="Arial" w:hAnsi="Arial" w:cs="Arial"/>
          <w:sz w:val="22"/>
          <w:szCs w:val="22"/>
        </w:rPr>
        <w:t>3</w:t>
      </w:r>
      <w:r w:rsidR="0037585C" w:rsidRPr="00BB21AC">
        <w:rPr>
          <w:rFonts w:ascii="Arial" w:hAnsi="Arial" w:cs="Arial"/>
          <w:sz w:val="22"/>
          <w:szCs w:val="22"/>
        </w:rPr>
        <w:t xml:space="preserve">, que foi de R$ </w:t>
      </w:r>
      <w:r w:rsidR="005B50EE">
        <w:rPr>
          <w:rFonts w:ascii="Arial" w:hAnsi="Arial" w:cs="Arial"/>
          <w:sz w:val="22"/>
          <w:szCs w:val="22"/>
        </w:rPr>
        <w:t>97,1</w:t>
      </w:r>
      <w:r w:rsidR="0037585C" w:rsidRPr="00BB21AC">
        <w:rPr>
          <w:rFonts w:ascii="Arial" w:hAnsi="Arial" w:cs="Arial"/>
          <w:sz w:val="22"/>
          <w:szCs w:val="22"/>
        </w:rPr>
        <w:t xml:space="preserve"> milhões. </w:t>
      </w:r>
      <w:r w:rsidR="00AC25F5" w:rsidRPr="00BB21AC">
        <w:rPr>
          <w:rFonts w:ascii="Arial" w:hAnsi="Arial" w:cs="Arial"/>
          <w:sz w:val="22"/>
          <w:szCs w:val="22"/>
        </w:rPr>
        <w:t xml:space="preserve">Com relação ao </w:t>
      </w:r>
      <w:r w:rsidR="005B50EE">
        <w:rPr>
          <w:rFonts w:ascii="Arial" w:hAnsi="Arial" w:cs="Arial"/>
          <w:sz w:val="22"/>
          <w:szCs w:val="22"/>
        </w:rPr>
        <w:t>4</w:t>
      </w:r>
      <w:r w:rsidR="00AC25F5" w:rsidRPr="00BB21AC">
        <w:rPr>
          <w:rFonts w:ascii="Arial" w:hAnsi="Arial" w:cs="Arial"/>
          <w:sz w:val="22"/>
          <w:szCs w:val="22"/>
        </w:rPr>
        <w:t>T</w:t>
      </w:r>
      <w:r w:rsidR="00162BC6" w:rsidRPr="00BB21AC">
        <w:rPr>
          <w:rFonts w:ascii="Arial" w:hAnsi="Arial" w:cs="Arial"/>
          <w:sz w:val="22"/>
          <w:szCs w:val="22"/>
        </w:rPr>
        <w:t>2</w:t>
      </w:r>
      <w:r w:rsidR="00687152">
        <w:rPr>
          <w:rFonts w:ascii="Arial" w:hAnsi="Arial" w:cs="Arial"/>
          <w:sz w:val="22"/>
          <w:szCs w:val="22"/>
        </w:rPr>
        <w:t>3</w:t>
      </w:r>
      <w:r w:rsidR="00AC25F5" w:rsidRPr="00BB21AC">
        <w:rPr>
          <w:rFonts w:ascii="Arial" w:hAnsi="Arial" w:cs="Arial"/>
          <w:sz w:val="22"/>
          <w:szCs w:val="22"/>
        </w:rPr>
        <w:t xml:space="preserve">, </w:t>
      </w:r>
      <w:r w:rsidR="00162BC6" w:rsidRPr="00BB21AC">
        <w:rPr>
          <w:rFonts w:ascii="Arial" w:hAnsi="Arial" w:cs="Arial"/>
          <w:sz w:val="22"/>
          <w:szCs w:val="22"/>
        </w:rPr>
        <w:t>a receita apresentou</w:t>
      </w:r>
      <w:r w:rsidR="00CD39E7" w:rsidRPr="00BB21AC">
        <w:rPr>
          <w:rFonts w:ascii="Arial" w:hAnsi="Arial" w:cs="Arial"/>
          <w:sz w:val="22"/>
          <w:szCs w:val="22"/>
        </w:rPr>
        <w:t xml:space="preserve"> </w:t>
      </w:r>
      <w:r w:rsidR="005B50EE">
        <w:rPr>
          <w:rFonts w:ascii="Arial" w:hAnsi="Arial" w:cs="Arial"/>
          <w:sz w:val="22"/>
          <w:szCs w:val="22"/>
        </w:rPr>
        <w:t>redução</w:t>
      </w:r>
      <w:r w:rsidR="006D23ED" w:rsidRPr="00BB21AC">
        <w:rPr>
          <w:rFonts w:ascii="Arial" w:hAnsi="Arial" w:cs="Arial"/>
          <w:sz w:val="22"/>
          <w:szCs w:val="22"/>
        </w:rPr>
        <w:t xml:space="preserve"> </w:t>
      </w:r>
      <w:r w:rsidR="00C2675A" w:rsidRPr="00BB21AC">
        <w:rPr>
          <w:rFonts w:ascii="Arial" w:hAnsi="Arial" w:cs="Arial"/>
          <w:sz w:val="22"/>
          <w:szCs w:val="22"/>
        </w:rPr>
        <w:t>de</w:t>
      </w:r>
      <w:r w:rsidR="000D357A" w:rsidRPr="00BB21AC">
        <w:rPr>
          <w:rFonts w:ascii="Arial" w:hAnsi="Arial" w:cs="Arial"/>
          <w:sz w:val="22"/>
          <w:szCs w:val="22"/>
        </w:rPr>
        <w:t xml:space="preserve"> </w:t>
      </w:r>
      <w:r w:rsidR="005B50EE">
        <w:rPr>
          <w:rFonts w:ascii="Arial" w:hAnsi="Arial" w:cs="Arial"/>
          <w:sz w:val="22"/>
          <w:szCs w:val="22"/>
        </w:rPr>
        <w:t>28,5</w:t>
      </w:r>
      <w:r w:rsidR="000D357A" w:rsidRPr="00BB21AC">
        <w:rPr>
          <w:rFonts w:ascii="Arial" w:hAnsi="Arial" w:cs="Arial"/>
          <w:sz w:val="22"/>
          <w:szCs w:val="22"/>
        </w:rPr>
        <w:t xml:space="preserve">% </w:t>
      </w:r>
      <w:r w:rsidR="007E3089">
        <w:rPr>
          <w:rFonts w:ascii="Arial" w:hAnsi="Arial" w:cs="Arial"/>
          <w:sz w:val="22"/>
          <w:szCs w:val="22"/>
        </w:rPr>
        <w:t>(</w:t>
      </w:r>
      <w:r w:rsidR="00AC25F5" w:rsidRPr="00BB21AC">
        <w:rPr>
          <w:rFonts w:ascii="Arial" w:hAnsi="Arial" w:cs="Arial"/>
          <w:sz w:val="22"/>
          <w:szCs w:val="22"/>
        </w:rPr>
        <w:t xml:space="preserve">R$ </w:t>
      </w:r>
      <w:r w:rsidR="005B50EE">
        <w:rPr>
          <w:rFonts w:ascii="Arial" w:hAnsi="Arial" w:cs="Arial"/>
          <w:sz w:val="22"/>
          <w:szCs w:val="22"/>
        </w:rPr>
        <w:t>109,8</w:t>
      </w:r>
      <w:r w:rsidR="000D357A" w:rsidRPr="00BB21AC">
        <w:rPr>
          <w:rFonts w:ascii="Arial" w:hAnsi="Arial" w:cs="Arial"/>
          <w:sz w:val="22"/>
          <w:szCs w:val="22"/>
        </w:rPr>
        <w:t xml:space="preserve"> </w:t>
      </w:r>
      <w:r w:rsidR="00AC25F5" w:rsidRPr="00BB21AC">
        <w:rPr>
          <w:rFonts w:ascii="Arial" w:hAnsi="Arial" w:cs="Arial"/>
          <w:sz w:val="22"/>
          <w:szCs w:val="22"/>
        </w:rPr>
        <w:t>milhões</w:t>
      </w:r>
      <w:r w:rsidR="007E3089">
        <w:rPr>
          <w:rFonts w:ascii="Arial" w:hAnsi="Arial" w:cs="Arial"/>
          <w:sz w:val="22"/>
          <w:szCs w:val="22"/>
        </w:rPr>
        <w:t xml:space="preserve"> no </w:t>
      </w:r>
      <w:r w:rsidR="005B50EE">
        <w:rPr>
          <w:rFonts w:ascii="Arial" w:hAnsi="Arial" w:cs="Arial"/>
          <w:sz w:val="22"/>
          <w:szCs w:val="22"/>
        </w:rPr>
        <w:t>4</w:t>
      </w:r>
      <w:r w:rsidR="007E3089">
        <w:rPr>
          <w:rFonts w:ascii="Arial" w:hAnsi="Arial" w:cs="Arial"/>
          <w:sz w:val="22"/>
          <w:szCs w:val="22"/>
        </w:rPr>
        <w:t>T23)</w:t>
      </w:r>
      <w:r w:rsidR="00CD71CF" w:rsidRPr="00BB21AC">
        <w:rPr>
          <w:rFonts w:ascii="Arial" w:hAnsi="Arial" w:cs="Arial"/>
          <w:sz w:val="22"/>
          <w:szCs w:val="22"/>
        </w:rPr>
        <w:t>.</w:t>
      </w:r>
      <w:r w:rsidR="007E3089">
        <w:rPr>
          <w:rFonts w:ascii="Arial" w:hAnsi="Arial" w:cs="Arial"/>
          <w:sz w:val="22"/>
          <w:szCs w:val="22"/>
        </w:rPr>
        <w:t xml:space="preserve"> </w:t>
      </w:r>
      <w:r w:rsidR="00A96BF8" w:rsidRPr="00BB21AC">
        <w:rPr>
          <w:rFonts w:ascii="Arial" w:hAnsi="Arial" w:cs="Arial"/>
          <w:sz w:val="22"/>
          <w:szCs w:val="22"/>
        </w:rPr>
        <w:t xml:space="preserve">O </w:t>
      </w:r>
      <w:r w:rsidR="00C11328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comportamento da receita </w:t>
      </w:r>
      <w:r w:rsidR="00681956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bruta </w:t>
      </w:r>
      <w:r w:rsidR="00C11328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por </w:t>
      </w:r>
      <w:r w:rsidR="000C73A2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serviço</w:t>
      </w:r>
      <w:r w:rsidR="00C11328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</w:t>
      </w:r>
      <w:r w:rsidR="00325FDF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no </w:t>
      </w:r>
      <w:r w:rsidR="005B50EE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1T24</w:t>
      </w:r>
      <w:r w:rsidR="00C11328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em relação ao </w:t>
      </w:r>
      <w:r w:rsidR="005B50EE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1T23</w:t>
      </w:r>
      <w:r w:rsidR="00C11328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foi o seguinte:</w:t>
      </w:r>
      <w:r w:rsidR="00BB21AC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</w:t>
      </w:r>
    </w:p>
    <w:p w14:paraId="2AB67732" w14:textId="101D253A" w:rsidR="00BB21AC" w:rsidRDefault="00BB21AC" w:rsidP="00334343">
      <w:pPr>
        <w:jc w:val="both"/>
        <w:rPr>
          <w:rStyle w:val="RefernciaIntensa"/>
          <w:rFonts w:ascii="Arial" w:hAnsi="Arial" w:cs="Arial"/>
          <w:bCs w:val="0"/>
          <w:smallCaps w:val="0"/>
          <w:color w:val="auto"/>
          <w:u w:val="none"/>
        </w:rPr>
      </w:pPr>
    </w:p>
    <w:p w14:paraId="76FE6F97" w14:textId="3E7B1543" w:rsidR="00334343" w:rsidRPr="00BB21AC" w:rsidRDefault="00C11328" w:rsidP="00334343">
      <w:pPr>
        <w:jc w:val="both"/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</w:pPr>
      <w:r w:rsidRPr="00BB21AC">
        <w:rPr>
          <w:rStyle w:val="RefernciaIntensa"/>
          <w:rFonts w:ascii="Arial" w:hAnsi="Arial" w:cs="Arial"/>
          <w:bCs w:val="0"/>
          <w:smallCaps w:val="0"/>
          <w:color w:val="auto"/>
          <w:sz w:val="22"/>
          <w:szCs w:val="22"/>
          <w:u w:val="none"/>
        </w:rPr>
        <w:t>Serviço de Comunicação Multimídia (SCM):</w:t>
      </w:r>
      <w:r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</w:t>
      </w:r>
      <w:r w:rsidR="005B50EE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No 1T24</w:t>
      </w:r>
      <w:r w:rsidR="00CD71CF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, esta receita a</w:t>
      </w:r>
      <w:r w:rsidR="00A96BF8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presentou </w:t>
      </w:r>
      <w:r w:rsidR="005B50EE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queda</w:t>
      </w:r>
      <w:r w:rsidR="00A96BF8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de </w:t>
      </w:r>
      <w:r w:rsidR="005B50EE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25,5</w:t>
      </w:r>
      <w:r w:rsidR="00A96BF8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%</w:t>
      </w:r>
      <w:r w:rsidR="002E01D0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na comparação </w:t>
      </w:r>
      <w:r w:rsidR="005B50EE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com o 1T23</w:t>
      </w:r>
      <w:r w:rsidR="00CD71CF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, explicad</w:t>
      </w:r>
      <w:r w:rsidR="00D306CF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o</w:t>
      </w:r>
      <w:r w:rsidR="000C73A2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</w:t>
      </w:r>
      <w:r w:rsidR="00CC7AF8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pelos seguintes eventos: i)</w:t>
      </w:r>
      <w:r w:rsidR="005B50EE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renovação do contrato do programa GESAC, que reduziu a quantidade de pontos/circuitos</w:t>
      </w:r>
      <w:r w:rsidR="00CC7AF8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, </w:t>
      </w:r>
      <w:r w:rsidR="004A087F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e</w:t>
      </w:r>
      <w:r w:rsidR="00CC7AF8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gerou um impacto negativo</w:t>
      </w:r>
      <w:r w:rsidR="008B4B90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no 1T24 no montante aproximado de </w:t>
      </w:r>
      <w:r w:rsidR="00CC7AF8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R$ 11,0 milhões; e ii) </w:t>
      </w:r>
      <w:r w:rsidR="00C33A68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impacto </w:t>
      </w:r>
      <w:r w:rsidR="007D5BB4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relativo a</w:t>
      </w:r>
      <w:r w:rsidR="00C33A68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o </w:t>
      </w:r>
      <w:r w:rsidR="00CC7AF8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t</w:t>
      </w:r>
      <w:r w:rsidR="007D5BB4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é</w:t>
      </w:r>
      <w:r w:rsidR="00CC7AF8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rmino do contrato da Dataprev e início do contrato com o INSS</w:t>
      </w:r>
      <w:r w:rsidR="005B50EE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. </w:t>
      </w:r>
    </w:p>
    <w:p w14:paraId="276438E2" w14:textId="77777777" w:rsidR="00BB21AC" w:rsidRDefault="00BB21AC" w:rsidP="00334343">
      <w:pPr>
        <w:jc w:val="both"/>
        <w:rPr>
          <w:rFonts w:ascii="Arial" w:hAnsi="Arial" w:cs="Arial"/>
        </w:rPr>
      </w:pPr>
    </w:p>
    <w:p w14:paraId="66FC6990" w14:textId="75928F6C" w:rsidR="00C11328" w:rsidRPr="00BB21AC" w:rsidRDefault="00C11328" w:rsidP="00334343">
      <w:pPr>
        <w:jc w:val="both"/>
        <w:rPr>
          <w:rFonts w:ascii="Arial" w:hAnsi="Arial" w:cs="Arial"/>
          <w:sz w:val="22"/>
          <w:szCs w:val="22"/>
        </w:rPr>
      </w:pPr>
      <w:r w:rsidRPr="00BB21AC">
        <w:rPr>
          <w:rFonts w:ascii="Arial" w:hAnsi="Arial" w:cs="Arial"/>
          <w:b/>
          <w:bCs/>
          <w:sz w:val="22"/>
          <w:szCs w:val="22"/>
        </w:rPr>
        <w:t>Locação de Capacidade Satelital:</w:t>
      </w:r>
      <w:r w:rsidRPr="00BB21AC">
        <w:rPr>
          <w:rFonts w:ascii="Arial" w:hAnsi="Arial" w:cs="Arial"/>
          <w:sz w:val="22"/>
          <w:szCs w:val="22"/>
        </w:rPr>
        <w:t xml:space="preserve"> </w:t>
      </w:r>
      <w:r w:rsidR="001A3B29" w:rsidRPr="00BB21AC">
        <w:rPr>
          <w:rFonts w:ascii="Arial" w:hAnsi="Arial" w:cs="Arial"/>
          <w:sz w:val="22"/>
          <w:szCs w:val="22"/>
        </w:rPr>
        <w:t xml:space="preserve">este produto permaneceu estável </w:t>
      </w:r>
      <w:r w:rsidR="00FA0DA9" w:rsidRPr="00BB21AC">
        <w:rPr>
          <w:rFonts w:ascii="Arial" w:hAnsi="Arial" w:cs="Arial"/>
          <w:sz w:val="22"/>
          <w:szCs w:val="22"/>
        </w:rPr>
        <w:t>na comparação entre o</w:t>
      </w:r>
      <w:r w:rsidR="007E3089">
        <w:rPr>
          <w:rFonts w:ascii="Arial" w:hAnsi="Arial" w:cs="Arial"/>
          <w:sz w:val="22"/>
          <w:szCs w:val="22"/>
        </w:rPr>
        <w:t>s</w:t>
      </w:r>
      <w:r w:rsidR="00FA0DA9" w:rsidRPr="00BB21AC">
        <w:rPr>
          <w:rFonts w:ascii="Arial" w:hAnsi="Arial" w:cs="Arial"/>
          <w:sz w:val="22"/>
          <w:szCs w:val="22"/>
        </w:rPr>
        <w:t xml:space="preserve"> </w:t>
      </w:r>
      <w:r w:rsidR="005B50EE">
        <w:rPr>
          <w:rFonts w:ascii="Arial" w:hAnsi="Arial" w:cs="Arial"/>
          <w:sz w:val="22"/>
          <w:szCs w:val="22"/>
        </w:rPr>
        <w:t xml:space="preserve">1T24 </w:t>
      </w:r>
      <w:r w:rsidR="00FA0DA9" w:rsidRPr="00BB21AC">
        <w:rPr>
          <w:rFonts w:ascii="Arial" w:hAnsi="Arial" w:cs="Arial"/>
          <w:sz w:val="22"/>
          <w:szCs w:val="22"/>
        </w:rPr>
        <w:t xml:space="preserve">e </w:t>
      </w:r>
      <w:r w:rsidR="00334343" w:rsidRPr="00BB21AC">
        <w:rPr>
          <w:rFonts w:ascii="Arial" w:hAnsi="Arial" w:cs="Arial"/>
          <w:sz w:val="22"/>
          <w:szCs w:val="22"/>
        </w:rPr>
        <w:t xml:space="preserve">o </w:t>
      </w:r>
      <w:r w:rsidR="005B50EE">
        <w:rPr>
          <w:rFonts w:ascii="Arial" w:hAnsi="Arial" w:cs="Arial"/>
          <w:sz w:val="22"/>
          <w:szCs w:val="22"/>
        </w:rPr>
        <w:t>1T23</w:t>
      </w:r>
      <w:r w:rsidR="001A3B29" w:rsidRPr="00BB21AC">
        <w:rPr>
          <w:rFonts w:ascii="Arial" w:hAnsi="Arial" w:cs="Arial"/>
          <w:sz w:val="22"/>
          <w:szCs w:val="22"/>
        </w:rPr>
        <w:t xml:space="preserve">, com receita de R$ </w:t>
      </w:r>
      <w:r w:rsidR="005B50EE">
        <w:rPr>
          <w:rFonts w:ascii="Arial" w:hAnsi="Arial" w:cs="Arial"/>
          <w:sz w:val="22"/>
          <w:szCs w:val="22"/>
        </w:rPr>
        <w:t>9,1</w:t>
      </w:r>
      <w:r w:rsidR="001A3B29" w:rsidRPr="00BB21AC">
        <w:rPr>
          <w:rFonts w:ascii="Arial" w:hAnsi="Arial" w:cs="Arial"/>
          <w:sz w:val="22"/>
          <w:szCs w:val="22"/>
        </w:rPr>
        <w:t xml:space="preserve"> milhões</w:t>
      </w:r>
      <w:r w:rsidR="00BB2001" w:rsidRPr="00BB21AC">
        <w:rPr>
          <w:rFonts w:ascii="Arial" w:hAnsi="Arial" w:cs="Arial"/>
          <w:sz w:val="22"/>
          <w:szCs w:val="22"/>
        </w:rPr>
        <w:t>.</w:t>
      </w:r>
    </w:p>
    <w:p w14:paraId="66DA1570" w14:textId="77777777" w:rsidR="00BB21AC" w:rsidRPr="00EF72EC" w:rsidRDefault="00BB21AC" w:rsidP="00334343">
      <w:pPr>
        <w:jc w:val="both"/>
        <w:rPr>
          <w:rFonts w:ascii="Arial" w:hAnsi="Arial" w:cs="Arial"/>
        </w:rPr>
      </w:pPr>
    </w:p>
    <w:p w14:paraId="2A7C9449" w14:textId="22BB300D" w:rsidR="003278EC" w:rsidRPr="00BB21AC" w:rsidRDefault="00F204D4" w:rsidP="003278EC">
      <w:pPr>
        <w:jc w:val="both"/>
        <w:rPr>
          <w:rFonts w:ascii="Arial" w:hAnsi="Arial" w:cs="Arial"/>
          <w:sz w:val="22"/>
          <w:szCs w:val="22"/>
        </w:rPr>
      </w:pPr>
      <w:r w:rsidRPr="00BB21AC">
        <w:rPr>
          <w:rFonts w:ascii="Arial" w:hAnsi="Arial" w:cs="Arial"/>
          <w:b/>
          <w:bCs/>
          <w:sz w:val="22"/>
          <w:szCs w:val="22"/>
        </w:rPr>
        <w:t>Alugu</w:t>
      </w:r>
      <w:r w:rsidR="00F73C76" w:rsidRPr="00BB21AC">
        <w:rPr>
          <w:rFonts w:ascii="Arial" w:hAnsi="Arial" w:cs="Arial"/>
          <w:b/>
          <w:bCs/>
          <w:sz w:val="22"/>
          <w:szCs w:val="22"/>
        </w:rPr>
        <w:t>é</w:t>
      </w:r>
      <w:r w:rsidRPr="00BB21AC">
        <w:rPr>
          <w:rFonts w:ascii="Arial" w:hAnsi="Arial" w:cs="Arial"/>
          <w:b/>
          <w:bCs/>
          <w:sz w:val="22"/>
          <w:szCs w:val="22"/>
        </w:rPr>
        <w:t>is e Locações – Outras:</w:t>
      </w:r>
      <w:r w:rsidRPr="00BB21AC">
        <w:rPr>
          <w:rFonts w:ascii="Arial" w:hAnsi="Arial" w:cs="Arial"/>
          <w:sz w:val="22"/>
          <w:szCs w:val="22"/>
        </w:rPr>
        <w:t xml:space="preserve"> </w:t>
      </w:r>
      <w:r w:rsidR="001A3B29" w:rsidRPr="00BB21AC">
        <w:rPr>
          <w:rFonts w:ascii="Arial" w:hAnsi="Arial" w:cs="Arial"/>
          <w:sz w:val="22"/>
          <w:szCs w:val="22"/>
        </w:rPr>
        <w:t xml:space="preserve"> compreende o aluguel de cabos ópticos</w:t>
      </w:r>
      <w:r w:rsidR="000B187B" w:rsidRPr="00BB21AC">
        <w:rPr>
          <w:rFonts w:ascii="Arial" w:hAnsi="Arial" w:cs="Arial"/>
          <w:sz w:val="22"/>
          <w:szCs w:val="22"/>
        </w:rPr>
        <w:t>,</w:t>
      </w:r>
      <w:r w:rsidR="001A3B29" w:rsidRPr="00BB21AC">
        <w:rPr>
          <w:rFonts w:ascii="Arial" w:hAnsi="Arial" w:cs="Arial"/>
          <w:sz w:val="22"/>
          <w:szCs w:val="22"/>
        </w:rPr>
        <w:t xml:space="preserve"> locação de roteadores</w:t>
      </w:r>
      <w:r w:rsidR="000B187B" w:rsidRPr="00BB21AC">
        <w:rPr>
          <w:rFonts w:ascii="Arial" w:hAnsi="Arial" w:cs="Arial"/>
          <w:sz w:val="22"/>
          <w:szCs w:val="22"/>
        </w:rPr>
        <w:t xml:space="preserve"> e aluguel de infraestrutura do segmento satelital (contrato de parceria com a Viasat)</w:t>
      </w:r>
      <w:r w:rsidR="00166CAC" w:rsidRPr="00BB21AC">
        <w:rPr>
          <w:rFonts w:ascii="Arial" w:hAnsi="Arial" w:cs="Arial"/>
          <w:sz w:val="22"/>
          <w:szCs w:val="22"/>
        </w:rPr>
        <w:t xml:space="preserve">. </w:t>
      </w:r>
      <w:r w:rsidR="000B187B" w:rsidRPr="00BB21AC">
        <w:rPr>
          <w:rFonts w:ascii="Arial" w:hAnsi="Arial" w:cs="Arial"/>
          <w:sz w:val="22"/>
          <w:szCs w:val="22"/>
        </w:rPr>
        <w:t>No</w:t>
      </w:r>
      <w:r w:rsidR="00661D96">
        <w:rPr>
          <w:rFonts w:ascii="Arial" w:hAnsi="Arial" w:cs="Arial"/>
          <w:sz w:val="22"/>
          <w:szCs w:val="22"/>
        </w:rPr>
        <w:t xml:space="preserve"> 1T24</w:t>
      </w:r>
      <w:r w:rsidR="00C3427E" w:rsidRPr="00BB21AC">
        <w:rPr>
          <w:rFonts w:ascii="Arial" w:hAnsi="Arial" w:cs="Arial"/>
          <w:sz w:val="22"/>
          <w:szCs w:val="22"/>
        </w:rPr>
        <w:t>,</w:t>
      </w:r>
      <w:r w:rsidR="000B187B" w:rsidRPr="00BB21AC">
        <w:rPr>
          <w:rFonts w:ascii="Arial" w:hAnsi="Arial" w:cs="Arial"/>
          <w:sz w:val="22"/>
          <w:szCs w:val="22"/>
        </w:rPr>
        <w:t xml:space="preserve"> a receita reconhecida </w:t>
      </w:r>
      <w:r w:rsidR="00A65750" w:rsidRPr="00BB21AC">
        <w:rPr>
          <w:rFonts w:ascii="Arial" w:hAnsi="Arial" w:cs="Arial"/>
          <w:sz w:val="22"/>
          <w:szCs w:val="22"/>
        </w:rPr>
        <w:t>n</w:t>
      </w:r>
      <w:r w:rsidR="000B187B" w:rsidRPr="00BB21AC">
        <w:rPr>
          <w:rFonts w:ascii="Arial" w:hAnsi="Arial" w:cs="Arial"/>
          <w:sz w:val="22"/>
          <w:szCs w:val="22"/>
        </w:rPr>
        <w:t xml:space="preserve">essa rubrica totalizou R$ </w:t>
      </w:r>
      <w:r w:rsidR="00661D96">
        <w:rPr>
          <w:rFonts w:ascii="Arial" w:hAnsi="Arial" w:cs="Arial"/>
          <w:sz w:val="22"/>
          <w:szCs w:val="22"/>
        </w:rPr>
        <w:t>6,1</w:t>
      </w:r>
      <w:r w:rsidR="000B187B" w:rsidRPr="00BB21AC">
        <w:rPr>
          <w:rFonts w:ascii="Arial" w:hAnsi="Arial" w:cs="Arial"/>
          <w:sz w:val="22"/>
          <w:szCs w:val="22"/>
        </w:rPr>
        <w:t xml:space="preserve"> milhões (R$ </w:t>
      </w:r>
      <w:r w:rsidR="00661D96">
        <w:rPr>
          <w:rFonts w:ascii="Arial" w:hAnsi="Arial" w:cs="Arial"/>
          <w:sz w:val="22"/>
          <w:szCs w:val="22"/>
        </w:rPr>
        <w:t>5,3</w:t>
      </w:r>
      <w:r w:rsidR="000B187B" w:rsidRPr="00BB21AC">
        <w:rPr>
          <w:rFonts w:ascii="Arial" w:hAnsi="Arial" w:cs="Arial"/>
          <w:sz w:val="22"/>
          <w:szCs w:val="22"/>
        </w:rPr>
        <w:t xml:space="preserve"> milhões no</w:t>
      </w:r>
      <w:r w:rsidR="00202083" w:rsidRPr="00BB21AC">
        <w:rPr>
          <w:rFonts w:ascii="Arial" w:hAnsi="Arial" w:cs="Arial"/>
          <w:sz w:val="22"/>
          <w:szCs w:val="22"/>
        </w:rPr>
        <w:t xml:space="preserve"> </w:t>
      </w:r>
      <w:r w:rsidR="00661D96">
        <w:rPr>
          <w:rFonts w:ascii="Arial" w:hAnsi="Arial" w:cs="Arial"/>
          <w:sz w:val="22"/>
          <w:szCs w:val="22"/>
        </w:rPr>
        <w:t>1T23</w:t>
      </w:r>
      <w:r w:rsidR="000B187B" w:rsidRPr="00BB21AC">
        <w:rPr>
          <w:rFonts w:ascii="Arial" w:hAnsi="Arial" w:cs="Arial"/>
          <w:sz w:val="22"/>
          <w:szCs w:val="22"/>
        </w:rPr>
        <w:t>)</w:t>
      </w:r>
      <w:r w:rsidR="003925C6" w:rsidRPr="00BB21AC">
        <w:rPr>
          <w:rFonts w:ascii="Arial" w:hAnsi="Arial" w:cs="Arial"/>
          <w:sz w:val="22"/>
          <w:szCs w:val="22"/>
        </w:rPr>
        <w:t>,</w:t>
      </w:r>
      <w:r w:rsidR="000B187B" w:rsidRPr="00BB21AC">
        <w:rPr>
          <w:rFonts w:ascii="Arial" w:hAnsi="Arial" w:cs="Arial"/>
          <w:sz w:val="22"/>
          <w:szCs w:val="22"/>
        </w:rPr>
        <w:t xml:space="preserve"> </w:t>
      </w:r>
      <w:r w:rsidR="00E54AED" w:rsidRPr="00BB21AC">
        <w:rPr>
          <w:rFonts w:ascii="Arial" w:hAnsi="Arial" w:cs="Arial"/>
          <w:sz w:val="22"/>
          <w:szCs w:val="22"/>
        </w:rPr>
        <w:t>aumento</w:t>
      </w:r>
      <w:r w:rsidR="00202083" w:rsidRPr="00BB21AC">
        <w:rPr>
          <w:rFonts w:ascii="Arial" w:hAnsi="Arial" w:cs="Arial"/>
          <w:sz w:val="22"/>
          <w:szCs w:val="22"/>
        </w:rPr>
        <w:t xml:space="preserve"> de </w:t>
      </w:r>
      <w:r w:rsidR="00661D96">
        <w:rPr>
          <w:rFonts w:ascii="Arial" w:hAnsi="Arial" w:cs="Arial"/>
          <w:sz w:val="22"/>
          <w:szCs w:val="22"/>
        </w:rPr>
        <w:t>15,4</w:t>
      </w:r>
      <w:r w:rsidR="00202083" w:rsidRPr="00BB21AC">
        <w:rPr>
          <w:rFonts w:ascii="Arial" w:hAnsi="Arial" w:cs="Arial"/>
          <w:sz w:val="22"/>
          <w:szCs w:val="22"/>
        </w:rPr>
        <w:t>%.</w:t>
      </w:r>
    </w:p>
    <w:p w14:paraId="6CD64A32" w14:textId="77777777" w:rsidR="00BB21AC" w:rsidRDefault="00BB21AC" w:rsidP="003278EC">
      <w:pPr>
        <w:jc w:val="both"/>
        <w:rPr>
          <w:rFonts w:ascii="Arial" w:hAnsi="Arial" w:cs="Arial"/>
        </w:rPr>
      </w:pPr>
    </w:p>
    <w:p w14:paraId="6E4968F8" w14:textId="77777777" w:rsidR="00661D96" w:rsidRPr="001C33E5" w:rsidRDefault="001C13BC" w:rsidP="00661D96">
      <w:pPr>
        <w:jc w:val="both"/>
        <w:rPr>
          <w:rFonts w:ascii="Arial" w:hAnsi="Arial" w:cs="Arial"/>
          <w:sz w:val="22"/>
          <w:szCs w:val="22"/>
        </w:rPr>
      </w:pPr>
      <w:r w:rsidRPr="00BB21AC">
        <w:rPr>
          <w:rFonts w:ascii="Arial" w:hAnsi="Arial" w:cs="Arial"/>
          <w:b/>
          <w:bCs/>
          <w:sz w:val="22"/>
          <w:szCs w:val="22"/>
        </w:rPr>
        <w:t>Compartilhamento de Receita</w:t>
      </w:r>
      <w:r w:rsidR="00E632CD">
        <w:rPr>
          <w:rFonts w:ascii="Arial" w:hAnsi="Arial" w:cs="Arial"/>
          <w:b/>
          <w:bCs/>
          <w:sz w:val="22"/>
          <w:szCs w:val="22"/>
        </w:rPr>
        <w:t>s</w:t>
      </w:r>
      <w:r w:rsidRPr="00BB21AC">
        <w:rPr>
          <w:rFonts w:ascii="Arial" w:hAnsi="Arial" w:cs="Arial"/>
          <w:b/>
          <w:bCs/>
          <w:sz w:val="22"/>
          <w:szCs w:val="22"/>
        </w:rPr>
        <w:t>:</w:t>
      </w:r>
      <w:r w:rsidRPr="00BB21AC">
        <w:rPr>
          <w:rFonts w:ascii="Arial" w:hAnsi="Arial" w:cs="Arial"/>
          <w:sz w:val="22"/>
          <w:szCs w:val="22"/>
        </w:rPr>
        <w:t xml:space="preserve"> No</w:t>
      </w:r>
      <w:r w:rsidR="003A591E">
        <w:rPr>
          <w:rFonts w:ascii="Arial" w:hAnsi="Arial" w:cs="Arial"/>
          <w:sz w:val="22"/>
          <w:szCs w:val="22"/>
        </w:rPr>
        <w:t xml:space="preserve"> </w:t>
      </w:r>
      <w:r w:rsidR="00661D96">
        <w:rPr>
          <w:rFonts w:ascii="Arial" w:hAnsi="Arial" w:cs="Arial"/>
          <w:sz w:val="22"/>
          <w:szCs w:val="22"/>
        </w:rPr>
        <w:t>1T24</w:t>
      </w:r>
      <w:r w:rsidRPr="00BB21AC">
        <w:rPr>
          <w:rFonts w:ascii="Arial" w:hAnsi="Arial" w:cs="Arial"/>
          <w:sz w:val="22"/>
          <w:szCs w:val="22"/>
        </w:rPr>
        <w:t xml:space="preserve">, a Telebras reconheceu o montante de R$ </w:t>
      </w:r>
      <w:r w:rsidR="00661D96">
        <w:rPr>
          <w:rFonts w:ascii="Arial" w:hAnsi="Arial" w:cs="Arial"/>
          <w:sz w:val="22"/>
          <w:szCs w:val="22"/>
        </w:rPr>
        <w:t>3,7</w:t>
      </w:r>
      <w:r w:rsidRPr="00BB21AC">
        <w:rPr>
          <w:rFonts w:ascii="Arial" w:hAnsi="Arial" w:cs="Arial"/>
          <w:sz w:val="22"/>
          <w:szCs w:val="22"/>
        </w:rPr>
        <w:t xml:space="preserve"> milh</w:t>
      </w:r>
      <w:r w:rsidR="00BF1DB7" w:rsidRPr="00BB21AC">
        <w:rPr>
          <w:rFonts w:ascii="Arial" w:hAnsi="Arial" w:cs="Arial"/>
          <w:sz w:val="22"/>
          <w:szCs w:val="22"/>
        </w:rPr>
        <w:t xml:space="preserve">ões (R$ </w:t>
      </w:r>
      <w:r w:rsidR="00661D96">
        <w:rPr>
          <w:rFonts w:ascii="Arial" w:hAnsi="Arial" w:cs="Arial"/>
          <w:sz w:val="22"/>
          <w:szCs w:val="22"/>
        </w:rPr>
        <w:t>5,7</w:t>
      </w:r>
      <w:r w:rsidR="00BF1DB7" w:rsidRPr="00BB21AC">
        <w:rPr>
          <w:rFonts w:ascii="Arial" w:hAnsi="Arial" w:cs="Arial"/>
          <w:sz w:val="22"/>
          <w:szCs w:val="22"/>
        </w:rPr>
        <w:t xml:space="preserve"> milh</w:t>
      </w:r>
      <w:r w:rsidR="003817BB">
        <w:rPr>
          <w:rFonts w:ascii="Arial" w:hAnsi="Arial" w:cs="Arial"/>
          <w:sz w:val="22"/>
          <w:szCs w:val="22"/>
        </w:rPr>
        <w:t>ões</w:t>
      </w:r>
      <w:r w:rsidR="003A591E">
        <w:rPr>
          <w:rFonts w:ascii="Arial" w:hAnsi="Arial" w:cs="Arial"/>
          <w:sz w:val="22"/>
          <w:szCs w:val="22"/>
        </w:rPr>
        <w:t xml:space="preserve"> no </w:t>
      </w:r>
      <w:r w:rsidR="00661D96">
        <w:rPr>
          <w:rFonts w:ascii="Arial" w:hAnsi="Arial" w:cs="Arial"/>
          <w:sz w:val="22"/>
          <w:szCs w:val="22"/>
        </w:rPr>
        <w:t>1T23</w:t>
      </w:r>
      <w:r w:rsidR="001A5BB4" w:rsidRPr="00BB21AC">
        <w:rPr>
          <w:rFonts w:ascii="Arial" w:hAnsi="Arial" w:cs="Arial"/>
          <w:sz w:val="22"/>
          <w:szCs w:val="22"/>
        </w:rPr>
        <w:t>)</w:t>
      </w:r>
      <w:r w:rsidR="00E54AED" w:rsidRPr="00BB21AC">
        <w:rPr>
          <w:rFonts w:ascii="Arial" w:hAnsi="Arial" w:cs="Arial"/>
          <w:sz w:val="22"/>
          <w:szCs w:val="22"/>
        </w:rPr>
        <w:t>.</w:t>
      </w:r>
      <w:r w:rsidR="00BF1DB7" w:rsidRPr="00BB21AC">
        <w:rPr>
          <w:rFonts w:ascii="Arial" w:hAnsi="Arial" w:cs="Arial"/>
          <w:sz w:val="22"/>
          <w:szCs w:val="22"/>
        </w:rPr>
        <w:t xml:space="preserve"> </w:t>
      </w:r>
      <w:r w:rsidR="00661D96" w:rsidRPr="001C33E5">
        <w:rPr>
          <w:rFonts w:ascii="Arial" w:hAnsi="Arial" w:cs="Arial"/>
          <w:sz w:val="22"/>
          <w:szCs w:val="22"/>
        </w:rPr>
        <w:t xml:space="preserve">A diminuição é explicada pelo menor volume de recursos recebidos da Viasat no período. </w:t>
      </w:r>
    </w:p>
    <w:p w14:paraId="22433019" w14:textId="2683A26B" w:rsidR="003B3C9C" w:rsidRDefault="003B3C9C" w:rsidP="003278EC">
      <w:pPr>
        <w:jc w:val="both"/>
        <w:rPr>
          <w:rFonts w:ascii="Arial" w:hAnsi="Arial" w:cs="Arial"/>
          <w:sz w:val="22"/>
          <w:szCs w:val="22"/>
        </w:rPr>
      </w:pPr>
    </w:p>
    <w:p w14:paraId="22FAA57C" w14:textId="139FD5C3" w:rsidR="003B3C9C" w:rsidRPr="00BB21AC" w:rsidRDefault="003B3C9C" w:rsidP="003278EC">
      <w:pPr>
        <w:jc w:val="both"/>
        <w:rPr>
          <w:rFonts w:ascii="Arial" w:hAnsi="Arial" w:cs="Arial"/>
          <w:sz w:val="22"/>
          <w:szCs w:val="22"/>
        </w:rPr>
      </w:pPr>
      <w:r w:rsidRPr="00CA00E0">
        <w:rPr>
          <w:rFonts w:ascii="Arial" w:hAnsi="Arial" w:cs="Arial"/>
          <w:b/>
          <w:sz w:val="22"/>
          <w:szCs w:val="22"/>
        </w:rPr>
        <w:t>Serviço de Valor Adicionado:</w:t>
      </w:r>
      <w:r w:rsidR="00661D96">
        <w:rPr>
          <w:rFonts w:ascii="Arial" w:hAnsi="Arial" w:cs="Arial"/>
          <w:b/>
          <w:sz w:val="22"/>
          <w:szCs w:val="22"/>
        </w:rPr>
        <w:t xml:space="preserve"> </w:t>
      </w:r>
      <w:r w:rsidR="00661D9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Companhia reconheceu </w:t>
      </w:r>
      <w:r w:rsidR="00661D96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o </w:t>
      </w:r>
      <w:r w:rsidR="00661D96">
        <w:rPr>
          <w:rFonts w:ascii="Arial" w:hAnsi="Arial" w:cs="Arial"/>
          <w:sz w:val="22"/>
          <w:szCs w:val="22"/>
        </w:rPr>
        <w:t xml:space="preserve">1T24, o </w:t>
      </w:r>
      <w:r>
        <w:rPr>
          <w:rFonts w:ascii="Arial" w:hAnsi="Arial" w:cs="Arial"/>
          <w:sz w:val="22"/>
          <w:szCs w:val="22"/>
        </w:rPr>
        <w:t xml:space="preserve">montante de R$ </w:t>
      </w:r>
      <w:r w:rsidR="00661D96">
        <w:rPr>
          <w:rFonts w:ascii="Arial" w:hAnsi="Arial" w:cs="Arial"/>
          <w:sz w:val="22"/>
          <w:szCs w:val="22"/>
        </w:rPr>
        <w:t>4,3</w:t>
      </w:r>
      <w:r>
        <w:rPr>
          <w:rFonts w:ascii="Arial" w:hAnsi="Arial" w:cs="Arial"/>
          <w:sz w:val="22"/>
          <w:szCs w:val="22"/>
        </w:rPr>
        <w:t xml:space="preserve"> milhões </w:t>
      </w:r>
      <w:r w:rsidRPr="001B6E6D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receita de</w:t>
      </w:r>
      <w:r w:rsidRPr="001B6E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SVA</w:t>
      </w:r>
      <w:r w:rsidRPr="001B6E6D">
        <w:rPr>
          <w:rFonts w:ascii="Arial" w:hAnsi="Arial" w:cs="Arial"/>
          <w:sz w:val="22"/>
          <w:szCs w:val="22"/>
        </w:rPr>
        <w:t xml:space="preserve"> relativa ao contrato de prestação de serviços firmado com o INSS </w:t>
      </w:r>
      <w:proofErr w:type="gramStart"/>
      <w:r w:rsidRPr="001B6E6D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também</w:t>
      </w:r>
      <w:proofErr w:type="gramEnd"/>
      <w:r>
        <w:rPr>
          <w:rFonts w:ascii="Arial" w:hAnsi="Arial" w:cs="Arial"/>
          <w:sz w:val="22"/>
          <w:szCs w:val="22"/>
        </w:rPr>
        <w:t xml:space="preserve"> referente </w:t>
      </w:r>
      <w:r w:rsidRPr="001B6E6D">
        <w:rPr>
          <w:rFonts w:ascii="Arial" w:hAnsi="Arial" w:cs="Arial"/>
          <w:sz w:val="22"/>
          <w:szCs w:val="22"/>
        </w:rPr>
        <w:t xml:space="preserve">à participação </w:t>
      </w:r>
      <w:r>
        <w:rPr>
          <w:rFonts w:ascii="Arial" w:hAnsi="Arial" w:cs="Arial"/>
          <w:sz w:val="22"/>
          <w:szCs w:val="22"/>
        </w:rPr>
        <w:t xml:space="preserve">da Telebras </w:t>
      </w:r>
      <w:r w:rsidRPr="001B6E6D">
        <w:rPr>
          <w:rFonts w:ascii="Arial" w:hAnsi="Arial" w:cs="Arial"/>
          <w:sz w:val="22"/>
          <w:szCs w:val="22"/>
        </w:rPr>
        <w:t xml:space="preserve">na receita de serviço da Viasat sobre os serviços de </w:t>
      </w:r>
      <w:r w:rsidR="00A15098" w:rsidRPr="001B6E6D">
        <w:rPr>
          <w:rFonts w:ascii="Arial" w:hAnsi="Arial" w:cs="Arial"/>
          <w:sz w:val="22"/>
          <w:szCs w:val="22"/>
        </w:rPr>
        <w:t>disponibilização de</w:t>
      </w:r>
      <w:r w:rsidRPr="001B6E6D">
        <w:rPr>
          <w:rFonts w:ascii="Arial" w:hAnsi="Arial" w:cs="Arial"/>
          <w:sz w:val="22"/>
          <w:szCs w:val="22"/>
        </w:rPr>
        <w:t xml:space="preserve"> aplicativo de acesso a livros, jornais, revistas e streamings.</w:t>
      </w:r>
    </w:p>
    <w:p w14:paraId="52503878" w14:textId="77777777" w:rsidR="00BB21AC" w:rsidRDefault="00BB21AC" w:rsidP="003278EC">
      <w:pPr>
        <w:jc w:val="both"/>
        <w:rPr>
          <w:rFonts w:ascii="Arial" w:hAnsi="Arial" w:cs="Arial"/>
        </w:rPr>
      </w:pPr>
    </w:p>
    <w:p w14:paraId="7B6CBB44" w14:textId="12E1FC4A" w:rsidR="006912C4" w:rsidRDefault="00D50198" w:rsidP="003278EC">
      <w:pPr>
        <w:jc w:val="both"/>
        <w:rPr>
          <w:rFonts w:ascii="Arial" w:hAnsi="Arial" w:cs="Arial"/>
          <w:sz w:val="22"/>
          <w:szCs w:val="22"/>
        </w:rPr>
      </w:pPr>
      <w:r w:rsidRPr="00BB21AC">
        <w:rPr>
          <w:rFonts w:ascii="Arial" w:hAnsi="Arial" w:cs="Arial"/>
          <w:b/>
          <w:bCs/>
          <w:sz w:val="22"/>
          <w:szCs w:val="22"/>
        </w:rPr>
        <w:t>Outras Receitas:</w:t>
      </w:r>
      <w:r w:rsidRPr="00BB21AC">
        <w:rPr>
          <w:rFonts w:ascii="Arial" w:hAnsi="Arial" w:cs="Arial"/>
          <w:sz w:val="22"/>
          <w:szCs w:val="22"/>
        </w:rPr>
        <w:t xml:space="preserve"> Representa o valor reconhecido relativo aos serviços prestados de instalação e manutenção do programa Wi</w:t>
      </w:r>
      <w:r w:rsidR="00234F4F" w:rsidRPr="00BB21AC">
        <w:rPr>
          <w:rFonts w:ascii="Arial" w:hAnsi="Arial" w:cs="Arial"/>
          <w:sz w:val="22"/>
          <w:szCs w:val="22"/>
        </w:rPr>
        <w:t>-</w:t>
      </w:r>
      <w:r w:rsidRPr="00BB21AC">
        <w:rPr>
          <w:rFonts w:ascii="Arial" w:hAnsi="Arial" w:cs="Arial"/>
          <w:sz w:val="22"/>
          <w:szCs w:val="22"/>
        </w:rPr>
        <w:t>Fi Brasil. O montante reconhecido no</w:t>
      </w:r>
      <w:r w:rsidR="00C300D1" w:rsidRPr="00BB21AC">
        <w:rPr>
          <w:rFonts w:ascii="Arial" w:hAnsi="Arial" w:cs="Arial"/>
          <w:sz w:val="22"/>
          <w:szCs w:val="22"/>
        </w:rPr>
        <w:t xml:space="preserve"> </w:t>
      </w:r>
      <w:r w:rsidR="00661D96">
        <w:rPr>
          <w:rFonts w:ascii="Arial" w:hAnsi="Arial" w:cs="Arial"/>
          <w:sz w:val="22"/>
          <w:szCs w:val="22"/>
        </w:rPr>
        <w:t>1T24</w:t>
      </w:r>
      <w:r w:rsidR="00C300D1" w:rsidRPr="00BB21AC">
        <w:rPr>
          <w:rFonts w:ascii="Arial" w:hAnsi="Arial" w:cs="Arial"/>
          <w:sz w:val="22"/>
          <w:szCs w:val="22"/>
        </w:rPr>
        <w:t xml:space="preserve"> </w:t>
      </w:r>
      <w:r w:rsidRPr="00BB21AC">
        <w:rPr>
          <w:rFonts w:ascii="Arial" w:hAnsi="Arial" w:cs="Arial"/>
          <w:sz w:val="22"/>
          <w:szCs w:val="22"/>
        </w:rPr>
        <w:t xml:space="preserve">foi de R$ </w:t>
      </w:r>
      <w:r w:rsidR="00661D96">
        <w:rPr>
          <w:rFonts w:ascii="Arial" w:hAnsi="Arial" w:cs="Arial"/>
          <w:sz w:val="22"/>
          <w:szCs w:val="22"/>
        </w:rPr>
        <w:t>0,1</w:t>
      </w:r>
      <w:r w:rsidRPr="00BB21AC">
        <w:rPr>
          <w:rFonts w:ascii="Arial" w:hAnsi="Arial" w:cs="Arial"/>
          <w:sz w:val="22"/>
          <w:szCs w:val="22"/>
        </w:rPr>
        <w:t xml:space="preserve"> milh</w:t>
      </w:r>
      <w:r w:rsidR="00520853">
        <w:rPr>
          <w:rFonts w:ascii="Arial" w:hAnsi="Arial" w:cs="Arial"/>
          <w:sz w:val="22"/>
          <w:szCs w:val="22"/>
        </w:rPr>
        <w:t>ão</w:t>
      </w:r>
      <w:r w:rsidR="003F6F9B" w:rsidRPr="00BB21AC">
        <w:rPr>
          <w:rFonts w:ascii="Arial" w:hAnsi="Arial" w:cs="Arial"/>
          <w:sz w:val="22"/>
          <w:szCs w:val="22"/>
        </w:rPr>
        <w:t xml:space="preserve"> (R$ </w:t>
      </w:r>
      <w:r w:rsidR="00520853">
        <w:rPr>
          <w:rFonts w:ascii="Arial" w:hAnsi="Arial" w:cs="Arial"/>
          <w:sz w:val="22"/>
          <w:szCs w:val="22"/>
        </w:rPr>
        <w:t>2,1</w:t>
      </w:r>
      <w:r w:rsidR="003F6F9B" w:rsidRPr="00BB21AC">
        <w:rPr>
          <w:rFonts w:ascii="Arial" w:hAnsi="Arial" w:cs="Arial"/>
          <w:sz w:val="22"/>
          <w:szCs w:val="22"/>
        </w:rPr>
        <w:t xml:space="preserve"> milh</w:t>
      </w:r>
      <w:r w:rsidR="00D65547">
        <w:rPr>
          <w:rFonts w:ascii="Arial" w:hAnsi="Arial" w:cs="Arial"/>
          <w:sz w:val="22"/>
          <w:szCs w:val="22"/>
        </w:rPr>
        <w:t>ões</w:t>
      </w:r>
      <w:r w:rsidR="003F6F9B" w:rsidRPr="00BB21AC">
        <w:rPr>
          <w:rFonts w:ascii="Arial" w:hAnsi="Arial" w:cs="Arial"/>
          <w:sz w:val="22"/>
          <w:szCs w:val="22"/>
        </w:rPr>
        <w:t xml:space="preserve"> no </w:t>
      </w:r>
      <w:r w:rsidR="00520853">
        <w:rPr>
          <w:rFonts w:ascii="Arial" w:hAnsi="Arial" w:cs="Arial"/>
          <w:sz w:val="22"/>
          <w:szCs w:val="22"/>
        </w:rPr>
        <w:t>1T23</w:t>
      </w:r>
      <w:r w:rsidR="00BA1A43">
        <w:rPr>
          <w:rFonts w:ascii="Arial" w:hAnsi="Arial" w:cs="Arial"/>
          <w:sz w:val="22"/>
          <w:szCs w:val="22"/>
        </w:rPr>
        <w:t xml:space="preserve">), </w:t>
      </w:r>
      <w:r w:rsidR="00520853" w:rsidRPr="001C33E5">
        <w:rPr>
          <w:rFonts w:ascii="Arial" w:hAnsi="Arial" w:cs="Arial"/>
          <w:sz w:val="22"/>
          <w:szCs w:val="22"/>
        </w:rPr>
        <w:t>redução de 95,2%, impactad</w:t>
      </w:r>
      <w:r w:rsidR="00520853">
        <w:rPr>
          <w:rFonts w:ascii="Arial" w:hAnsi="Arial" w:cs="Arial"/>
          <w:sz w:val="22"/>
          <w:szCs w:val="22"/>
        </w:rPr>
        <w:t>a</w:t>
      </w:r>
      <w:r w:rsidR="00520853" w:rsidRPr="001C33E5">
        <w:rPr>
          <w:rFonts w:ascii="Arial" w:hAnsi="Arial" w:cs="Arial"/>
          <w:sz w:val="22"/>
          <w:szCs w:val="22"/>
        </w:rPr>
        <w:t xml:space="preserve"> pelos efeitos da renovação de contrato com o MCOM para a prestação desse serviço</w:t>
      </w:r>
      <w:r w:rsidR="00520853">
        <w:rPr>
          <w:rFonts w:ascii="Arial" w:hAnsi="Arial" w:cs="Arial"/>
          <w:sz w:val="22"/>
          <w:szCs w:val="22"/>
        </w:rPr>
        <w:t xml:space="preserve"> vinculado ao programa GESAC</w:t>
      </w:r>
      <w:r w:rsidR="00520853" w:rsidRPr="001C33E5">
        <w:rPr>
          <w:rFonts w:ascii="Arial" w:hAnsi="Arial" w:cs="Arial"/>
          <w:sz w:val="22"/>
          <w:szCs w:val="22"/>
        </w:rPr>
        <w:t>.</w:t>
      </w:r>
    </w:p>
    <w:p w14:paraId="3BCF303A" w14:textId="2354A150" w:rsidR="009B6B41" w:rsidRDefault="009B6B41" w:rsidP="003278EC">
      <w:pPr>
        <w:jc w:val="both"/>
        <w:rPr>
          <w:rFonts w:ascii="Arial" w:hAnsi="Arial" w:cs="Arial"/>
          <w:sz w:val="22"/>
          <w:szCs w:val="22"/>
        </w:rPr>
      </w:pPr>
    </w:p>
    <w:p w14:paraId="00BD4F69" w14:textId="08F0506D" w:rsidR="009B6B41" w:rsidRDefault="009B6B41" w:rsidP="003278EC">
      <w:pPr>
        <w:jc w:val="both"/>
        <w:rPr>
          <w:rFonts w:ascii="Arial" w:hAnsi="Arial" w:cs="Arial"/>
          <w:sz w:val="22"/>
          <w:szCs w:val="22"/>
        </w:rPr>
      </w:pPr>
    </w:p>
    <w:p w14:paraId="064A1182" w14:textId="77777777" w:rsidR="00B24BD1" w:rsidRDefault="00B24BD1" w:rsidP="003278EC">
      <w:pPr>
        <w:jc w:val="both"/>
        <w:rPr>
          <w:rFonts w:ascii="Arial" w:hAnsi="Arial" w:cs="Arial"/>
          <w:sz w:val="22"/>
          <w:szCs w:val="22"/>
        </w:rPr>
      </w:pPr>
    </w:p>
    <w:p w14:paraId="6A702943" w14:textId="61CC4256" w:rsidR="004E2A7D" w:rsidRDefault="004E2A7D" w:rsidP="004E2A7D">
      <w:pPr>
        <w:rPr>
          <w:noProof/>
        </w:rPr>
      </w:pPr>
      <w:r w:rsidRPr="00EF72EC">
        <w:rPr>
          <w:rStyle w:val="RefernciaIntensa"/>
          <w:rFonts w:ascii="Arial" w:hAnsi="Arial" w:cs="Arial"/>
          <w:color w:val="auto"/>
        </w:rPr>
        <w:t>Deduções da Receita Operacional Bruta</w:t>
      </w:r>
      <w:r w:rsidRPr="00EF72EC">
        <w:rPr>
          <w:noProof/>
        </w:rPr>
        <w:t xml:space="preserve"> </w:t>
      </w:r>
    </w:p>
    <w:p w14:paraId="7419D354" w14:textId="77777777" w:rsidR="00BB21AC" w:rsidRPr="00EF72EC" w:rsidRDefault="00BB21AC" w:rsidP="004E2A7D">
      <w:pPr>
        <w:rPr>
          <w:rStyle w:val="RefernciaIntensa"/>
          <w:rFonts w:ascii="Arial" w:hAnsi="Arial" w:cs="Arial"/>
          <w:color w:val="auto"/>
        </w:rPr>
      </w:pPr>
    </w:p>
    <w:p w14:paraId="6BEBDA43" w14:textId="62BC8C95" w:rsidR="004E2A7D" w:rsidRDefault="004E2A7D" w:rsidP="004E2A7D">
      <w:pPr>
        <w:jc w:val="both"/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</w:pPr>
      <w:r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No</w:t>
      </w:r>
      <w:r w:rsidR="006C1309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</w:t>
      </w:r>
      <w:r w:rsidR="00573353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1T24</w:t>
      </w:r>
      <w:r w:rsidR="006C1309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, </w:t>
      </w:r>
      <w:r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as Deduções da Receita Operacional Bruta, que incluem tributos, descontos e cancelamentos sobre a Receita Operacional Bruta, </w:t>
      </w:r>
      <w:r w:rsidR="0035750B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apresent</w:t>
      </w:r>
      <w:r w:rsidR="00234F4F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aram</w:t>
      </w:r>
      <w:r w:rsidR="0035750B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</w:t>
      </w:r>
      <w:r w:rsidR="00907D41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redução</w:t>
      </w:r>
      <w:r w:rsidR="0035750B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de </w:t>
      </w:r>
      <w:r w:rsidR="00573353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21,7</w:t>
      </w:r>
      <w:r w:rsidR="0035750B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%</w:t>
      </w:r>
      <w:r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em relação ao</w:t>
      </w:r>
      <w:r w:rsidR="006C1309"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</w:t>
      </w:r>
      <w:r w:rsidR="00573353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1T23</w:t>
      </w:r>
      <w:r w:rsidR="003E07AB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2</w:t>
      </w:r>
      <w:r w:rsidR="00573353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, em linha com redução da Receita Operacional Líquida</w:t>
      </w:r>
      <w:r w:rsidR="00907D41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>.</w:t>
      </w:r>
      <w:r w:rsidR="00362CDD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</w:t>
      </w:r>
    </w:p>
    <w:p w14:paraId="5793DB8B" w14:textId="0A42B576" w:rsidR="005A709C" w:rsidRDefault="009517E9" w:rsidP="00A00AD7">
      <w:pPr>
        <w:spacing w:before="240"/>
        <w:jc w:val="both"/>
        <w:rPr>
          <w:rStyle w:val="RefernciaIntensa"/>
          <w:rFonts w:ascii="Arial" w:hAnsi="Arial" w:cs="Arial"/>
          <w:color w:val="auto"/>
        </w:rPr>
      </w:pPr>
      <w:r w:rsidRPr="00794D0D">
        <w:rPr>
          <w:rStyle w:val="RefernciaIntensa"/>
          <w:rFonts w:ascii="Arial" w:hAnsi="Arial" w:cs="Arial"/>
          <w:color w:val="auto"/>
        </w:rPr>
        <w:t>Comportamento da</w:t>
      </w:r>
      <w:r w:rsidR="00E512BF" w:rsidRPr="00794D0D">
        <w:rPr>
          <w:rStyle w:val="RefernciaIntensa"/>
          <w:rFonts w:ascii="Arial" w:hAnsi="Arial" w:cs="Arial"/>
          <w:color w:val="auto"/>
        </w:rPr>
        <w:t xml:space="preserve"> Receita Líquida Operacional</w:t>
      </w:r>
      <w:r w:rsidR="005A709C" w:rsidRPr="00794D0D">
        <w:rPr>
          <w:rStyle w:val="RefernciaIntensa"/>
          <w:rFonts w:ascii="Arial" w:hAnsi="Arial" w:cs="Arial"/>
          <w:color w:val="auto"/>
        </w:rPr>
        <w:t xml:space="preserve"> – R</w:t>
      </w:r>
      <w:r w:rsidR="00C556EF" w:rsidRPr="00794D0D">
        <w:rPr>
          <w:rStyle w:val="RefernciaIntensa"/>
          <w:rFonts w:ascii="Arial" w:hAnsi="Arial" w:cs="Arial"/>
          <w:color w:val="auto"/>
        </w:rPr>
        <w:t>$</w:t>
      </w:r>
      <w:r w:rsidR="005A709C" w:rsidRPr="00794D0D">
        <w:rPr>
          <w:rStyle w:val="RefernciaIntensa"/>
          <w:rFonts w:ascii="Arial" w:hAnsi="Arial" w:cs="Arial"/>
          <w:color w:val="auto"/>
        </w:rPr>
        <w:t xml:space="preserve"> mil</w:t>
      </w:r>
    </w:p>
    <w:p w14:paraId="51F03EAA" w14:textId="715EE87B" w:rsidR="009E4E18" w:rsidRDefault="009E4E18" w:rsidP="00A00AD7">
      <w:pPr>
        <w:spacing w:before="240"/>
        <w:jc w:val="both"/>
        <w:rPr>
          <w:rStyle w:val="RefernciaIntensa"/>
          <w:rFonts w:ascii="Arial" w:hAnsi="Arial" w:cs="Arial"/>
          <w:color w:val="auto"/>
        </w:rPr>
      </w:pPr>
    </w:p>
    <w:p w14:paraId="24660DF4" w14:textId="6109AF51" w:rsidR="000637EF" w:rsidRDefault="00482271" w:rsidP="00A00AD7">
      <w:pPr>
        <w:spacing w:before="240"/>
        <w:jc w:val="both"/>
        <w:rPr>
          <w:noProof/>
        </w:rPr>
      </w:pPr>
      <w:r w:rsidRPr="00794D0D">
        <w:rPr>
          <w:rFonts w:ascii="Arial" w:hAnsi="Arial" w:cs="Arial"/>
          <w:b/>
          <w:bCs/>
          <w:smallCaps/>
          <w:noProof/>
          <w:spacing w:val="5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094557D6" wp14:editId="2C0B49F1">
                <wp:simplePos x="0" y="0"/>
                <wp:positionH relativeFrom="margin">
                  <wp:posOffset>5111115</wp:posOffset>
                </wp:positionH>
                <wp:positionV relativeFrom="paragraph">
                  <wp:posOffset>5715</wp:posOffset>
                </wp:positionV>
                <wp:extent cx="558800" cy="219075"/>
                <wp:effectExtent l="19050" t="19050" r="12700" b="28575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FF"/>
                          </a:solidFill>
                        </a:ln>
                      </wps:spPr>
                      <wps:txbx>
                        <w:txbxContent>
                          <w:p w14:paraId="43430C56" w14:textId="52E925CD" w:rsidR="00A57BFA" w:rsidRPr="002418C7" w:rsidRDefault="00A57BFA" w:rsidP="000637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-19,1</w:t>
                            </w:r>
                            <w:r w:rsidRPr="002418C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557D6" id="Caixa de Texto 19" o:spid="_x0000_s1027" type="#_x0000_t202" style="position:absolute;left:0;text-align:left;margin-left:402.45pt;margin-top:.45pt;width:44pt;height:17.25pt;z-index:251879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" fillcolor="white [3201]" strokecolor="#00b0ff" strokeweight="2.25pt">
                <v:textbox>
                  <w:txbxContent>
                    <w:p w14:paraId="43430C56" w14:textId="52E925CD" w:rsidR="00A57BFA" w:rsidRPr="002418C7" w:rsidRDefault="00A57BFA" w:rsidP="000637EF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-19,1</w:t>
                      </w:r>
                      <w:r w:rsidRPr="002418C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3E5EE578" wp14:editId="73A7D050">
                <wp:simplePos x="0" y="0"/>
                <wp:positionH relativeFrom="column">
                  <wp:posOffset>799465</wp:posOffset>
                </wp:positionH>
                <wp:positionV relativeFrom="paragraph">
                  <wp:posOffset>95885</wp:posOffset>
                </wp:positionV>
                <wp:extent cx="6350" cy="546100"/>
                <wp:effectExtent l="0" t="0" r="31750" b="25400"/>
                <wp:wrapNone/>
                <wp:docPr id="1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0" cy="5461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C3E75D" id="Conector reto 1" o:spid="_x0000_s1026" style="position:absolute;flip:x y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95pt,7.55pt" to="63.45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" strokecolor="#4bacc6 [3208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1A464C7" wp14:editId="5825CB69">
                <wp:simplePos x="0" y="0"/>
                <wp:positionH relativeFrom="column">
                  <wp:posOffset>5866765</wp:posOffset>
                </wp:positionH>
                <wp:positionV relativeFrom="paragraph">
                  <wp:posOffset>88265</wp:posOffset>
                </wp:positionV>
                <wp:extent cx="12700" cy="704850"/>
                <wp:effectExtent l="0" t="0" r="25400" b="19050"/>
                <wp:wrapNone/>
                <wp:docPr id="18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7048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6B0403" id="Conector reto 1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1.95pt,6.95pt" to="462.95pt,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" strokecolor="#4bacc6 [3208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1C22F1D" wp14:editId="46BDC9E7">
                <wp:simplePos x="0" y="0"/>
                <wp:positionH relativeFrom="column">
                  <wp:posOffset>780415</wp:posOffset>
                </wp:positionH>
                <wp:positionV relativeFrom="paragraph">
                  <wp:posOffset>100965</wp:posOffset>
                </wp:positionV>
                <wp:extent cx="5080000" cy="6350"/>
                <wp:effectExtent l="0" t="0" r="25400" b="31750"/>
                <wp:wrapNone/>
                <wp:docPr id="16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0000" cy="63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43B66E" id="Conector reto 1" o:spid="_x0000_s1026" style="position:absolute;flip:y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45pt,7.95pt" to="461.4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" strokecolor="#4bacc6 [3208]">
                <v:stroke dashstyle="dash"/>
              </v:line>
            </w:pict>
          </mc:Fallback>
        </mc:AlternateContent>
      </w:r>
    </w:p>
    <w:p w14:paraId="1F76DA0F" w14:textId="5152FB59" w:rsidR="00482271" w:rsidRDefault="00482271" w:rsidP="00A00AD7">
      <w:pPr>
        <w:spacing w:before="240"/>
        <w:jc w:val="both"/>
        <w:rPr>
          <w:noProof/>
        </w:rPr>
      </w:pPr>
      <w:r>
        <w:rPr>
          <w:noProof/>
        </w:rPr>
        <w:drawing>
          <wp:inline distT="0" distB="0" distL="0" distR="0" wp14:anchorId="77817187" wp14:editId="157A653A">
            <wp:extent cx="6659880" cy="1593215"/>
            <wp:effectExtent l="0" t="0" r="0" b="0"/>
            <wp:docPr id="17" name="Gráfico 17">
              <a:extLst xmlns:a="http://schemas.openxmlformats.org/drawingml/2006/main">
                <a:ext uri="{FF2B5EF4-FFF2-40B4-BE49-F238E27FC236}">
                  <a16:creationId xmlns:a16="http://schemas.microsoft.com/office/drawing/2014/main" id="{E854046A-5752-4FC9-8821-1BD41DC8E34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D0E2498" w14:textId="3A05AA58" w:rsidR="00DC76B8" w:rsidRDefault="00DC76B8" w:rsidP="005A709C">
      <w:pPr>
        <w:jc w:val="both"/>
        <w:rPr>
          <w:rStyle w:val="RefernciaIntensa"/>
          <w:rFonts w:ascii="Arial" w:hAnsi="Arial" w:cs="Arial"/>
          <w:color w:val="auto"/>
          <w:u w:val="none"/>
        </w:rPr>
      </w:pPr>
    </w:p>
    <w:p w14:paraId="0664B422" w14:textId="66425037" w:rsidR="00354A87" w:rsidRDefault="00354A87" w:rsidP="005A709C">
      <w:pPr>
        <w:jc w:val="both"/>
        <w:rPr>
          <w:rStyle w:val="RefernciaIntensa"/>
          <w:rFonts w:ascii="Arial" w:hAnsi="Arial" w:cs="Arial"/>
          <w:color w:val="auto"/>
          <w:u w:val="none"/>
        </w:rPr>
      </w:pPr>
    </w:p>
    <w:p w14:paraId="7750ADC8" w14:textId="0D57AF2D" w:rsidR="00E32556" w:rsidRDefault="00E32556" w:rsidP="00E32556">
      <w:pPr>
        <w:jc w:val="both"/>
        <w:rPr>
          <w:rStyle w:val="RefernciaIntensa"/>
          <w:rFonts w:ascii="Arial" w:hAnsi="Arial" w:cs="Arial"/>
          <w:color w:val="auto"/>
        </w:rPr>
      </w:pPr>
      <w:r w:rsidRPr="00794D0D">
        <w:rPr>
          <w:rStyle w:val="RefernciaIntensa"/>
          <w:rFonts w:ascii="Arial" w:hAnsi="Arial" w:cs="Arial"/>
          <w:color w:val="auto"/>
        </w:rPr>
        <w:t xml:space="preserve">Evolução da Receita </w:t>
      </w:r>
      <w:r w:rsidR="00EF2F50" w:rsidRPr="00794D0D">
        <w:rPr>
          <w:rStyle w:val="RefernciaIntensa"/>
          <w:rFonts w:ascii="Arial" w:hAnsi="Arial" w:cs="Arial"/>
          <w:color w:val="auto"/>
        </w:rPr>
        <w:t>Operacional</w:t>
      </w:r>
      <w:r w:rsidRPr="00794D0D">
        <w:rPr>
          <w:rStyle w:val="RefernciaIntensa"/>
          <w:rFonts w:ascii="Arial" w:hAnsi="Arial" w:cs="Arial"/>
          <w:color w:val="auto"/>
        </w:rPr>
        <w:t xml:space="preserve"> Bruta </w:t>
      </w:r>
      <w:r w:rsidR="00473EAD">
        <w:rPr>
          <w:rStyle w:val="RefernciaIntensa"/>
          <w:rFonts w:ascii="Arial" w:hAnsi="Arial" w:cs="Arial"/>
          <w:color w:val="auto"/>
        </w:rPr>
        <w:t>1T23</w:t>
      </w:r>
      <w:r w:rsidRPr="00794D0D">
        <w:rPr>
          <w:rStyle w:val="RefernciaIntensa"/>
          <w:rFonts w:ascii="Arial" w:hAnsi="Arial" w:cs="Arial"/>
          <w:color w:val="auto"/>
        </w:rPr>
        <w:t xml:space="preserve"> </w:t>
      </w:r>
      <w:r w:rsidR="00077197" w:rsidRPr="00794D0D">
        <w:rPr>
          <w:rStyle w:val="RefernciaIntensa"/>
          <w:rFonts w:ascii="Arial" w:hAnsi="Arial" w:cs="Arial"/>
          <w:color w:val="auto"/>
        </w:rPr>
        <w:t>–</w:t>
      </w:r>
      <w:r w:rsidRPr="00794D0D">
        <w:rPr>
          <w:rStyle w:val="RefernciaIntensa"/>
          <w:rFonts w:ascii="Arial" w:hAnsi="Arial" w:cs="Arial"/>
          <w:color w:val="auto"/>
        </w:rPr>
        <w:t xml:space="preserve"> </w:t>
      </w:r>
      <w:r w:rsidR="00473EAD">
        <w:rPr>
          <w:rStyle w:val="RefernciaIntensa"/>
          <w:rFonts w:ascii="Arial" w:hAnsi="Arial" w:cs="Arial"/>
          <w:color w:val="auto"/>
        </w:rPr>
        <w:t>1T24</w:t>
      </w:r>
      <w:r w:rsidRPr="00794D0D">
        <w:rPr>
          <w:rStyle w:val="RefernciaIntensa"/>
          <w:rFonts w:ascii="Arial" w:hAnsi="Arial" w:cs="Arial"/>
          <w:color w:val="auto"/>
        </w:rPr>
        <w:t xml:space="preserve"> – R$ mil</w:t>
      </w:r>
    </w:p>
    <w:p w14:paraId="4A89AEE4" w14:textId="181E571A" w:rsidR="00354A87" w:rsidRDefault="00354A87" w:rsidP="00E32556">
      <w:pPr>
        <w:jc w:val="both"/>
        <w:rPr>
          <w:rStyle w:val="RefernciaIntensa"/>
          <w:rFonts w:ascii="Arial" w:hAnsi="Arial" w:cs="Arial"/>
          <w:color w:val="auto"/>
        </w:rPr>
      </w:pPr>
    </w:p>
    <w:p w14:paraId="3E88F724" w14:textId="3243980D" w:rsidR="00C65F30" w:rsidRDefault="00C65F30" w:rsidP="00E32556">
      <w:pPr>
        <w:jc w:val="both"/>
        <w:rPr>
          <w:rStyle w:val="RefernciaIntensa"/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 wp14:anchorId="662CE983" wp14:editId="3DCC4B24">
            <wp:extent cx="6388100" cy="2786062"/>
            <wp:effectExtent l="0" t="0" r="0" b="0"/>
            <wp:docPr id="27" name="Gráfico 27">
              <a:extLst xmlns:a="http://schemas.openxmlformats.org/drawingml/2006/main">
                <a:ext uri="{FF2B5EF4-FFF2-40B4-BE49-F238E27FC236}">
                  <a16:creationId xmlns:a16="http://schemas.microsoft.com/office/drawing/2014/main" id="{F635489A-4D91-4F86-80BA-52ACCEF7B4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9BC2342" w14:textId="731A24C2" w:rsidR="00C65F30" w:rsidRDefault="00C65F30" w:rsidP="00E32556">
      <w:pPr>
        <w:jc w:val="both"/>
        <w:rPr>
          <w:rStyle w:val="RefernciaIntensa"/>
          <w:rFonts w:ascii="Arial" w:hAnsi="Arial" w:cs="Arial"/>
          <w:color w:val="auto"/>
        </w:rPr>
      </w:pPr>
    </w:p>
    <w:p w14:paraId="4D0112AC" w14:textId="56EE2F8F" w:rsidR="00C65F30" w:rsidRDefault="00C65F30" w:rsidP="00E32556">
      <w:pPr>
        <w:jc w:val="both"/>
        <w:rPr>
          <w:rStyle w:val="RefernciaIntensa"/>
          <w:rFonts w:ascii="Arial" w:hAnsi="Arial" w:cs="Arial"/>
          <w:color w:val="auto"/>
        </w:rPr>
      </w:pPr>
    </w:p>
    <w:p w14:paraId="0AA37637" w14:textId="06FA2B45" w:rsidR="00C65F30" w:rsidRDefault="00C65F30" w:rsidP="00E32556">
      <w:pPr>
        <w:jc w:val="both"/>
        <w:rPr>
          <w:rStyle w:val="RefernciaIntensa"/>
          <w:rFonts w:ascii="Arial" w:hAnsi="Arial" w:cs="Arial"/>
          <w:color w:val="auto"/>
        </w:rPr>
      </w:pPr>
    </w:p>
    <w:p w14:paraId="465AA7BE" w14:textId="04627DB3" w:rsidR="00C65F30" w:rsidRDefault="00C65F30" w:rsidP="00E32556">
      <w:pPr>
        <w:jc w:val="both"/>
        <w:rPr>
          <w:rStyle w:val="RefernciaIntensa"/>
          <w:rFonts w:ascii="Arial" w:hAnsi="Arial" w:cs="Arial"/>
          <w:color w:val="auto"/>
        </w:rPr>
      </w:pPr>
    </w:p>
    <w:p w14:paraId="517CF75F" w14:textId="1729AE90" w:rsidR="00C65F30" w:rsidRDefault="00C65F30" w:rsidP="00E32556">
      <w:pPr>
        <w:jc w:val="both"/>
        <w:rPr>
          <w:rStyle w:val="RefernciaIntensa"/>
          <w:rFonts w:ascii="Arial" w:hAnsi="Arial" w:cs="Arial"/>
          <w:color w:val="auto"/>
        </w:rPr>
      </w:pPr>
    </w:p>
    <w:p w14:paraId="351A905F" w14:textId="4209E7AC" w:rsidR="00C65F30" w:rsidRDefault="00C65F30" w:rsidP="00E32556">
      <w:pPr>
        <w:jc w:val="both"/>
        <w:rPr>
          <w:rStyle w:val="RefernciaIntensa"/>
          <w:rFonts w:ascii="Arial" w:hAnsi="Arial" w:cs="Arial"/>
          <w:color w:val="auto"/>
        </w:rPr>
      </w:pPr>
    </w:p>
    <w:p w14:paraId="40D87270" w14:textId="764F4D58" w:rsidR="00164B1A" w:rsidRDefault="00312A58" w:rsidP="00FD30F4">
      <w:pPr>
        <w:rPr>
          <w:rStyle w:val="RefernciaIntensa"/>
          <w:rFonts w:ascii="Arial" w:hAnsi="Arial" w:cs="Arial"/>
          <w:color w:val="auto"/>
        </w:rPr>
      </w:pPr>
      <w:r w:rsidRPr="00EF72EC">
        <w:rPr>
          <w:rStyle w:val="RefernciaIntensa"/>
          <w:rFonts w:ascii="Arial" w:hAnsi="Arial" w:cs="Arial"/>
          <w:color w:val="auto"/>
        </w:rPr>
        <w:t>Custos</w:t>
      </w:r>
      <w:r w:rsidR="00085CFF" w:rsidRPr="00EF72EC">
        <w:rPr>
          <w:rStyle w:val="RefernciaIntensa"/>
          <w:rFonts w:ascii="Arial" w:hAnsi="Arial" w:cs="Arial"/>
          <w:color w:val="auto"/>
        </w:rPr>
        <w:t xml:space="preserve"> e </w:t>
      </w:r>
      <w:r w:rsidR="001F1E30" w:rsidRPr="00EF72EC">
        <w:rPr>
          <w:rStyle w:val="RefernciaIntensa"/>
          <w:rFonts w:ascii="Arial" w:hAnsi="Arial" w:cs="Arial"/>
          <w:color w:val="auto"/>
        </w:rPr>
        <w:t>D</w:t>
      </w:r>
      <w:r w:rsidRPr="00EF72EC">
        <w:rPr>
          <w:rStyle w:val="RefernciaIntensa"/>
          <w:rFonts w:ascii="Arial" w:hAnsi="Arial" w:cs="Arial"/>
          <w:color w:val="auto"/>
        </w:rPr>
        <w:t xml:space="preserve">espesas </w:t>
      </w:r>
      <w:r w:rsidR="001F1E30" w:rsidRPr="00EF72EC">
        <w:rPr>
          <w:rStyle w:val="RefernciaIntensa"/>
          <w:rFonts w:ascii="Arial" w:hAnsi="Arial" w:cs="Arial"/>
          <w:color w:val="auto"/>
        </w:rPr>
        <w:t>O</w:t>
      </w:r>
      <w:r w:rsidRPr="00EF72EC">
        <w:rPr>
          <w:rStyle w:val="RefernciaIntensa"/>
          <w:rFonts w:ascii="Arial" w:hAnsi="Arial" w:cs="Arial"/>
          <w:color w:val="auto"/>
        </w:rPr>
        <w:t>peracionais</w:t>
      </w:r>
      <w:r w:rsidR="001A3096" w:rsidRPr="00EF72EC">
        <w:rPr>
          <w:rStyle w:val="RefernciaIntensa"/>
          <w:rFonts w:ascii="Arial" w:hAnsi="Arial" w:cs="Arial"/>
          <w:color w:val="auto"/>
        </w:rPr>
        <w:t xml:space="preserve"> </w:t>
      </w:r>
      <w:r w:rsidR="00CB3490">
        <w:rPr>
          <w:rStyle w:val="RefernciaIntensa"/>
          <w:rFonts w:ascii="Arial" w:hAnsi="Arial" w:cs="Arial"/>
          <w:color w:val="auto"/>
        </w:rPr>
        <w:t>Vinculadas às Funções: Custo dos Serviços Prestados, Comercialização dos Serviços e Despesas Gera</w:t>
      </w:r>
      <w:r w:rsidR="00D77609">
        <w:rPr>
          <w:rStyle w:val="RefernciaIntensa"/>
          <w:rFonts w:ascii="Arial" w:hAnsi="Arial" w:cs="Arial"/>
          <w:color w:val="auto"/>
        </w:rPr>
        <w:t>i</w:t>
      </w:r>
      <w:r w:rsidR="00CB3490">
        <w:rPr>
          <w:rStyle w:val="RefernciaIntensa"/>
          <w:rFonts w:ascii="Arial" w:hAnsi="Arial" w:cs="Arial"/>
          <w:color w:val="auto"/>
        </w:rPr>
        <w:t xml:space="preserve">s e Administrativa </w:t>
      </w:r>
      <w:r w:rsidR="001A3096" w:rsidRPr="00EF72EC">
        <w:rPr>
          <w:rStyle w:val="RefernciaIntensa"/>
          <w:rFonts w:ascii="Arial" w:hAnsi="Arial" w:cs="Arial"/>
          <w:color w:val="auto"/>
        </w:rPr>
        <w:t>(</w:t>
      </w:r>
      <w:r w:rsidR="001F1E30" w:rsidRPr="00EF72EC">
        <w:rPr>
          <w:rStyle w:val="RefernciaIntensa"/>
          <w:rFonts w:ascii="Arial" w:hAnsi="Arial" w:cs="Arial"/>
          <w:color w:val="auto"/>
        </w:rPr>
        <w:t>E</w:t>
      </w:r>
      <w:r w:rsidR="001A3096" w:rsidRPr="00EF72EC">
        <w:rPr>
          <w:rStyle w:val="RefernciaIntensa"/>
          <w:rFonts w:ascii="Arial" w:hAnsi="Arial" w:cs="Arial"/>
          <w:color w:val="auto"/>
        </w:rPr>
        <w:t xml:space="preserve">xceto </w:t>
      </w:r>
      <w:r w:rsidR="001F1E30" w:rsidRPr="00EF72EC">
        <w:rPr>
          <w:rStyle w:val="RefernciaIntensa"/>
          <w:rFonts w:ascii="Arial" w:hAnsi="Arial" w:cs="Arial"/>
          <w:color w:val="auto"/>
        </w:rPr>
        <w:t>D</w:t>
      </w:r>
      <w:r w:rsidR="001A3096" w:rsidRPr="00EF72EC">
        <w:rPr>
          <w:rStyle w:val="RefernciaIntensa"/>
          <w:rFonts w:ascii="Arial" w:hAnsi="Arial" w:cs="Arial"/>
          <w:color w:val="auto"/>
        </w:rPr>
        <w:t xml:space="preserve">epreciação e </w:t>
      </w:r>
      <w:r w:rsidR="001F1E30" w:rsidRPr="00EF72EC">
        <w:rPr>
          <w:rStyle w:val="RefernciaIntensa"/>
          <w:rFonts w:ascii="Arial" w:hAnsi="Arial" w:cs="Arial"/>
          <w:color w:val="auto"/>
        </w:rPr>
        <w:t>A</w:t>
      </w:r>
      <w:r w:rsidR="001A3096" w:rsidRPr="00EF72EC">
        <w:rPr>
          <w:rStyle w:val="RefernciaIntensa"/>
          <w:rFonts w:ascii="Arial" w:hAnsi="Arial" w:cs="Arial"/>
          <w:color w:val="auto"/>
        </w:rPr>
        <w:t>mortização)</w:t>
      </w:r>
      <w:r w:rsidR="00C928E8" w:rsidRPr="00EF72EC">
        <w:rPr>
          <w:rStyle w:val="Refdenotaderodap"/>
          <w:rFonts w:ascii="Arial" w:hAnsi="Arial" w:cs="Arial"/>
          <w:b/>
          <w:bCs/>
          <w:smallCaps/>
          <w:spacing w:val="5"/>
          <w:u w:val="single"/>
        </w:rPr>
        <w:footnoteReference w:id="1"/>
      </w:r>
    </w:p>
    <w:p w14:paraId="555D9FE0" w14:textId="6FF5CCA9" w:rsidR="00DA0A83" w:rsidRDefault="00DA0A83" w:rsidP="00FD30F4">
      <w:pPr>
        <w:rPr>
          <w:rStyle w:val="RefernciaIntensa"/>
          <w:rFonts w:ascii="Arial" w:hAnsi="Arial" w:cs="Arial"/>
          <w:color w:val="aut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2"/>
        <w:gridCol w:w="1127"/>
        <w:gridCol w:w="1126"/>
        <w:gridCol w:w="1126"/>
        <w:gridCol w:w="176"/>
        <w:gridCol w:w="822"/>
        <w:gridCol w:w="929"/>
      </w:tblGrid>
      <w:tr w:rsidR="004800BC" w:rsidRPr="007936C6" w14:paraId="48A790EC" w14:textId="77777777" w:rsidTr="004800BC">
        <w:trPr>
          <w:trHeight w:val="238"/>
        </w:trPr>
        <w:tc>
          <w:tcPr>
            <w:tcW w:w="2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D09D" w14:textId="77777777" w:rsidR="004800BC" w:rsidRPr="004800BC" w:rsidRDefault="004800BC" w:rsidP="004800BC">
            <w:pPr>
              <w:rPr>
                <w:sz w:val="20"/>
                <w:szCs w:val="20"/>
              </w:rPr>
            </w:pPr>
          </w:p>
        </w:tc>
        <w:tc>
          <w:tcPr>
            <w:tcW w:w="2530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2DF92" w14:textId="77777777" w:rsidR="004800BC" w:rsidRPr="007936C6" w:rsidRDefault="004800BC" w:rsidP="004800B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Trimestres</w:t>
            </w:r>
          </w:p>
        </w:tc>
      </w:tr>
      <w:tr w:rsidR="004800BC" w:rsidRPr="007936C6" w14:paraId="503D703B" w14:textId="77777777" w:rsidTr="004800BC">
        <w:trPr>
          <w:trHeight w:val="40"/>
        </w:trPr>
        <w:tc>
          <w:tcPr>
            <w:tcW w:w="2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8001" w14:textId="77777777" w:rsidR="004800BC" w:rsidRPr="007936C6" w:rsidRDefault="004800BC" w:rsidP="004800B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9123" w14:textId="77777777" w:rsidR="004800BC" w:rsidRPr="007936C6" w:rsidRDefault="004800BC" w:rsidP="004800BC">
            <w:pPr>
              <w:rPr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BF56" w14:textId="77777777" w:rsidR="004800BC" w:rsidRPr="007936C6" w:rsidRDefault="004800BC" w:rsidP="004800BC">
            <w:pPr>
              <w:rPr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14FE" w14:textId="77777777" w:rsidR="004800BC" w:rsidRPr="007936C6" w:rsidRDefault="004800BC" w:rsidP="004800BC">
            <w:pPr>
              <w:rPr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2A71" w14:textId="77777777" w:rsidR="004800BC" w:rsidRPr="007936C6" w:rsidRDefault="004800BC" w:rsidP="004800BC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068C" w14:textId="77777777" w:rsidR="004800BC" w:rsidRPr="007936C6" w:rsidRDefault="004800BC" w:rsidP="004800BC">
            <w:pPr>
              <w:rPr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E601" w14:textId="77777777" w:rsidR="004800BC" w:rsidRPr="007936C6" w:rsidRDefault="004800BC" w:rsidP="004800BC">
            <w:pPr>
              <w:rPr>
                <w:sz w:val="20"/>
                <w:szCs w:val="20"/>
              </w:rPr>
            </w:pPr>
          </w:p>
        </w:tc>
      </w:tr>
      <w:tr w:rsidR="004800BC" w:rsidRPr="007936C6" w14:paraId="02F65434" w14:textId="77777777" w:rsidTr="004800BC">
        <w:trPr>
          <w:trHeight w:val="238"/>
        </w:trPr>
        <w:tc>
          <w:tcPr>
            <w:tcW w:w="2470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6007664B" w14:textId="77777777" w:rsidR="004800BC" w:rsidRPr="007936C6" w:rsidRDefault="004800BC" w:rsidP="004800B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R$ mil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16EC2371" w14:textId="77777777" w:rsidR="004800BC" w:rsidRPr="007936C6" w:rsidRDefault="004800BC" w:rsidP="004800B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1T24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7C185181" w14:textId="77777777" w:rsidR="004800BC" w:rsidRPr="007936C6" w:rsidRDefault="004800BC" w:rsidP="004800B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1T23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4BFBCF8D" w14:textId="77777777" w:rsidR="004800BC" w:rsidRPr="007936C6" w:rsidRDefault="004800BC" w:rsidP="004800B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4T23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40A6" w14:textId="77777777" w:rsidR="004800BC" w:rsidRPr="007936C6" w:rsidRDefault="004800BC" w:rsidP="004800B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05FACD6A" w14:textId="77777777" w:rsidR="004800BC" w:rsidRPr="007936C6" w:rsidRDefault="004800BC" w:rsidP="004800B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Δ Ano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01A71C53" w14:textId="77777777" w:rsidR="004800BC" w:rsidRPr="007936C6" w:rsidRDefault="004800BC" w:rsidP="004800B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Δ Trim.</w:t>
            </w:r>
          </w:p>
        </w:tc>
      </w:tr>
      <w:tr w:rsidR="004800BC" w:rsidRPr="007936C6" w14:paraId="38C36F1A" w14:textId="77777777" w:rsidTr="004800BC">
        <w:trPr>
          <w:trHeight w:val="238"/>
        </w:trPr>
        <w:tc>
          <w:tcPr>
            <w:tcW w:w="2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FD46" w14:textId="77777777" w:rsidR="004800BC" w:rsidRPr="007936C6" w:rsidRDefault="004800BC" w:rsidP="004800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Serviços de Terceiros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56E9361D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(40.818)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DD34C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(31.824)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DF81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(41.406)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29FB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D8562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28,3%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2DC8B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-1,4%</w:t>
            </w:r>
          </w:p>
        </w:tc>
      </w:tr>
      <w:tr w:rsidR="004800BC" w:rsidRPr="007936C6" w14:paraId="53CB733D" w14:textId="77777777" w:rsidTr="004800BC">
        <w:trPr>
          <w:trHeight w:val="238"/>
        </w:trPr>
        <w:tc>
          <w:tcPr>
            <w:tcW w:w="2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1189" w14:textId="77777777" w:rsidR="004800BC" w:rsidRPr="007936C6" w:rsidRDefault="004800BC" w:rsidP="004800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Meios de Conexão e Transmissão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17CF8D7D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(35.089)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3AA49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(31.009)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7D00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(30.481)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319C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BE185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13,2%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79FD5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15,1%</w:t>
            </w:r>
          </w:p>
        </w:tc>
      </w:tr>
      <w:tr w:rsidR="004800BC" w:rsidRPr="007936C6" w14:paraId="52734746" w14:textId="77777777" w:rsidTr="004800BC">
        <w:trPr>
          <w:trHeight w:val="238"/>
        </w:trPr>
        <w:tc>
          <w:tcPr>
            <w:tcW w:w="2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C23A" w14:textId="77777777" w:rsidR="004800BC" w:rsidRPr="007936C6" w:rsidRDefault="004800BC" w:rsidP="004800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Pessoal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00F80776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(25.092)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2EBEB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(23.897)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7D1A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(27.768)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0E83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E76AF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5,0%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BC8CD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-9,6%</w:t>
            </w:r>
          </w:p>
        </w:tc>
      </w:tr>
      <w:tr w:rsidR="004800BC" w:rsidRPr="007936C6" w14:paraId="15BB41EC" w14:textId="77777777" w:rsidTr="004800BC">
        <w:trPr>
          <w:trHeight w:val="238"/>
        </w:trPr>
        <w:tc>
          <w:tcPr>
            <w:tcW w:w="2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35E7" w14:textId="77777777" w:rsidR="004800BC" w:rsidRPr="007936C6" w:rsidRDefault="004800BC" w:rsidP="004800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Alugueis</w:t>
            </w:r>
            <w:proofErr w:type="gramEnd"/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, Locações e Seguros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3D5AA0DB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(11.963)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9C567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(12.434)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E413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(11.561)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76B5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ED460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-3,8%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61973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3,5%</w:t>
            </w:r>
          </w:p>
        </w:tc>
      </w:tr>
      <w:tr w:rsidR="004800BC" w:rsidRPr="007936C6" w14:paraId="1722C429" w14:textId="77777777" w:rsidTr="004800BC">
        <w:trPr>
          <w:trHeight w:val="238"/>
        </w:trPr>
        <w:tc>
          <w:tcPr>
            <w:tcW w:w="2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B8D9" w14:textId="77777777" w:rsidR="004800BC" w:rsidRPr="007936C6" w:rsidRDefault="004800BC" w:rsidP="004800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Perda Estimada com Crédito de Liquidação Duvidosa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6DAC4CEC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(1.324)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FEFC0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(1.162)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4F86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6.228 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990C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C6B9A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13,9%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8D1BB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-121,3%</w:t>
            </w:r>
          </w:p>
        </w:tc>
      </w:tr>
      <w:tr w:rsidR="004800BC" w:rsidRPr="007936C6" w14:paraId="10CF6233" w14:textId="77777777" w:rsidTr="004800BC">
        <w:trPr>
          <w:trHeight w:val="238"/>
        </w:trPr>
        <w:tc>
          <w:tcPr>
            <w:tcW w:w="2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087A" w14:textId="77777777" w:rsidR="004800BC" w:rsidRPr="007936C6" w:rsidRDefault="004800BC" w:rsidP="004800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Tributos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4D6DF0E8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(1.256)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FE427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(1.593)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66EA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(1.190)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E212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595D2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-21,2%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1657D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5,5%</w:t>
            </w:r>
          </w:p>
        </w:tc>
      </w:tr>
      <w:tr w:rsidR="004800BC" w:rsidRPr="007936C6" w14:paraId="20134B14" w14:textId="77777777" w:rsidTr="004800BC">
        <w:trPr>
          <w:trHeight w:val="238"/>
        </w:trPr>
        <w:tc>
          <w:tcPr>
            <w:tcW w:w="2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06AE" w14:textId="77777777" w:rsidR="004800BC" w:rsidRPr="007936C6" w:rsidRDefault="004800BC" w:rsidP="004800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Compartilhamento de Instalações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65C83E57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(1.068)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C76A2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(1.172)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F553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(1.999)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4E23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97E84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-8,9%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753B5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-46,6%</w:t>
            </w:r>
          </w:p>
        </w:tc>
      </w:tr>
      <w:tr w:rsidR="004800BC" w:rsidRPr="007936C6" w14:paraId="064AD53D" w14:textId="77777777" w:rsidTr="004800BC">
        <w:trPr>
          <w:trHeight w:val="238"/>
        </w:trPr>
        <w:tc>
          <w:tcPr>
            <w:tcW w:w="2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0FB7" w14:textId="77777777" w:rsidR="004800BC" w:rsidRPr="007936C6" w:rsidRDefault="004800BC" w:rsidP="004800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Materiais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2B4BA3F7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(476)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E1552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(1.359)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B56B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(430)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A06A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6D47C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-65,0%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24195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10,7%</w:t>
            </w:r>
          </w:p>
        </w:tc>
      </w:tr>
      <w:tr w:rsidR="004800BC" w:rsidRPr="007936C6" w14:paraId="3483A2CE" w14:textId="77777777" w:rsidTr="004800BC">
        <w:trPr>
          <w:trHeight w:val="238"/>
        </w:trPr>
        <w:tc>
          <w:tcPr>
            <w:tcW w:w="2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2C0B" w14:textId="77777777" w:rsidR="004800BC" w:rsidRPr="007936C6" w:rsidRDefault="004800BC" w:rsidP="004800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Prog. Indenização por Serv. Prestados - PISP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491DAC9D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(41)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3DE60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(41)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CC77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(318)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9E90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5D009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AABF4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-87,1%</w:t>
            </w:r>
          </w:p>
        </w:tc>
      </w:tr>
      <w:tr w:rsidR="004800BC" w:rsidRPr="004800BC" w14:paraId="4C2E6A72" w14:textId="77777777" w:rsidTr="004800BC">
        <w:trPr>
          <w:trHeight w:val="238"/>
        </w:trPr>
        <w:tc>
          <w:tcPr>
            <w:tcW w:w="2470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390999A5" w14:textId="77777777" w:rsidR="004800BC" w:rsidRPr="007936C6" w:rsidRDefault="004800BC" w:rsidP="004800B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40581C7E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(117.127)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0F49E78A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(104.491)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214463D7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(108.925)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E640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1EAC1977" w14:textId="77777777" w:rsidR="004800BC" w:rsidRPr="007936C6" w:rsidRDefault="004800BC" w:rsidP="004800B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12,1%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4B59B981" w14:textId="77777777" w:rsidR="004800BC" w:rsidRPr="004800BC" w:rsidRDefault="004800BC" w:rsidP="004800B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7,5%</w:t>
            </w:r>
          </w:p>
        </w:tc>
      </w:tr>
    </w:tbl>
    <w:p w14:paraId="43B95107" w14:textId="22526276" w:rsidR="004800BC" w:rsidRDefault="004800BC" w:rsidP="00FD30F4">
      <w:pPr>
        <w:rPr>
          <w:rStyle w:val="RefernciaIntensa"/>
          <w:rFonts w:ascii="Arial" w:hAnsi="Arial" w:cs="Arial"/>
          <w:color w:val="auto"/>
        </w:rPr>
      </w:pPr>
    </w:p>
    <w:p w14:paraId="0D2A4DC7" w14:textId="77777777" w:rsidR="002119EF" w:rsidRDefault="002119EF" w:rsidP="0009368F">
      <w:pPr>
        <w:rPr>
          <w:rStyle w:val="RefernciaIntensa"/>
          <w:rFonts w:ascii="Arial" w:hAnsi="Arial" w:cs="Arial"/>
          <w:color w:val="auto"/>
        </w:rPr>
      </w:pPr>
    </w:p>
    <w:p w14:paraId="618B2AB7" w14:textId="6BAECDC8" w:rsidR="0009368F" w:rsidRDefault="0009368F" w:rsidP="0009368F">
      <w:pPr>
        <w:rPr>
          <w:rStyle w:val="RefernciaIntensa"/>
          <w:rFonts w:ascii="Arial" w:hAnsi="Arial" w:cs="Arial"/>
          <w:color w:val="auto"/>
        </w:rPr>
      </w:pPr>
      <w:r w:rsidRPr="00EF72EC">
        <w:rPr>
          <w:rStyle w:val="RefernciaIntensa"/>
          <w:rFonts w:ascii="Arial" w:hAnsi="Arial" w:cs="Arial"/>
          <w:color w:val="auto"/>
        </w:rPr>
        <w:t xml:space="preserve">Evolução </w:t>
      </w:r>
      <w:r w:rsidR="00C344F7">
        <w:rPr>
          <w:rStyle w:val="RefernciaIntensa"/>
          <w:rFonts w:ascii="Arial" w:hAnsi="Arial" w:cs="Arial"/>
          <w:color w:val="auto"/>
        </w:rPr>
        <w:t>1T23</w:t>
      </w:r>
      <w:r w:rsidRPr="00EF72EC">
        <w:rPr>
          <w:rStyle w:val="RefernciaIntensa"/>
          <w:rFonts w:ascii="Arial" w:hAnsi="Arial" w:cs="Arial"/>
          <w:color w:val="auto"/>
        </w:rPr>
        <w:t xml:space="preserve"> – </w:t>
      </w:r>
      <w:r w:rsidR="00C344F7">
        <w:rPr>
          <w:rStyle w:val="RefernciaIntensa"/>
          <w:rFonts w:ascii="Arial" w:hAnsi="Arial" w:cs="Arial"/>
          <w:color w:val="auto"/>
        </w:rPr>
        <w:t>1T24</w:t>
      </w:r>
      <w:r w:rsidR="008D22C9" w:rsidRPr="00EF72EC">
        <w:rPr>
          <w:rStyle w:val="RefernciaIntensa"/>
          <w:rFonts w:ascii="Arial" w:hAnsi="Arial" w:cs="Arial"/>
          <w:color w:val="auto"/>
        </w:rPr>
        <w:t xml:space="preserve"> - R$ mil</w:t>
      </w:r>
    </w:p>
    <w:p w14:paraId="744A499E" w14:textId="58A28AB9" w:rsidR="005E398C" w:rsidRDefault="005E398C" w:rsidP="0009368F">
      <w:pPr>
        <w:rPr>
          <w:rStyle w:val="RefernciaIntensa"/>
          <w:rFonts w:ascii="Arial" w:hAnsi="Arial" w:cs="Arial"/>
          <w:color w:val="auto"/>
        </w:rPr>
      </w:pPr>
    </w:p>
    <w:p w14:paraId="6EB0CB26" w14:textId="2BEA844F" w:rsidR="005E398C" w:rsidRDefault="00B054BA" w:rsidP="0009368F">
      <w:pPr>
        <w:rPr>
          <w:rStyle w:val="RefernciaIntensa"/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 wp14:anchorId="5EE298D9" wp14:editId="05BD8968">
            <wp:extent cx="6115050" cy="2225675"/>
            <wp:effectExtent l="0" t="0" r="0" b="0"/>
            <wp:docPr id="28" name="Gráfico 28">
              <a:extLst xmlns:a="http://schemas.openxmlformats.org/drawingml/2006/main">
                <a:ext uri="{FF2B5EF4-FFF2-40B4-BE49-F238E27FC236}">
                  <a16:creationId xmlns:a16="http://schemas.microsoft.com/office/drawing/2014/main" id="{9A81C213-815B-4768-93D9-B4CEB71E40A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3E2161B" w14:textId="4C647E06" w:rsidR="005E398C" w:rsidRDefault="005E398C" w:rsidP="0009368F">
      <w:pPr>
        <w:rPr>
          <w:rStyle w:val="RefernciaIntensa"/>
          <w:rFonts w:ascii="Arial" w:hAnsi="Arial" w:cs="Arial"/>
          <w:color w:val="auto"/>
        </w:rPr>
      </w:pPr>
    </w:p>
    <w:p w14:paraId="66B74895" w14:textId="2303C2B8" w:rsidR="004314D2" w:rsidRPr="00EB623F" w:rsidRDefault="00F73A36" w:rsidP="004314D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B623F">
        <w:rPr>
          <w:rFonts w:ascii="Arial" w:hAnsi="Arial" w:cs="Arial"/>
          <w:color w:val="000000"/>
          <w:sz w:val="22"/>
          <w:szCs w:val="22"/>
        </w:rPr>
        <w:t xml:space="preserve">Os Custos e Despesas Operacionais </w:t>
      </w:r>
      <w:r w:rsidR="00DD37EA" w:rsidRPr="00EB623F">
        <w:rPr>
          <w:rFonts w:ascii="Arial" w:hAnsi="Arial" w:cs="Arial"/>
          <w:color w:val="000000"/>
          <w:sz w:val="22"/>
          <w:szCs w:val="22"/>
        </w:rPr>
        <w:t>(Exceto Depreciação e Amortização)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733AC2" w:rsidRPr="00EB623F">
        <w:rPr>
          <w:rFonts w:ascii="Arial" w:hAnsi="Arial" w:cs="Arial"/>
          <w:color w:val="000000"/>
          <w:sz w:val="22"/>
          <w:szCs w:val="22"/>
        </w:rPr>
        <w:t xml:space="preserve">totalizaram 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R$ </w:t>
      </w:r>
      <w:r w:rsidR="00663CAB">
        <w:rPr>
          <w:rFonts w:ascii="Arial" w:hAnsi="Arial" w:cs="Arial"/>
          <w:color w:val="000000"/>
          <w:sz w:val="22"/>
          <w:szCs w:val="22"/>
        </w:rPr>
        <w:t>117,1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milhões no </w:t>
      </w:r>
      <w:r w:rsidR="00663CAB">
        <w:rPr>
          <w:rFonts w:ascii="Arial" w:hAnsi="Arial" w:cs="Arial"/>
          <w:color w:val="000000"/>
          <w:sz w:val="22"/>
          <w:szCs w:val="22"/>
        </w:rPr>
        <w:t>1</w:t>
      </w:r>
      <w:r w:rsidR="003E07AB">
        <w:rPr>
          <w:rFonts w:ascii="Arial" w:hAnsi="Arial" w:cs="Arial"/>
          <w:color w:val="000000"/>
          <w:sz w:val="22"/>
          <w:szCs w:val="22"/>
        </w:rPr>
        <w:t>T2</w:t>
      </w:r>
      <w:r w:rsidR="00663CAB">
        <w:rPr>
          <w:rFonts w:ascii="Arial" w:hAnsi="Arial" w:cs="Arial"/>
          <w:color w:val="000000"/>
          <w:sz w:val="22"/>
          <w:szCs w:val="22"/>
        </w:rPr>
        <w:t>4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, </w:t>
      </w:r>
      <w:r w:rsidR="00BE6CA2" w:rsidRPr="00EB623F">
        <w:rPr>
          <w:rFonts w:ascii="Arial" w:hAnsi="Arial" w:cs="Arial"/>
          <w:color w:val="000000"/>
          <w:sz w:val="22"/>
          <w:szCs w:val="22"/>
        </w:rPr>
        <w:t>crescimento</w:t>
      </w:r>
      <w:r w:rsidR="00637F7B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E02D51" w:rsidRPr="00EB623F">
        <w:rPr>
          <w:rFonts w:ascii="Arial" w:hAnsi="Arial" w:cs="Arial"/>
          <w:color w:val="000000"/>
          <w:sz w:val="22"/>
          <w:szCs w:val="22"/>
        </w:rPr>
        <w:t xml:space="preserve">de </w:t>
      </w:r>
      <w:r w:rsidR="00663CAB">
        <w:rPr>
          <w:rFonts w:ascii="Arial" w:hAnsi="Arial" w:cs="Arial"/>
          <w:color w:val="000000"/>
          <w:sz w:val="22"/>
          <w:szCs w:val="22"/>
        </w:rPr>
        <w:t>12,1</w:t>
      </w:r>
      <w:r w:rsidR="00B744CF" w:rsidRPr="00EB623F">
        <w:rPr>
          <w:rFonts w:ascii="Arial" w:hAnsi="Arial" w:cs="Arial"/>
          <w:color w:val="000000"/>
          <w:sz w:val="22"/>
          <w:szCs w:val="22"/>
        </w:rPr>
        <w:t>%</w:t>
      </w:r>
      <w:r w:rsidR="00E02D51" w:rsidRPr="00EB623F">
        <w:rPr>
          <w:rFonts w:ascii="Arial" w:hAnsi="Arial" w:cs="Arial"/>
          <w:color w:val="000000"/>
          <w:sz w:val="22"/>
          <w:szCs w:val="22"/>
        </w:rPr>
        <w:t xml:space="preserve"> na comparação com</w:t>
      </w:r>
      <w:r w:rsidR="0045536F" w:rsidRPr="00EB623F">
        <w:rPr>
          <w:rFonts w:ascii="Arial" w:hAnsi="Arial" w:cs="Arial"/>
          <w:color w:val="000000"/>
          <w:sz w:val="22"/>
          <w:szCs w:val="22"/>
        </w:rPr>
        <w:t xml:space="preserve"> o </w:t>
      </w:r>
      <w:r w:rsidR="00663CAB">
        <w:rPr>
          <w:rFonts w:ascii="Arial" w:hAnsi="Arial" w:cs="Arial"/>
          <w:color w:val="000000"/>
          <w:sz w:val="22"/>
          <w:szCs w:val="22"/>
        </w:rPr>
        <w:t>1</w:t>
      </w:r>
      <w:r w:rsidR="003E07AB">
        <w:rPr>
          <w:rFonts w:ascii="Arial" w:hAnsi="Arial" w:cs="Arial"/>
          <w:color w:val="000000"/>
          <w:sz w:val="22"/>
          <w:szCs w:val="22"/>
        </w:rPr>
        <w:t>T2</w:t>
      </w:r>
      <w:r w:rsidR="00663CAB">
        <w:rPr>
          <w:rFonts w:ascii="Arial" w:hAnsi="Arial" w:cs="Arial"/>
          <w:color w:val="000000"/>
          <w:sz w:val="22"/>
          <w:szCs w:val="22"/>
        </w:rPr>
        <w:t>3</w:t>
      </w:r>
      <w:r w:rsidR="00B70B4E" w:rsidRPr="00EB623F">
        <w:rPr>
          <w:rFonts w:ascii="Arial" w:hAnsi="Arial" w:cs="Arial"/>
          <w:color w:val="000000"/>
          <w:sz w:val="22"/>
          <w:szCs w:val="22"/>
        </w:rPr>
        <w:t xml:space="preserve"> (R$ </w:t>
      </w:r>
      <w:r w:rsidR="00663CAB">
        <w:rPr>
          <w:rFonts w:ascii="Arial" w:hAnsi="Arial" w:cs="Arial"/>
          <w:color w:val="000000"/>
          <w:sz w:val="22"/>
          <w:szCs w:val="22"/>
        </w:rPr>
        <w:t>104,5</w:t>
      </w:r>
      <w:r w:rsidR="00771463">
        <w:rPr>
          <w:rFonts w:ascii="Arial" w:hAnsi="Arial" w:cs="Arial"/>
          <w:color w:val="000000"/>
          <w:sz w:val="22"/>
          <w:szCs w:val="22"/>
        </w:rPr>
        <w:t xml:space="preserve"> </w:t>
      </w:r>
      <w:r w:rsidR="00B70B4E" w:rsidRPr="00EB623F">
        <w:rPr>
          <w:rFonts w:ascii="Arial" w:hAnsi="Arial" w:cs="Arial"/>
          <w:color w:val="000000"/>
          <w:sz w:val="22"/>
          <w:szCs w:val="22"/>
        </w:rPr>
        <w:t>milhões)</w:t>
      </w:r>
      <w:r w:rsidR="003B49AD" w:rsidRPr="00EB623F">
        <w:rPr>
          <w:rFonts w:ascii="Arial" w:hAnsi="Arial" w:cs="Arial"/>
          <w:color w:val="000000"/>
          <w:sz w:val="22"/>
          <w:szCs w:val="22"/>
        </w:rPr>
        <w:t xml:space="preserve">. Com relação ao </w:t>
      </w:r>
      <w:r w:rsidR="00663CAB">
        <w:rPr>
          <w:rFonts w:ascii="Arial" w:hAnsi="Arial" w:cs="Arial"/>
          <w:color w:val="000000"/>
          <w:sz w:val="22"/>
          <w:szCs w:val="22"/>
        </w:rPr>
        <w:t>4</w:t>
      </w:r>
      <w:r w:rsidR="003B49AD" w:rsidRPr="00EB623F">
        <w:rPr>
          <w:rFonts w:ascii="Arial" w:hAnsi="Arial" w:cs="Arial"/>
          <w:color w:val="000000"/>
          <w:sz w:val="22"/>
          <w:szCs w:val="22"/>
        </w:rPr>
        <w:t>T</w:t>
      </w:r>
      <w:r w:rsidR="00F441F5" w:rsidRPr="00EB623F">
        <w:rPr>
          <w:rFonts w:ascii="Arial" w:hAnsi="Arial" w:cs="Arial"/>
          <w:color w:val="000000"/>
          <w:sz w:val="22"/>
          <w:szCs w:val="22"/>
        </w:rPr>
        <w:t>2</w:t>
      </w:r>
      <w:r w:rsidR="00663CAB">
        <w:rPr>
          <w:rFonts w:ascii="Arial" w:hAnsi="Arial" w:cs="Arial"/>
          <w:color w:val="000000"/>
          <w:sz w:val="22"/>
          <w:szCs w:val="22"/>
        </w:rPr>
        <w:t>4</w:t>
      </w:r>
      <w:r w:rsidR="006A7C96" w:rsidRPr="00EB623F">
        <w:rPr>
          <w:rFonts w:ascii="Arial" w:hAnsi="Arial" w:cs="Arial"/>
          <w:color w:val="000000"/>
          <w:sz w:val="22"/>
          <w:szCs w:val="22"/>
        </w:rPr>
        <w:t>,</w:t>
      </w:r>
      <w:r w:rsidR="003B49AD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E07AB">
        <w:rPr>
          <w:rFonts w:ascii="Arial" w:hAnsi="Arial" w:cs="Arial"/>
          <w:color w:val="000000"/>
          <w:sz w:val="22"/>
          <w:szCs w:val="22"/>
        </w:rPr>
        <w:t>o</w:t>
      </w:r>
      <w:r w:rsidR="00771463">
        <w:rPr>
          <w:rFonts w:ascii="Arial" w:hAnsi="Arial" w:cs="Arial"/>
          <w:color w:val="000000"/>
          <w:sz w:val="22"/>
          <w:szCs w:val="22"/>
        </w:rPr>
        <w:t xml:space="preserve">correu </w:t>
      </w:r>
      <w:r w:rsidR="00663CAB">
        <w:rPr>
          <w:rFonts w:ascii="Arial" w:hAnsi="Arial" w:cs="Arial"/>
          <w:color w:val="000000"/>
          <w:sz w:val="22"/>
          <w:szCs w:val="22"/>
        </w:rPr>
        <w:t xml:space="preserve">um aumento </w:t>
      </w:r>
      <w:r w:rsidR="00771463">
        <w:rPr>
          <w:rFonts w:ascii="Arial" w:hAnsi="Arial" w:cs="Arial"/>
          <w:color w:val="000000"/>
          <w:sz w:val="22"/>
          <w:szCs w:val="22"/>
        </w:rPr>
        <w:t xml:space="preserve">de </w:t>
      </w:r>
      <w:r w:rsidR="00663CAB">
        <w:rPr>
          <w:rFonts w:ascii="Arial" w:hAnsi="Arial" w:cs="Arial"/>
          <w:color w:val="000000"/>
          <w:sz w:val="22"/>
          <w:szCs w:val="22"/>
        </w:rPr>
        <w:t>7</w:t>
      </w:r>
      <w:r w:rsidR="00BD017D">
        <w:rPr>
          <w:rFonts w:ascii="Arial" w:hAnsi="Arial" w:cs="Arial"/>
          <w:color w:val="000000"/>
          <w:sz w:val="22"/>
          <w:szCs w:val="22"/>
        </w:rPr>
        <w:t>,5</w:t>
      </w:r>
      <w:r w:rsidR="00771463">
        <w:rPr>
          <w:rFonts w:ascii="Arial" w:hAnsi="Arial" w:cs="Arial"/>
          <w:color w:val="000000"/>
          <w:sz w:val="22"/>
          <w:szCs w:val="22"/>
        </w:rPr>
        <w:t>%</w:t>
      </w:r>
      <w:r w:rsidR="004314D2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B70B4E" w:rsidRPr="00EB623F">
        <w:rPr>
          <w:rFonts w:ascii="Arial" w:hAnsi="Arial" w:cs="Arial"/>
          <w:color w:val="000000"/>
          <w:sz w:val="22"/>
          <w:szCs w:val="22"/>
        </w:rPr>
        <w:t xml:space="preserve">(R$ </w:t>
      </w:r>
      <w:r w:rsidR="00663CAB">
        <w:rPr>
          <w:rFonts w:ascii="Arial" w:hAnsi="Arial" w:cs="Arial"/>
          <w:color w:val="000000"/>
          <w:sz w:val="22"/>
          <w:szCs w:val="22"/>
        </w:rPr>
        <w:t>108,9</w:t>
      </w:r>
      <w:r w:rsidR="00B70B4E" w:rsidRPr="00EB623F">
        <w:rPr>
          <w:rFonts w:ascii="Arial" w:hAnsi="Arial" w:cs="Arial"/>
          <w:color w:val="000000"/>
          <w:sz w:val="22"/>
          <w:szCs w:val="22"/>
        </w:rPr>
        <w:t xml:space="preserve"> milhões)</w:t>
      </w:r>
      <w:r w:rsidR="00EC7DDE" w:rsidRPr="00EB623F">
        <w:rPr>
          <w:rFonts w:ascii="Arial" w:hAnsi="Arial" w:cs="Arial"/>
          <w:color w:val="000000"/>
          <w:sz w:val="22"/>
          <w:szCs w:val="22"/>
        </w:rPr>
        <w:t>.</w:t>
      </w:r>
      <w:r w:rsidR="005C137F" w:rsidRPr="00EB623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47AB9E4" w14:textId="77777777" w:rsidR="00BB21AC" w:rsidRPr="00EB623F" w:rsidRDefault="00BB21AC" w:rsidP="004314D2">
      <w:pPr>
        <w:jc w:val="both"/>
        <w:rPr>
          <w:rFonts w:ascii="Arial" w:hAnsi="Arial" w:cs="Arial"/>
          <w:sz w:val="22"/>
          <w:szCs w:val="22"/>
        </w:rPr>
      </w:pPr>
    </w:p>
    <w:p w14:paraId="46018B40" w14:textId="74A9E0C6" w:rsidR="00F73A36" w:rsidRPr="00EB623F" w:rsidRDefault="00F73A36" w:rsidP="00F73A3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B623F">
        <w:rPr>
          <w:rFonts w:ascii="Arial" w:hAnsi="Arial" w:cs="Arial"/>
          <w:color w:val="000000"/>
          <w:sz w:val="22"/>
          <w:szCs w:val="22"/>
        </w:rPr>
        <w:t>As principais ocorrências no período referente</w:t>
      </w:r>
      <w:r w:rsidR="00E455E5" w:rsidRPr="00EB623F">
        <w:rPr>
          <w:rFonts w:ascii="Arial" w:hAnsi="Arial" w:cs="Arial"/>
          <w:color w:val="000000"/>
          <w:sz w:val="22"/>
          <w:szCs w:val="22"/>
        </w:rPr>
        <w:t>s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aos itens de Custos e Despesas Operacionais foram as seguintes:</w:t>
      </w:r>
    </w:p>
    <w:p w14:paraId="34210B3C" w14:textId="77777777" w:rsidR="00BB21AC" w:rsidRPr="00EB623F" w:rsidRDefault="00BB21AC" w:rsidP="00F73A3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823B363" w14:textId="7E1E40DC" w:rsidR="00C96648" w:rsidRPr="00DB0E3A" w:rsidRDefault="00861AF0" w:rsidP="00C9664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623F">
        <w:rPr>
          <w:rStyle w:val="RefernciaIntensa"/>
          <w:rFonts w:ascii="Arial" w:hAnsi="Arial" w:cs="Arial"/>
          <w:color w:val="auto"/>
          <w:sz w:val="22"/>
          <w:szCs w:val="22"/>
          <w:u w:val="none"/>
        </w:rPr>
        <w:t xml:space="preserve">Meios de Conexão e Transmissão: </w:t>
      </w:r>
      <w:r w:rsidR="00E75EC0" w:rsidRPr="00EB623F">
        <w:rPr>
          <w:rFonts w:ascii="Arial" w:hAnsi="Arial" w:cs="Arial"/>
          <w:sz w:val="22"/>
          <w:szCs w:val="22"/>
        </w:rPr>
        <w:t xml:space="preserve">apresentou </w:t>
      </w:r>
      <w:r w:rsidR="004314D2" w:rsidRPr="00EB623F">
        <w:rPr>
          <w:rFonts w:ascii="Arial" w:hAnsi="Arial" w:cs="Arial"/>
          <w:sz w:val="22"/>
          <w:szCs w:val="22"/>
        </w:rPr>
        <w:t>aumento</w:t>
      </w:r>
      <w:r w:rsidR="00CD2E1B" w:rsidRPr="00EB623F">
        <w:rPr>
          <w:rFonts w:ascii="Arial" w:hAnsi="Arial" w:cs="Arial"/>
          <w:sz w:val="22"/>
          <w:szCs w:val="22"/>
        </w:rPr>
        <w:t xml:space="preserve"> de </w:t>
      </w:r>
      <w:r w:rsidR="00C96648" w:rsidRPr="00DB0E3A">
        <w:rPr>
          <w:rFonts w:ascii="Arial" w:hAnsi="Arial" w:cs="Arial"/>
          <w:sz w:val="22"/>
          <w:szCs w:val="22"/>
        </w:rPr>
        <w:t xml:space="preserve">13,2% na comparação com o </w:t>
      </w:r>
      <w:r w:rsidR="00C96648">
        <w:rPr>
          <w:rFonts w:ascii="Arial" w:hAnsi="Arial" w:cs="Arial"/>
          <w:sz w:val="22"/>
          <w:szCs w:val="22"/>
        </w:rPr>
        <w:t>1T</w:t>
      </w:r>
      <w:r w:rsidR="00C96648" w:rsidRPr="00DB0E3A">
        <w:rPr>
          <w:rFonts w:ascii="Arial" w:hAnsi="Arial" w:cs="Arial"/>
          <w:sz w:val="22"/>
          <w:szCs w:val="22"/>
        </w:rPr>
        <w:t xml:space="preserve">23. Esse aumento foi impactado principalmente pelo serviço de Linha dedicada Industrial (EILD), devido aos reajustes de preços dos serviços contratados </w:t>
      </w:r>
      <w:proofErr w:type="gramStart"/>
      <w:r w:rsidR="00C96648" w:rsidRPr="00DB0E3A">
        <w:rPr>
          <w:rFonts w:ascii="Arial" w:hAnsi="Arial" w:cs="Arial"/>
          <w:sz w:val="22"/>
          <w:szCs w:val="22"/>
        </w:rPr>
        <w:t>e também</w:t>
      </w:r>
      <w:proofErr w:type="gramEnd"/>
      <w:r w:rsidR="00C96648" w:rsidRPr="00DB0E3A">
        <w:rPr>
          <w:rFonts w:ascii="Arial" w:hAnsi="Arial" w:cs="Arial"/>
          <w:sz w:val="22"/>
          <w:szCs w:val="22"/>
        </w:rPr>
        <w:t xml:space="preserve"> pelos novos contratos para atender as novas demandas. Os principais serviços que compõem essa rubrica são a Linha dedicada Industrial (EILD)</w:t>
      </w:r>
      <w:r w:rsidR="007D1D94">
        <w:rPr>
          <w:rFonts w:ascii="Arial" w:hAnsi="Arial" w:cs="Arial"/>
          <w:sz w:val="22"/>
          <w:szCs w:val="22"/>
        </w:rPr>
        <w:t xml:space="preserve"> e Backbone</w:t>
      </w:r>
      <w:r w:rsidR="00C96648" w:rsidRPr="00DB0E3A">
        <w:rPr>
          <w:rFonts w:ascii="Arial" w:hAnsi="Arial" w:cs="Arial"/>
          <w:sz w:val="22"/>
          <w:szCs w:val="22"/>
        </w:rPr>
        <w:t>, que tiveram aumento de 15,5% e 11,5%, respectivamente.</w:t>
      </w:r>
    </w:p>
    <w:p w14:paraId="498E8FFA" w14:textId="1F695D0E" w:rsidR="000C47FD" w:rsidRPr="008D0113" w:rsidRDefault="000C47FD" w:rsidP="0081461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F11FF6" w14:textId="65C670A1" w:rsidR="0098097D" w:rsidRPr="001B6E6D" w:rsidRDefault="006F2615" w:rsidP="0098097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623F">
        <w:rPr>
          <w:rStyle w:val="RefernciaIntensa"/>
          <w:rFonts w:ascii="Arial" w:hAnsi="Arial" w:cs="Arial"/>
          <w:color w:val="auto"/>
          <w:sz w:val="22"/>
          <w:szCs w:val="22"/>
          <w:u w:val="none"/>
        </w:rPr>
        <w:t xml:space="preserve">Pessoal: </w:t>
      </w:r>
      <w:r w:rsidR="0098097D" w:rsidRPr="00DB0E3A">
        <w:rPr>
          <w:rFonts w:ascii="Arial" w:hAnsi="Arial" w:cs="Arial"/>
          <w:sz w:val="22"/>
          <w:szCs w:val="22"/>
        </w:rPr>
        <w:t>O acréscimo de 5,0%</w:t>
      </w:r>
      <w:r w:rsidR="0098097D">
        <w:rPr>
          <w:rFonts w:ascii="Arial" w:hAnsi="Arial" w:cs="Arial"/>
          <w:sz w:val="22"/>
          <w:szCs w:val="22"/>
        </w:rPr>
        <w:t xml:space="preserve"> no 1T24 em relação ao 1T23 é</w:t>
      </w:r>
      <w:r w:rsidR="0098097D" w:rsidRPr="00DB0E3A">
        <w:rPr>
          <w:rFonts w:ascii="Arial" w:hAnsi="Arial" w:cs="Arial"/>
          <w:sz w:val="22"/>
          <w:szCs w:val="22"/>
        </w:rPr>
        <w:t xml:space="preserve"> explicado pelo aumento do quadro de pessoal</w:t>
      </w:r>
      <w:r w:rsidR="00C75608">
        <w:rPr>
          <w:rFonts w:ascii="Arial" w:hAnsi="Arial" w:cs="Arial"/>
          <w:sz w:val="22"/>
          <w:szCs w:val="22"/>
        </w:rPr>
        <w:t xml:space="preserve"> e pelo efeito da concessão de promoções por merecimento e mérito, conforme processo de avaliação anual</w:t>
      </w:r>
      <w:r w:rsidR="00DF4CC6">
        <w:rPr>
          <w:rFonts w:ascii="Arial" w:hAnsi="Arial" w:cs="Arial"/>
          <w:sz w:val="22"/>
          <w:szCs w:val="22"/>
        </w:rPr>
        <w:t>.</w:t>
      </w:r>
      <w:r w:rsidR="0098097D" w:rsidRPr="00DB0E3A">
        <w:rPr>
          <w:rFonts w:ascii="Arial" w:hAnsi="Arial" w:cs="Arial"/>
          <w:sz w:val="22"/>
          <w:szCs w:val="22"/>
        </w:rPr>
        <w:t xml:space="preserve"> </w:t>
      </w:r>
    </w:p>
    <w:p w14:paraId="7AFED9B8" w14:textId="32AF8E7B" w:rsidR="0025574F" w:rsidRDefault="0025574F" w:rsidP="00385D36">
      <w:pPr>
        <w:jc w:val="both"/>
        <w:rPr>
          <w:rFonts w:ascii="Arial" w:hAnsi="Arial" w:cs="Arial"/>
          <w:sz w:val="22"/>
          <w:szCs w:val="22"/>
        </w:rPr>
      </w:pPr>
    </w:p>
    <w:p w14:paraId="6261A1EB" w14:textId="43A98B1E" w:rsidR="00B503AA" w:rsidRPr="00DB0E3A" w:rsidRDefault="005E7E88" w:rsidP="00B503A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623F">
        <w:rPr>
          <w:rStyle w:val="RefernciaIntensa"/>
          <w:rFonts w:ascii="Arial" w:hAnsi="Arial" w:cs="Arial"/>
          <w:color w:val="auto"/>
          <w:sz w:val="22"/>
          <w:szCs w:val="22"/>
          <w:u w:val="none"/>
        </w:rPr>
        <w:t>Serviços de Terceiros:</w:t>
      </w:r>
      <w:r w:rsidR="009361A4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0" w:name="_Hlk78376653"/>
      <w:r w:rsidR="00F54CBE" w:rsidRPr="00EB623F">
        <w:rPr>
          <w:rFonts w:ascii="Arial" w:hAnsi="Arial" w:cs="Arial"/>
          <w:color w:val="000000"/>
          <w:sz w:val="22"/>
          <w:szCs w:val="22"/>
        </w:rPr>
        <w:t xml:space="preserve">No </w:t>
      </w:r>
      <w:r w:rsidR="00B503AA">
        <w:rPr>
          <w:rFonts w:ascii="Arial" w:hAnsi="Arial" w:cs="Arial"/>
          <w:color w:val="000000"/>
          <w:sz w:val="22"/>
          <w:szCs w:val="22"/>
        </w:rPr>
        <w:t>1T24</w:t>
      </w:r>
      <w:r w:rsidR="00F54CBE" w:rsidRPr="00EB623F">
        <w:rPr>
          <w:rFonts w:ascii="Arial" w:hAnsi="Arial" w:cs="Arial"/>
          <w:color w:val="000000"/>
          <w:sz w:val="22"/>
          <w:szCs w:val="22"/>
        </w:rPr>
        <w:t xml:space="preserve">, os custos e despesas com Serviços de Terceiros apresentaram </w:t>
      </w:r>
      <w:r w:rsidR="002F0B42" w:rsidRPr="00EB623F">
        <w:rPr>
          <w:rFonts w:ascii="Arial" w:hAnsi="Arial" w:cs="Arial"/>
          <w:color w:val="000000"/>
          <w:sz w:val="22"/>
          <w:szCs w:val="22"/>
        </w:rPr>
        <w:t xml:space="preserve">crescimento de </w:t>
      </w:r>
      <w:r w:rsidR="00B503AA">
        <w:rPr>
          <w:rFonts w:ascii="Arial" w:hAnsi="Arial" w:cs="Arial"/>
          <w:color w:val="000000"/>
          <w:sz w:val="22"/>
          <w:szCs w:val="22"/>
        </w:rPr>
        <w:t>2</w:t>
      </w:r>
      <w:r w:rsidR="009A4855">
        <w:rPr>
          <w:rFonts w:ascii="Arial" w:hAnsi="Arial" w:cs="Arial"/>
          <w:color w:val="000000"/>
          <w:sz w:val="22"/>
          <w:szCs w:val="22"/>
        </w:rPr>
        <w:t>8</w:t>
      </w:r>
      <w:r w:rsidR="00B503AA">
        <w:rPr>
          <w:rFonts w:ascii="Arial" w:hAnsi="Arial" w:cs="Arial"/>
          <w:color w:val="000000"/>
          <w:sz w:val="22"/>
          <w:szCs w:val="22"/>
        </w:rPr>
        <w:t>,</w:t>
      </w:r>
      <w:r w:rsidR="009A4855">
        <w:rPr>
          <w:rFonts w:ascii="Arial" w:hAnsi="Arial" w:cs="Arial"/>
          <w:color w:val="000000"/>
          <w:sz w:val="22"/>
          <w:szCs w:val="22"/>
        </w:rPr>
        <w:t>3</w:t>
      </w:r>
      <w:r w:rsidR="002F0B42" w:rsidRPr="00EB623F">
        <w:rPr>
          <w:rFonts w:ascii="Arial" w:hAnsi="Arial" w:cs="Arial"/>
          <w:color w:val="000000"/>
          <w:sz w:val="22"/>
          <w:szCs w:val="22"/>
        </w:rPr>
        <w:t xml:space="preserve">% </w:t>
      </w:r>
      <w:r w:rsidR="00074181" w:rsidRPr="00EB623F">
        <w:rPr>
          <w:rFonts w:ascii="Arial" w:hAnsi="Arial" w:cs="Arial"/>
          <w:color w:val="000000"/>
          <w:sz w:val="22"/>
          <w:szCs w:val="22"/>
        </w:rPr>
        <w:t>na comparação com o</w:t>
      </w:r>
      <w:r w:rsidR="002F0B42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4E5D27">
        <w:rPr>
          <w:rFonts w:ascii="Arial" w:hAnsi="Arial" w:cs="Arial"/>
          <w:color w:val="000000"/>
          <w:sz w:val="22"/>
          <w:szCs w:val="22"/>
        </w:rPr>
        <w:t>1</w:t>
      </w:r>
      <w:r w:rsidR="00B503AA">
        <w:rPr>
          <w:rFonts w:ascii="Arial" w:hAnsi="Arial" w:cs="Arial"/>
          <w:color w:val="000000"/>
          <w:sz w:val="22"/>
          <w:szCs w:val="22"/>
        </w:rPr>
        <w:t>T23</w:t>
      </w:r>
      <w:r w:rsidR="002F0B42" w:rsidRPr="00EB623F">
        <w:rPr>
          <w:rFonts w:ascii="Arial" w:hAnsi="Arial" w:cs="Arial"/>
          <w:color w:val="000000"/>
          <w:sz w:val="22"/>
          <w:szCs w:val="22"/>
        </w:rPr>
        <w:t xml:space="preserve">. </w:t>
      </w:r>
      <w:r w:rsidR="00BA1C9B" w:rsidRPr="008D0113">
        <w:rPr>
          <w:rFonts w:ascii="Arial" w:hAnsi="Arial" w:cs="Arial"/>
          <w:color w:val="000000"/>
          <w:sz w:val="22"/>
          <w:szCs w:val="22"/>
        </w:rPr>
        <w:t xml:space="preserve">Esse comportamento é </w:t>
      </w:r>
      <w:r w:rsidR="00BA1C9B" w:rsidRPr="008D0113">
        <w:rPr>
          <w:rFonts w:ascii="Arial" w:hAnsi="Arial" w:cs="Arial"/>
          <w:sz w:val="22"/>
          <w:szCs w:val="22"/>
        </w:rPr>
        <w:t xml:space="preserve">justificado pelos seguintes fatos: i) </w:t>
      </w:r>
      <w:r w:rsidR="00B503AA" w:rsidRPr="00DB0E3A">
        <w:rPr>
          <w:rFonts w:ascii="Arial" w:hAnsi="Arial" w:cs="Arial"/>
          <w:sz w:val="22"/>
          <w:szCs w:val="22"/>
        </w:rPr>
        <w:t>acréscimo do contrato de manutenção da planta de rede de telecomunicações da Telebras, devido ao processo de licitação realizado no ano de 2023; e ii) incremento dos custos de manutenção da infraestrutura Satelital, em decorrência do aumento dos pontos de conexão ao satélite SGDC.</w:t>
      </w:r>
    </w:p>
    <w:p w14:paraId="4A78CE8C" w14:textId="77777777" w:rsidR="00B503AA" w:rsidRDefault="00B503AA" w:rsidP="00721CE5">
      <w:pPr>
        <w:jc w:val="both"/>
        <w:rPr>
          <w:rFonts w:ascii="Arial" w:hAnsi="Arial" w:cs="Arial"/>
          <w:sz w:val="22"/>
          <w:szCs w:val="22"/>
        </w:rPr>
      </w:pPr>
    </w:p>
    <w:bookmarkEnd w:id="0"/>
    <w:p w14:paraId="41B11807" w14:textId="150DA4C8" w:rsidR="00BA1C9B" w:rsidRPr="00841742" w:rsidRDefault="00326AA6" w:rsidP="00BA1C9B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B623F">
        <w:rPr>
          <w:rFonts w:ascii="Arial" w:hAnsi="Arial" w:cs="Arial"/>
          <w:b/>
          <w:smallCaps/>
          <w:color w:val="000000"/>
          <w:sz w:val="22"/>
          <w:szCs w:val="22"/>
        </w:rPr>
        <w:t>Alugu</w:t>
      </w:r>
      <w:r w:rsidR="00F73C76" w:rsidRPr="00EB623F">
        <w:rPr>
          <w:rFonts w:ascii="Arial" w:hAnsi="Arial" w:cs="Arial"/>
          <w:b/>
          <w:smallCaps/>
          <w:color w:val="000000"/>
          <w:sz w:val="22"/>
          <w:szCs w:val="22"/>
        </w:rPr>
        <w:t>é</w:t>
      </w:r>
      <w:r w:rsidRPr="00EB623F">
        <w:rPr>
          <w:rFonts w:ascii="Arial" w:hAnsi="Arial" w:cs="Arial"/>
          <w:b/>
          <w:smallCaps/>
          <w:color w:val="000000"/>
          <w:sz w:val="22"/>
          <w:szCs w:val="22"/>
        </w:rPr>
        <w:t xml:space="preserve">is, Locações e Seguros: </w:t>
      </w:r>
      <w:r w:rsidR="00F526F6" w:rsidRPr="00F526F6">
        <w:rPr>
          <w:rFonts w:ascii="Arial" w:hAnsi="Arial" w:cs="Arial"/>
          <w:smallCaps/>
          <w:color w:val="000000"/>
          <w:sz w:val="22"/>
          <w:szCs w:val="22"/>
        </w:rPr>
        <w:t>A</w:t>
      </w:r>
      <w:r w:rsidR="00F526F6">
        <w:rPr>
          <w:rFonts w:ascii="Arial" w:hAnsi="Arial" w:cs="Arial"/>
          <w:b/>
          <w:smallCaps/>
          <w:color w:val="000000"/>
          <w:sz w:val="22"/>
          <w:szCs w:val="22"/>
        </w:rPr>
        <w:t xml:space="preserve"> </w:t>
      </w:r>
      <w:r w:rsidR="00B503AA">
        <w:rPr>
          <w:rFonts w:ascii="Arial" w:hAnsi="Arial" w:cs="Arial"/>
          <w:color w:val="000000"/>
          <w:sz w:val="22"/>
          <w:szCs w:val="22"/>
        </w:rPr>
        <w:t>Redução de 3,8</w:t>
      </w:r>
      <w:r w:rsidR="00BA1C9B" w:rsidRPr="008D0113">
        <w:rPr>
          <w:rFonts w:ascii="Arial" w:hAnsi="Arial" w:cs="Arial"/>
          <w:color w:val="000000"/>
          <w:sz w:val="22"/>
          <w:szCs w:val="22"/>
        </w:rPr>
        <w:t>%</w:t>
      </w:r>
      <w:r w:rsidR="00BA1C9B">
        <w:rPr>
          <w:rFonts w:ascii="Arial" w:hAnsi="Arial" w:cs="Arial"/>
          <w:color w:val="000000"/>
          <w:sz w:val="22"/>
          <w:szCs w:val="22"/>
        </w:rPr>
        <w:t xml:space="preserve"> em relação </w:t>
      </w:r>
      <w:r w:rsidR="00B503AA">
        <w:rPr>
          <w:rFonts w:ascii="Arial" w:hAnsi="Arial" w:cs="Arial"/>
          <w:color w:val="000000"/>
          <w:sz w:val="22"/>
          <w:szCs w:val="22"/>
        </w:rPr>
        <w:t>ao</w:t>
      </w:r>
      <w:r w:rsidR="00BA1C9B">
        <w:rPr>
          <w:rFonts w:ascii="Arial" w:hAnsi="Arial" w:cs="Arial"/>
          <w:color w:val="000000"/>
          <w:sz w:val="22"/>
          <w:szCs w:val="22"/>
        </w:rPr>
        <w:t xml:space="preserve"> </w:t>
      </w:r>
      <w:r w:rsidR="00B503AA">
        <w:rPr>
          <w:rFonts w:ascii="Arial" w:hAnsi="Arial" w:cs="Arial"/>
          <w:color w:val="000000"/>
          <w:sz w:val="22"/>
          <w:szCs w:val="22"/>
        </w:rPr>
        <w:t>1T23</w:t>
      </w:r>
      <w:r w:rsidR="00BA1C9B" w:rsidRPr="008D0113">
        <w:rPr>
          <w:rFonts w:ascii="Arial" w:hAnsi="Arial" w:cs="Arial"/>
          <w:color w:val="000000"/>
          <w:sz w:val="22"/>
          <w:szCs w:val="22"/>
        </w:rPr>
        <w:t xml:space="preserve"> é justificad</w:t>
      </w:r>
      <w:r w:rsidR="00F526F6">
        <w:rPr>
          <w:rFonts w:ascii="Arial" w:hAnsi="Arial" w:cs="Arial"/>
          <w:color w:val="000000"/>
          <w:sz w:val="22"/>
          <w:szCs w:val="22"/>
        </w:rPr>
        <w:t>a</w:t>
      </w:r>
      <w:r w:rsidR="00BA1C9B" w:rsidRPr="008D0113">
        <w:rPr>
          <w:rFonts w:ascii="Arial" w:hAnsi="Arial" w:cs="Arial"/>
          <w:color w:val="000000"/>
          <w:sz w:val="22"/>
          <w:szCs w:val="22"/>
        </w:rPr>
        <w:t xml:space="preserve"> principalmente pel</w:t>
      </w:r>
      <w:r w:rsidR="00B503AA">
        <w:rPr>
          <w:rFonts w:ascii="Arial" w:hAnsi="Arial" w:cs="Arial"/>
          <w:color w:val="000000"/>
          <w:sz w:val="22"/>
          <w:szCs w:val="22"/>
        </w:rPr>
        <w:t>a</w:t>
      </w:r>
      <w:r w:rsidR="00BA1C9B" w:rsidRPr="008D011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B503AA">
        <w:rPr>
          <w:rFonts w:ascii="Arial" w:hAnsi="Arial" w:cs="Arial"/>
          <w:color w:val="000000"/>
          <w:sz w:val="22"/>
          <w:szCs w:val="22"/>
        </w:rPr>
        <w:t>diminuição</w:t>
      </w:r>
      <w:r w:rsidR="00BA1C9B" w:rsidRPr="00BA1C9B">
        <w:rPr>
          <w:rFonts w:ascii="Arial" w:hAnsi="Arial" w:cs="Arial"/>
          <w:color w:val="000000"/>
          <w:sz w:val="22"/>
          <w:szCs w:val="22"/>
        </w:rPr>
        <w:t xml:space="preserve"> </w:t>
      </w:r>
      <w:r w:rsidR="00BA1C9B" w:rsidRPr="008D0113">
        <w:rPr>
          <w:rFonts w:ascii="Arial" w:hAnsi="Arial" w:cs="Arial"/>
          <w:color w:val="000000"/>
          <w:sz w:val="22"/>
          <w:szCs w:val="22"/>
        </w:rPr>
        <w:t>dos</w:t>
      </w:r>
      <w:r w:rsidR="00AD495F">
        <w:rPr>
          <w:rFonts w:ascii="Arial" w:hAnsi="Arial" w:cs="Arial"/>
          <w:color w:val="000000"/>
          <w:sz w:val="22"/>
          <w:szCs w:val="22"/>
        </w:rPr>
        <w:t xml:space="preserve"> </w:t>
      </w:r>
      <w:r w:rsidR="00BA1C9B" w:rsidRPr="008D0113">
        <w:rPr>
          <w:rFonts w:ascii="Arial" w:hAnsi="Arial" w:cs="Arial"/>
          <w:color w:val="000000"/>
          <w:sz w:val="22"/>
          <w:szCs w:val="22"/>
        </w:rPr>
        <w:t xml:space="preserve">custos de </w:t>
      </w:r>
      <w:r w:rsidR="00AD495F">
        <w:rPr>
          <w:rFonts w:ascii="Arial" w:hAnsi="Arial" w:cs="Arial"/>
          <w:color w:val="000000"/>
          <w:sz w:val="22"/>
          <w:szCs w:val="22"/>
        </w:rPr>
        <w:t xml:space="preserve">contração do seguro e da garantia estendida do satélite SGDC, que teve redução entre os períodos comparados de 20,9%. O decréscimo desses custos foi impactado pelo aumento dos custos de </w:t>
      </w:r>
      <w:r w:rsidR="00BA1C9B" w:rsidRPr="008D0113">
        <w:rPr>
          <w:rFonts w:ascii="Arial" w:hAnsi="Arial" w:cs="Arial"/>
          <w:color w:val="000000"/>
          <w:sz w:val="22"/>
          <w:szCs w:val="22"/>
        </w:rPr>
        <w:t>locação de equipamentos de conexão satelital</w:t>
      </w:r>
      <w:r w:rsidR="00AD495F">
        <w:rPr>
          <w:rFonts w:ascii="Arial" w:hAnsi="Arial" w:cs="Arial"/>
          <w:color w:val="000000"/>
          <w:sz w:val="22"/>
          <w:szCs w:val="22"/>
        </w:rPr>
        <w:t xml:space="preserve"> para atendimento do programa GESAC, o acréscimo na rubrica de locações foi de 9,6%.</w:t>
      </w:r>
    </w:p>
    <w:p w14:paraId="0D96EA8C" w14:textId="77777777" w:rsidR="001129AE" w:rsidRDefault="001129AE" w:rsidP="00E7331B">
      <w:pPr>
        <w:jc w:val="both"/>
        <w:rPr>
          <w:rFonts w:ascii="Arial" w:hAnsi="Arial" w:cs="Arial"/>
          <w:sz w:val="22"/>
          <w:szCs w:val="22"/>
        </w:rPr>
      </w:pPr>
    </w:p>
    <w:p w14:paraId="3D34354E" w14:textId="154EFFAC" w:rsidR="00833923" w:rsidRDefault="001F1E30" w:rsidP="0082262A">
      <w:pPr>
        <w:jc w:val="both"/>
        <w:rPr>
          <w:rStyle w:val="RefernciaIntensa"/>
          <w:rFonts w:ascii="Arial" w:hAnsi="Arial" w:cs="Arial"/>
          <w:iCs/>
          <w:color w:val="auto"/>
        </w:rPr>
      </w:pPr>
      <w:r w:rsidRPr="006340E3">
        <w:rPr>
          <w:rStyle w:val="RefernciaIntensa"/>
          <w:rFonts w:ascii="Arial" w:hAnsi="Arial" w:cs="Arial"/>
          <w:iCs/>
          <w:color w:val="auto"/>
        </w:rPr>
        <w:t>D</w:t>
      </w:r>
      <w:r w:rsidR="00833923" w:rsidRPr="006340E3">
        <w:rPr>
          <w:rStyle w:val="RefernciaIntensa"/>
          <w:rFonts w:ascii="Arial" w:hAnsi="Arial" w:cs="Arial"/>
          <w:iCs/>
          <w:color w:val="auto"/>
        </w:rPr>
        <w:t xml:space="preserve">epreciação e </w:t>
      </w:r>
      <w:r w:rsidRPr="006340E3">
        <w:rPr>
          <w:rStyle w:val="RefernciaIntensa"/>
          <w:rFonts w:ascii="Arial" w:hAnsi="Arial" w:cs="Arial"/>
          <w:iCs/>
          <w:color w:val="auto"/>
        </w:rPr>
        <w:t>A</w:t>
      </w:r>
      <w:r w:rsidR="00833923" w:rsidRPr="006340E3">
        <w:rPr>
          <w:rStyle w:val="RefernciaIntensa"/>
          <w:rFonts w:ascii="Arial" w:hAnsi="Arial" w:cs="Arial"/>
          <w:iCs/>
          <w:color w:val="auto"/>
        </w:rPr>
        <w:t>mortização</w:t>
      </w:r>
    </w:p>
    <w:p w14:paraId="51A8FE10" w14:textId="30ABB898" w:rsidR="000A4248" w:rsidRDefault="000A4248" w:rsidP="0082262A">
      <w:pPr>
        <w:jc w:val="both"/>
        <w:rPr>
          <w:rStyle w:val="RefernciaIntensa"/>
          <w:rFonts w:ascii="Arial" w:hAnsi="Arial" w:cs="Arial"/>
          <w:iCs/>
          <w:color w:val="aut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7"/>
        <w:gridCol w:w="1292"/>
        <w:gridCol w:w="1292"/>
        <w:gridCol w:w="1292"/>
        <w:gridCol w:w="268"/>
        <w:gridCol w:w="957"/>
        <w:gridCol w:w="1070"/>
      </w:tblGrid>
      <w:tr w:rsidR="000A4248" w:rsidRPr="007936C6" w14:paraId="0589BC3D" w14:textId="77777777" w:rsidTr="000A4248">
        <w:trPr>
          <w:trHeight w:val="238"/>
        </w:trPr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0D5C" w14:textId="77777777" w:rsidR="000A4248" w:rsidRPr="000A4248" w:rsidRDefault="000A4248" w:rsidP="000A4248">
            <w:pPr>
              <w:rPr>
                <w:sz w:val="20"/>
                <w:szCs w:val="20"/>
              </w:rPr>
            </w:pPr>
          </w:p>
        </w:tc>
        <w:tc>
          <w:tcPr>
            <w:tcW w:w="2942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87EEA" w14:textId="77777777" w:rsidR="000A4248" w:rsidRPr="007936C6" w:rsidRDefault="000A4248" w:rsidP="000A42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Trimestres</w:t>
            </w:r>
          </w:p>
        </w:tc>
      </w:tr>
      <w:tr w:rsidR="000A4248" w:rsidRPr="007936C6" w14:paraId="5073862B" w14:textId="77777777" w:rsidTr="000A4248">
        <w:trPr>
          <w:trHeight w:val="40"/>
        </w:trPr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32D9" w14:textId="77777777" w:rsidR="000A4248" w:rsidRPr="007936C6" w:rsidRDefault="000A4248" w:rsidP="000A42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7BA1" w14:textId="77777777" w:rsidR="000A4248" w:rsidRPr="007936C6" w:rsidRDefault="000A4248" w:rsidP="000A4248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D6A8" w14:textId="77777777" w:rsidR="000A4248" w:rsidRPr="007936C6" w:rsidRDefault="000A4248" w:rsidP="000A4248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DEF2" w14:textId="77777777" w:rsidR="000A4248" w:rsidRPr="007936C6" w:rsidRDefault="000A4248" w:rsidP="000A4248">
            <w:pPr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9C3AD" w14:textId="77777777" w:rsidR="000A4248" w:rsidRPr="007936C6" w:rsidRDefault="000A4248" w:rsidP="000A4248">
            <w:pPr>
              <w:rPr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B4E9" w14:textId="77777777" w:rsidR="000A4248" w:rsidRPr="007936C6" w:rsidRDefault="000A4248" w:rsidP="000A4248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5286" w14:textId="77777777" w:rsidR="000A4248" w:rsidRPr="007936C6" w:rsidRDefault="000A4248" w:rsidP="000A4248">
            <w:pPr>
              <w:rPr>
                <w:sz w:val="20"/>
                <w:szCs w:val="20"/>
              </w:rPr>
            </w:pPr>
          </w:p>
        </w:tc>
      </w:tr>
      <w:tr w:rsidR="000A4248" w:rsidRPr="007936C6" w14:paraId="404A12D6" w14:textId="77777777" w:rsidTr="000A4248">
        <w:trPr>
          <w:trHeight w:val="238"/>
        </w:trPr>
        <w:tc>
          <w:tcPr>
            <w:tcW w:w="205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7AEEEEE4" w14:textId="77777777" w:rsidR="000A4248" w:rsidRPr="007936C6" w:rsidRDefault="000A4248" w:rsidP="000A424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R$ mil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3B4FA7C6" w14:textId="77777777" w:rsidR="000A4248" w:rsidRPr="007936C6" w:rsidRDefault="000A4248" w:rsidP="000A42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1T24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79E43603" w14:textId="77777777" w:rsidR="000A4248" w:rsidRPr="007936C6" w:rsidRDefault="000A4248" w:rsidP="000A42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1T23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42F8FE30" w14:textId="77777777" w:rsidR="000A4248" w:rsidRPr="007936C6" w:rsidRDefault="000A4248" w:rsidP="000A42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4T23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C3CE5" w14:textId="77777777" w:rsidR="000A4248" w:rsidRPr="007936C6" w:rsidRDefault="000A4248" w:rsidP="000A42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52F905A4" w14:textId="77777777" w:rsidR="000A4248" w:rsidRPr="007936C6" w:rsidRDefault="000A4248" w:rsidP="000A42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Δ Ano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365A465C" w14:textId="77777777" w:rsidR="000A4248" w:rsidRPr="007936C6" w:rsidRDefault="000A4248" w:rsidP="000A42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Δ Trim.</w:t>
            </w:r>
          </w:p>
        </w:tc>
      </w:tr>
      <w:tr w:rsidR="000A4248" w:rsidRPr="000A4248" w14:paraId="08E68722" w14:textId="77777777" w:rsidTr="000A4248">
        <w:trPr>
          <w:trHeight w:val="238"/>
        </w:trPr>
        <w:tc>
          <w:tcPr>
            <w:tcW w:w="2058" w:type="pct"/>
            <w:tcBorders>
              <w:top w:val="nil"/>
              <w:left w:val="nil"/>
              <w:bottom w:val="single" w:sz="8" w:space="0" w:color="C0FBFC"/>
              <w:right w:val="nil"/>
            </w:tcBorders>
            <w:shd w:val="clear" w:color="auto" w:fill="auto"/>
            <w:noWrap/>
            <w:vAlign w:val="center"/>
            <w:hideMark/>
          </w:tcPr>
          <w:p w14:paraId="74C1664B" w14:textId="77777777" w:rsidR="000A4248" w:rsidRPr="007936C6" w:rsidRDefault="000A4248" w:rsidP="000A42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Depreciação e Amortização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C0FBFC"/>
              <w:right w:val="nil"/>
            </w:tcBorders>
            <w:shd w:val="clear" w:color="000000" w:fill="C0FBFC"/>
            <w:noWrap/>
            <w:vAlign w:val="bottom"/>
            <w:hideMark/>
          </w:tcPr>
          <w:p w14:paraId="3A7E412F" w14:textId="77777777" w:rsidR="000A4248" w:rsidRPr="007936C6" w:rsidRDefault="000A4248" w:rsidP="00F617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(65.651)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C0FBFC"/>
              <w:right w:val="nil"/>
            </w:tcBorders>
            <w:shd w:val="clear" w:color="auto" w:fill="auto"/>
            <w:noWrap/>
            <w:vAlign w:val="center"/>
            <w:hideMark/>
          </w:tcPr>
          <w:p w14:paraId="18977E52" w14:textId="77777777" w:rsidR="000A4248" w:rsidRPr="007936C6" w:rsidRDefault="000A4248" w:rsidP="00F617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(60.442)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C0FBFC"/>
              <w:right w:val="nil"/>
            </w:tcBorders>
            <w:shd w:val="clear" w:color="auto" w:fill="auto"/>
            <w:noWrap/>
            <w:vAlign w:val="center"/>
            <w:hideMark/>
          </w:tcPr>
          <w:p w14:paraId="06D5C5E4" w14:textId="77777777" w:rsidR="000A4248" w:rsidRPr="007936C6" w:rsidRDefault="000A4248" w:rsidP="00F617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(66.586)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C0FBFC"/>
              <w:right w:val="nil"/>
            </w:tcBorders>
            <w:shd w:val="clear" w:color="auto" w:fill="auto"/>
            <w:noWrap/>
            <w:vAlign w:val="center"/>
            <w:hideMark/>
          </w:tcPr>
          <w:p w14:paraId="521574D9" w14:textId="77777777" w:rsidR="000A4248" w:rsidRPr="007936C6" w:rsidRDefault="000A4248" w:rsidP="00F617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C0FBFC"/>
              <w:right w:val="nil"/>
            </w:tcBorders>
            <w:shd w:val="clear" w:color="auto" w:fill="auto"/>
            <w:vAlign w:val="center"/>
            <w:hideMark/>
          </w:tcPr>
          <w:p w14:paraId="1C308B71" w14:textId="77777777" w:rsidR="000A4248" w:rsidRPr="007936C6" w:rsidRDefault="000A4248" w:rsidP="00F617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8,6%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C0FBFC"/>
              <w:right w:val="nil"/>
            </w:tcBorders>
            <w:shd w:val="clear" w:color="auto" w:fill="auto"/>
            <w:vAlign w:val="center"/>
            <w:hideMark/>
          </w:tcPr>
          <w:p w14:paraId="0D622307" w14:textId="77777777" w:rsidR="000A4248" w:rsidRPr="000A4248" w:rsidRDefault="000A4248" w:rsidP="00F617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-1,4%</w:t>
            </w:r>
          </w:p>
        </w:tc>
      </w:tr>
    </w:tbl>
    <w:p w14:paraId="25D65C11" w14:textId="7432AF46" w:rsidR="006350C4" w:rsidRDefault="006350C4" w:rsidP="0082262A">
      <w:pPr>
        <w:jc w:val="both"/>
        <w:rPr>
          <w:rStyle w:val="RefernciaIntensa"/>
          <w:rFonts w:ascii="Arial" w:hAnsi="Arial" w:cs="Arial"/>
          <w:iCs/>
          <w:color w:val="auto"/>
        </w:rPr>
      </w:pPr>
    </w:p>
    <w:p w14:paraId="20ACA353" w14:textId="4822E510" w:rsidR="0097659A" w:rsidRPr="00EB623F" w:rsidRDefault="007B1B45" w:rsidP="00E45246">
      <w:pPr>
        <w:jc w:val="both"/>
        <w:rPr>
          <w:rFonts w:ascii="Arial" w:hAnsi="Arial" w:cs="Arial"/>
          <w:sz w:val="22"/>
          <w:szCs w:val="22"/>
        </w:rPr>
      </w:pPr>
      <w:r w:rsidRPr="00EB623F">
        <w:rPr>
          <w:rFonts w:ascii="Arial" w:hAnsi="Arial" w:cs="Arial"/>
          <w:sz w:val="22"/>
          <w:szCs w:val="22"/>
        </w:rPr>
        <w:t>A</w:t>
      </w:r>
      <w:r w:rsidR="0097659A" w:rsidRPr="00EB623F">
        <w:rPr>
          <w:rFonts w:ascii="Arial" w:hAnsi="Arial" w:cs="Arial"/>
          <w:sz w:val="22"/>
          <w:szCs w:val="22"/>
        </w:rPr>
        <w:t xml:space="preserve"> </w:t>
      </w:r>
      <w:r w:rsidR="009C0F47">
        <w:rPr>
          <w:rFonts w:ascii="Arial" w:hAnsi="Arial" w:cs="Arial"/>
          <w:sz w:val="22"/>
          <w:szCs w:val="22"/>
        </w:rPr>
        <w:t>rubrica de Depreciação e Amortização apresentou</w:t>
      </w:r>
      <w:r w:rsidR="008D3B77">
        <w:rPr>
          <w:rFonts w:ascii="Arial" w:hAnsi="Arial" w:cs="Arial"/>
          <w:sz w:val="22"/>
          <w:szCs w:val="22"/>
        </w:rPr>
        <w:t xml:space="preserve"> crescimento de </w:t>
      </w:r>
      <w:r w:rsidR="006D2C0A">
        <w:rPr>
          <w:rFonts w:ascii="Arial" w:hAnsi="Arial" w:cs="Arial"/>
          <w:sz w:val="22"/>
          <w:szCs w:val="22"/>
        </w:rPr>
        <w:t>8</w:t>
      </w:r>
      <w:r w:rsidR="001A51C0">
        <w:rPr>
          <w:rFonts w:ascii="Arial" w:hAnsi="Arial" w:cs="Arial"/>
          <w:sz w:val="22"/>
          <w:szCs w:val="22"/>
        </w:rPr>
        <w:t>,</w:t>
      </w:r>
      <w:r w:rsidR="006D2C0A">
        <w:rPr>
          <w:rFonts w:ascii="Arial" w:hAnsi="Arial" w:cs="Arial"/>
          <w:sz w:val="22"/>
          <w:szCs w:val="22"/>
        </w:rPr>
        <w:t>6</w:t>
      </w:r>
      <w:r w:rsidR="008D3B77">
        <w:rPr>
          <w:rFonts w:ascii="Arial" w:hAnsi="Arial" w:cs="Arial"/>
          <w:sz w:val="22"/>
          <w:szCs w:val="22"/>
        </w:rPr>
        <w:t xml:space="preserve">% na comparação com o </w:t>
      </w:r>
      <w:r w:rsidR="006D2C0A">
        <w:rPr>
          <w:rFonts w:ascii="Arial" w:hAnsi="Arial" w:cs="Arial"/>
          <w:sz w:val="22"/>
          <w:szCs w:val="22"/>
        </w:rPr>
        <w:t>1T23</w:t>
      </w:r>
      <w:r w:rsidR="008D3B77">
        <w:rPr>
          <w:rFonts w:ascii="Arial" w:hAnsi="Arial" w:cs="Arial"/>
          <w:sz w:val="22"/>
          <w:szCs w:val="22"/>
        </w:rPr>
        <w:t xml:space="preserve">. O aumento </w:t>
      </w:r>
      <w:r w:rsidR="006D2C0A" w:rsidRPr="00DB0E3A">
        <w:rPr>
          <w:rFonts w:ascii="Arial" w:hAnsi="Arial" w:cs="Arial"/>
          <w:color w:val="000000"/>
          <w:sz w:val="22"/>
          <w:szCs w:val="22"/>
        </w:rPr>
        <w:t>é explicado pelas transferências ocorridas no decorrer do exercício de 2023 dos bens que se encontravam na condição de “em andamento” e que passaram para a condição de “em serviço”.</w:t>
      </w:r>
      <w:r w:rsidRPr="00EB623F">
        <w:rPr>
          <w:rFonts w:ascii="Arial" w:hAnsi="Arial" w:cs="Arial"/>
          <w:sz w:val="22"/>
          <w:szCs w:val="22"/>
        </w:rPr>
        <w:t xml:space="preserve"> </w:t>
      </w:r>
    </w:p>
    <w:p w14:paraId="29D41745" w14:textId="77777777" w:rsidR="00E45246" w:rsidRDefault="00E45246" w:rsidP="00E45246">
      <w:pPr>
        <w:jc w:val="both"/>
        <w:rPr>
          <w:rStyle w:val="RefernciaIntensa"/>
          <w:rFonts w:ascii="Arial" w:hAnsi="Arial" w:cs="Arial"/>
          <w:iCs/>
        </w:rPr>
      </w:pPr>
    </w:p>
    <w:p w14:paraId="0D5C8784" w14:textId="5E53D944" w:rsidR="00146A7D" w:rsidRDefault="00146A7D" w:rsidP="00AF691F">
      <w:pPr>
        <w:jc w:val="both"/>
        <w:rPr>
          <w:rStyle w:val="RefernciaIntensa"/>
          <w:rFonts w:ascii="Arial" w:hAnsi="Arial" w:cs="Arial"/>
          <w:color w:val="auto"/>
        </w:rPr>
      </w:pPr>
      <w:r w:rsidRPr="00EF72EC">
        <w:rPr>
          <w:rStyle w:val="RefernciaIntensa"/>
          <w:rFonts w:ascii="Arial" w:hAnsi="Arial" w:cs="Arial"/>
          <w:color w:val="auto"/>
        </w:rPr>
        <w:t>Resultado de Equivalência Patrimonial</w:t>
      </w:r>
    </w:p>
    <w:p w14:paraId="51C2F33F" w14:textId="70C0D04D" w:rsidR="0035033C" w:rsidRDefault="0035033C" w:rsidP="00AF691F">
      <w:pPr>
        <w:jc w:val="both"/>
        <w:rPr>
          <w:rStyle w:val="RefernciaIntensa"/>
          <w:rFonts w:ascii="Arial" w:hAnsi="Arial" w:cs="Arial"/>
          <w:color w:val="aut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1"/>
        <w:gridCol w:w="1261"/>
        <w:gridCol w:w="1288"/>
        <w:gridCol w:w="1288"/>
        <w:gridCol w:w="203"/>
        <w:gridCol w:w="1061"/>
        <w:gridCol w:w="1066"/>
      </w:tblGrid>
      <w:tr w:rsidR="000A4248" w:rsidRPr="007936C6" w14:paraId="1E7A8F2B" w14:textId="77777777" w:rsidTr="000A4248">
        <w:trPr>
          <w:trHeight w:val="238"/>
        </w:trPr>
        <w:tc>
          <w:tcPr>
            <w:tcW w:w="2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80A3" w14:textId="77777777" w:rsidR="000A4248" w:rsidRPr="000A4248" w:rsidRDefault="000A4248" w:rsidP="000A4248">
            <w:pPr>
              <w:rPr>
                <w:sz w:val="20"/>
                <w:szCs w:val="20"/>
              </w:rPr>
            </w:pPr>
          </w:p>
        </w:tc>
        <w:tc>
          <w:tcPr>
            <w:tcW w:w="2940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9F00A" w14:textId="77777777" w:rsidR="000A4248" w:rsidRPr="007936C6" w:rsidRDefault="000A4248" w:rsidP="000A42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Trimestres</w:t>
            </w:r>
          </w:p>
        </w:tc>
      </w:tr>
      <w:tr w:rsidR="000A4248" w:rsidRPr="007936C6" w14:paraId="2ABE8A29" w14:textId="77777777" w:rsidTr="000A4248">
        <w:trPr>
          <w:trHeight w:val="40"/>
        </w:trPr>
        <w:tc>
          <w:tcPr>
            <w:tcW w:w="2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2ECC" w14:textId="77777777" w:rsidR="000A4248" w:rsidRPr="007936C6" w:rsidRDefault="000A4248" w:rsidP="000A42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4191" w14:textId="77777777" w:rsidR="000A4248" w:rsidRPr="007936C6" w:rsidRDefault="000A4248" w:rsidP="000A4248">
            <w:pPr>
              <w:rPr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4260" w14:textId="77777777" w:rsidR="000A4248" w:rsidRPr="007936C6" w:rsidRDefault="000A4248" w:rsidP="000A4248">
            <w:pPr>
              <w:rPr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2988" w14:textId="77777777" w:rsidR="000A4248" w:rsidRPr="007936C6" w:rsidRDefault="000A4248" w:rsidP="000A4248">
            <w:pPr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F2EA" w14:textId="77777777" w:rsidR="000A4248" w:rsidRPr="007936C6" w:rsidRDefault="000A4248" w:rsidP="000A4248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D0CE" w14:textId="77777777" w:rsidR="000A4248" w:rsidRPr="007936C6" w:rsidRDefault="000A4248" w:rsidP="000A4248">
            <w:pPr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217E" w14:textId="77777777" w:rsidR="000A4248" w:rsidRPr="007936C6" w:rsidRDefault="000A4248" w:rsidP="000A4248">
            <w:pPr>
              <w:rPr>
                <w:sz w:val="20"/>
                <w:szCs w:val="20"/>
              </w:rPr>
            </w:pPr>
          </w:p>
        </w:tc>
      </w:tr>
      <w:tr w:rsidR="000A4248" w:rsidRPr="007936C6" w14:paraId="3B63C6A8" w14:textId="77777777" w:rsidTr="000A4248">
        <w:trPr>
          <w:trHeight w:val="238"/>
        </w:trPr>
        <w:tc>
          <w:tcPr>
            <w:tcW w:w="2060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6AC700E3" w14:textId="77777777" w:rsidR="000A4248" w:rsidRPr="007936C6" w:rsidRDefault="000A4248" w:rsidP="000A424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R$ mil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6F79F4EE" w14:textId="77777777" w:rsidR="000A4248" w:rsidRPr="007936C6" w:rsidRDefault="000A4248" w:rsidP="000A42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1T24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34B64107" w14:textId="77777777" w:rsidR="000A4248" w:rsidRPr="007936C6" w:rsidRDefault="000A4248" w:rsidP="000A42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1T23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4EE9790B" w14:textId="77777777" w:rsidR="000A4248" w:rsidRPr="007936C6" w:rsidRDefault="000A4248" w:rsidP="000A42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4T23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56A1E" w14:textId="77777777" w:rsidR="000A4248" w:rsidRPr="007936C6" w:rsidRDefault="000A4248" w:rsidP="000A42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2F54F9E9" w14:textId="77777777" w:rsidR="000A4248" w:rsidRPr="007936C6" w:rsidRDefault="000A4248" w:rsidP="000A42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Δ Ano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6A04209B" w14:textId="77777777" w:rsidR="000A4248" w:rsidRPr="007936C6" w:rsidRDefault="000A4248" w:rsidP="000A42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Δ Trim.</w:t>
            </w:r>
          </w:p>
        </w:tc>
      </w:tr>
      <w:tr w:rsidR="000A4248" w:rsidRPr="000A4248" w14:paraId="2496D863" w14:textId="77777777" w:rsidTr="000A4248">
        <w:trPr>
          <w:trHeight w:val="238"/>
        </w:trPr>
        <w:tc>
          <w:tcPr>
            <w:tcW w:w="2060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center"/>
            <w:hideMark/>
          </w:tcPr>
          <w:p w14:paraId="7DC8E788" w14:textId="77777777" w:rsidR="000A4248" w:rsidRPr="007936C6" w:rsidRDefault="000A4248" w:rsidP="000A42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Resultado de Equivalência Patrimonial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C0FBFC"/>
              <w:right w:val="nil"/>
            </w:tcBorders>
            <w:shd w:val="clear" w:color="000000" w:fill="C0FBFC"/>
            <w:noWrap/>
            <w:vAlign w:val="bottom"/>
            <w:hideMark/>
          </w:tcPr>
          <w:p w14:paraId="1F6737B5" w14:textId="77777777" w:rsidR="000A4248" w:rsidRPr="007936C6" w:rsidRDefault="000A4248" w:rsidP="007222D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191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center"/>
            <w:hideMark/>
          </w:tcPr>
          <w:p w14:paraId="55D0D26D" w14:textId="77777777" w:rsidR="000A4248" w:rsidRPr="007936C6" w:rsidRDefault="000A4248" w:rsidP="007222D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(1.154)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center"/>
            <w:hideMark/>
          </w:tcPr>
          <w:p w14:paraId="472577DD" w14:textId="77777777" w:rsidR="000A4248" w:rsidRPr="007936C6" w:rsidRDefault="000A4248" w:rsidP="007222D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(198)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43214" w14:textId="77777777" w:rsidR="000A4248" w:rsidRPr="007936C6" w:rsidRDefault="000A4248" w:rsidP="007222D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vAlign w:val="center"/>
            <w:hideMark/>
          </w:tcPr>
          <w:p w14:paraId="1BB1E61C" w14:textId="77777777" w:rsidR="000A4248" w:rsidRPr="007936C6" w:rsidRDefault="000A4248" w:rsidP="007222D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-116,6%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vAlign w:val="center"/>
            <w:hideMark/>
          </w:tcPr>
          <w:p w14:paraId="12D58688" w14:textId="77777777" w:rsidR="000A4248" w:rsidRPr="000A4248" w:rsidRDefault="000A4248" w:rsidP="007222D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-196,5%</w:t>
            </w:r>
          </w:p>
        </w:tc>
      </w:tr>
    </w:tbl>
    <w:p w14:paraId="000BCD31" w14:textId="6FE5C5F5" w:rsidR="000603AA" w:rsidRPr="00EB623F" w:rsidRDefault="004E676F" w:rsidP="002801D9">
      <w:pPr>
        <w:spacing w:before="240"/>
        <w:jc w:val="both"/>
        <w:rPr>
          <w:rFonts w:ascii="Arial" w:hAnsi="Arial" w:cs="Arial"/>
          <w:sz w:val="22"/>
          <w:szCs w:val="22"/>
        </w:rPr>
      </w:pPr>
      <w:bookmarkStart w:id="1" w:name="_Hlk32496500"/>
      <w:r>
        <w:rPr>
          <w:rFonts w:ascii="Arial" w:hAnsi="Arial" w:cs="Arial"/>
          <w:sz w:val="22"/>
          <w:szCs w:val="22"/>
        </w:rPr>
        <w:t xml:space="preserve">No 1T24, </w:t>
      </w:r>
      <w:r w:rsidR="00146A7D" w:rsidRPr="00EB623F">
        <w:rPr>
          <w:rFonts w:ascii="Arial" w:hAnsi="Arial" w:cs="Arial"/>
          <w:sz w:val="22"/>
          <w:szCs w:val="22"/>
        </w:rPr>
        <w:t>Resultado de Equivalência Patrimonial</w:t>
      </w:r>
      <w:r w:rsidR="008133FE" w:rsidRPr="00EB62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foi positivo no montante de R$ 0,2 milhão (R$ 1,2 milhão negativo no</w:t>
      </w:r>
      <w:r w:rsidR="007E25C4" w:rsidRPr="00EB623F">
        <w:rPr>
          <w:rFonts w:ascii="Arial" w:hAnsi="Arial" w:cs="Arial"/>
          <w:sz w:val="22"/>
          <w:szCs w:val="22"/>
        </w:rPr>
        <w:t xml:space="preserve"> </w:t>
      </w:r>
      <w:r w:rsidR="00992E8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T23), que</w:t>
      </w:r>
      <w:r w:rsidR="00C31B56" w:rsidRPr="00EB623F">
        <w:rPr>
          <w:rFonts w:ascii="Arial" w:hAnsi="Arial" w:cs="Arial"/>
          <w:sz w:val="22"/>
          <w:szCs w:val="22"/>
        </w:rPr>
        <w:t xml:space="preserve"> reflete a participação da Telebras (49%) no resultado obtido </w:t>
      </w:r>
      <w:r w:rsidR="004F22D3" w:rsidRPr="00EB623F">
        <w:rPr>
          <w:rFonts w:ascii="Arial" w:hAnsi="Arial" w:cs="Arial"/>
          <w:sz w:val="22"/>
          <w:szCs w:val="22"/>
        </w:rPr>
        <w:t>n</w:t>
      </w:r>
      <w:r w:rsidR="00D35A77" w:rsidRPr="00EB623F">
        <w:rPr>
          <w:rFonts w:ascii="Arial" w:hAnsi="Arial" w:cs="Arial"/>
          <w:sz w:val="22"/>
          <w:szCs w:val="22"/>
        </w:rPr>
        <w:t>o</w:t>
      </w:r>
      <w:r w:rsidR="004F22D3" w:rsidRPr="00EB62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1T24</w:t>
      </w:r>
      <w:r w:rsidR="00FF7874" w:rsidRPr="00EB623F">
        <w:rPr>
          <w:rFonts w:ascii="Arial" w:hAnsi="Arial" w:cs="Arial"/>
          <w:sz w:val="22"/>
          <w:szCs w:val="22"/>
        </w:rPr>
        <w:t xml:space="preserve"> </w:t>
      </w:r>
      <w:r w:rsidR="00C31B56" w:rsidRPr="00EB623F">
        <w:rPr>
          <w:rFonts w:ascii="Arial" w:hAnsi="Arial" w:cs="Arial"/>
          <w:sz w:val="22"/>
          <w:szCs w:val="22"/>
        </w:rPr>
        <w:t xml:space="preserve">pela </w:t>
      </w:r>
      <w:r w:rsidR="00895DC2" w:rsidRPr="00EB623F">
        <w:rPr>
          <w:rFonts w:ascii="Arial" w:hAnsi="Arial" w:cs="Arial"/>
          <w:sz w:val="22"/>
          <w:szCs w:val="22"/>
        </w:rPr>
        <w:t>C</w:t>
      </w:r>
      <w:r w:rsidR="00C31B56" w:rsidRPr="00EB623F">
        <w:rPr>
          <w:rFonts w:ascii="Arial" w:hAnsi="Arial" w:cs="Arial"/>
          <w:sz w:val="22"/>
          <w:szCs w:val="22"/>
        </w:rPr>
        <w:t>oligada</w:t>
      </w:r>
      <w:r w:rsidR="00DC0076" w:rsidRPr="00EB623F">
        <w:rPr>
          <w:rFonts w:ascii="Arial" w:hAnsi="Arial" w:cs="Arial"/>
          <w:sz w:val="22"/>
          <w:szCs w:val="22"/>
        </w:rPr>
        <w:t xml:space="preserve"> </w:t>
      </w:r>
      <w:r w:rsidR="00FC4148" w:rsidRPr="00EB623F">
        <w:rPr>
          <w:rFonts w:ascii="Arial" w:hAnsi="Arial" w:cs="Arial"/>
          <w:sz w:val="22"/>
          <w:szCs w:val="22"/>
        </w:rPr>
        <w:t>V</w:t>
      </w:r>
      <w:r w:rsidR="00C31B56" w:rsidRPr="00EB623F">
        <w:rPr>
          <w:rFonts w:ascii="Arial" w:hAnsi="Arial" w:cs="Arial"/>
          <w:sz w:val="22"/>
          <w:szCs w:val="22"/>
        </w:rPr>
        <w:t>isiona</w:t>
      </w:r>
      <w:r w:rsidR="008F6346" w:rsidRPr="00EB623F">
        <w:rPr>
          <w:rFonts w:ascii="Arial" w:hAnsi="Arial" w:cs="Arial"/>
          <w:sz w:val="22"/>
          <w:szCs w:val="22"/>
        </w:rPr>
        <w:t>. Nesse período</w:t>
      </w:r>
      <w:r w:rsidR="00093C60" w:rsidRPr="00EB623F">
        <w:rPr>
          <w:rFonts w:ascii="Arial" w:hAnsi="Arial" w:cs="Arial"/>
          <w:sz w:val="22"/>
          <w:szCs w:val="22"/>
        </w:rPr>
        <w:t>,</w:t>
      </w:r>
      <w:r w:rsidR="008F6346" w:rsidRPr="00EB623F">
        <w:rPr>
          <w:rFonts w:ascii="Arial" w:hAnsi="Arial" w:cs="Arial"/>
          <w:sz w:val="22"/>
          <w:szCs w:val="22"/>
        </w:rPr>
        <w:t xml:space="preserve"> a coligada apresentou um </w:t>
      </w:r>
      <w:r>
        <w:rPr>
          <w:rFonts w:ascii="Arial" w:hAnsi="Arial" w:cs="Arial"/>
          <w:sz w:val="22"/>
          <w:szCs w:val="22"/>
        </w:rPr>
        <w:t>lucro</w:t>
      </w:r>
      <w:r w:rsidR="00442DC2" w:rsidRPr="00EB623F">
        <w:rPr>
          <w:rFonts w:ascii="Arial" w:hAnsi="Arial" w:cs="Arial"/>
          <w:sz w:val="22"/>
          <w:szCs w:val="22"/>
        </w:rPr>
        <w:t xml:space="preserve"> líquido </w:t>
      </w:r>
      <w:r w:rsidR="008F6346" w:rsidRPr="00EB623F">
        <w:rPr>
          <w:rFonts w:ascii="Arial" w:hAnsi="Arial" w:cs="Arial"/>
          <w:sz w:val="22"/>
          <w:szCs w:val="22"/>
        </w:rPr>
        <w:t xml:space="preserve">de </w:t>
      </w:r>
      <w:r w:rsidR="000660D4" w:rsidRPr="00EB623F">
        <w:rPr>
          <w:rFonts w:ascii="Arial" w:hAnsi="Arial" w:cs="Arial"/>
          <w:sz w:val="22"/>
          <w:szCs w:val="22"/>
        </w:rPr>
        <w:t xml:space="preserve">R$ </w:t>
      </w:r>
      <w:r>
        <w:rPr>
          <w:rFonts w:ascii="Arial" w:hAnsi="Arial" w:cs="Arial"/>
          <w:sz w:val="22"/>
          <w:szCs w:val="22"/>
        </w:rPr>
        <w:t>0,4</w:t>
      </w:r>
      <w:r w:rsidR="004F22D3" w:rsidRPr="00EB623F">
        <w:rPr>
          <w:rFonts w:ascii="Arial" w:hAnsi="Arial" w:cs="Arial"/>
          <w:sz w:val="22"/>
          <w:szCs w:val="22"/>
        </w:rPr>
        <w:t xml:space="preserve"> milh</w:t>
      </w:r>
      <w:r>
        <w:rPr>
          <w:rFonts w:ascii="Arial" w:hAnsi="Arial" w:cs="Arial"/>
          <w:sz w:val="22"/>
          <w:szCs w:val="22"/>
        </w:rPr>
        <w:t>ão</w:t>
      </w:r>
      <w:r w:rsidR="00FB0272" w:rsidRPr="00EB623F">
        <w:rPr>
          <w:rFonts w:ascii="Arial" w:hAnsi="Arial" w:cs="Arial"/>
          <w:sz w:val="22"/>
          <w:szCs w:val="22"/>
        </w:rPr>
        <w:t xml:space="preserve"> (R$ </w:t>
      </w:r>
      <w:r>
        <w:rPr>
          <w:rFonts w:ascii="Arial" w:hAnsi="Arial" w:cs="Arial"/>
          <w:sz w:val="22"/>
          <w:szCs w:val="22"/>
        </w:rPr>
        <w:t>2,4</w:t>
      </w:r>
      <w:r w:rsidR="00FB0272" w:rsidRPr="00EB623F">
        <w:rPr>
          <w:rFonts w:ascii="Arial" w:hAnsi="Arial" w:cs="Arial"/>
          <w:sz w:val="22"/>
          <w:szCs w:val="22"/>
        </w:rPr>
        <w:t xml:space="preserve"> milhões no </w:t>
      </w:r>
      <w:r>
        <w:rPr>
          <w:rFonts w:ascii="Arial" w:hAnsi="Arial" w:cs="Arial"/>
          <w:sz w:val="22"/>
          <w:szCs w:val="22"/>
        </w:rPr>
        <w:t>1T23</w:t>
      </w:r>
      <w:r w:rsidR="00FB0272" w:rsidRPr="00EB623F">
        <w:rPr>
          <w:rFonts w:ascii="Arial" w:hAnsi="Arial" w:cs="Arial"/>
          <w:sz w:val="22"/>
          <w:szCs w:val="22"/>
        </w:rPr>
        <w:t>)</w:t>
      </w:r>
      <w:r w:rsidR="00C31B56" w:rsidRPr="00EB623F">
        <w:rPr>
          <w:rFonts w:ascii="Arial" w:hAnsi="Arial" w:cs="Arial"/>
          <w:sz w:val="22"/>
          <w:szCs w:val="22"/>
        </w:rPr>
        <w:t>.</w:t>
      </w:r>
      <w:r w:rsidR="008133FE" w:rsidRPr="00EB623F">
        <w:rPr>
          <w:rFonts w:ascii="Arial" w:hAnsi="Arial" w:cs="Arial"/>
          <w:sz w:val="22"/>
          <w:szCs w:val="22"/>
        </w:rPr>
        <w:t xml:space="preserve"> </w:t>
      </w:r>
      <w:bookmarkEnd w:id="1"/>
    </w:p>
    <w:p w14:paraId="653902FC" w14:textId="77777777" w:rsidR="00485AD7" w:rsidRDefault="00485AD7" w:rsidP="0056272F">
      <w:pPr>
        <w:spacing w:before="240"/>
        <w:rPr>
          <w:rStyle w:val="RefernciaIntensa"/>
          <w:rFonts w:ascii="Arial" w:hAnsi="Arial" w:cs="Arial"/>
          <w:color w:val="auto"/>
        </w:rPr>
      </w:pPr>
    </w:p>
    <w:p w14:paraId="65FF82AD" w14:textId="428EF673" w:rsidR="00485AD7" w:rsidRDefault="00485AD7" w:rsidP="0056272F">
      <w:pPr>
        <w:spacing w:before="240"/>
        <w:rPr>
          <w:rStyle w:val="RefernciaIntensa"/>
          <w:rFonts w:ascii="Arial" w:hAnsi="Arial" w:cs="Arial"/>
          <w:color w:val="auto"/>
        </w:rPr>
      </w:pPr>
    </w:p>
    <w:p w14:paraId="0191800F" w14:textId="77777777" w:rsidR="004E5B94" w:rsidRDefault="004E5B94" w:rsidP="0056272F">
      <w:pPr>
        <w:spacing w:before="240"/>
        <w:rPr>
          <w:rStyle w:val="RefernciaIntensa"/>
          <w:rFonts w:ascii="Arial" w:hAnsi="Arial" w:cs="Arial"/>
          <w:color w:val="auto"/>
        </w:rPr>
      </w:pPr>
    </w:p>
    <w:p w14:paraId="12EC55C7" w14:textId="77777777" w:rsidR="004E4CB9" w:rsidRDefault="004E4CB9" w:rsidP="0056272F">
      <w:pPr>
        <w:spacing w:before="240"/>
        <w:rPr>
          <w:rStyle w:val="RefernciaIntensa"/>
          <w:rFonts w:ascii="Arial" w:hAnsi="Arial" w:cs="Arial"/>
          <w:color w:val="auto"/>
        </w:rPr>
      </w:pPr>
    </w:p>
    <w:p w14:paraId="0325D07B" w14:textId="30D499C7" w:rsidR="00485AD7" w:rsidRDefault="00485AD7" w:rsidP="0056272F">
      <w:pPr>
        <w:spacing w:before="240"/>
        <w:rPr>
          <w:rStyle w:val="RefernciaIntensa"/>
          <w:rFonts w:ascii="Arial" w:hAnsi="Arial" w:cs="Arial"/>
          <w:color w:val="auto"/>
        </w:rPr>
      </w:pPr>
    </w:p>
    <w:p w14:paraId="671C2661" w14:textId="4828719E" w:rsidR="00610B3E" w:rsidRDefault="00610B3E" w:rsidP="0056272F">
      <w:pPr>
        <w:spacing w:before="240"/>
        <w:rPr>
          <w:rStyle w:val="RefernciaIntensa"/>
          <w:rFonts w:ascii="Arial" w:hAnsi="Arial" w:cs="Arial"/>
          <w:color w:val="auto"/>
        </w:rPr>
      </w:pPr>
    </w:p>
    <w:p w14:paraId="1023837B" w14:textId="7FBFA7DD" w:rsidR="00671A47" w:rsidRDefault="000101AD" w:rsidP="0056272F">
      <w:pPr>
        <w:spacing w:before="240"/>
        <w:rPr>
          <w:rStyle w:val="RefernciaIntensa"/>
          <w:rFonts w:ascii="Arial" w:hAnsi="Arial" w:cs="Arial"/>
          <w:color w:val="auto"/>
        </w:rPr>
      </w:pPr>
      <w:r w:rsidRPr="00CA2E16">
        <w:rPr>
          <w:rStyle w:val="RefernciaIntensa"/>
          <w:rFonts w:ascii="Arial" w:hAnsi="Arial" w:cs="Arial"/>
          <w:color w:val="auto"/>
        </w:rPr>
        <w:t xml:space="preserve">Outras </w:t>
      </w:r>
      <w:r w:rsidR="00C73A31" w:rsidRPr="00CA2E16">
        <w:rPr>
          <w:rStyle w:val="RefernciaIntensa"/>
          <w:rFonts w:ascii="Arial" w:hAnsi="Arial" w:cs="Arial"/>
          <w:color w:val="auto"/>
        </w:rPr>
        <w:t>R</w:t>
      </w:r>
      <w:r w:rsidRPr="00CA2E16">
        <w:rPr>
          <w:rStyle w:val="RefernciaIntensa"/>
          <w:rFonts w:ascii="Arial" w:hAnsi="Arial" w:cs="Arial"/>
          <w:color w:val="auto"/>
        </w:rPr>
        <w:t>eceitas</w:t>
      </w:r>
      <w:r w:rsidR="00DE4255" w:rsidRPr="00CA2E16">
        <w:rPr>
          <w:rStyle w:val="RefernciaIntensa"/>
          <w:rFonts w:ascii="Arial" w:hAnsi="Arial" w:cs="Arial"/>
          <w:color w:val="auto"/>
        </w:rPr>
        <w:t xml:space="preserve"> </w:t>
      </w:r>
      <w:r w:rsidR="00602608" w:rsidRPr="00CA2E16">
        <w:rPr>
          <w:rStyle w:val="RefernciaIntensa"/>
          <w:rFonts w:ascii="Arial" w:hAnsi="Arial" w:cs="Arial"/>
          <w:color w:val="auto"/>
        </w:rPr>
        <w:t>/ (</w:t>
      </w:r>
      <w:r w:rsidR="00C73A31" w:rsidRPr="00CA2E16">
        <w:rPr>
          <w:rStyle w:val="RefernciaIntensa"/>
          <w:rFonts w:ascii="Arial" w:hAnsi="Arial" w:cs="Arial"/>
          <w:color w:val="auto"/>
        </w:rPr>
        <w:t>D</w:t>
      </w:r>
      <w:r w:rsidRPr="00CA2E16">
        <w:rPr>
          <w:rStyle w:val="RefernciaIntensa"/>
          <w:rFonts w:ascii="Arial" w:hAnsi="Arial" w:cs="Arial"/>
          <w:color w:val="auto"/>
        </w:rPr>
        <w:t>espesas</w:t>
      </w:r>
      <w:r w:rsidRPr="00EF72EC">
        <w:rPr>
          <w:rStyle w:val="RefernciaIntensa"/>
          <w:rFonts w:ascii="Arial" w:hAnsi="Arial" w:cs="Arial"/>
          <w:color w:val="auto"/>
        </w:rPr>
        <w:t>) Operacionais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0"/>
        <w:gridCol w:w="1042"/>
        <w:gridCol w:w="1043"/>
        <w:gridCol w:w="1043"/>
        <w:gridCol w:w="164"/>
        <w:gridCol w:w="860"/>
        <w:gridCol w:w="986"/>
      </w:tblGrid>
      <w:tr w:rsidR="004C3104" w:rsidRPr="007936C6" w14:paraId="208A50B9" w14:textId="77777777" w:rsidTr="00D6649A">
        <w:trPr>
          <w:trHeight w:val="238"/>
        </w:trPr>
        <w:tc>
          <w:tcPr>
            <w:tcW w:w="2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F853" w14:textId="77777777" w:rsidR="004C3104" w:rsidRPr="004C3104" w:rsidRDefault="004C3104" w:rsidP="004C3104">
            <w:pPr>
              <w:rPr>
                <w:sz w:val="20"/>
                <w:szCs w:val="20"/>
              </w:rPr>
            </w:pPr>
          </w:p>
        </w:tc>
        <w:tc>
          <w:tcPr>
            <w:tcW w:w="2449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A6A3D" w14:textId="77777777" w:rsidR="004C3104" w:rsidRPr="007936C6" w:rsidRDefault="004C3104" w:rsidP="004C31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Trimestres</w:t>
            </w:r>
          </w:p>
        </w:tc>
      </w:tr>
      <w:tr w:rsidR="004C3104" w:rsidRPr="007936C6" w14:paraId="44F75FCF" w14:textId="77777777" w:rsidTr="00D6649A">
        <w:trPr>
          <w:trHeight w:val="40"/>
        </w:trPr>
        <w:tc>
          <w:tcPr>
            <w:tcW w:w="2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8346" w14:textId="77777777" w:rsidR="004C3104" w:rsidRPr="007936C6" w:rsidRDefault="004C3104" w:rsidP="004C31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0BDD" w14:textId="77777777" w:rsidR="004C3104" w:rsidRPr="007936C6" w:rsidRDefault="004C3104" w:rsidP="004C3104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0BCF" w14:textId="77777777" w:rsidR="004C3104" w:rsidRPr="007936C6" w:rsidRDefault="004C3104" w:rsidP="004C3104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B49B" w14:textId="77777777" w:rsidR="004C3104" w:rsidRPr="007936C6" w:rsidRDefault="004C3104" w:rsidP="004C3104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5ED3" w14:textId="77777777" w:rsidR="004C3104" w:rsidRPr="007936C6" w:rsidRDefault="004C3104" w:rsidP="004C3104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8731" w14:textId="77777777" w:rsidR="004C3104" w:rsidRPr="007936C6" w:rsidRDefault="004C3104" w:rsidP="004C3104">
            <w:pPr>
              <w:rPr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21AA" w14:textId="77777777" w:rsidR="004C3104" w:rsidRPr="007936C6" w:rsidRDefault="004C3104" w:rsidP="004C3104">
            <w:pPr>
              <w:rPr>
                <w:sz w:val="20"/>
                <w:szCs w:val="20"/>
              </w:rPr>
            </w:pPr>
          </w:p>
        </w:tc>
      </w:tr>
      <w:tr w:rsidR="004C3104" w:rsidRPr="007936C6" w14:paraId="5770C59B" w14:textId="77777777" w:rsidTr="00D6649A">
        <w:trPr>
          <w:trHeight w:val="238"/>
        </w:trPr>
        <w:tc>
          <w:tcPr>
            <w:tcW w:w="2551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61235500" w14:textId="77777777" w:rsidR="004C3104" w:rsidRPr="007936C6" w:rsidRDefault="004C3104" w:rsidP="004C310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R$ mil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2380C1CF" w14:textId="77777777" w:rsidR="004C3104" w:rsidRPr="007936C6" w:rsidRDefault="004C3104" w:rsidP="004C31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1T24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1D97EFC1" w14:textId="77777777" w:rsidR="004C3104" w:rsidRPr="007936C6" w:rsidRDefault="004C3104" w:rsidP="004C31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1T23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68D57283" w14:textId="77777777" w:rsidR="004C3104" w:rsidRPr="007936C6" w:rsidRDefault="004C3104" w:rsidP="004C31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4T23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FCA8" w14:textId="77777777" w:rsidR="004C3104" w:rsidRPr="007936C6" w:rsidRDefault="004C3104" w:rsidP="004C31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3E67968B" w14:textId="77777777" w:rsidR="004C3104" w:rsidRPr="007936C6" w:rsidRDefault="004C3104" w:rsidP="004C31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Δ Ano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27072059" w14:textId="77777777" w:rsidR="004C3104" w:rsidRPr="007936C6" w:rsidRDefault="004C3104" w:rsidP="004C31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Δ Trim.</w:t>
            </w:r>
          </w:p>
        </w:tc>
      </w:tr>
      <w:tr w:rsidR="004C3104" w:rsidRPr="007936C6" w14:paraId="28693B87" w14:textId="77777777" w:rsidTr="00D6649A">
        <w:trPr>
          <w:trHeight w:val="238"/>
        </w:trPr>
        <w:tc>
          <w:tcPr>
            <w:tcW w:w="2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ABE5" w14:textId="77777777" w:rsidR="004C3104" w:rsidRPr="007936C6" w:rsidRDefault="004C3104" w:rsidP="004C310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Outras Receitas Operacionais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372428D7" w14:textId="77777777" w:rsidR="004C3104" w:rsidRPr="007936C6" w:rsidRDefault="004C3104" w:rsidP="004C31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7FE0" w14:textId="77777777" w:rsidR="004C3104" w:rsidRPr="007936C6" w:rsidRDefault="004C3104" w:rsidP="004C31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5797" w14:textId="77777777" w:rsidR="004C3104" w:rsidRPr="007936C6" w:rsidRDefault="004C3104" w:rsidP="004C3104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23EE" w14:textId="77777777" w:rsidR="004C3104" w:rsidRPr="007936C6" w:rsidRDefault="004C3104" w:rsidP="004C3104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95261" w14:textId="77777777" w:rsidR="004C3104" w:rsidRPr="007936C6" w:rsidRDefault="004C3104" w:rsidP="004C31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A22E4" w14:textId="77777777" w:rsidR="004C3104" w:rsidRPr="007936C6" w:rsidRDefault="004C3104" w:rsidP="004C31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4C3104" w:rsidRPr="007936C6" w14:paraId="430A3731" w14:textId="77777777" w:rsidTr="00D6649A">
        <w:trPr>
          <w:trHeight w:val="238"/>
        </w:trPr>
        <w:tc>
          <w:tcPr>
            <w:tcW w:w="2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7472" w14:textId="0D8896D9" w:rsidR="004C3104" w:rsidRPr="007936C6" w:rsidRDefault="004C3104" w:rsidP="004C31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Subvenções Recebidas</w:t>
            </w:r>
            <w:r w:rsidR="003A1EC9"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(i)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4D09216A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40.027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3BDD7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82.379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D53F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31.387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9A58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0EE3F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-51,4%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0BD48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27,5%</w:t>
            </w:r>
          </w:p>
        </w:tc>
      </w:tr>
      <w:tr w:rsidR="004C3104" w:rsidRPr="007936C6" w14:paraId="3B9D1155" w14:textId="77777777" w:rsidTr="00D6649A">
        <w:trPr>
          <w:trHeight w:val="238"/>
        </w:trPr>
        <w:tc>
          <w:tcPr>
            <w:tcW w:w="2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29F0" w14:textId="77777777" w:rsidR="004C3104" w:rsidRPr="007936C6" w:rsidRDefault="004C3104" w:rsidP="004C31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Recuperação de Tributos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26F9E5E8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3.834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5C9B9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932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B33E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4.764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4717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0F0AE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311,4%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E2D50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-19,5%</w:t>
            </w:r>
          </w:p>
        </w:tc>
      </w:tr>
      <w:tr w:rsidR="004C3104" w:rsidRPr="007936C6" w14:paraId="58918F30" w14:textId="77777777" w:rsidTr="00D6649A">
        <w:trPr>
          <w:trHeight w:val="238"/>
        </w:trPr>
        <w:tc>
          <w:tcPr>
            <w:tcW w:w="2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B75C" w14:textId="77777777" w:rsidR="004C3104" w:rsidRPr="007936C6" w:rsidRDefault="004C3104" w:rsidP="004C31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Multas sobre Contas a Receber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30BCF0DB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5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D062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1.158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1CBE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-     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5008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926CA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-99,6%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1CBBB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</w:tr>
      <w:tr w:rsidR="004C3104" w:rsidRPr="007936C6" w14:paraId="64BE5864" w14:textId="77777777" w:rsidTr="00D6649A">
        <w:trPr>
          <w:trHeight w:val="238"/>
        </w:trPr>
        <w:tc>
          <w:tcPr>
            <w:tcW w:w="2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1581" w14:textId="77777777" w:rsidR="004C3104" w:rsidRPr="007936C6" w:rsidRDefault="004C3104" w:rsidP="004C31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Reversão de Prov. p/ Riscos Trabalhistas, Cíveis, </w:t>
            </w:r>
            <w:proofErr w:type="gramStart"/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Fiscais</w:t>
            </w:r>
            <w:proofErr w:type="gramEnd"/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2058D360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-     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1D7BB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791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C9D8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1.772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440E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085BC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-100,0%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73D10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-100,0%</w:t>
            </w:r>
          </w:p>
        </w:tc>
      </w:tr>
      <w:tr w:rsidR="004C3104" w:rsidRPr="007936C6" w14:paraId="54AE1D36" w14:textId="77777777" w:rsidTr="00D6649A">
        <w:trPr>
          <w:trHeight w:val="238"/>
        </w:trPr>
        <w:tc>
          <w:tcPr>
            <w:tcW w:w="2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DC67" w14:textId="77777777" w:rsidR="004C3104" w:rsidRPr="007936C6" w:rsidRDefault="004C3104" w:rsidP="004C31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Fundo de Previdência Privada Fechado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608140B8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-     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CC2DC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-  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60F7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7.421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C4EA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F0F1C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-100,0%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397A9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-100,0%</w:t>
            </w:r>
          </w:p>
        </w:tc>
      </w:tr>
      <w:tr w:rsidR="004C3104" w:rsidRPr="007936C6" w14:paraId="4CE7E98D" w14:textId="77777777" w:rsidTr="00D6649A">
        <w:trPr>
          <w:trHeight w:val="238"/>
        </w:trPr>
        <w:tc>
          <w:tcPr>
            <w:tcW w:w="2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9342" w14:textId="77777777" w:rsidR="004C3104" w:rsidRPr="007936C6" w:rsidRDefault="004C3104" w:rsidP="004C31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Outras Receitas Operacionais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3C55215F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144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DFD8C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772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BB00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43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D25C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0C15B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-81,3%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680CC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234,9%</w:t>
            </w:r>
          </w:p>
        </w:tc>
      </w:tr>
      <w:tr w:rsidR="004C3104" w:rsidRPr="007936C6" w14:paraId="362CE132" w14:textId="77777777" w:rsidTr="00D6649A">
        <w:trPr>
          <w:trHeight w:val="238"/>
        </w:trPr>
        <w:tc>
          <w:tcPr>
            <w:tcW w:w="2551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77F79F16" w14:textId="77777777" w:rsidR="004C3104" w:rsidRPr="007936C6" w:rsidRDefault="004C3104" w:rsidP="004C310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719EF92A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44.010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7AC9A8EE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86.032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2562A939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45.387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C5CC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666B17FF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-48,8%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35847943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-3,0%</w:t>
            </w:r>
          </w:p>
        </w:tc>
      </w:tr>
      <w:tr w:rsidR="004C3104" w:rsidRPr="007936C6" w14:paraId="1120CC2E" w14:textId="77777777" w:rsidTr="00D6649A">
        <w:trPr>
          <w:trHeight w:val="238"/>
        </w:trPr>
        <w:tc>
          <w:tcPr>
            <w:tcW w:w="2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1D8B" w14:textId="77777777" w:rsidR="004C3104" w:rsidRPr="007936C6" w:rsidRDefault="004C3104" w:rsidP="004C310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Outras Despesas Operacionais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02224A4C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8EF31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23BD" w14:textId="77777777" w:rsidR="004C3104" w:rsidRPr="007936C6" w:rsidRDefault="004C3104" w:rsidP="004C31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DAA9" w14:textId="77777777" w:rsidR="004C3104" w:rsidRPr="007936C6" w:rsidRDefault="004C3104" w:rsidP="004C31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1466E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7DD48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4C3104" w:rsidRPr="007936C6" w14:paraId="126CCD59" w14:textId="77777777" w:rsidTr="00D6649A">
        <w:trPr>
          <w:trHeight w:val="238"/>
        </w:trPr>
        <w:tc>
          <w:tcPr>
            <w:tcW w:w="2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BCF4" w14:textId="09A2AAF8" w:rsidR="004C3104" w:rsidRPr="007936C6" w:rsidRDefault="004C3104" w:rsidP="004C31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Multas Contratuais</w:t>
            </w:r>
            <w:r w:rsidR="006A1F3F"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(ii)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386EB7FB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(1.656)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4DBC6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-  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E844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44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280E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3997F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47301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-3863,6%</w:t>
            </w:r>
          </w:p>
        </w:tc>
      </w:tr>
      <w:tr w:rsidR="004C3104" w:rsidRPr="007936C6" w14:paraId="5E0A3458" w14:textId="77777777" w:rsidTr="00D6649A">
        <w:trPr>
          <w:trHeight w:val="238"/>
        </w:trPr>
        <w:tc>
          <w:tcPr>
            <w:tcW w:w="2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9CF4" w14:textId="77777777" w:rsidR="004C3104" w:rsidRPr="007936C6" w:rsidRDefault="004C3104" w:rsidP="004C31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Tributos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12A843BD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(1.145)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B7051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(835)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B847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(2.013)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685E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29945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37,1%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EAB9A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-43,1%</w:t>
            </w:r>
          </w:p>
        </w:tc>
      </w:tr>
      <w:tr w:rsidR="004C3104" w:rsidRPr="007936C6" w14:paraId="6751E061" w14:textId="77777777" w:rsidTr="00D6649A">
        <w:trPr>
          <w:trHeight w:val="238"/>
        </w:trPr>
        <w:tc>
          <w:tcPr>
            <w:tcW w:w="2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087B" w14:textId="77777777" w:rsidR="004C3104" w:rsidRPr="007936C6" w:rsidRDefault="004C3104" w:rsidP="004C31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Multas sobre Tributos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7F5D41D4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(91)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3587A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(9)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20E6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(108)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1CED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79639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911,1%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AF8A7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-15,7%</w:t>
            </w:r>
          </w:p>
        </w:tc>
      </w:tr>
      <w:tr w:rsidR="004C3104" w:rsidRPr="007936C6" w14:paraId="109EB349" w14:textId="77777777" w:rsidTr="00D6649A">
        <w:trPr>
          <w:trHeight w:val="238"/>
        </w:trPr>
        <w:tc>
          <w:tcPr>
            <w:tcW w:w="2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CE8A" w14:textId="77777777" w:rsidR="004C3104" w:rsidRPr="007936C6" w:rsidRDefault="004C3104" w:rsidP="004C31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Multas sobre Passivos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38157427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(34)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5C4DA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(180)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9A04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(717)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557C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E3B35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-81,1%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22CD5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-95,3%</w:t>
            </w:r>
          </w:p>
        </w:tc>
      </w:tr>
      <w:tr w:rsidR="004C3104" w:rsidRPr="007936C6" w14:paraId="15E29240" w14:textId="77777777" w:rsidTr="00D6649A">
        <w:trPr>
          <w:trHeight w:val="238"/>
        </w:trPr>
        <w:tc>
          <w:tcPr>
            <w:tcW w:w="2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AB12" w14:textId="77777777" w:rsidR="004C3104" w:rsidRPr="007936C6" w:rsidRDefault="004C3104" w:rsidP="004C31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Pessoal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38BFAA2E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(28)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07BFB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(24)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1AC9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255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5940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5C9FC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16,7%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2AB4E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-111,0%</w:t>
            </w:r>
          </w:p>
        </w:tc>
      </w:tr>
      <w:tr w:rsidR="004C3104" w:rsidRPr="007936C6" w14:paraId="183BC3CC" w14:textId="77777777" w:rsidTr="00D6649A">
        <w:trPr>
          <w:trHeight w:val="238"/>
        </w:trPr>
        <w:tc>
          <w:tcPr>
            <w:tcW w:w="2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5C98" w14:textId="77777777" w:rsidR="004C3104" w:rsidRPr="007936C6" w:rsidRDefault="004C3104" w:rsidP="004C31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Provisão p/ Riscos Trabalhistas, Cíveis, </w:t>
            </w:r>
            <w:proofErr w:type="gramStart"/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Fiscais</w:t>
            </w:r>
            <w:proofErr w:type="gramEnd"/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251A07AA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(3)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4D36E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(65)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1886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(200)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A65E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04E40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-95,4%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6A885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-98,5%</w:t>
            </w:r>
          </w:p>
        </w:tc>
      </w:tr>
      <w:tr w:rsidR="004C3104" w:rsidRPr="007936C6" w14:paraId="255250F1" w14:textId="77777777" w:rsidTr="00D6649A">
        <w:trPr>
          <w:trHeight w:val="238"/>
        </w:trPr>
        <w:tc>
          <w:tcPr>
            <w:tcW w:w="2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158B" w14:textId="04250C79" w:rsidR="004C3104" w:rsidRPr="007936C6" w:rsidRDefault="004C3104" w:rsidP="004C31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Outras </w:t>
            </w:r>
            <w:r w:rsidR="00B908E8" w:rsidRPr="007936C6">
              <w:rPr>
                <w:rFonts w:ascii="Arial" w:hAnsi="Arial" w:cs="Arial"/>
                <w:color w:val="000000"/>
                <w:sz w:val="18"/>
                <w:szCs w:val="18"/>
              </w:rPr>
              <w:t>Despesas Operacionais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07EE4453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(1)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FDAEC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-  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8779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(942)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EA79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302AA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A245F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-99,9%</w:t>
            </w:r>
          </w:p>
        </w:tc>
      </w:tr>
      <w:tr w:rsidR="004C3104" w:rsidRPr="007936C6" w14:paraId="63407846" w14:textId="77777777" w:rsidTr="00D6649A">
        <w:trPr>
          <w:trHeight w:val="238"/>
        </w:trPr>
        <w:tc>
          <w:tcPr>
            <w:tcW w:w="2551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61F7EDC3" w14:textId="77777777" w:rsidR="004C3104" w:rsidRPr="007936C6" w:rsidRDefault="004C3104" w:rsidP="004C310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7F69453A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(2.958)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0491B7C9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(1.113)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65445B48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(3.681)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BB04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55094478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165,8%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5F949C63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-19,6%</w:t>
            </w:r>
          </w:p>
        </w:tc>
      </w:tr>
      <w:tr w:rsidR="004C3104" w:rsidRPr="004C3104" w14:paraId="2D7D6C28" w14:textId="77777777" w:rsidTr="00D6649A">
        <w:trPr>
          <w:trHeight w:val="238"/>
        </w:trPr>
        <w:tc>
          <w:tcPr>
            <w:tcW w:w="2551" w:type="pct"/>
            <w:tcBorders>
              <w:top w:val="single" w:sz="8" w:space="0" w:color="D9E1F2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3B530E5D" w14:textId="77777777" w:rsidR="004C3104" w:rsidRPr="007936C6" w:rsidRDefault="004C3104" w:rsidP="004C310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Outras Receitas/Despesas Operacionais, </w:t>
            </w:r>
            <w:proofErr w:type="gramStart"/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Líquida</w:t>
            </w:r>
            <w:proofErr w:type="gramEnd"/>
          </w:p>
        </w:tc>
        <w:tc>
          <w:tcPr>
            <w:tcW w:w="497" w:type="pct"/>
            <w:tcBorders>
              <w:top w:val="single" w:sz="8" w:space="0" w:color="D9E1F2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7C5AE611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41.052 </w:t>
            </w:r>
          </w:p>
        </w:tc>
        <w:tc>
          <w:tcPr>
            <w:tcW w:w="497" w:type="pct"/>
            <w:tcBorders>
              <w:top w:val="single" w:sz="8" w:space="0" w:color="D9E1F2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463903AD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84.919 </w:t>
            </w:r>
          </w:p>
        </w:tc>
        <w:tc>
          <w:tcPr>
            <w:tcW w:w="497" w:type="pct"/>
            <w:tcBorders>
              <w:top w:val="single" w:sz="8" w:space="0" w:color="D9E1F2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144ED419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41.706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8B2A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8" w:space="0" w:color="D9E1F2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34869A0F" w14:textId="77777777" w:rsidR="004C3104" w:rsidRPr="007936C6" w:rsidRDefault="004C3104" w:rsidP="004C310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-51,7%</w:t>
            </w:r>
          </w:p>
        </w:tc>
        <w:tc>
          <w:tcPr>
            <w:tcW w:w="469" w:type="pct"/>
            <w:tcBorders>
              <w:top w:val="single" w:sz="8" w:space="0" w:color="D9E1F2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2AD0F616" w14:textId="77777777" w:rsidR="004C3104" w:rsidRPr="004C3104" w:rsidRDefault="004C3104" w:rsidP="004C310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-1,6%</w:t>
            </w:r>
          </w:p>
        </w:tc>
      </w:tr>
    </w:tbl>
    <w:p w14:paraId="0A97988D" w14:textId="77777777" w:rsidR="008B660E" w:rsidRDefault="008B660E" w:rsidP="00F60D06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Fonts w:ascii="Arial" w:hAnsi="Arial" w:cs="Arial"/>
          <w:color w:val="000000"/>
          <w:sz w:val="22"/>
          <w:szCs w:val="22"/>
        </w:rPr>
      </w:pPr>
    </w:p>
    <w:p w14:paraId="76B26231" w14:textId="0FBB93D7" w:rsidR="00605759" w:rsidRPr="00EB623F" w:rsidRDefault="004B011F" w:rsidP="00F60D06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Fonts w:ascii="Arial" w:hAnsi="Arial" w:cs="Arial"/>
          <w:color w:val="000000"/>
          <w:sz w:val="22"/>
          <w:szCs w:val="22"/>
        </w:rPr>
      </w:pPr>
      <w:r w:rsidRPr="00EB623F">
        <w:rPr>
          <w:rFonts w:ascii="Arial" w:hAnsi="Arial" w:cs="Arial"/>
          <w:color w:val="000000"/>
          <w:sz w:val="22"/>
          <w:szCs w:val="22"/>
        </w:rPr>
        <w:t xml:space="preserve">No </w:t>
      </w:r>
      <w:r w:rsidR="000F376B">
        <w:rPr>
          <w:rFonts w:ascii="Arial" w:hAnsi="Arial" w:cs="Arial"/>
          <w:color w:val="000000"/>
          <w:sz w:val="22"/>
          <w:szCs w:val="22"/>
        </w:rPr>
        <w:t>1</w:t>
      </w:r>
      <w:r w:rsidR="001E0A2C">
        <w:rPr>
          <w:rFonts w:ascii="Arial" w:hAnsi="Arial" w:cs="Arial"/>
          <w:color w:val="000000"/>
          <w:sz w:val="22"/>
          <w:szCs w:val="22"/>
        </w:rPr>
        <w:t>T</w:t>
      </w:r>
      <w:r w:rsidR="0044458B" w:rsidRPr="00EB623F">
        <w:rPr>
          <w:rFonts w:ascii="Arial" w:hAnsi="Arial" w:cs="Arial"/>
          <w:color w:val="000000"/>
          <w:sz w:val="22"/>
          <w:szCs w:val="22"/>
        </w:rPr>
        <w:t>2</w:t>
      </w:r>
      <w:r w:rsidR="000F376B">
        <w:rPr>
          <w:rFonts w:ascii="Arial" w:hAnsi="Arial" w:cs="Arial"/>
          <w:color w:val="000000"/>
          <w:sz w:val="22"/>
          <w:szCs w:val="22"/>
        </w:rPr>
        <w:t>4</w:t>
      </w:r>
      <w:r w:rsidR="00F60D06" w:rsidRPr="00EB623F">
        <w:rPr>
          <w:rFonts w:ascii="Arial" w:hAnsi="Arial" w:cs="Arial"/>
          <w:color w:val="000000"/>
          <w:sz w:val="22"/>
          <w:szCs w:val="22"/>
        </w:rPr>
        <w:t xml:space="preserve">, o resultado da rubrica de Outras Receitas Operacionais deduzidas de Outras Despesas Operacionais foi </w:t>
      </w:r>
      <w:r w:rsidR="00485AD7">
        <w:rPr>
          <w:rFonts w:ascii="Arial" w:hAnsi="Arial" w:cs="Arial"/>
          <w:color w:val="000000"/>
          <w:sz w:val="22"/>
          <w:szCs w:val="22"/>
        </w:rPr>
        <w:t>positivo</w:t>
      </w:r>
      <w:r w:rsidR="00F60D06" w:rsidRPr="00EB623F">
        <w:rPr>
          <w:rFonts w:ascii="Arial" w:hAnsi="Arial" w:cs="Arial"/>
          <w:color w:val="000000"/>
          <w:sz w:val="22"/>
          <w:szCs w:val="22"/>
        </w:rPr>
        <w:t xml:space="preserve"> no montante de R$ </w:t>
      </w:r>
      <w:r w:rsidR="00485AD7">
        <w:rPr>
          <w:rFonts w:ascii="Arial" w:hAnsi="Arial" w:cs="Arial"/>
          <w:color w:val="000000"/>
          <w:sz w:val="22"/>
          <w:szCs w:val="22"/>
        </w:rPr>
        <w:t>41,</w:t>
      </w:r>
      <w:r w:rsidR="000F376B">
        <w:rPr>
          <w:rFonts w:ascii="Arial" w:hAnsi="Arial" w:cs="Arial"/>
          <w:color w:val="000000"/>
          <w:sz w:val="22"/>
          <w:szCs w:val="22"/>
        </w:rPr>
        <w:t>1</w:t>
      </w:r>
      <w:r w:rsidR="00C16E5E">
        <w:rPr>
          <w:rFonts w:ascii="Arial" w:hAnsi="Arial" w:cs="Arial"/>
          <w:color w:val="000000"/>
          <w:sz w:val="22"/>
          <w:szCs w:val="22"/>
        </w:rPr>
        <w:t xml:space="preserve"> mil</w:t>
      </w:r>
      <w:r w:rsidR="00F60D06" w:rsidRPr="00EB623F">
        <w:rPr>
          <w:rFonts w:ascii="Arial" w:hAnsi="Arial" w:cs="Arial"/>
          <w:color w:val="000000"/>
          <w:sz w:val="22"/>
          <w:szCs w:val="22"/>
        </w:rPr>
        <w:t xml:space="preserve"> (R$ </w:t>
      </w:r>
      <w:r w:rsidR="000F376B">
        <w:rPr>
          <w:rFonts w:ascii="Arial" w:hAnsi="Arial" w:cs="Arial"/>
          <w:color w:val="000000"/>
          <w:sz w:val="22"/>
          <w:szCs w:val="22"/>
        </w:rPr>
        <w:t>85,0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milh</w:t>
      </w:r>
      <w:r w:rsidR="00E3726D" w:rsidRPr="00EB623F">
        <w:rPr>
          <w:rFonts w:ascii="Arial" w:hAnsi="Arial" w:cs="Arial"/>
          <w:color w:val="000000"/>
          <w:sz w:val="22"/>
          <w:szCs w:val="22"/>
        </w:rPr>
        <w:t xml:space="preserve">ões 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no </w:t>
      </w:r>
      <w:r w:rsidR="000F376B">
        <w:rPr>
          <w:rFonts w:ascii="Arial" w:hAnsi="Arial" w:cs="Arial"/>
          <w:color w:val="000000"/>
          <w:sz w:val="22"/>
          <w:szCs w:val="22"/>
        </w:rPr>
        <w:t>1</w:t>
      </w:r>
      <w:r w:rsidR="00E31F7B">
        <w:rPr>
          <w:rFonts w:ascii="Arial" w:hAnsi="Arial" w:cs="Arial"/>
          <w:color w:val="000000"/>
          <w:sz w:val="22"/>
          <w:szCs w:val="22"/>
        </w:rPr>
        <w:t>T2</w:t>
      </w:r>
      <w:r w:rsidR="000F376B">
        <w:rPr>
          <w:rFonts w:ascii="Arial" w:hAnsi="Arial" w:cs="Arial"/>
          <w:color w:val="000000"/>
          <w:sz w:val="22"/>
          <w:szCs w:val="22"/>
        </w:rPr>
        <w:t>3</w:t>
      </w:r>
      <w:r w:rsidR="00485AD7">
        <w:rPr>
          <w:rFonts w:ascii="Arial" w:hAnsi="Arial" w:cs="Arial"/>
          <w:color w:val="000000"/>
          <w:sz w:val="22"/>
          <w:szCs w:val="22"/>
        </w:rPr>
        <w:t>).</w:t>
      </w:r>
      <w:r w:rsidR="00F60D06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1E0A2C">
        <w:rPr>
          <w:rFonts w:ascii="Arial" w:hAnsi="Arial" w:cs="Arial"/>
          <w:color w:val="000000"/>
          <w:sz w:val="22"/>
          <w:szCs w:val="22"/>
        </w:rPr>
        <w:t>As principais variações ocorreram nas seguintes rubricas:</w:t>
      </w:r>
      <w:r w:rsidR="00703A5F" w:rsidRPr="00EB623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EA2E0A1" w14:textId="77777777" w:rsidR="00605759" w:rsidRPr="00EB623F" w:rsidRDefault="00605759" w:rsidP="00F60D06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Fonts w:ascii="Arial" w:hAnsi="Arial" w:cs="Arial"/>
          <w:sz w:val="22"/>
          <w:szCs w:val="22"/>
        </w:rPr>
      </w:pPr>
    </w:p>
    <w:p w14:paraId="115A0EE5" w14:textId="42D88409" w:rsidR="00F03DBC" w:rsidRDefault="00427630" w:rsidP="00427630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Fonts w:ascii="Arial" w:hAnsi="Arial" w:cs="Arial"/>
          <w:sz w:val="22"/>
          <w:szCs w:val="22"/>
        </w:rPr>
      </w:pPr>
      <w:r w:rsidRPr="001E0A2C">
        <w:rPr>
          <w:rFonts w:ascii="Arial" w:hAnsi="Arial" w:cs="Arial"/>
          <w:b/>
          <w:sz w:val="22"/>
          <w:szCs w:val="22"/>
        </w:rPr>
        <w:t xml:space="preserve">i) </w:t>
      </w:r>
      <w:r w:rsidR="00522FC2" w:rsidRPr="00564808">
        <w:rPr>
          <w:rFonts w:ascii="Arial" w:hAnsi="Arial" w:cs="Arial"/>
          <w:b/>
          <w:smallCaps/>
          <w:sz w:val="22"/>
          <w:szCs w:val="22"/>
        </w:rPr>
        <w:t xml:space="preserve">Subvenções </w:t>
      </w:r>
      <w:r w:rsidR="00C05C4E">
        <w:rPr>
          <w:rFonts w:ascii="Arial" w:hAnsi="Arial" w:cs="Arial"/>
          <w:b/>
          <w:smallCaps/>
          <w:sz w:val="22"/>
          <w:szCs w:val="22"/>
        </w:rPr>
        <w:t xml:space="preserve">Orçamentárias </w:t>
      </w:r>
      <w:r w:rsidR="00522FC2" w:rsidRPr="00564808">
        <w:rPr>
          <w:rFonts w:ascii="Arial" w:hAnsi="Arial" w:cs="Arial"/>
          <w:b/>
          <w:smallCaps/>
          <w:sz w:val="22"/>
          <w:szCs w:val="22"/>
        </w:rPr>
        <w:t>Recebidas</w:t>
      </w:r>
      <w:r w:rsidR="00522FC2" w:rsidRPr="001E0A2C">
        <w:rPr>
          <w:rFonts w:ascii="Arial" w:hAnsi="Arial" w:cs="Arial"/>
          <w:b/>
          <w:sz w:val="22"/>
          <w:szCs w:val="22"/>
        </w:rPr>
        <w:t>:</w:t>
      </w:r>
      <w:r w:rsidR="00522FC2" w:rsidRPr="00EB623F">
        <w:rPr>
          <w:rFonts w:ascii="Arial" w:hAnsi="Arial" w:cs="Arial"/>
          <w:sz w:val="22"/>
          <w:szCs w:val="22"/>
        </w:rPr>
        <w:t xml:space="preserve"> </w:t>
      </w:r>
      <w:r w:rsidR="00522FC2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4B011F" w:rsidRPr="00EB623F">
        <w:rPr>
          <w:rFonts w:ascii="Arial" w:hAnsi="Arial" w:cs="Arial"/>
          <w:sz w:val="22"/>
          <w:szCs w:val="22"/>
        </w:rPr>
        <w:t>A partir de 1 de janeiro de 2020, a Telebras passou a ser classificada como uma Empresa Estatal Dependente, e</w:t>
      </w:r>
      <w:r w:rsidR="00093C60" w:rsidRPr="00EB623F">
        <w:rPr>
          <w:rFonts w:ascii="Arial" w:hAnsi="Arial" w:cs="Arial"/>
          <w:sz w:val="22"/>
          <w:szCs w:val="22"/>
        </w:rPr>
        <w:t>,</w:t>
      </w:r>
      <w:r w:rsidR="004B011F" w:rsidRPr="00EB623F">
        <w:rPr>
          <w:rFonts w:ascii="Arial" w:hAnsi="Arial" w:cs="Arial"/>
          <w:sz w:val="22"/>
          <w:szCs w:val="22"/>
        </w:rPr>
        <w:t xml:space="preserve"> dessa forma, passou a receber recursos orçamentários para o pagamento dos gastos com pessoal</w:t>
      </w:r>
      <w:r w:rsidR="000C1641" w:rsidRPr="00EB623F">
        <w:rPr>
          <w:rFonts w:ascii="Arial" w:hAnsi="Arial" w:cs="Arial"/>
          <w:sz w:val="22"/>
          <w:szCs w:val="22"/>
        </w:rPr>
        <w:t>,</w:t>
      </w:r>
      <w:r w:rsidR="004B011F" w:rsidRPr="00EB623F">
        <w:rPr>
          <w:rFonts w:ascii="Arial" w:hAnsi="Arial" w:cs="Arial"/>
          <w:sz w:val="22"/>
          <w:szCs w:val="22"/>
        </w:rPr>
        <w:t xml:space="preserve"> outros custeios</w:t>
      </w:r>
      <w:r w:rsidR="000C1641" w:rsidRPr="00EB623F">
        <w:rPr>
          <w:rFonts w:ascii="Arial" w:hAnsi="Arial" w:cs="Arial"/>
          <w:sz w:val="22"/>
          <w:szCs w:val="22"/>
        </w:rPr>
        <w:t xml:space="preserve"> e investimentos</w:t>
      </w:r>
      <w:r w:rsidR="004B011F" w:rsidRPr="00EB623F">
        <w:rPr>
          <w:rFonts w:ascii="Arial" w:hAnsi="Arial" w:cs="Arial"/>
          <w:sz w:val="22"/>
          <w:szCs w:val="22"/>
        </w:rPr>
        <w:t xml:space="preserve">. </w:t>
      </w:r>
      <w:r w:rsidR="0059220C">
        <w:rPr>
          <w:rFonts w:ascii="Arial" w:hAnsi="Arial" w:cs="Arial"/>
          <w:sz w:val="22"/>
          <w:szCs w:val="22"/>
        </w:rPr>
        <w:t>Os recursos recebidos para pagamento de pessoal e outros custeios são</w:t>
      </w:r>
      <w:r w:rsidR="004B011F" w:rsidRPr="00EB623F">
        <w:rPr>
          <w:rFonts w:ascii="Arial" w:hAnsi="Arial" w:cs="Arial"/>
          <w:sz w:val="22"/>
          <w:szCs w:val="22"/>
        </w:rPr>
        <w:t xml:space="preserve"> reconhecidos </w:t>
      </w:r>
      <w:r w:rsidR="0059220C">
        <w:rPr>
          <w:rFonts w:ascii="Arial" w:hAnsi="Arial" w:cs="Arial"/>
          <w:sz w:val="22"/>
          <w:szCs w:val="22"/>
        </w:rPr>
        <w:t>no resultado da</w:t>
      </w:r>
      <w:r w:rsidR="0044458B" w:rsidRPr="00EB623F">
        <w:rPr>
          <w:rFonts w:ascii="Arial" w:hAnsi="Arial" w:cs="Arial"/>
          <w:sz w:val="22"/>
          <w:szCs w:val="22"/>
        </w:rPr>
        <w:t xml:space="preserve"> Companhia </w:t>
      </w:r>
      <w:proofErr w:type="gramStart"/>
      <w:r w:rsidR="000A1393">
        <w:rPr>
          <w:rFonts w:ascii="Arial" w:hAnsi="Arial" w:cs="Arial"/>
          <w:sz w:val="22"/>
          <w:szCs w:val="22"/>
        </w:rPr>
        <w:t>a</w:t>
      </w:r>
      <w:proofErr w:type="gramEnd"/>
      <w:r w:rsidR="000A1393">
        <w:rPr>
          <w:rFonts w:ascii="Arial" w:hAnsi="Arial" w:cs="Arial"/>
          <w:sz w:val="22"/>
          <w:szCs w:val="22"/>
        </w:rPr>
        <w:t xml:space="preserve"> medida que forem sendo realizados </w:t>
      </w:r>
      <w:r w:rsidR="0044458B" w:rsidRPr="00EB623F">
        <w:rPr>
          <w:rFonts w:ascii="Arial" w:hAnsi="Arial" w:cs="Arial"/>
          <w:sz w:val="22"/>
          <w:szCs w:val="22"/>
        </w:rPr>
        <w:t xml:space="preserve">com </w:t>
      </w:r>
      <w:r w:rsidR="004B011F" w:rsidRPr="00EB623F">
        <w:rPr>
          <w:rFonts w:ascii="Arial" w:hAnsi="Arial" w:cs="Arial"/>
          <w:sz w:val="22"/>
          <w:szCs w:val="22"/>
        </w:rPr>
        <w:t xml:space="preserve">base no CPC 07 – Subvenções e </w:t>
      </w:r>
      <w:r w:rsidR="00674F07" w:rsidRPr="00EB623F">
        <w:rPr>
          <w:rFonts w:ascii="Arial" w:hAnsi="Arial" w:cs="Arial"/>
          <w:sz w:val="22"/>
          <w:szCs w:val="22"/>
        </w:rPr>
        <w:t>A</w:t>
      </w:r>
      <w:r w:rsidR="004B011F" w:rsidRPr="00EB623F">
        <w:rPr>
          <w:rFonts w:ascii="Arial" w:hAnsi="Arial" w:cs="Arial"/>
          <w:sz w:val="22"/>
          <w:szCs w:val="22"/>
        </w:rPr>
        <w:t>ssistência Governamentais</w:t>
      </w:r>
      <w:r w:rsidR="0059220C">
        <w:rPr>
          <w:rFonts w:ascii="Arial" w:hAnsi="Arial" w:cs="Arial"/>
          <w:sz w:val="22"/>
          <w:szCs w:val="22"/>
        </w:rPr>
        <w:t>, os recursos de investimento são contabilizados no passivo exigível</w:t>
      </w:r>
      <w:r w:rsidR="00002B11">
        <w:rPr>
          <w:rFonts w:ascii="Arial" w:hAnsi="Arial" w:cs="Arial"/>
          <w:sz w:val="22"/>
          <w:szCs w:val="22"/>
        </w:rPr>
        <w:t xml:space="preserve"> (não circulante)</w:t>
      </w:r>
      <w:r w:rsidR="0059220C">
        <w:rPr>
          <w:rFonts w:ascii="Arial" w:hAnsi="Arial" w:cs="Arial"/>
          <w:sz w:val="22"/>
          <w:szCs w:val="22"/>
        </w:rPr>
        <w:t xml:space="preserve"> como Adiantamento para Futuro Aumento de Capital (AFAC)</w:t>
      </w:r>
      <w:r w:rsidR="004B011F" w:rsidRPr="00EB623F">
        <w:rPr>
          <w:rFonts w:ascii="Arial" w:hAnsi="Arial" w:cs="Arial"/>
          <w:sz w:val="22"/>
          <w:szCs w:val="22"/>
        </w:rPr>
        <w:t>. No</w:t>
      </w:r>
      <w:r w:rsidR="00E3726D" w:rsidRPr="00EB623F">
        <w:rPr>
          <w:rFonts w:ascii="Arial" w:hAnsi="Arial" w:cs="Arial"/>
          <w:sz w:val="22"/>
          <w:szCs w:val="22"/>
        </w:rPr>
        <w:t xml:space="preserve"> </w:t>
      </w:r>
      <w:r w:rsidR="000F376B">
        <w:rPr>
          <w:rFonts w:ascii="Arial" w:hAnsi="Arial" w:cs="Arial"/>
          <w:sz w:val="22"/>
          <w:szCs w:val="22"/>
        </w:rPr>
        <w:t>1T24</w:t>
      </w:r>
      <w:r w:rsidR="004B011F" w:rsidRPr="00EB623F">
        <w:rPr>
          <w:rFonts w:ascii="Arial" w:hAnsi="Arial" w:cs="Arial"/>
          <w:sz w:val="22"/>
          <w:szCs w:val="22"/>
        </w:rPr>
        <w:t>, a Telebras reconheceu o montante</w:t>
      </w:r>
      <w:r w:rsidR="00C34C55" w:rsidRPr="00EB623F">
        <w:rPr>
          <w:rFonts w:ascii="Arial" w:hAnsi="Arial" w:cs="Arial"/>
          <w:sz w:val="22"/>
          <w:szCs w:val="22"/>
        </w:rPr>
        <w:t xml:space="preserve"> de R$ </w:t>
      </w:r>
      <w:r w:rsidR="000F376B">
        <w:rPr>
          <w:rFonts w:ascii="Arial" w:hAnsi="Arial" w:cs="Arial"/>
          <w:sz w:val="22"/>
          <w:szCs w:val="22"/>
        </w:rPr>
        <w:t>40,0</w:t>
      </w:r>
      <w:r w:rsidR="00C34C55" w:rsidRPr="00EB623F">
        <w:rPr>
          <w:rFonts w:ascii="Arial" w:hAnsi="Arial" w:cs="Arial"/>
          <w:sz w:val="22"/>
          <w:szCs w:val="22"/>
        </w:rPr>
        <w:t xml:space="preserve"> milhões</w:t>
      </w:r>
      <w:r w:rsidR="0059220C">
        <w:rPr>
          <w:rFonts w:ascii="Arial" w:hAnsi="Arial" w:cs="Arial"/>
          <w:sz w:val="22"/>
          <w:szCs w:val="22"/>
        </w:rPr>
        <w:t xml:space="preserve"> no resultado da Companhia</w:t>
      </w:r>
      <w:r w:rsidR="00786516" w:rsidRPr="00EB623F">
        <w:rPr>
          <w:rFonts w:ascii="Arial" w:hAnsi="Arial" w:cs="Arial"/>
          <w:sz w:val="22"/>
          <w:szCs w:val="22"/>
        </w:rPr>
        <w:t xml:space="preserve"> (R$ </w:t>
      </w:r>
      <w:r w:rsidR="000F376B">
        <w:rPr>
          <w:rFonts w:ascii="Arial" w:hAnsi="Arial" w:cs="Arial"/>
          <w:sz w:val="22"/>
          <w:szCs w:val="22"/>
        </w:rPr>
        <w:t>82,4</w:t>
      </w:r>
      <w:r w:rsidR="00786516" w:rsidRPr="00EB623F">
        <w:rPr>
          <w:rFonts w:ascii="Arial" w:hAnsi="Arial" w:cs="Arial"/>
          <w:sz w:val="22"/>
          <w:szCs w:val="22"/>
        </w:rPr>
        <w:t xml:space="preserve"> milhões no </w:t>
      </w:r>
      <w:r w:rsidR="000F376B">
        <w:rPr>
          <w:rFonts w:ascii="Arial" w:hAnsi="Arial" w:cs="Arial"/>
          <w:sz w:val="22"/>
          <w:szCs w:val="22"/>
        </w:rPr>
        <w:t>1T2</w:t>
      </w:r>
      <w:r w:rsidR="00D77609">
        <w:rPr>
          <w:rFonts w:ascii="Arial" w:hAnsi="Arial" w:cs="Arial"/>
          <w:sz w:val="22"/>
          <w:szCs w:val="22"/>
        </w:rPr>
        <w:t>3</w:t>
      </w:r>
      <w:r w:rsidR="00786516" w:rsidRPr="00EB623F">
        <w:rPr>
          <w:rFonts w:ascii="Arial" w:hAnsi="Arial" w:cs="Arial"/>
          <w:sz w:val="22"/>
          <w:szCs w:val="22"/>
        </w:rPr>
        <w:t>)</w:t>
      </w:r>
      <w:r w:rsidR="004B011F" w:rsidRPr="00EB623F">
        <w:rPr>
          <w:rFonts w:ascii="Arial" w:hAnsi="Arial" w:cs="Arial"/>
          <w:sz w:val="22"/>
          <w:szCs w:val="22"/>
        </w:rPr>
        <w:t xml:space="preserve">, sendo </w:t>
      </w:r>
      <w:r w:rsidR="000C1641" w:rsidRPr="00EB623F">
        <w:rPr>
          <w:rFonts w:ascii="Arial" w:hAnsi="Arial" w:cs="Arial"/>
          <w:sz w:val="22"/>
          <w:szCs w:val="22"/>
        </w:rPr>
        <w:t>composto da seguinte forma: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9"/>
        <w:gridCol w:w="994"/>
        <w:gridCol w:w="812"/>
        <w:gridCol w:w="691"/>
        <w:gridCol w:w="197"/>
        <w:gridCol w:w="992"/>
        <w:gridCol w:w="1133"/>
      </w:tblGrid>
      <w:tr w:rsidR="000F376B" w:rsidRPr="007936C6" w14:paraId="35D478F7" w14:textId="77777777" w:rsidTr="000F376B">
        <w:trPr>
          <w:trHeight w:val="238"/>
        </w:trPr>
        <w:tc>
          <w:tcPr>
            <w:tcW w:w="2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A835" w14:textId="77777777" w:rsidR="000F376B" w:rsidRPr="000F376B" w:rsidRDefault="000F376B" w:rsidP="000F376B">
            <w:pPr>
              <w:rPr>
                <w:sz w:val="20"/>
                <w:szCs w:val="20"/>
              </w:rPr>
            </w:pPr>
          </w:p>
        </w:tc>
        <w:tc>
          <w:tcPr>
            <w:tcW w:w="2297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9BC2A" w14:textId="77777777" w:rsidR="000F376B" w:rsidRPr="007936C6" w:rsidRDefault="000F376B" w:rsidP="000F37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Trimestres</w:t>
            </w:r>
          </w:p>
        </w:tc>
      </w:tr>
      <w:tr w:rsidR="000F376B" w:rsidRPr="007936C6" w14:paraId="5EDE3DEB" w14:textId="77777777" w:rsidTr="007936C6">
        <w:trPr>
          <w:trHeight w:val="40"/>
        </w:trPr>
        <w:tc>
          <w:tcPr>
            <w:tcW w:w="2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702D" w14:textId="77777777" w:rsidR="000F376B" w:rsidRPr="007936C6" w:rsidRDefault="000F376B" w:rsidP="000F37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3D07" w14:textId="77777777" w:rsidR="000F376B" w:rsidRPr="007936C6" w:rsidRDefault="000F376B" w:rsidP="000F376B">
            <w:pPr>
              <w:rPr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DE62" w14:textId="77777777" w:rsidR="000F376B" w:rsidRPr="007936C6" w:rsidRDefault="000F376B" w:rsidP="000F376B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08DA" w14:textId="77777777" w:rsidR="000F376B" w:rsidRPr="007936C6" w:rsidRDefault="000F376B" w:rsidP="000F376B">
            <w:pPr>
              <w:rPr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7654" w14:textId="77777777" w:rsidR="000F376B" w:rsidRPr="007936C6" w:rsidRDefault="000F376B" w:rsidP="000F376B">
            <w:pPr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33E8" w14:textId="77777777" w:rsidR="000F376B" w:rsidRPr="007936C6" w:rsidRDefault="000F376B" w:rsidP="000F376B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1862" w14:textId="77777777" w:rsidR="000F376B" w:rsidRPr="007936C6" w:rsidRDefault="000F376B" w:rsidP="000F376B">
            <w:pPr>
              <w:rPr>
                <w:sz w:val="20"/>
                <w:szCs w:val="20"/>
              </w:rPr>
            </w:pPr>
          </w:p>
        </w:tc>
      </w:tr>
      <w:tr w:rsidR="000F376B" w:rsidRPr="007936C6" w14:paraId="15441412" w14:textId="77777777" w:rsidTr="000F376B">
        <w:trPr>
          <w:trHeight w:val="238"/>
        </w:trPr>
        <w:tc>
          <w:tcPr>
            <w:tcW w:w="2703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0EFA43CE" w14:textId="77777777" w:rsidR="000F376B" w:rsidRPr="007936C6" w:rsidRDefault="000F376B" w:rsidP="000F37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R$ mil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3207EABD" w14:textId="77777777" w:rsidR="000F376B" w:rsidRPr="007936C6" w:rsidRDefault="000F376B" w:rsidP="000F37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1T24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74C51146" w14:textId="77777777" w:rsidR="000F376B" w:rsidRPr="007936C6" w:rsidRDefault="000F376B" w:rsidP="000F37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1T23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4734A89C" w14:textId="77777777" w:rsidR="000F376B" w:rsidRPr="007936C6" w:rsidRDefault="000F376B" w:rsidP="000F376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4T23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3E04" w14:textId="77777777" w:rsidR="000F376B" w:rsidRPr="007936C6" w:rsidRDefault="000F376B" w:rsidP="000F376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7798F505" w14:textId="77777777" w:rsidR="000F376B" w:rsidRPr="007936C6" w:rsidRDefault="000F376B" w:rsidP="000F376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Δ Ano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41FCAB4A" w14:textId="77777777" w:rsidR="000F376B" w:rsidRPr="007936C6" w:rsidRDefault="000F376B" w:rsidP="000F376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Δ Trim.</w:t>
            </w:r>
          </w:p>
        </w:tc>
      </w:tr>
      <w:tr w:rsidR="000F376B" w:rsidRPr="007936C6" w14:paraId="66E012F3" w14:textId="77777777" w:rsidTr="000F376B">
        <w:trPr>
          <w:trHeight w:val="238"/>
        </w:trPr>
        <w:tc>
          <w:tcPr>
            <w:tcW w:w="2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2B660" w14:textId="77777777" w:rsidR="000F376B" w:rsidRPr="007936C6" w:rsidRDefault="000F376B" w:rsidP="000F37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Pessoal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center"/>
            <w:hideMark/>
          </w:tcPr>
          <w:p w14:paraId="1BDB77CA" w14:textId="77777777" w:rsidR="000F376B" w:rsidRPr="007936C6" w:rsidRDefault="000F376B" w:rsidP="000F37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23.053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F3E0C" w14:textId="77777777" w:rsidR="000F376B" w:rsidRPr="007936C6" w:rsidRDefault="000F376B" w:rsidP="000F37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28.166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C3F02" w14:textId="77777777" w:rsidR="000F376B" w:rsidRPr="007936C6" w:rsidRDefault="000F376B" w:rsidP="000F37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2.937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9F1BE" w14:textId="77777777" w:rsidR="000F376B" w:rsidRPr="007936C6" w:rsidRDefault="000F376B" w:rsidP="000F37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BBA7A" w14:textId="77777777" w:rsidR="000F376B" w:rsidRPr="007936C6" w:rsidRDefault="000F376B" w:rsidP="000F37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-18,2%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D937E" w14:textId="77777777" w:rsidR="000F376B" w:rsidRPr="007936C6" w:rsidRDefault="000F376B" w:rsidP="000F37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684,9%</w:t>
            </w:r>
          </w:p>
        </w:tc>
      </w:tr>
      <w:tr w:rsidR="000F376B" w:rsidRPr="007936C6" w14:paraId="6C961CA7" w14:textId="77777777" w:rsidTr="000F376B">
        <w:trPr>
          <w:trHeight w:val="238"/>
        </w:trPr>
        <w:tc>
          <w:tcPr>
            <w:tcW w:w="2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3EDBD" w14:textId="77777777" w:rsidR="000F376B" w:rsidRPr="007936C6" w:rsidRDefault="000F376B" w:rsidP="000F37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Outros Custeios 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center"/>
            <w:hideMark/>
          </w:tcPr>
          <w:p w14:paraId="72042FFE" w14:textId="77777777" w:rsidR="000F376B" w:rsidRPr="007936C6" w:rsidRDefault="000F376B" w:rsidP="000F37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16.974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2164A" w14:textId="77777777" w:rsidR="000F376B" w:rsidRPr="007936C6" w:rsidRDefault="000F376B" w:rsidP="000F37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54.213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DE7D4" w14:textId="77777777" w:rsidR="000F376B" w:rsidRPr="007936C6" w:rsidRDefault="000F376B" w:rsidP="000F37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49.341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38CC6" w14:textId="77777777" w:rsidR="000F376B" w:rsidRPr="007936C6" w:rsidRDefault="000F376B" w:rsidP="000F37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C832F" w14:textId="77777777" w:rsidR="000F376B" w:rsidRPr="007936C6" w:rsidRDefault="000F376B" w:rsidP="000F37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-68,7%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19AA3" w14:textId="77777777" w:rsidR="000F376B" w:rsidRPr="007936C6" w:rsidRDefault="000F376B" w:rsidP="000F376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-65,6%</w:t>
            </w:r>
          </w:p>
        </w:tc>
      </w:tr>
      <w:tr w:rsidR="000F376B" w:rsidRPr="000F376B" w14:paraId="6A130127" w14:textId="77777777" w:rsidTr="000F376B">
        <w:trPr>
          <w:trHeight w:val="238"/>
        </w:trPr>
        <w:tc>
          <w:tcPr>
            <w:tcW w:w="2703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55D630C5" w14:textId="77777777" w:rsidR="000F376B" w:rsidRPr="007936C6" w:rsidRDefault="000F376B" w:rsidP="000F37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EBITDA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1519EA62" w14:textId="77777777" w:rsidR="000F376B" w:rsidRPr="007936C6" w:rsidRDefault="000F376B" w:rsidP="000F376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40.027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1E416BE6" w14:textId="77777777" w:rsidR="000F376B" w:rsidRPr="007936C6" w:rsidRDefault="000F376B" w:rsidP="000F376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82.379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4ED5162B" w14:textId="77777777" w:rsidR="000F376B" w:rsidRPr="007936C6" w:rsidRDefault="000F376B" w:rsidP="000F376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52.278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051A0" w14:textId="77777777" w:rsidR="000F376B" w:rsidRPr="007936C6" w:rsidRDefault="000F376B" w:rsidP="000F376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70085771" w14:textId="77777777" w:rsidR="000F376B" w:rsidRPr="007936C6" w:rsidRDefault="000F376B" w:rsidP="000F376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-51,4%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0B0F6E9C" w14:textId="77777777" w:rsidR="000F376B" w:rsidRPr="000F376B" w:rsidRDefault="000F376B" w:rsidP="000F376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-23,4%</w:t>
            </w:r>
          </w:p>
        </w:tc>
      </w:tr>
    </w:tbl>
    <w:p w14:paraId="58EDC31F" w14:textId="0A59C728" w:rsidR="000F376B" w:rsidRDefault="000F376B" w:rsidP="00427630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Fonts w:ascii="Arial" w:hAnsi="Arial" w:cs="Arial"/>
          <w:sz w:val="22"/>
          <w:szCs w:val="22"/>
        </w:rPr>
      </w:pPr>
    </w:p>
    <w:p w14:paraId="313A1164" w14:textId="4A662076" w:rsidR="002D7FE3" w:rsidRDefault="002D7FE3" w:rsidP="00427630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 valores recebidos no trimestre e registrados no Passivo não Circulante como Adiantamento para Futuro Aumento de Capital foi de R$ 2,9 milhões (R$ 14,</w:t>
      </w:r>
      <w:r w:rsidR="00E43AA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milhões no 1T23).</w:t>
      </w:r>
    </w:p>
    <w:p w14:paraId="0AB30583" w14:textId="7761697C" w:rsidR="000F376B" w:rsidRDefault="000F376B" w:rsidP="00427630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Fonts w:ascii="Arial" w:hAnsi="Arial" w:cs="Arial"/>
          <w:sz w:val="22"/>
          <w:szCs w:val="22"/>
        </w:rPr>
      </w:pPr>
    </w:p>
    <w:p w14:paraId="4D74DB46" w14:textId="2A42D441" w:rsidR="00B00E5D" w:rsidRDefault="00B00E5D" w:rsidP="00427630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Fonts w:ascii="Arial" w:hAnsi="Arial" w:cs="Arial"/>
          <w:sz w:val="22"/>
          <w:szCs w:val="22"/>
        </w:rPr>
      </w:pPr>
    </w:p>
    <w:p w14:paraId="60D591EF" w14:textId="4CFA2B1A" w:rsidR="00B00E5D" w:rsidRDefault="00B00E5D" w:rsidP="00427630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Fonts w:ascii="Arial" w:hAnsi="Arial" w:cs="Arial"/>
          <w:sz w:val="22"/>
          <w:szCs w:val="22"/>
        </w:rPr>
      </w:pPr>
    </w:p>
    <w:p w14:paraId="34547237" w14:textId="553B58AC" w:rsidR="00B00E5D" w:rsidRDefault="00B00E5D" w:rsidP="00427630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Fonts w:ascii="Arial" w:hAnsi="Arial" w:cs="Arial"/>
          <w:sz w:val="22"/>
          <w:szCs w:val="22"/>
        </w:rPr>
      </w:pPr>
    </w:p>
    <w:p w14:paraId="2D1C4CB0" w14:textId="7C0D8E0D" w:rsidR="00F03DBC" w:rsidRDefault="00F03DBC" w:rsidP="00427630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Fonts w:ascii="Arial" w:hAnsi="Arial" w:cs="Arial"/>
          <w:sz w:val="22"/>
          <w:szCs w:val="22"/>
        </w:rPr>
      </w:pPr>
    </w:p>
    <w:p w14:paraId="4D5ED35F" w14:textId="6E494D59" w:rsidR="003A1EC9" w:rsidRPr="00AD3353" w:rsidRDefault="00476A5D" w:rsidP="003A1EC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76A5D">
        <w:rPr>
          <w:rFonts w:ascii="Arial" w:hAnsi="Arial" w:cs="Arial"/>
          <w:b/>
          <w:sz w:val="22"/>
          <w:szCs w:val="22"/>
        </w:rPr>
        <w:t xml:space="preserve">ii) Multas </w:t>
      </w:r>
      <w:r w:rsidRPr="00C16E5E">
        <w:rPr>
          <w:rFonts w:ascii="Arial" w:hAnsi="Arial" w:cs="Arial"/>
          <w:b/>
          <w:sz w:val="22"/>
          <w:szCs w:val="22"/>
        </w:rPr>
        <w:t>Contrat</w:t>
      </w:r>
      <w:r w:rsidR="003A1EC9">
        <w:rPr>
          <w:rFonts w:ascii="Arial" w:hAnsi="Arial" w:cs="Arial"/>
          <w:b/>
          <w:sz w:val="22"/>
          <w:szCs w:val="22"/>
        </w:rPr>
        <w:t>uais</w:t>
      </w:r>
      <w:r w:rsidRPr="00C16E5E">
        <w:rPr>
          <w:rFonts w:ascii="Arial" w:hAnsi="Arial" w:cs="Arial"/>
          <w:b/>
          <w:sz w:val="22"/>
          <w:szCs w:val="22"/>
        </w:rPr>
        <w:t>:</w:t>
      </w:r>
      <w:r w:rsidR="00C16E5E" w:rsidRPr="00C16E5E">
        <w:rPr>
          <w:rFonts w:ascii="Arial" w:hAnsi="Arial" w:cs="Arial"/>
          <w:sz w:val="22"/>
          <w:szCs w:val="22"/>
        </w:rPr>
        <w:t xml:space="preserve"> No</w:t>
      </w:r>
      <w:r w:rsidR="003A1EC9">
        <w:rPr>
          <w:rFonts w:ascii="Arial" w:hAnsi="Arial" w:cs="Arial"/>
          <w:sz w:val="22"/>
          <w:szCs w:val="22"/>
        </w:rPr>
        <w:t xml:space="preserve"> 1T24</w:t>
      </w:r>
      <w:r w:rsidR="00C16E5E" w:rsidRPr="00C16E5E">
        <w:rPr>
          <w:rFonts w:ascii="Arial" w:hAnsi="Arial" w:cs="Arial"/>
          <w:sz w:val="22"/>
          <w:szCs w:val="22"/>
        </w:rPr>
        <w:t xml:space="preserve">, a Companhia reconheceu no resultado do período o valor relativo </w:t>
      </w:r>
      <w:r w:rsidR="007B5270">
        <w:rPr>
          <w:rFonts w:ascii="Arial" w:hAnsi="Arial" w:cs="Arial"/>
          <w:sz w:val="22"/>
          <w:szCs w:val="22"/>
        </w:rPr>
        <w:t>à</w:t>
      </w:r>
      <w:r w:rsidR="00C16E5E" w:rsidRPr="00C16E5E">
        <w:rPr>
          <w:rFonts w:ascii="Arial" w:hAnsi="Arial" w:cs="Arial"/>
          <w:sz w:val="22"/>
          <w:szCs w:val="22"/>
        </w:rPr>
        <w:t xml:space="preserve">s multas </w:t>
      </w:r>
      <w:r w:rsidR="003A1EC9" w:rsidRPr="007F200E">
        <w:rPr>
          <w:rFonts w:ascii="Arial" w:hAnsi="Arial" w:cs="Arial"/>
          <w:sz w:val="22"/>
          <w:szCs w:val="22"/>
        </w:rPr>
        <w:t xml:space="preserve">contratuais aplicadas </w:t>
      </w:r>
      <w:r w:rsidR="003A1EC9">
        <w:rPr>
          <w:rFonts w:ascii="Arial" w:hAnsi="Arial" w:cs="Arial"/>
          <w:sz w:val="22"/>
          <w:szCs w:val="22"/>
        </w:rPr>
        <w:t xml:space="preserve">sobre os </w:t>
      </w:r>
      <w:r w:rsidR="003A1EC9" w:rsidRPr="007F200E">
        <w:rPr>
          <w:rFonts w:ascii="Arial" w:hAnsi="Arial" w:cs="Arial"/>
          <w:sz w:val="22"/>
          <w:szCs w:val="22"/>
        </w:rPr>
        <w:t>contratos de prestação de serviços em decorrência de penalidades aplicadas na execução dos serviços.</w:t>
      </w:r>
    </w:p>
    <w:p w14:paraId="2641A634" w14:textId="77777777" w:rsidR="003A1EC9" w:rsidRPr="00476A5D" w:rsidRDefault="003A1EC9" w:rsidP="00427630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Fonts w:ascii="Arial" w:hAnsi="Arial" w:cs="Arial"/>
          <w:b/>
          <w:sz w:val="22"/>
          <w:szCs w:val="22"/>
        </w:rPr>
      </w:pPr>
    </w:p>
    <w:p w14:paraId="3264A5EC" w14:textId="6B8088F4" w:rsidR="000C7445" w:rsidRDefault="000C7445" w:rsidP="000C7445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Style w:val="RefernciaIntensa"/>
          <w:rFonts w:ascii="Arial" w:hAnsi="Arial" w:cs="Arial"/>
          <w:color w:val="auto"/>
        </w:rPr>
      </w:pPr>
      <w:r w:rsidRPr="00EF72EC">
        <w:rPr>
          <w:rStyle w:val="RefernciaIntensa"/>
          <w:rFonts w:ascii="Arial" w:hAnsi="Arial" w:cs="Arial"/>
          <w:color w:val="auto"/>
        </w:rPr>
        <w:t>Resultado Financeiro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9"/>
        <w:gridCol w:w="998"/>
        <w:gridCol w:w="998"/>
        <w:gridCol w:w="998"/>
        <w:gridCol w:w="170"/>
        <w:gridCol w:w="990"/>
        <w:gridCol w:w="875"/>
      </w:tblGrid>
      <w:tr w:rsidR="00760CCD" w:rsidRPr="007936C6" w14:paraId="737ABDE6" w14:textId="77777777" w:rsidTr="007936C6">
        <w:trPr>
          <w:trHeight w:val="238"/>
        </w:trPr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6E9C" w14:textId="77777777" w:rsidR="00760CCD" w:rsidRPr="00760CCD" w:rsidRDefault="00760CCD" w:rsidP="00760CCD">
            <w:pPr>
              <w:rPr>
                <w:sz w:val="20"/>
                <w:szCs w:val="20"/>
              </w:rPr>
            </w:pPr>
          </w:p>
        </w:tc>
        <w:tc>
          <w:tcPr>
            <w:tcW w:w="2398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D2113" w14:textId="77777777" w:rsidR="00760CCD" w:rsidRPr="007936C6" w:rsidRDefault="00760CCD" w:rsidP="00760C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Trimestres</w:t>
            </w:r>
          </w:p>
        </w:tc>
      </w:tr>
      <w:tr w:rsidR="00760CCD" w:rsidRPr="007936C6" w14:paraId="253402DD" w14:textId="77777777" w:rsidTr="007936C6">
        <w:trPr>
          <w:trHeight w:val="40"/>
        </w:trPr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2541" w14:textId="77777777" w:rsidR="00760CCD" w:rsidRPr="007936C6" w:rsidRDefault="00760CCD" w:rsidP="00760C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FC77" w14:textId="77777777" w:rsidR="00760CCD" w:rsidRPr="007936C6" w:rsidRDefault="00760CCD" w:rsidP="00760CCD">
            <w:pPr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3082" w14:textId="77777777" w:rsidR="00760CCD" w:rsidRPr="007936C6" w:rsidRDefault="00760CCD" w:rsidP="00760CCD">
            <w:pPr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A572" w14:textId="77777777" w:rsidR="00760CCD" w:rsidRPr="007936C6" w:rsidRDefault="00760CCD" w:rsidP="00760CCD">
            <w:pPr>
              <w:rPr>
                <w:sz w:val="20"/>
                <w:szCs w:val="20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E56D" w14:textId="77777777" w:rsidR="00760CCD" w:rsidRPr="007936C6" w:rsidRDefault="00760CCD" w:rsidP="00760CCD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465D" w14:textId="77777777" w:rsidR="00760CCD" w:rsidRPr="007936C6" w:rsidRDefault="00760CCD" w:rsidP="00760CCD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275E" w14:textId="77777777" w:rsidR="00760CCD" w:rsidRPr="007936C6" w:rsidRDefault="00760CCD" w:rsidP="00760CCD">
            <w:pPr>
              <w:rPr>
                <w:sz w:val="20"/>
                <w:szCs w:val="20"/>
              </w:rPr>
            </w:pPr>
          </w:p>
        </w:tc>
      </w:tr>
      <w:tr w:rsidR="00760CCD" w:rsidRPr="007936C6" w14:paraId="2AB12ACA" w14:textId="77777777" w:rsidTr="007936C6">
        <w:trPr>
          <w:trHeight w:val="238"/>
        </w:trPr>
        <w:tc>
          <w:tcPr>
            <w:tcW w:w="2602" w:type="pct"/>
            <w:tcBorders>
              <w:top w:val="nil"/>
              <w:left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575E9739" w14:textId="77777777" w:rsidR="00760CCD" w:rsidRPr="007936C6" w:rsidRDefault="00760CCD" w:rsidP="00760CC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R$ mil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62DC55B9" w14:textId="77777777" w:rsidR="00760CCD" w:rsidRPr="007936C6" w:rsidRDefault="00760CCD" w:rsidP="00760C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1T24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39D18940" w14:textId="77777777" w:rsidR="00760CCD" w:rsidRPr="007936C6" w:rsidRDefault="00760CCD" w:rsidP="00760C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1T23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368B3D6F" w14:textId="77777777" w:rsidR="00760CCD" w:rsidRPr="007936C6" w:rsidRDefault="00760CCD" w:rsidP="00760C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4T23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955B" w14:textId="77777777" w:rsidR="00760CCD" w:rsidRPr="007936C6" w:rsidRDefault="00760CCD" w:rsidP="00760C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752E8937" w14:textId="77777777" w:rsidR="00760CCD" w:rsidRPr="007936C6" w:rsidRDefault="00760CCD" w:rsidP="00760C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Δ Ano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1552F5EC" w14:textId="77777777" w:rsidR="00760CCD" w:rsidRPr="007936C6" w:rsidRDefault="00760CCD" w:rsidP="00760CC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Δ Trim.</w:t>
            </w:r>
          </w:p>
        </w:tc>
      </w:tr>
      <w:tr w:rsidR="00760CCD" w:rsidRPr="007936C6" w14:paraId="44913613" w14:textId="77777777" w:rsidTr="007936C6">
        <w:trPr>
          <w:trHeight w:val="238"/>
        </w:trPr>
        <w:tc>
          <w:tcPr>
            <w:tcW w:w="260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48DE" w14:textId="77777777" w:rsidR="00760CCD" w:rsidRPr="007936C6" w:rsidRDefault="00760CCD" w:rsidP="00760CC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Receitas Financeiras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03CF636A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5892A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D7D1" w14:textId="77777777" w:rsidR="00760CCD" w:rsidRPr="007936C6" w:rsidRDefault="00760CCD" w:rsidP="00760CCD">
            <w:pPr>
              <w:rPr>
                <w:sz w:val="20"/>
                <w:szCs w:val="20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324F" w14:textId="77777777" w:rsidR="00760CCD" w:rsidRPr="007936C6" w:rsidRDefault="00760CCD" w:rsidP="00760CCD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DE22E" w14:textId="77777777" w:rsidR="00760CCD" w:rsidRPr="007936C6" w:rsidRDefault="00760CCD" w:rsidP="00760CC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AE49C" w14:textId="77777777" w:rsidR="00760CCD" w:rsidRPr="007936C6" w:rsidRDefault="00760CCD" w:rsidP="00760CC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60CCD" w:rsidRPr="007936C6" w14:paraId="666FDB33" w14:textId="77777777" w:rsidTr="007936C6">
        <w:trPr>
          <w:trHeight w:val="238"/>
        </w:trPr>
        <w:tc>
          <w:tcPr>
            <w:tcW w:w="260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450E" w14:textId="1D3D5DE2" w:rsidR="00760CCD" w:rsidRPr="007936C6" w:rsidRDefault="00760CCD" w:rsidP="00760CCD">
            <w:pPr>
              <w:rPr>
                <w:rFonts w:ascii="Arial" w:hAnsi="Arial" w:cs="Arial"/>
                <w:sz w:val="18"/>
                <w:szCs w:val="18"/>
              </w:rPr>
            </w:pPr>
            <w:r w:rsidRPr="007936C6">
              <w:rPr>
                <w:rFonts w:ascii="Arial" w:hAnsi="Arial" w:cs="Arial"/>
                <w:sz w:val="18"/>
                <w:szCs w:val="18"/>
              </w:rPr>
              <w:t>Juros sobre Disponibilidades</w:t>
            </w:r>
            <w:r w:rsidR="00FA77E6" w:rsidRPr="007936C6">
              <w:rPr>
                <w:rFonts w:ascii="Arial" w:hAnsi="Arial" w:cs="Arial"/>
                <w:sz w:val="18"/>
                <w:szCs w:val="18"/>
              </w:rPr>
              <w:t xml:space="preserve"> (i)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1769EEDF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28.517 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DB11C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37.979 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5FAF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34.111 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6E40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97780" w14:textId="77777777" w:rsidR="00760CCD" w:rsidRPr="007936C6" w:rsidRDefault="00760CCD" w:rsidP="00760C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-24,9%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A3E2B" w14:textId="77777777" w:rsidR="00760CCD" w:rsidRPr="007936C6" w:rsidRDefault="00760CCD" w:rsidP="00760C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-16,4%</w:t>
            </w:r>
          </w:p>
        </w:tc>
      </w:tr>
      <w:tr w:rsidR="00760CCD" w:rsidRPr="007936C6" w14:paraId="76B20442" w14:textId="77777777" w:rsidTr="007936C6">
        <w:trPr>
          <w:trHeight w:val="238"/>
        </w:trPr>
        <w:tc>
          <w:tcPr>
            <w:tcW w:w="260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1CB9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Juros sobre Tributos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660FE64E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2.018 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33D58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3.748 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07E0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2.192 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EAF9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2410D" w14:textId="77777777" w:rsidR="00760CCD" w:rsidRPr="007936C6" w:rsidRDefault="00760CCD" w:rsidP="00760C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-46,2%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66D76" w14:textId="77777777" w:rsidR="00760CCD" w:rsidRPr="007936C6" w:rsidRDefault="00760CCD" w:rsidP="00760C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-7,9%</w:t>
            </w:r>
          </w:p>
        </w:tc>
      </w:tr>
      <w:tr w:rsidR="00760CCD" w:rsidRPr="007936C6" w14:paraId="74747CA4" w14:textId="77777777" w:rsidTr="007936C6">
        <w:trPr>
          <w:trHeight w:val="238"/>
        </w:trPr>
        <w:tc>
          <w:tcPr>
            <w:tcW w:w="260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4141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Juros sobre Aplicação Financeira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6F861607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1.961 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80C53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2.228 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7057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2.156 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AF8B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A3DBD" w14:textId="77777777" w:rsidR="00760CCD" w:rsidRPr="007936C6" w:rsidRDefault="00760CCD" w:rsidP="00760C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-12,0%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F581E" w14:textId="77777777" w:rsidR="00760CCD" w:rsidRPr="007936C6" w:rsidRDefault="00760CCD" w:rsidP="00760C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-9,0%</w:t>
            </w:r>
          </w:p>
        </w:tc>
      </w:tr>
      <w:tr w:rsidR="00760CCD" w:rsidRPr="007936C6" w14:paraId="4ED075E4" w14:textId="77777777" w:rsidTr="007936C6">
        <w:trPr>
          <w:trHeight w:val="238"/>
        </w:trPr>
        <w:tc>
          <w:tcPr>
            <w:tcW w:w="260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A89F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Juros sobre Depósitos Judiciais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7FF7BE24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870 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657DF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991 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FC53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910 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CEB9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06F7E" w14:textId="77777777" w:rsidR="00760CCD" w:rsidRPr="007936C6" w:rsidRDefault="00760CCD" w:rsidP="00760C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-12,2%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1F7EA" w14:textId="77777777" w:rsidR="00760CCD" w:rsidRPr="007936C6" w:rsidRDefault="00760CCD" w:rsidP="00760C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-4,4%</w:t>
            </w:r>
          </w:p>
        </w:tc>
      </w:tr>
      <w:tr w:rsidR="00760CCD" w:rsidRPr="007936C6" w14:paraId="7A79F48E" w14:textId="77777777" w:rsidTr="007936C6">
        <w:trPr>
          <w:trHeight w:val="238"/>
        </w:trPr>
        <w:tc>
          <w:tcPr>
            <w:tcW w:w="260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9A46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Outras Receitas Financeiras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0BF63F3B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1.253 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47F12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29 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97B3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786 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96C7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0330C" w14:textId="77777777" w:rsidR="00760CCD" w:rsidRPr="007936C6" w:rsidRDefault="00760CCD" w:rsidP="00760C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4220,7%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33CA2" w14:textId="77777777" w:rsidR="00760CCD" w:rsidRPr="007936C6" w:rsidRDefault="00760CCD" w:rsidP="00760C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59,4%</w:t>
            </w:r>
          </w:p>
        </w:tc>
      </w:tr>
      <w:tr w:rsidR="00760CCD" w:rsidRPr="007936C6" w14:paraId="0625F8AC" w14:textId="77777777" w:rsidTr="007936C6">
        <w:trPr>
          <w:trHeight w:val="238"/>
        </w:trPr>
        <w:tc>
          <w:tcPr>
            <w:tcW w:w="260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E665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Tributos sobre Receitas Financeiras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4B3E7F71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(1.593)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BE838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(2.059)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81D6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(1.800)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D23F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39D1E" w14:textId="77777777" w:rsidR="00760CCD" w:rsidRPr="007936C6" w:rsidRDefault="00760CCD" w:rsidP="00760C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-22,6%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F66C2" w14:textId="77777777" w:rsidR="00760CCD" w:rsidRPr="007936C6" w:rsidRDefault="00760CCD" w:rsidP="00760C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-11,5%</w:t>
            </w:r>
          </w:p>
        </w:tc>
      </w:tr>
      <w:tr w:rsidR="00760CCD" w:rsidRPr="007936C6" w14:paraId="634DAD20" w14:textId="77777777" w:rsidTr="007936C6">
        <w:trPr>
          <w:trHeight w:val="238"/>
        </w:trPr>
        <w:tc>
          <w:tcPr>
            <w:tcW w:w="2602" w:type="pct"/>
            <w:tcBorders>
              <w:top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79C189F1" w14:textId="77777777" w:rsidR="00760CCD" w:rsidRPr="007936C6" w:rsidRDefault="00760CCD" w:rsidP="00760CC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10D5C9E1" w14:textId="77777777" w:rsidR="00760CCD" w:rsidRPr="007936C6" w:rsidRDefault="00760CCD" w:rsidP="00760CC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33.026 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74AE82CB" w14:textId="77777777" w:rsidR="00760CCD" w:rsidRPr="007936C6" w:rsidRDefault="00760CCD" w:rsidP="00760CC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42.916 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65DC9F94" w14:textId="77777777" w:rsidR="00760CCD" w:rsidRPr="007936C6" w:rsidRDefault="00760CCD" w:rsidP="00760CC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38.355 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D817" w14:textId="77777777" w:rsidR="00760CCD" w:rsidRPr="007936C6" w:rsidRDefault="00760CCD" w:rsidP="00760CC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2888D6B4" w14:textId="77777777" w:rsidR="00760CCD" w:rsidRPr="007936C6" w:rsidRDefault="00760CCD" w:rsidP="00760CC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-23,0%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24A183E5" w14:textId="77777777" w:rsidR="00760CCD" w:rsidRPr="007936C6" w:rsidRDefault="00760CCD" w:rsidP="00760CC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-13,9%</w:t>
            </w:r>
          </w:p>
        </w:tc>
      </w:tr>
      <w:tr w:rsidR="00760CCD" w:rsidRPr="007936C6" w14:paraId="63D2F13A" w14:textId="77777777" w:rsidTr="007936C6">
        <w:trPr>
          <w:trHeight w:val="238"/>
        </w:trPr>
        <w:tc>
          <w:tcPr>
            <w:tcW w:w="2602" w:type="pct"/>
            <w:tcBorders>
              <w:top w:val="single" w:sz="4" w:space="0" w:color="D9E1F2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82A9" w14:textId="77777777" w:rsidR="00760CCD" w:rsidRPr="007936C6" w:rsidRDefault="00760CCD" w:rsidP="00760CC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sz w:val="18"/>
                <w:szCs w:val="18"/>
              </w:rPr>
              <w:t>Despesas Financeiras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735C65A8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4DD2F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375B" w14:textId="77777777" w:rsidR="00760CCD" w:rsidRPr="007936C6" w:rsidRDefault="00760CCD" w:rsidP="00760CCD">
            <w:pPr>
              <w:rPr>
                <w:sz w:val="20"/>
                <w:szCs w:val="20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6B62" w14:textId="77777777" w:rsidR="00760CCD" w:rsidRPr="007936C6" w:rsidRDefault="00760CCD" w:rsidP="00760CCD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279D4" w14:textId="77777777" w:rsidR="00760CCD" w:rsidRPr="007936C6" w:rsidRDefault="00760CCD" w:rsidP="00760CC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86AB7" w14:textId="77777777" w:rsidR="00760CCD" w:rsidRPr="007936C6" w:rsidRDefault="00760CCD" w:rsidP="00760CC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60CCD" w:rsidRPr="007936C6" w14:paraId="509D044B" w14:textId="77777777" w:rsidTr="007936C6">
        <w:trPr>
          <w:trHeight w:val="238"/>
        </w:trPr>
        <w:tc>
          <w:tcPr>
            <w:tcW w:w="260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3CED" w14:textId="2C2BB386" w:rsidR="00760CCD" w:rsidRPr="007936C6" w:rsidRDefault="00760CCD" w:rsidP="00FA77E6">
            <w:pPr>
              <w:rPr>
                <w:rFonts w:ascii="Arial" w:hAnsi="Arial" w:cs="Arial"/>
                <w:sz w:val="18"/>
                <w:szCs w:val="18"/>
              </w:rPr>
            </w:pPr>
            <w:r w:rsidRPr="007936C6">
              <w:rPr>
                <w:rFonts w:ascii="Arial" w:hAnsi="Arial" w:cs="Arial"/>
                <w:sz w:val="18"/>
                <w:szCs w:val="18"/>
              </w:rPr>
              <w:t>Juros sobre Adiantamento para Futuro Aumento de Capital (ii)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1597176F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(45.631)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AADCD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(48.851)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7F51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(60.106)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2B33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D4F91" w14:textId="77777777" w:rsidR="00760CCD" w:rsidRPr="007936C6" w:rsidRDefault="00760CCD" w:rsidP="00760C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-6,6%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25A3E" w14:textId="77777777" w:rsidR="00760CCD" w:rsidRPr="007936C6" w:rsidRDefault="00760CCD" w:rsidP="00760C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-24,1%</w:t>
            </w:r>
          </w:p>
        </w:tc>
      </w:tr>
      <w:tr w:rsidR="00760CCD" w:rsidRPr="007936C6" w14:paraId="15534EFC" w14:textId="77777777" w:rsidTr="007936C6">
        <w:trPr>
          <w:trHeight w:val="238"/>
        </w:trPr>
        <w:tc>
          <w:tcPr>
            <w:tcW w:w="260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902E" w14:textId="70BEABCC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Juros e Variação Monetária de Acordos Judiciais</w:t>
            </w:r>
            <w:r w:rsidR="00FA77E6"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(iii)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3A3A13DF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(4.121)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91FB6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(4.986)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70D2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(3.030)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EAC0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0A603" w14:textId="77777777" w:rsidR="00760CCD" w:rsidRPr="007936C6" w:rsidRDefault="00760CCD" w:rsidP="00760C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-17,3%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D87E6" w14:textId="77777777" w:rsidR="00760CCD" w:rsidRPr="007936C6" w:rsidRDefault="00760CCD" w:rsidP="00760C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36,0%</w:t>
            </w:r>
          </w:p>
        </w:tc>
      </w:tr>
      <w:tr w:rsidR="00760CCD" w:rsidRPr="007936C6" w14:paraId="088291B5" w14:textId="77777777" w:rsidTr="007936C6">
        <w:trPr>
          <w:trHeight w:val="238"/>
        </w:trPr>
        <w:tc>
          <w:tcPr>
            <w:tcW w:w="260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D783" w14:textId="77777777" w:rsidR="00760CCD" w:rsidRPr="007936C6" w:rsidRDefault="00760CCD" w:rsidP="00760CCD">
            <w:pPr>
              <w:rPr>
                <w:rFonts w:ascii="Arial" w:hAnsi="Arial" w:cs="Arial"/>
                <w:sz w:val="18"/>
                <w:szCs w:val="18"/>
              </w:rPr>
            </w:pPr>
            <w:r w:rsidRPr="007936C6">
              <w:rPr>
                <w:rFonts w:ascii="Arial" w:hAnsi="Arial" w:cs="Arial"/>
                <w:sz w:val="18"/>
                <w:szCs w:val="18"/>
              </w:rPr>
              <w:t>Juros sobre Provisão para Riscos Trabalhistas, Cíveis e Fiscais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6C9D9EBE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(1.194)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FDD46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(1.329)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C92E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(1.433)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C234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90C39" w14:textId="77777777" w:rsidR="00760CCD" w:rsidRPr="007936C6" w:rsidRDefault="00760CCD" w:rsidP="00760C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-10,2%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6BD8D" w14:textId="77777777" w:rsidR="00760CCD" w:rsidRPr="007936C6" w:rsidRDefault="00760CCD" w:rsidP="00760C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-16,7%</w:t>
            </w:r>
          </w:p>
        </w:tc>
      </w:tr>
      <w:tr w:rsidR="00760CCD" w:rsidRPr="007936C6" w14:paraId="2B498605" w14:textId="77777777" w:rsidTr="007936C6">
        <w:trPr>
          <w:trHeight w:val="238"/>
        </w:trPr>
        <w:tc>
          <w:tcPr>
            <w:tcW w:w="260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8B2C" w14:textId="77777777" w:rsidR="00760CCD" w:rsidRPr="007936C6" w:rsidRDefault="00760CCD" w:rsidP="00760CCD">
            <w:pPr>
              <w:rPr>
                <w:rFonts w:ascii="Arial" w:hAnsi="Arial" w:cs="Arial"/>
                <w:sz w:val="18"/>
                <w:szCs w:val="18"/>
              </w:rPr>
            </w:pPr>
            <w:r w:rsidRPr="007936C6">
              <w:rPr>
                <w:rFonts w:ascii="Arial" w:hAnsi="Arial" w:cs="Arial"/>
                <w:sz w:val="18"/>
                <w:szCs w:val="18"/>
              </w:rPr>
              <w:t>Juros sobre Empréstimos e Financiamentos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2613D63A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(1.180)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E2E3C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(1.584)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925B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(1.007)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8FBC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627F7" w14:textId="77777777" w:rsidR="00760CCD" w:rsidRPr="007936C6" w:rsidRDefault="00760CCD" w:rsidP="00760C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-25,5%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8148F" w14:textId="77777777" w:rsidR="00760CCD" w:rsidRPr="007936C6" w:rsidRDefault="00760CCD" w:rsidP="00760C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17,2%</w:t>
            </w:r>
          </w:p>
        </w:tc>
      </w:tr>
      <w:tr w:rsidR="00760CCD" w:rsidRPr="007936C6" w14:paraId="70870007" w14:textId="77777777" w:rsidTr="007936C6">
        <w:trPr>
          <w:trHeight w:val="238"/>
        </w:trPr>
        <w:tc>
          <w:tcPr>
            <w:tcW w:w="260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4003" w14:textId="77777777" w:rsidR="00760CCD" w:rsidRPr="007936C6" w:rsidRDefault="00760CCD" w:rsidP="00760CCD">
            <w:pPr>
              <w:rPr>
                <w:rFonts w:ascii="Arial" w:hAnsi="Arial" w:cs="Arial"/>
                <w:sz w:val="18"/>
                <w:szCs w:val="18"/>
              </w:rPr>
            </w:pPr>
            <w:r w:rsidRPr="007936C6">
              <w:rPr>
                <w:rFonts w:ascii="Arial" w:hAnsi="Arial" w:cs="Arial"/>
                <w:sz w:val="18"/>
                <w:szCs w:val="18"/>
              </w:rPr>
              <w:t>VM Provisão para Riscos Trabalhistas, Cíveis e Fiscais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314F96E5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(694)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CA6EE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(751)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ED33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(196)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9737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A0314" w14:textId="77777777" w:rsidR="00760CCD" w:rsidRPr="007936C6" w:rsidRDefault="00760CCD" w:rsidP="00760C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-7,6%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4F7E6" w14:textId="77777777" w:rsidR="00760CCD" w:rsidRPr="007936C6" w:rsidRDefault="00760CCD" w:rsidP="00760C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254,1%</w:t>
            </w:r>
          </w:p>
        </w:tc>
      </w:tr>
      <w:tr w:rsidR="00760CCD" w:rsidRPr="007936C6" w14:paraId="76C06B75" w14:textId="77777777" w:rsidTr="007936C6">
        <w:trPr>
          <w:trHeight w:val="238"/>
        </w:trPr>
        <w:tc>
          <w:tcPr>
            <w:tcW w:w="260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05B5" w14:textId="77777777" w:rsidR="00760CCD" w:rsidRPr="007936C6" w:rsidRDefault="00760CCD" w:rsidP="00760CCD">
            <w:pPr>
              <w:rPr>
                <w:rFonts w:ascii="Arial" w:hAnsi="Arial" w:cs="Arial"/>
                <w:sz w:val="18"/>
                <w:szCs w:val="18"/>
              </w:rPr>
            </w:pPr>
            <w:r w:rsidRPr="007936C6">
              <w:rPr>
                <w:rFonts w:ascii="Arial" w:hAnsi="Arial" w:cs="Arial"/>
                <w:sz w:val="18"/>
                <w:szCs w:val="18"/>
              </w:rPr>
              <w:t>Juros sobre Operações de Arrendamento Mercantil Financeiro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08FC994B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(212)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18FFC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(246)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AA2A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(329)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5CB27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F4BFF" w14:textId="77777777" w:rsidR="00760CCD" w:rsidRPr="007936C6" w:rsidRDefault="00760CCD" w:rsidP="00760C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-13,8%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32B4A" w14:textId="77777777" w:rsidR="00760CCD" w:rsidRPr="007936C6" w:rsidRDefault="00760CCD" w:rsidP="00760C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-35,6%</w:t>
            </w:r>
          </w:p>
        </w:tc>
      </w:tr>
      <w:tr w:rsidR="00760CCD" w:rsidRPr="007936C6" w14:paraId="7C6F2B7E" w14:textId="77777777" w:rsidTr="007936C6">
        <w:trPr>
          <w:trHeight w:val="238"/>
        </w:trPr>
        <w:tc>
          <w:tcPr>
            <w:tcW w:w="2602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5377" w14:textId="77777777" w:rsidR="00760CCD" w:rsidRPr="007936C6" w:rsidRDefault="00760CCD" w:rsidP="00760CCD">
            <w:pPr>
              <w:rPr>
                <w:rFonts w:ascii="Arial" w:hAnsi="Arial" w:cs="Arial"/>
                <w:sz w:val="18"/>
                <w:szCs w:val="18"/>
              </w:rPr>
            </w:pPr>
            <w:r w:rsidRPr="007936C6">
              <w:rPr>
                <w:rFonts w:ascii="Arial" w:hAnsi="Arial" w:cs="Arial"/>
                <w:sz w:val="18"/>
                <w:szCs w:val="18"/>
              </w:rPr>
              <w:t>Juros sobre Tributos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1B79E369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(45)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5EB31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(133)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8B8C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(29)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3E0C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31113" w14:textId="77777777" w:rsidR="00760CCD" w:rsidRPr="007936C6" w:rsidRDefault="00760CCD" w:rsidP="00760C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-66,2%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2E104" w14:textId="77777777" w:rsidR="00760CCD" w:rsidRPr="007936C6" w:rsidRDefault="00760CCD" w:rsidP="00760C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55,2%</w:t>
            </w:r>
          </w:p>
        </w:tc>
      </w:tr>
      <w:tr w:rsidR="00760CCD" w:rsidRPr="007936C6" w14:paraId="3EBA8FD8" w14:textId="77777777" w:rsidTr="007936C6">
        <w:trPr>
          <w:trHeight w:val="238"/>
        </w:trPr>
        <w:tc>
          <w:tcPr>
            <w:tcW w:w="2602" w:type="pct"/>
            <w:tcBorders>
              <w:top w:val="nil"/>
              <w:bottom w:val="single" w:sz="4" w:space="0" w:color="D9E1F2"/>
              <w:right w:val="nil"/>
            </w:tcBorders>
            <w:shd w:val="clear" w:color="auto" w:fill="auto"/>
            <w:noWrap/>
            <w:vAlign w:val="bottom"/>
            <w:hideMark/>
          </w:tcPr>
          <w:p w14:paraId="4FE48732" w14:textId="4474D9E0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Outras</w:t>
            </w:r>
            <w:r w:rsidR="00FB3522"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Despesas Financeiras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0D235DE9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-      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677D5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-   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E518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(140)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A4D6" w14:textId="77777777" w:rsidR="00760CCD" w:rsidRPr="007936C6" w:rsidRDefault="00760CCD" w:rsidP="00760C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4546C" w14:textId="77777777" w:rsidR="00760CCD" w:rsidRPr="007936C6" w:rsidRDefault="00760CCD" w:rsidP="00760C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7934B" w14:textId="77777777" w:rsidR="00760CCD" w:rsidRPr="007936C6" w:rsidRDefault="00760CCD" w:rsidP="00760C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-100,0%</w:t>
            </w:r>
          </w:p>
        </w:tc>
      </w:tr>
      <w:tr w:rsidR="00760CCD" w:rsidRPr="007936C6" w14:paraId="495D5E58" w14:textId="77777777" w:rsidTr="007936C6">
        <w:trPr>
          <w:trHeight w:val="238"/>
        </w:trPr>
        <w:tc>
          <w:tcPr>
            <w:tcW w:w="2602" w:type="pct"/>
            <w:tcBorders>
              <w:top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162D2504" w14:textId="77777777" w:rsidR="00760CCD" w:rsidRPr="007936C6" w:rsidRDefault="00760CCD" w:rsidP="00760CC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5CF1D23C" w14:textId="77777777" w:rsidR="00760CCD" w:rsidRPr="007936C6" w:rsidRDefault="00760CCD" w:rsidP="00760CC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(53.077)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441B2216" w14:textId="77777777" w:rsidR="00760CCD" w:rsidRPr="007936C6" w:rsidRDefault="00760CCD" w:rsidP="00760CC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(57.880)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5FF77B1C" w14:textId="77777777" w:rsidR="00760CCD" w:rsidRPr="007936C6" w:rsidRDefault="00760CCD" w:rsidP="00760CC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(66.270)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C833" w14:textId="77777777" w:rsidR="00760CCD" w:rsidRPr="007936C6" w:rsidRDefault="00760CCD" w:rsidP="00760CC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4E1F1D00" w14:textId="77777777" w:rsidR="00760CCD" w:rsidRPr="007936C6" w:rsidRDefault="00760CCD" w:rsidP="00760CC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-8,3%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1AA865FD" w14:textId="77777777" w:rsidR="00760CCD" w:rsidRPr="007936C6" w:rsidRDefault="00760CCD" w:rsidP="00760CC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-19,9%</w:t>
            </w:r>
          </w:p>
        </w:tc>
      </w:tr>
      <w:tr w:rsidR="00760CCD" w:rsidRPr="00760CCD" w14:paraId="553682DD" w14:textId="77777777" w:rsidTr="007936C6">
        <w:trPr>
          <w:trHeight w:val="238"/>
        </w:trPr>
        <w:tc>
          <w:tcPr>
            <w:tcW w:w="2602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1DF94218" w14:textId="189319BB" w:rsidR="00760CCD" w:rsidRPr="007936C6" w:rsidRDefault="00760CCD" w:rsidP="00760CC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Resultado Financeiro</w:t>
            </w:r>
            <w:r w:rsidR="00FB3522"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Líquido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7E694A50" w14:textId="77777777" w:rsidR="00760CCD" w:rsidRPr="007936C6" w:rsidRDefault="00760CCD" w:rsidP="00760CC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(20.051)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2854D6BA" w14:textId="77777777" w:rsidR="00760CCD" w:rsidRPr="007936C6" w:rsidRDefault="00760CCD" w:rsidP="00760CC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(14.964)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59BE5431" w14:textId="77777777" w:rsidR="00760CCD" w:rsidRPr="007936C6" w:rsidRDefault="00760CCD" w:rsidP="00760CC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(27.915)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C599" w14:textId="77777777" w:rsidR="00760CCD" w:rsidRPr="007936C6" w:rsidRDefault="00760CCD" w:rsidP="00760CC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19996AB5" w14:textId="77777777" w:rsidR="00760CCD" w:rsidRPr="007936C6" w:rsidRDefault="00760CCD" w:rsidP="00760CC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34,0%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2D9F596D" w14:textId="77777777" w:rsidR="00760CCD" w:rsidRPr="00760CCD" w:rsidRDefault="00760CCD" w:rsidP="00760CC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-28,2%</w:t>
            </w:r>
          </w:p>
        </w:tc>
      </w:tr>
    </w:tbl>
    <w:p w14:paraId="1ADD036A" w14:textId="7A508476" w:rsidR="005118E0" w:rsidRDefault="005118E0" w:rsidP="000C7445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Style w:val="RefernciaIntensa"/>
          <w:rFonts w:ascii="Arial" w:hAnsi="Arial" w:cs="Arial"/>
          <w:color w:val="auto"/>
        </w:rPr>
      </w:pPr>
    </w:p>
    <w:p w14:paraId="55169537" w14:textId="0E7042C6" w:rsidR="006912C4" w:rsidRDefault="001B27CD" w:rsidP="001A1F9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2" w:name="_Hlk364801"/>
      <w:r w:rsidRPr="00EB623F">
        <w:rPr>
          <w:rFonts w:ascii="Arial" w:hAnsi="Arial" w:cs="Arial"/>
          <w:color w:val="000000"/>
          <w:sz w:val="22"/>
          <w:szCs w:val="22"/>
        </w:rPr>
        <w:t>N</w:t>
      </w:r>
      <w:r w:rsidR="00B657CD" w:rsidRPr="00EB623F">
        <w:rPr>
          <w:rFonts w:ascii="Arial" w:hAnsi="Arial" w:cs="Arial"/>
          <w:color w:val="000000"/>
          <w:sz w:val="22"/>
          <w:szCs w:val="22"/>
        </w:rPr>
        <w:t>o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4D2B39">
        <w:rPr>
          <w:rFonts w:ascii="Arial" w:hAnsi="Arial" w:cs="Arial"/>
          <w:color w:val="000000"/>
          <w:sz w:val="22"/>
          <w:szCs w:val="22"/>
        </w:rPr>
        <w:t>1T24</w:t>
      </w:r>
      <w:r w:rsidR="00D8103D" w:rsidRPr="00EB623F">
        <w:rPr>
          <w:rFonts w:ascii="Arial" w:hAnsi="Arial" w:cs="Arial"/>
          <w:color w:val="000000"/>
          <w:sz w:val="22"/>
          <w:szCs w:val="22"/>
        </w:rPr>
        <w:t>,</w:t>
      </w:r>
      <w:r w:rsidR="00AE4899" w:rsidRPr="00EB623F">
        <w:rPr>
          <w:rFonts w:ascii="Arial" w:hAnsi="Arial" w:cs="Arial"/>
          <w:color w:val="000000"/>
          <w:sz w:val="22"/>
          <w:szCs w:val="22"/>
        </w:rPr>
        <w:t xml:space="preserve"> o resultado financeiro foi </w:t>
      </w:r>
      <w:r w:rsidR="00C201F4" w:rsidRPr="00EB623F">
        <w:rPr>
          <w:rFonts w:ascii="Arial" w:hAnsi="Arial" w:cs="Arial"/>
          <w:color w:val="000000"/>
          <w:sz w:val="22"/>
          <w:szCs w:val="22"/>
        </w:rPr>
        <w:t>negativo</w:t>
      </w:r>
      <w:r w:rsidR="00AE4899" w:rsidRPr="00EB623F">
        <w:rPr>
          <w:rFonts w:ascii="Arial" w:hAnsi="Arial" w:cs="Arial"/>
          <w:color w:val="000000"/>
          <w:sz w:val="22"/>
          <w:szCs w:val="22"/>
        </w:rPr>
        <w:t xml:space="preserve"> no montante de R$ </w:t>
      </w:r>
      <w:r w:rsidR="004D2B39">
        <w:rPr>
          <w:rFonts w:ascii="Arial" w:hAnsi="Arial" w:cs="Arial"/>
          <w:color w:val="000000"/>
          <w:sz w:val="22"/>
          <w:szCs w:val="22"/>
        </w:rPr>
        <w:t>20,1</w:t>
      </w:r>
      <w:r w:rsidR="009B55EE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AE4899" w:rsidRPr="00EB623F">
        <w:rPr>
          <w:rFonts w:ascii="Arial" w:hAnsi="Arial" w:cs="Arial"/>
          <w:color w:val="000000"/>
          <w:sz w:val="22"/>
          <w:szCs w:val="22"/>
        </w:rPr>
        <w:t>milh</w:t>
      </w:r>
      <w:r w:rsidR="009B55EE" w:rsidRPr="00EB623F">
        <w:rPr>
          <w:rFonts w:ascii="Arial" w:hAnsi="Arial" w:cs="Arial"/>
          <w:color w:val="000000"/>
          <w:sz w:val="22"/>
          <w:szCs w:val="22"/>
        </w:rPr>
        <w:t>ões</w:t>
      </w:r>
      <w:r w:rsidR="00B13641" w:rsidRPr="00EB623F">
        <w:rPr>
          <w:rFonts w:ascii="Arial" w:hAnsi="Arial" w:cs="Arial"/>
          <w:color w:val="000000"/>
          <w:sz w:val="22"/>
          <w:szCs w:val="22"/>
        </w:rPr>
        <w:t xml:space="preserve"> (</w:t>
      </w:r>
      <w:r w:rsidR="002B0605" w:rsidRPr="00EB623F">
        <w:rPr>
          <w:rFonts w:ascii="Arial" w:hAnsi="Arial" w:cs="Arial"/>
          <w:color w:val="000000"/>
          <w:sz w:val="22"/>
          <w:szCs w:val="22"/>
        </w:rPr>
        <w:t xml:space="preserve">R$ </w:t>
      </w:r>
      <w:r w:rsidR="008E1C13">
        <w:rPr>
          <w:rFonts w:ascii="Arial" w:hAnsi="Arial" w:cs="Arial"/>
          <w:color w:val="000000"/>
          <w:sz w:val="22"/>
          <w:szCs w:val="22"/>
        </w:rPr>
        <w:t>15,0</w:t>
      </w:r>
      <w:r w:rsidR="002B0605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117FB" w:rsidRPr="00EB623F">
        <w:rPr>
          <w:rFonts w:ascii="Arial" w:hAnsi="Arial" w:cs="Arial"/>
          <w:color w:val="000000"/>
          <w:sz w:val="22"/>
          <w:szCs w:val="22"/>
        </w:rPr>
        <w:t>milhões</w:t>
      </w:r>
      <w:r w:rsidR="00B13641" w:rsidRPr="00EB623F">
        <w:rPr>
          <w:rFonts w:ascii="Arial" w:hAnsi="Arial" w:cs="Arial"/>
          <w:color w:val="000000"/>
          <w:sz w:val="22"/>
          <w:szCs w:val="22"/>
        </w:rPr>
        <w:t xml:space="preserve"> no</w:t>
      </w:r>
      <w:r w:rsidR="004B5CAD">
        <w:rPr>
          <w:rFonts w:ascii="Arial" w:hAnsi="Arial" w:cs="Arial"/>
          <w:color w:val="000000"/>
          <w:sz w:val="22"/>
          <w:szCs w:val="22"/>
        </w:rPr>
        <w:t xml:space="preserve"> </w:t>
      </w:r>
      <w:r w:rsidR="004D2B39">
        <w:rPr>
          <w:rFonts w:ascii="Arial" w:hAnsi="Arial" w:cs="Arial"/>
          <w:color w:val="000000"/>
          <w:sz w:val="22"/>
          <w:szCs w:val="22"/>
        </w:rPr>
        <w:t>1T23</w:t>
      </w:r>
      <w:r w:rsidR="00B13641" w:rsidRPr="00EB623F">
        <w:rPr>
          <w:rFonts w:ascii="Arial" w:hAnsi="Arial" w:cs="Arial"/>
          <w:color w:val="000000"/>
          <w:sz w:val="22"/>
          <w:szCs w:val="22"/>
        </w:rPr>
        <w:t>).</w:t>
      </w:r>
      <w:r w:rsidR="00D977DA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1A5BB4" w:rsidRPr="00EB623F">
        <w:rPr>
          <w:rFonts w:ascii="Arial" w:hAnsi="Arial" w:cs="Arial"/>
          <w:color w:val="000000"/>
          <w:sz w:val="22"/>
          <w:szCs w:val="22"/>
        </w:rPr>
        <w:t>Os principais eventos que impactaram esse resultado foram:</w:t>
      </w:r>
      <w:r w:rsidR="00DE4185" w:rsidRPr="00EB623F">
        <w:rPr>
          <w:rFonts w:ascii="Arial" w:hAnsi="Arial" w:cs="Arial"/>
          <w:color w:val="000000"/>
          <w:sz w:val="22"/>
          <w:szCs w:val="22"/>
        </w:rPr>
        <w:t xml:space="preserve"> i) </w:t>
      </w:r>
      <w:r w:rsidR="004D2B39">
        <w:rPr>
          <w:rFonts w:ascii="Arial" w:hAnsi="Arial" w:cs="Arial"/>
          <w:color w:val="000000"/>
          <w:sz w:val="22"/>
          <w:szCs w:val="22"/>
        </w:rPr>
        <w:t>redução</w:t>
      </w:r>
      <w:r w:rsidR="00DE4185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985DC1" w:rsidRPr="00EB623F">
        <w:rPr>
          <w:rFonts w:ascii="Arial" w:hAnsi="Arial" w:cs="Arial"/>
          <w:color w:val="000000"/>
          <w:sz w:val="22"/>
          <w:szCs w:val="22"/>
        </w:rPr>
        <w:t xml:space="preserve">de </w:t>
      </w:r>
      <w:r w:rsidR="004D2B39">
        <w:rPr>
          <w:rFonts w:ascii="Arial" w:hAnsi="Arial" w:cs="Arial"/>
          <w:color w:val="000000"/>
          <w:sz w:val="22"/>
          <w:szCs w:val="22"/>
        </w:rPr>
        <w:t>6,6</w:t>
      </w:r>
      <w:r w:rsidR="00985DC1" w:rsidRPr="00EB623F">
        <w:rPr>
          <w:rFonts w:ascii="Arial" w:hAnsi="Arial" w:cs="Arial"/>
          <w:color w:val="000000"/>
          <w:sz w:val="22"/>
          <w:szCs w:val="22"/>
        </w:rPr>
        <w:t>% nos</w:t>
      </w:r>
      <w:r w:rsidR="00DE4185" w:rsidRPr="00EB623F">
        <w:rPr>
          <w:rFonts w:ascii="Arial" w:hAnsi="Arial" w:cs="Arial"/>
          <w:color w:val="000000"/>
          <w:sz w:val="22"/>
          <w:szCs w:val="22"/>
        </w:rPr>
        <w:t xml:space="preserve"> juros sob</w:t>
      </w:r>
      <w:r w:rsidR="00D306CF" w:rsidRPr="00EB623F">
        <w:rPr>
          <w:rFonts w:ascii="Arial" w:hAnsi="Arial" w:cs="Arial"/>
          <w:color w:val="000000"/>
          <w:sz w:val="22"/>
          <w:szCs w:val="22"/>
        </w:rPr>
        <w:t>r</w:t>
      </w:r>
      <w:r w:rsidR="00DE4185" w:rsidRPr="00EB623F">
        <w:rPr>
          <w:rFonts w:ascii="Arial" w:hAnsi="Arial" w:cs="Arial"/>
          <w:color w:val="000000"/>
          <w:sz w:val="22"/>
          <w:szCs w:val="22"/>
        </w:rPr>
        <w:t>e AFAC</w:t>
      </w:r>
      <w:r w:rsidR="00DE4185" w:rsidRPr="00EB623F">
        <w:rPr>
          <w:rStyle w:val="Refdenotaderodap"/>
          <w:rFonts w:ascii="Arial" w:hAnsi="Arial" w:cs="Arial"/>
          <w:color w:val="000000"/>
          <w:sz w:val="22"/>
          <w:szCs w:val="22"/>
        </w:rPr>
        <w:footnoteReference w:id="2"/>
      </w:r>
      <w:r w:rsidR="00D306CF" w:rsidRPr="00EB623F">
        <w:rPr>
          <w:rFonts w:ascii="Arial" w:hAnsi="Arial" w:cs="Arial"/>
          <w:color w:val="000000"/>
          <w:sz w:val="22"/>
          <w:szCs w:val="22"/>
        </w:rPr>
        <w:t>,</w:t>
      </w:r>
      <w:r w:rsidR="00DE4185" w:rsidRPr="00EB623F">
        <w:rPr>
          <w:rFonts w:ascii="Arial" w:hAnsi="Arial" w:cs="Arial"/>
          <w:color w:val="000000"/>
          <w:sz w:val="22"/>
          <w:szCs w:val="22"/>
        </w:rPr>
        <w:t xml:space="preserve"> em função </w:t>
      </w:r>
      <w:r w:rsidR="004D2B39">
        <w:rPr>
          <w:rFonts w:ascii="Arial" w:hAnsi="Arial" w:cs="Arial"/>
          <w:color w:val="000000"/>
          <w:sz w:val="22"/>
          <w:szCs w:val="22"/>
        </w:rPr>
        <w:t>da diminuição</w:t>
      </w:r>
      <w:r w:rsidR="00DE4185" w:rsidRPr="00EB623F">
        <w:rPr>
          <w:rFonts w:ascii="Arial" w:hAnsi="Arial" w:cs="Arial"/>
          <w:color w:val="000000"/>
          <w:sz w:val="22"/>
          <w:szCs w:val="22"/>
        </w:rPr>
        <w:t xml:space="preserve"> da taxa SELIC</w:t>
      </w:r>
      <w:r w:rsidR="004D2B39">
        <w:rPr>
          <w:rFonts w:ascii="Arial" w:hAnsi="Arial" w:cs="Arial"/>
          <w:color w:val="000000"/>
          <w:sz w:val="22"/>
          <w:szCs w:val="22"/>
        </w:rPr>
        <w:t xml:space="preserve">, apesar de novos </w:t>
      </w:r>
      <w:r w:rsidR="00FF663C">
        <w:rPr>
          <w:rFonts w:ascii="Arial" w:hAnsi="Arial" w:cs="Arial"/>
          <w:color w:val="000000"/>
          <w:sz w:val="22"/>
          <w:szCs w:val="22"/>
        </w:rPr>
        <w:t>aportes recebidos</w:t>
      </w:r>
      <w:r w:rsidR="001A5BB4" w:rsidRPr="00EB623F">
        <w:rPr>
          <w:rFonts w:ascii="Arial" w:hAnsi="Arial" w:cs="Arial"/>
          <w:color w:val="000000"/>
          <w:sz w:val="22"/>
          <w:szCs w:val="22"/>
        </w:rPr>
        <w:t xml:space="preserve">; ii) </w:t>
      </w:r>
      <w:r w:rsidR="00BF36E9" w:rsidRPr="00EB623F">
        <w:rPr>
          <w:rFonts w:ascii="Arial" w:hAnsi="Arial" w:cs="Arial"/>
          <w:color w:val="000000"/>
          <w:sz w:val="22"/>
          <w:szCs w:val="22"/>
        </w:rPr>
        <w:t xml:space="preserve">redução de </w:t>
      </w:r>
      <w:r w:rsidR="004D2B39">
        <w:rPr>
          <w:rFonts w:ascii="Arial" w:hAnsi="Arial" w:cs="Arial"/>
          <w:color w:val="000000"/>
          <w:sz w:val="22"/>
          <w:szCs w:val="22"/>
        </w:rPr>
        <w:t>17,3</w:t>
      </w:r>
      <w:r w:rsidR="00BF36E9" w:rsidRPr="00EB623F">
        <w:rPr>
          <w:rFonts w:ascii="Arial" w:hAnsi="Arial" w:cs="Arial"/>
          <w:color w:val="000000"/>
          <w:sz w:val="22"/>
          <w:szCs w:val="22"/>
        </w:rPr>
        <w:t xml:space="preserve">% dos encargos financeiros da dívida com Acordos Judiciais (PREVI e FUNCEF), devido </w:t>
      </w:r>
      <w:r w:rsidR="00E01FB5" w:rsidRPr="00EB623F">
        <w:rPr>
          <w:rFonts w:ascii="Arial" w:hAnsi="Arial" w:cs="Arial"/>
          <w:color w:val="000000"/>
          <w:sz w:val="22"/>
          <w:szCs w:val="22"/>
        </w:rPr>
        <w:t>à</w:t>
      </w:r>
      <w:r w:rsidR="00BF36E9" w:rsidRPr="00EB623F">
        <w:rPr>
          <w:rFonts w:ascii="Arial" w:hAnsi="Arial" w:cs="Arial"/>
          <w:color w:val="000000"/>
          <w:sz w:val="22"/>
          <w:szCs w:val="22"/>
        </w:rPr>
        <w:t xml:space="preserve"> amortização da dívida e redução dos níveis inflacionários; e iii) </w:t>
      </w:r>
      <w:r w:rsidR="004D2B39">
        <w:rPr>
          <w:rFonts w:ascii="Arial" w:hAnsi="Arial" w:cs="Arial"/>
          <w:color w:val="000000"/>
          <w:sz w:val="22"/>
          <w:szCs w:val="22"/>
        </w:rPr>
        <w:t>queda</w:t>
      </w:r>
      <w:r w:rsidR="00BF36E9" w:rsidRPr="00EB623F">
        <w:rPr>
          <w:rFonts w:ascii="Arial" w:hAnsi="Arial" w:cs="Arial"/>
          <w:color w:val="000000"/>
          <w:sz w:val="22"/>
          <w:szCs w:val="22"/>
        </w:rPr>
        <w:t xml:space="preserve"> de </w:t>
      </w:r>
      <w:r w:rsidR="004D2B39">
        <w:rPr>
          <w:rFonts w:ascii="Arial" w:hAnsi="Arial" w:cs="Arial"/>
          <w:color w:val="000000"/>
          <w:sz w:val="22"/>
          <w:szCs w:val="22"/>
        </w:rPr>
        <w:t>24,9</w:t>
      </w:r>
      <w:r w:rsidR="00BF36E9" w:rsidRPr="00EB623F">
        <w:rPr>
          <w:rFonts w:ascii="Arial" w:hAnsi="Arial" w:cs="Arial"/>
          <w:color w:val="000000"/>
          <w:sz w:val="22"/>
          <w:szCs w:val="22"/>
        </w:rPr>
        <w:t>%</w:t>
      </w:r>
      <w:r w:rsidR="005C686D" w:rsidRPr="00EB623F">
        <w:rPr>
          <w:rFonts w:ascii="Arial" w:hAnsi="Arial" w:cs="Arial"/>
          <w:color w:val="000000"/>
          <w:sz w:val="22"/>
          <w:szCs w:val="22"/>
        </w:rPr>
        <w:t xml:space="preserve"> dos rendimentos de aplicações financeiras no período</w:t>
      </w:r>
      <w:r w:rsidR="00155D23" w:rsidRPr="00EB623F">
        <w:rPr>
          <w:rFonts w:ascii="Arial" w:hAnsi="Arial" w:cs="Arial"/>
          <w:color w:val="000000"/>
          <w:sz w:val="22"/>
          <w:szCs w:val="22"/>
        </w:rPr>
        <w:t>,</w:t>
      </w:r>
      <w:r w:rsidR="005C686D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4D2B39" w:rsidRPr="007F200E">
        <w:rPr>
          <w:rFonts w:ascii="Arial" w:hAnsi="Arial" w:cs="Arial"/>
          <w:sz w:val="22"/>
          <w:szCs w:val="22"/>
        </w:rPr>
        <w:t>explicada pela diminuição da rentabilidade dos fundos entre os períodos comparados</w:t>
      </w:r>
      <w:r w:rsidR="004D2B39">
        <w:rPr>
          <w:rFonts w:ascii="Arial" w:hAnsi="Arial" w:cs="Arial"/>
          <w:sz w:val="22"/>
          <w:szCs w:val="22"/>
        </w:rPr>
        <w:t xml:space="preserve"> </w:t>
      </w:r>
      <w:r w:rsidR="004D2B39" w:rsidRPr="007F200E">
        <w:rPr>
          <w:rFonts w:ascii="Arial" w:hAnsi="Arial" w:cs="Arial"/>
          <w:sz w:val="22"/>
          <w:szCs w:val="22"/>
        </w:rPr>
        <w:t xml:space="preserve">em decorrência da redução </w:t>
      </w:r>
      <w:r w:rsidR="004D2B39">
        <w:rPr>
          <w:rFonts w:ascii="Arial" w:hAnsi="Arial" w:cs="Arial"/>
          <w:sz w:val="22"/>
          <w:szCs w:val="22"/>
        </w:rPr>
        <w:t>das taxas de remuneração</w:t>
      </w:r>
      <w:r w:rsidR="004D2B39" w:rsidRPr="007F200E">
        <w:rPr>
          <w:rFonts w:ascii="Arial" w:hAnsi="Arial" w:cs="Arial"/>
          <w:sz w:val="22"/>
          <w:szCs w:val="22"/>
        </w:rPr>
        <w:t xml:space="preserve"> dos fundos.</w:t>
      </w:r>
    </w:p>
    <w:p w14:paraId="610A9C68" w14:textId="6B13C69E" w:rsidR="004D2B39" w:rsidRDefault="004D2B39" w:rsidP="007802E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0B78066" w14:textId="3DBE3238" w:rsidR="007936C6" w:rsidRDefault="007936C6" w:rsidP="007802E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49965A3" w14:textId="5B931189" w:rsidR="007936C6" w:rsidRDefault="007936C6" w:rsidP="007802E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414A7DC" w14:textId="2B835571" w:rsidR="007936C6" w:rsidRDefault="007936C6" w:rsidP="007802E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871A099" w14:textId="0B5EEA36" w:rsidR="007936C6" w:rsidRDefault="007936C6" w:rsidP="007802E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34BC347" w14:textId="1CB0E87A" w:rsidR="007936C6" w:rsidRDefault="007936C6" w:rsidP="007802E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9D35661" w14:textId="550B1E3E" w:rsidR="007936C6" w:rsidRDefault="007936C6" w:rsidP="007802E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69402DF" w14:textId="5AAF4A0A" w:rsidR="007936C6" w:rsidRDefault="007936C6" w:rsidP="007802E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1B83EB2" w14:textId="43D5E33A" w:rsidR="007936C6" w:rsidRDefault="007936C6" w:rsidP="007802E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F7AF624" w14:textId="06C6ED06" w:rsidR="007936C6" w:rsidRDefault="007936C6" w:rsidP="007802E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87FC431" w14:textId="20CC51CA" w:rsidR="007936C6" w:rsidRDefault="007936C6" w:rsidP="007802E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96A894C" w14:textId="4428ECA7" w:rsidR="007936C6" w:rsidRDefault="007936C6" w:rsidP="007802E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10B8E58" w14:textId="13D204C0" w:rsidR="007936C6" w:rsidRDefault="007936C6" w:rsidP="007802E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B0CEB93" w14:textId="77777777" w:rsidR="007936C6" w:rsidRDefault="007936C6" w:rsidP="007802E7">
      <w:pPr>
        <w:jc w:val="both"/>
        <w:rPr>
          <w:rFonts w:ascii="Arial" w:hAnsi="Arial" w:cs="Arial"/>
          <w:color w:val="000000"/>
          <w:sz w:val="22"/>
          <w:szCs w:val="22"/>
        </w:rPr>
      </w:pPr>
    </w:p>
    <w:bookmarkEnd w:id="2"/>
    <w:p w14:paraId="2965DBD9" w14:textId="18795E99" w:rsidR="00FB1FB8" w:rsidRDefault="00C16E22" w:rsidP="00E65922">
      <w:pPr>
        <w:jc w:val="both"/>
        <w:rPr>
          <w:rStyle w:val="RefernciaIntensa"/>
          <w:rFonts w:ascii="Arial" w:hAnsi="Arial" w:cs="Arial"/>
          <w:color w:val="auto"/>
        </w:rPr>
      </w:pPr>
      <w:r w:rsidRPr="00EF72EC">
        <w:rPr>
          <w:rStyle w:val="RefernciaIntensa"/>
          <w:rFonts w:ascii="Arial" w:hAnsi="Arial" w:cs="Arial"/>
          <w:color w:val="auto"/>
        </w:rPr>
        <w:t>EBITDA (LAJIDA)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8"/>
        <w:gridCol w:w="977"/>
        <w:gridCol w:w="975"/>
        <w:gridCol w:w="975"/>
        <w:gridCol w:w="153"/>
        <w:gridCol w:w="919"/>
        <w:gridCol w:w="921"/>
      </w:tblGrid>
      <w:tr w:rsidR="00C76A91" w:rsidRPr="007936C6" w14:paraId="1D7208F5" w14:textId="77777777" w:rsidTr="00C76A91">
        <w:trPr>
          <w:trHeight w:val="238"/>
        </w:trPr>
        <w:tc>
          <w:tcPr>
            <w:tcW w:w="2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EE4B" w14:textId="77777777" w:rsidR="00C76A91" w:rsidRPr="00C76A91" w:rsidRDefault="00C76A91" w:rsidP="00C76A91">
            <w:pPr>
              <w:rPr>
                <w:sz w:val="20"/>
                <w:szCs w:val="20"/>
              </w:rPr>
            </w:pPr>
          </w:p>
        </w:tc>
        <w:tc>
          <w:tcPr>
            <w:tcW w:w="2346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09507" w14:textId="77777777" w:rsidR="00C76A91" w:rsidRPr="007936C6" w:rsidRDefault="00C76A91" w:rsidP="00C76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Trimestres</w:t>
            </w:r>
          </w:p>
        </w:tc>
      </w:tr>
      <w:tr w:rsidR="00C76A91" w:rsidRPr="007936C6" w14:paraId="17ACF2D0" w14:textId="77777777" w:rsidTr="007936C6">
        <w:trPr>
          <w:trHeight w:val="40"/>
        </w:trPr>
        <w:tc>
          <w:tcPr>
            <w:tcW w:w="2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698F" w14:textId="77777777" w:rsidR="00C76A91" w:rsidRPr="007936C6" w:rsidRDefault="00C76A91" w:rsidP="00C76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6287" w14:textId="77777777" w:rsidR="00C76A91" w:rsidRPr="007936C6" w:rsidRDefault="00C76A91" w:rsidP="00C76A91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84C5" w14:textId="77777777" w:rsidR="00C76A91" w:rsidRPr="007936C6" w:rsidRDefault="00C76A91" w:rsidP="00C76A91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6E74" w14:textId="77777777" w:rsidR="00C76A91" w:rsidRPr="007936C6" w:rsidRDefault="00C76A91" w:rsidP="00C76A91">
            <w:pPr>
              <w:rPr>
                <w:sz w:val="20"/>
                <w:szCs w:val="20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3FC4" w14:textId="77777777" w:rsidR="00C76A91" w:rsidRPr="007936C6" w:rsidRDefault="00C76A91" w:rsidP="00C76A91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240F" w14:textId="77777777" w:rsidR="00C76A91" w:rsidRPr="007936C6" w:rsidRDefault="00C76A91" w:rsidP="00C76A91">
            <w:pPr>
              <w:rPr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35D4" w14:textId="77777777" w:rsidR="00C76A91" w:rsidRPr="007936C6" w:rsidRDefault="00C76A91" w:rsidP="00C76A91">
            <w:pPr>
              <w:rPr>
                <w:sz w:val="20"/>
                <w:szCs w:val="20"/>
              </w:rPr>
            </w:pPr>
          </w:p>
        </w:tc>
      </w:tr>
      <w:tr w:rsidR="00C76A91" w:rsidRPr="007936C6" w14:paraId="1CBDFB2A" w14:textId="77777777" w:rsidTr="007936C6">
        <w:trPr>
          <w:trHeight w:val="238"/>
        </w:trPr>
        <w:tc>
          <w:tcPr>
            <w:tcW w:w="2654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60EBE582" w14:textId="77777777" w:rsidR="00C76A91" w:rsidRPr="007936C6" w:rsidRDefault="00C76A91" w:rsidP="00C76A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R$ mil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54D0A529" w14:textId="77777777" w:rsidR="00C76A91" w:rsidRPr="007936C6" w:rsidRDefault="00C76A91" w:rsidP="00C76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1T24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635CF62D" w14:textId="77777777" w:rsidR="00C76A91" w:rsidRPr="007936C6" w:rsidRDefault="00C76A91" w:rsidP="00C76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1T23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005D05DA" w14:textId="77777777" w:rsidR="00C76A91" w:rsidRPr="007936C6" w:rsidRDefault="00C76A91" w:rsidP="00C76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4T23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2615" w14:textId="77777777" w:rsidR="00C76A91" w:rsidRPr="007936C6" w:rsidRDefault="00C76A91" w:rsidP="00C76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65DFBBB6" w14:textId="77777777" w:rsidR="00C76A91" w:rsidRPr="007936C6" w:rsidRDefault="00C76A91" w:rsidP="00C76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Δ Ano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5331134B" w14:textId="77777777" w:rsidR="00C76A91" w:rsidRPr="007936C6" w:rsidRDefault="00C76A91" w:rsidP="00C76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Δ Trim.</w:t>
            </w:r>
          </w:p>
        </w:tc>
      </w:tr>
      <w:tr w:rsidR="00C76A91" w:rsidRPr="007936C6" w14:paraId="19691E26" w14:textId="77777777" w:rsidTr="007936C6">
        <w:trPr>
          <w:trHeight w:val="238"/>
        </w:trPr>
        <w:tc>
          <w:tcPr>
            <w:tcW w:w="2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948B5" w14:textId="77777777" w:rsidR="00C76A91" w:rsidRPr="007936C6" w:rsidRDefault="00C76A91" w:rsidP="00C76A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Lucro/(</w:t>
            </w:r>
            <w:proofErr w:type="gramStart"/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Prejuízo)  Líquido</w:t>
            </w:r>
            <w:proofErr w:type="gramEnd"/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do Período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5F472869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(83.025)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2A1F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947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AC944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(52.106)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2605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7725F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-8867,2%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B7735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59,3%</w:t>
            </w:r>
          </w:p>
        </w:tc>
      </w:tr>
      <w:tr w:rsidR="00C76A91" w:rsidRPr="007936C6" w14:paraId="1822EE54" w14:textId="77777777" w:rsidTr="007936C6">
        <w:trPr>
          <w:trHeight w:val="238"/>
        </w:trPr>
        <w:tc>
          <w:tcPr>
            <w:tcW w:w="2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64EE0" w14:textId="1A8B50EC" w:rsidR="00C76A91" w:rsidRPr="007936C6" w:rsidRDefault="00C76A91" w:rsidP="00AB3B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(+) Resultado Financeiro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1CFCD49F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20.051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5AB4F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14.964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9BD7A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27.915 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6F1F8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DB2A7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34,0%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B784C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-28,2%</w:t>
            </w:r>
          </w:p>
        </w:tc>
      </w:tr>
      <w:tr w:rsidR="00C76A91" w:rsidRPr="007936C6" w14:paraId="3A83EE93" w14:textId="77777777" w:rsidTr="007936C6">
        <w:trPr>
          <w:trHeight w:val="238"/>
        </w:trPr>
        <w:tc>
          <w:tcPr>
            <w:tcW w:w="2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DC384" w14:textId="1526D0CE" w:rsidR="00C76A91" w:rsidRPr="007936C6" w:rsidRDefault="00C76A91" w:rsidP="00AB3B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(+) Depreciação e Amortização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03E25EDF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65.651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E422B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60.442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D2518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66.586 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4C968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F83C1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8,6%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E6F63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-1,4%</w:t>
            </w:r>
          </w:p>
        </w:tc>
      </w:tr>
      <w:tr w:rsidR="00C76A91" w:rsidRPr="007936C6" w14:paraId="1F783D8D" w14:textId="77777777" w:rsidTr="007936C6">
        <w:trPr>
          <w:trHeight w:val="238"/>
        </w:trPr>
        <w:tc>
          <w:tcPr>
            <w:tcW w:w="2654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72644D6C" w14:textId="77777777" w:rsidR="00C76A91" w:rsidRPr="007936C6" w:rsidRDefault="00C76A91" w:rsidP="00C76A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EBITDA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0CFB2824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2.677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1A3FA2F4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76.353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165B351F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42.395 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AEDE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756E54DC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-96,5%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24BA7070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-93,7%</w:t>
            </w:r>
          </w:p>
        </w:tc>
      </w:tr>
      <w:tr w:rsidR="00C76A91" w:rsidRPr="007936C6" w14:paraId="22AC3BF0" w14:textId="77777777" w:rsidTr="007936C6">
        <w:trPr>
          <w:trHeight w:val="238"/>
        </w:trPr>
        <w:tc>
          <w:tcPr>
            <w:tcW w:w="2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DFAED" w14:textId="77777777" w:rsidR="00C76A91" w:rsidRPr="007936C6" w:rsidRDefault="00C76A91" w:rsidP="00C76A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Ajustes: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78F0327B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D9777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87098" w14:textId="77777777" w:rsidR="00C76A91" w:rsidRPr="007936C6" w:rsidRDefault="00C76A91" w:rsidP="00C76A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4522F" w14:textId="77777777" w:rsidR="00C76A91" w:rsidRPr="007936C6" w:rsidRDefault="00C76A91" w:rsidP="00C76A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19C2E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17903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C76A91" w:rsidRPr="007936C6" w14:paraId="34B73B47" w14:textId="77777777" w:rsidTr="007936C6">
        <w:trPr>
          <w:trHeight w:val="238"/>
        </w:trPr>
        <w:tc>
          <w:tcPr>
            <w:tcW w:w="2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4237B" w14:textId="77777777" w:rsidR="00C76A91" w:rsidRPr="007936C6" w:rsidRDefault="00C76A91" w:rsidP="00C76A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(+/-) Equivalência Patrimonial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1C51EF7E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(191)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D6508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1.154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9967C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198 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EDDD4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0CC21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-116,6%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3FE14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-196,5%</w:t>
            </w:r>
          </w:p>
        </w:tc>
      </w:tr>
      <w:tr w:rsidR="00C76A91" w:rsidRPr="007936C6" w14:paraId="5124D320" w14:textId="77777777" w:rsidTr="007936C6">
        <w:trPr>
          <w:trHeight w:val="238"/>
        </w:trPr>
        <w:tc>
          <w:tcPr>
            <w:tcW w:w="2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9EFED" w14:textId="77777777" w:rsidR="00C76A91" w:rsidRPr="007936C6" w:rsidRDefault="00C76A91" w:rsidP="00C76A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(-) Superávit - Previdência Privada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1F264ED6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-     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2569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-     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F36E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(7.421)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584F9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B1F45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B7999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-100,0%</w:t>
            </w:r>
          </w:p>
        </w:tc>
      </w:tr>
      <w:tr w:rsidR="00C76A91" w:rsidRPr="007936C6" w14:paraId="60A06116" w14:textId="77777777" w:rsidTr="007936C6">
        <w:trPr>
          <w:trHeight w:val="238"/>
        </w:trPr>
        <w:tc>
          <w:tcPr>
            <w:tcW w:w="2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445B9" w14:textId="77777777" w:rsidR="00C76A91" w:rsidRPr="007936C6" w:rsidRDefault="00C76A91" w:rsidP="00C76A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(+) Tributos s/ Superávit de Previdência Privada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60B38E8A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-     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03725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-     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7FAC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686 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EE5A4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C9D99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6A1F7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-100,0%</w:t>
            </w:r>
          </w:p>
        </w:tc>
      </w:tr>
      <w:tr w:rsidR="00C76A91" w:rsidRPr="007936C6" w14:paraId="7843DA06" w14:textId="77777777" w:rsidTr="007936C6">
        <w:trPr>
          <w:trHeight w:val="238"/>
        </w:trPr>
        <w:tc>
          <w:tcPr>
            <w:tcW w:w="2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97977" w14:textId="05DEECC6" w:rsidR="00C76A91" w:rsidRPr="007936C6" w:rsidRDefault="00C964D1" w:rsidP="00C76A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(-</w:t>
            </w:r>
            <w:r w:rsidR="00C76A91" w:rsidRPr="007936C6">
              <w:rPr>
                <w:rFonts w:ascii="Arial" w:hAnsi="Arial" w:cs="Arial"/>
                <w:color w:val="000000"/>
                <w:sz w:val="18"/>
                <w:szCs w:val="18"/>
              </w:rPr>
              <w:t>) Depreciação - CPC 6(R2) / IFRS 16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7D756FFE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(1.302)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65218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(1.269)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82F13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(1.299)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2A2E6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037D6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2,6%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ABDE4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0,2%</w:t>
            </w:r>
          </w:p>
        </w:tc>
      </w:tr>
      <w:tr w:rsidR="00C76A91" w:rsidRPr="007936C6" w14:paraId="5D8E1A5C" w14:textId="77777777" w:rsidTr="007936C6">
        <w:trPr>
          <w:trHeight w:val="238"/>
        </w:trPr>
        <w:tc>
          <w:tcPr>
            <w:tcW w:w="2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FFE4E" w14:textId="5B503063" w:rsidR="00C76A91" w:rsidRPr="007936C6" w:rsidRDefault="00C964D1" w:rsidP="00C76A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(-</w:t>
            </w:r>
            <w:r w:rsidR="00C76A91" w:rsidRPr="007936C6">
              <w:rPr>
                <w:rFonts w:ascii="Arial" w:hAnsi="Arial" w:cs="Arial"/>
                <w:color w:val="000000"/>
                <w:sz w:val="18"/>
                <w:szCs w:val="18"/>
              </w:rPr>
              <w:t>) Despesas Financeiras - CPC 6(R2) / IFRS 16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269BE65B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(212)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0F9BD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(246)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9A8D7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(329)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F307F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463A8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-13,8%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016F9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-35,6%</w:t>
            </w:r>
          </w:p>
        </w:tc>
      </w:tr>
      <w:tr w:rsidR="00C76A91" w:rsidRPr="007936C6" w14:paraId="396225B2" w14:textId="77777777" w:rsidTr="007936C6">
        <w:trPr>
          <w:trHeight w:val="238"/>
        </w:trPr>
        <w:tc>
          <w:tcPr>
            <w:tcW w:w="2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61556" w14:textId="77777777" w:rsidR="00C76A91" w:rsidRPr="007936C6" w:rsidRDefault="00C76A91" w:rsidP="00C76A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(-) Ganho sobre Passivos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2BBD5CE2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-     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11F5F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(417)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D4E1D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- 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A76C3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B1AF0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-100,0%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54C05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C76A91" w:rsidRPr="007936C6" w14:paraId="22D4C763" w14:textId="77777777" w:rsidTr="007936C6">
        <w:trPr>
          <w:trHeight w:val="238"/>
        </w:trPr>
        <w:tc>
          <w:tcPr>
            <w:tcW w:w="2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CFB41" w14:textId="1B142620" w:rsidR="00C76A91" w:rsidRPr="007936C6" w:rsidRDefault="00C76A91" w:rsidP="00C76A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(+</w:t>
            </w:r>
            <w:r w:rsidR="00C964D1" w:rsidRPr="007936C6">
              <w:rPr>
                <w:rFonts w:ascii="Arial" w:hAnsi="Arial" w:cs="Arial"/>
                <w:color w:val="000000"/>
                <w:sz w:val="18"/>
                <w:szCs w:val="18"/>
              </w:rPr>
              <w:t>/-</w:t>
            </w: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) Multas Contratuais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754F9B11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1.656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CCCB2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-     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58355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(44)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C3655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D4EA4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EDBD8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-3863,6%</w:t>
            </w:r>
          </w:p>
        </w:tc>
      </w:tr>
      <w:tr w:rsidR="00C76A91" w:rsidRPr="007936C6" w14:paraId="587B8246" w14:textId="77777777" w:rsidTr="007936C6">
        <w:trPr>
          <w:trHeight w:val="238"/>
        </w:trPr>
        <w:tc>
          <w:tcPr>
            <w:tcW w:w="2654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57F1D33E" w14:textId="77777777" w:rsidR="00C76A91" w:rsidRPr="007936C6" w:rsidRDefault="00C76A91" w:rsidP="00C76A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EBITDA Ajustado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7341C6CA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2.628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3D742859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75.575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2C3CA6A4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34.186 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19FEB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5DF0D901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-96,5%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7BC1E502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-92,3%</w:t>
            </w:r>
          </w:p>
        </w:tc>
      </w:tr>
      <w:tr w:rsidR="00C76A91" w:rsidRPr="007936C6" w14:paraId="2FCF844D" w14:textId="77777777" w:rsidTr="007936C6">
        <w:trPr>
          <w:trHeight w:val="238"/>
        </w:trPr>
        <w:tc>
          <w:tcPr>
            <w:tcW w:w="2654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15419DB6" w14:textId="77777777" w:rsidR="00C76A91" w:rsidRPr="007936C6" w:rsidRDefault="00C76A91" w:rsidP="00C76A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Margem EBITDA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114C0046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3,4%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2BB336E7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78,7%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154DFB9C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38,6%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5248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65F3805A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-95,7%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498FE1A0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-91,2%</w:t>
            </w:r>
          </w:p>
        </w:tc>
      </w:tr>
      <w:tr w:rsidR="00C76A91" w:rsidRPr="00C76A91" w14:paraId="5B70BAEF" w14:textId="77777777" w:rsidTr="007936C6">
        <w:trPr>
          <w:trHeight w:val="238"/>
        </w:trPr>
        <w:tc>
          <w:tcPr>
            <w:tcW w:w="2654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47135B42" w14:textId="77777777" w:rsidR="00C76A91" w:rsidRPr="007936C6" w:rsidRDefault="00C76A91" w:rsidP="00C76A9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Margem EBITDA Ajustado 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4CA0D249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3,3%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50B01628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77,8%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0E4EDBFE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31,1%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627D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60810643" w14:textId="77777777" w:rsidR="00C76A91" w:rsidRPr="007936C6" w:rsidRDefault="00C76A91" w:rsidP="00C76A9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-95,7%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50DA22AA" w14:textId="77777777" w:rsidR="00C76A91" w:rsidRPr="00C76A91" w:rsidRDefault="00C76A91" w:rsidP="00C76A9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-89,3%</w:t>
            </w:r>
          </w:p>
        </w:tc>
      </w:tr>
    </w:tbl>
    <w:p w14:paraId="21AF425D" w14:textId="3CA9256A" w:rsidR="00C76A91" w:rsidRDefault="00C76A91" w:rsidP="00E65922">
      <w:pPr>
        <w:jc w:val="both"/>
        <w:rPr>
          <w:rStyle w:val="RefernciaIntensa"/>
          <w:rFonts w:ascii="Arial" w:hAnsi="Arial" w:cs="Arial"/>
          <w:color w:val="auto"/>
        </w:rPr>
      </w:pPr>
    </w:p>
    <w:p w14:paraId="30CA0AF6" w14:textId="110B5EA0" w:rsidR="00C820F1" w:rsidRDefault="00C820F1" w:rsidP="00E65922">
      <w:pPr>
        <w:jc w:val="both"/>
        <w:rPr>
          <w:rStyle w:val="RefernciaIntensa"/>
          <w:rFonts w:ascii="Arial" w:hAnsi="Arial" w:cs="Arial"/>
          <w:color w:val="auto"/>
        </w:rPr>
      </w:pPr>
    </w:p>
    <w:p w14:paraId="2941D917" w14:textId="249CB168" w:rsidR="00992FF1" w:rsidRDefault="00992FF1" w:rsidP="006E4429">
      <w:pPr>
        <w:rPr>
          <w:rStyle w:val="RefernciaIntensa"/>
          <w:rFonts w:ascii="Arial" w:hAnsi="Arial" w:cs="Arial"/>
          <w:color w:val="auto"/>
        </w:rPr>
      </w:pPr>
      <w:r w:rsidRPr="00EF72EC">
        <w:rPr>
          <w:rStyle w:val="RefernciaIntensa"/>
          <w:rFonts w:ascii="Arial" w:hAnsi="Arial" w:cs="Arial"/>
          <w:color w:val="auto"/>
        </w:rPr>
        <w:t>Evolução do EBITDA Ajustado</w:t>
      </w:r>
      <w:r w:rsidR="007C0EA0" w:rsidRPr="00EF72EC">
        <w:rPr>
          <w:rStyle w:val="RefernciaIntensa"/>
          <w:rFonts w:ascii="Arial" w:hAnsi="Arial" w:cs="Arial"/>
          <w:color w:val="auto"/>
        </w:rPr>
        <w:t xml:space="preserve">: </w:t>
      </w:r>
      <w:r w:rsidR="00D25794">
        <w:rPr>
          <w:rStyle w:val="RefernciaIntensa"/>
          <w:rFonts w:ascii="Arial" w:hAnsi="Arial" w:cs="Arial"/>
          <w:color w:val="auto"/>
        </w:rPr>
        <w:t>1T23</w:t>
      </w:r>
      <w:r w:rsidR="007C0EA0" w:rsidRPr="00EF72EC">
        <w:rPr>
          <w:rStyle w:val="RefernciaIntensa"/>
          <w:rFonts w:ascii="Arial" w:hAnsi="Arial" w:cs="Arial"/>
          <w:color w:val="auto"/>
        </w:rPr>
        <w:t xml:space="preserve"> – </w:t>
      </w:r>
      <w:r w:rsidR="00D25794">
        <w:rPr>
          <w:rStyle w:val="RefernciaIntensa"/>
          <w:rFonts w:ascii="Arial" w:hAnsi="Arial" w:cs="Arial"/>
          <w:color w:val="auto"/>
        </w:rPr>
        <w:t>1T24</w:t>
      </w:r>
      <w:r w:rsidR="008D22C9" w:rsidRPr="00EF72EC">
        <w:rPr>
          <w:rStyle w:val="RefernciaIntensa"/>
          <w:rFonts w:ascii="Arial" w:hAnsi="Arial" w:cs="Arial"/>
          <w:color w:val="auto"/>
        </w:rPr>
        <w:t xml:space="preserve"> – R$ mil</w:t>
      </w:r>
    </w:p>
    <w:p w14:paraId="33DDCD55" w14:textId="4D024042" w:rsidR="00F578C9" w:rsidRDefault="00F578C9" w:rsidP="006E4429">
      <w:pPr>
        <w:rPr>
          <w:rStyle w:val="RefernciaIntensa"/>
          <w:rFonts w:ascii="Arial" w:hAnsi="Arial" w:cs="Arial"/>
          <w:color w:val="auto"/>
        </w:rPr>
      </w:pPr>
    </w:p>
    <w:p w14:paraId="6A6814F7" w14:textId="29785148" w:rsidR="007A116D" w:rsidRDefault="007A116D" w:rsidP="006E4429">
      <w:pPr>
        <w:rPr>
          <w:rStyle w:val="RefernciaIntensa"/>
          <w:rFonts w:ascii="Arial" w:hAnsi="Arial" w:cs="Arial"/>
          <w:color w:val="auto"/>
        </w:rPr>
      </w:pPr>
      <w:r w:rsidRPr="007A116D">
        <w:rPr>
          <w:noProof/>
          <w:u w:val="single"/>
        </w:rPr>
        <w:drawing>
          <wp:inline distT="0" distB="0" distL="0" distR="0" wp14:anchorId="07D31186" wp14:editId="27B3301D">
            <wp:extent cx="6659880" cy="2540000"/>
            <wp:effectExtent l="0" t="0" r="0" b="0"/>
            <wp:docPr id="29" name="Gráfico 29">
              <a:extLst xmlns:a="http://schemas.openxmlformats.org/drawingml/2006/main">
                <a:ext uri="{FF2B5EF4-FFF2-40B4-BE49-F238E27FC236}">
                  <a16:creationId xmlns:a16="http://schemas.microsoft.com/office/drawing/2014/main" id="{38695CB7-2CC5-42BE-95BE-8D27E4CF5D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D728A45" w14:textId="31D8AE25" w:rsidR="007A116D" w:rsidRDefault="007A116D" w:rsidP="006E4429">
      <w:pPr>
        <w:rPr>
          <w:rStyle w:val="RefernciaIntensa"/>
          <w:rFonts w:ascii="Arial" w:hAnsi="Arial" w:cs="Arial"/>
          <w:color w:val="auto"/>
        </w:rPr>
      </w:pPr>
    </w:p>
    <w:p w14:paraId="55887246" w14:textId="450DA95F" w:rsidR="00D33F12" w:rsidRPr="00EB623F" w:rsidRDefault="00D33F12" w:rsidP="00D33F1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3" w:name="_Hlk367177"/>
      <w:r w:rsidRPr="00EB623F">
        <w:rPr>
          <w:rFonts w:ascii="Arial" w:hAnsi="Arial" w:cs="Arial"/>
          <w:sz w:val="22"/>
          <w:szCs w:val="22"/>
        </w:rPr>
        <w:t xml:space="preserve">O EBITDA não </w:t>
      </w:r>
      <w:r w:rsidR="00E578CE" w:rsidRPr="00EB623F">
        <w:rPr>
          <w:rFonts w:ascii="Arial" w:hAnsi="Arial" w:cs="Arial"/>
          <w:sz w:val="22"/>
          <w:szCs w:val="22"/>
        </w:rPr>
        <w:t>é</w:t>
      </w:r>
      <w:r w:rsidRPr="00EB623F">
        <w:rPr>
          <w:rFonts w:ascii="Arial" w:hAnsi="Arial" w:cs="Arial"/>
          <w:sz w:val="22"/>
          <w:szCs w:val="22"/>
        </w:rPr>
        <w:t xml:space="preserve"> uma medida definida pelas práticas contábeis internacionais (IFRS) e representa o lucro </w:t>
      </w:r>
      <w:r w:rsidR="00013ECF" w:rsidRPr="00EB623F">
        <w:rPr>
          <w:rFonts w:ascii="Arial" w:hAnsi="Arial" w:cs="Arial"/>
          <w:sz w:val="22"/>
          <w:szCs w:val="22"/>
        </w:rPr>
        <w:t>/ (</w:t>
      </w:r>
      <w:r w:rsidRPr="00EB623F">
        <w:rPr>
          <w:rFonts w:ascii="Arial" w:hAnsi="Arial" w:cs="Arial"/>
          <w:sz w:val="22"/>
          <w:szCs w:val="22"/>
        </w:rPr>
        <w:t xml:space="preserve">prejuízo) antes do pagamento de juros, imposto de renda e contribuição social, depreciação e amortização. A Companhia divulga seu EBITDA Ajustado, conforme Instrução CVM N° </w:t>
      </w:r>
      <w:r w:rsidR="009A2194">
        <w:rPr>
          <w:rFonts w:ascii="Arial" w:hAnsi="Arial" w:cs="Arial"/>
          <w:sz w:val="22"/>
          <w:szCs w:val="22"/>
        </w:rPr>
        <w:t>156</w:t>
      </w:r>
      <w:r w:rsidRPr="00EB623F">
        <w:rPr>
          <w:rFonts w:ascii="Arial" w:hAnsi="Arial" w:cs="Arial"/>
          <w:sz w:val="22"/>
          <w:szCs w:val="22"/>
        </w:rPr>
        <w:t xml:space="preserve">, de </w:t>
      </w:r>
      <w:r w:rsidR="009A2194">
        <w:rPr>
          <w:rFonts w:ascii="Arial" w:hAnsi="Arial" w:cs="Arial"/>
          <w:sz w:val="22"/>
          <w:szCs w:val="22"/>
        </w:rPr>
        <w:t>23</w:t>
      </w:r>
      <w:r w:rsidRPr="00EB623F">
        <w:rPr>
          <w:rFonts w:ascii="Arial" w:hAnsi="Arial" w:cs="Arial"/>
          <w:sz w:val="22"/>
          <w:szCs w:val="22"/>
        </w:rPr>
        <w:t xml:space="preserve"> de </w:t>
      </w:r>
      <w:r w:rsidR="009A2194">
        <w:rPr>
          <w:rFonts w:ascii="Arial" w:hAnsi="Arial" w:cs="Arial"/>
          <w:sz w:val="22"/>
          <w:szCs w:val="22"/>
        </w:rPr>
        <w:t>junho</w:t>
      </w:r>
      <w:r w:rsidRPr="00EB623F">
        <w:rPr>
          <w:rFonts w:ascii="Arial" w:hAnsi="Arial" w:cs="Arial"/>
          <w:sz w:val="22"/>
          <w:szCs w:val="22"/>
        </w:rPr>
        <w:t xml:space="preserve"> de 20</w:t>
      </w:r>
      <w:r w:rsidR="009A2194">
        <w:rPr>
          <w:rFonts w:ascii="Arial" w:hAnsi="Arial" w:cs="Arial"/>
          <w:sz w:val="22"/>
          <w:szCs w:val="22"/>
        </w:rPr>
        <w:t>2</w:t>
      </w:r>
      <w:r w:rsidRPr="00EB623F">
        <w:rPr>
          <w:rFonts w:ascii="Arial" w:hAnsi="Arial" w:cs="Arial"/>
          <w:sz w:val="22"/>
          <w:szCs w:val="22"/>
        </w:rPr>
        <w:t>2,</w:t>
      </w:r>
      <w:r w:rsidR="00CC2E3E" w:rsidRPr="00EB623F">
        <w:rPr>
          <w:rFonts w:ascii="Arial" w:hAnsi="Arial" w:cs="Arial"/>
          <w:sz w:val="22"/>
          <w:szCs w:val="22"/>
        </w:rPr>
        <w:t xml:space="preserve"> e</w:t>
      </w:r>
      <w:r w:rsidRPr="00EB623F">
        <w:rPr>
          <w:rFonts w:ascii="Arial" w:hAnsi="Arial" w:cs="Arial"/>
          <w:sz w:val="22"/>
          <w:szCs w:val="22"/>
        </w:rPr>
        <w:t xml:space="preserve"> </w:t>
      </w:r>
      <w:r w:rsidR="00AC4BE6" w:rsidRPr="00EB623F">
        <w:rPr>
          <w:rFonts w:ascii="Arial" w:hAnsi="Arial" w:cs="Arial"/>
          <w:sz w:val="22"/>
          <w:szCs w:val="22"/>
        </w:rPr>
        <w:t xml:space="preserve">estes ajustes incluem </w:t>
      </w:r>
      <w:r w:rsidR="00404A5F" w:rsidRPr="00EB623F">
        <w:rPr>
          <w:rFonts w:ascii="Arial" w:hAnsi="Arial" w:cs="Arial"/>
          <w:sz w:val="22"/>
          <w:szCs w:val="22"/>
        </w:rPr>
        <w:t>a adição/</w:t>
      </w:r>
      <w:r w:rsidRPr="00EB623F">
        <w:rPr>
          <w:rFonts w:ascii="Arial" w:hAnsi="Arial" w:cs="Arial"/>
          <w:sz w:val="22"/>
          <w:szCs w:val="22"/>
        </w:rPr>
        <w:t>exclu</w:t>
      </w:r>
      <w:r w:rsidR="00404A5F" w:rsidRPr="00EB623F">
        <w:rPr>
          <w:rFonts w:ascii="Arial" w:hAnsi="Arial" w:cs="Arial"/>
          <w:sz w:val="22"/>
          <w:szCs w:val="22"/>
        </w:rPr>
        <w:t>são</w:t>
      </w:r>
      <w:r w:rsidRPr="00EB623F">
        <w:rPr>
          <w:rFonts w:ascii="Arial" w:hAnsi="Arial" w:cs="Arial"/>
          <w:sz w:val="22"/>
          <w:szCs w:val="22"/>
        </w:rPr>
        <w:t xml:space="preserve"> </w:t>
      </w:r>
      <w:r w:rsidR="00404A5F" w:rsidRPr="00EB623F">
        <w:rPr>
          <w:rFonts w:ascii="Arial" w:hAnsi="Arial" w:cs="Arial"/>
          <w:sz w:val="22"/>
          <w:szCs w:val="22"/>
        </w:rPr>
        <w:t>d</w:t>
      </w:r>
      <w:r w:rsidR="00430FBF" w:rsidRPr="00EB623F">
        <w:rPr>
          <w:rFonts w:ascii="Arial" w:hAnsi="Arial" w:cs="Arial"/>
          <w:sz w:val="22"/>
          <w:szCs w:val="22"/>
        </w:rPr>
        <w:t>o Resultado de Equivalência Patrimonial</w:t>
      </w:r>
      <w:r w:rsidR="00E55C1F" w:rsidRPr="00EB623F">
        <w:rPr>
          <w:rFonts w:ascii="Arial" w:hAnsi="Arial" w:cs="Arial"/>
          <w:sz w:val="22"/>
          <w:szCs w:val="22"/>
        </w:rPr>
        <w:t>, da Depreciação e da</w:t>
      </w:r>
      <w:r w:rsidR="00FC4148" w:rsidRPr="00EB623F">
        <w:rPr>
          <w:rFonts w:ascii="Arial" w:hAnsi="Arial" w:cs="Arial"/>
          <w:sz w:val="22"/>
          <w:szCs w:val="22"/>
        </w:rPr>
        <w:t>s</w:t>
      </w:r>
      <w:r w:rsidR="00E55C1F" w:rsidRPr="00EB623F">
        <w:rPr>
          <w:rFonts w:ascii="Arial" w:hAnsi="Arial" w:cs="Arial"/>
          <w:sz w:val="22"/>
          <w:szCs w:val="22"/>
        </w:rPr>
        <w:t xml:space="preserve"> Despesas Financeiras originadas das alterações do CPC 6(R2) / IFRS 16 – Operações de Arrendamento Mercantil</w:t>
      </w:r>
      <w:r w:rsidR="00430FBF" w:rsidRPr="00EB623F">
        <w:rPr>
          <w:rFonts w:ascii="Arial" w:hAnsi="Arial" w:cs="Arial"/>
          <w:sz w:val="22"/>
          <w:szCs w:val="22"/>
        </w:rPr>
        <w:t xml:space="preserve"> e Outros Eventos não Recorrentes</w:t>
      </w:r>
      <w:r w:rsidR="00E55C1F" w:rsidRPr="00EB623F">
        <w:rPr>
          <w:rFonts w:ascii="Arial" w:hAnsi="Arial" w:cs="Arial"/>
          <w:sz w:val="22"/>
          <w:szCs w:val="22"/>
        </w:rPr>
        <w:t xml:space="preserve"> que possam vir a ocorrer</w:t>
      </w:r>
      <w:r w:rsidR="00794038" w:rsidRPr="00EB623F">
        <w:rPr>
          <w:rFonts w:ascii="Arial" w:hAnsi="Arial" w:cs="Arial"/>
          <w:sz w:val="22"/>
          <w:szCs w:val="22"/>
        </w:rPr>
        <w:t xml:space="preserve"> no</w:t>
      </w:r>
      <w:r w:rsidR="007B4BF4" w:rsidRPr="00EB623F">
        <w:rPr>
          <w:rFonts w:ascii="Arial" w:hAnsi="Arial" w:cs="Arial"/>
          <w:sz w:val="22"/>
          <w:szCs w:val="22"/>
        </w:rPr>
        <w:t xml:space="preserve"> curso dos negócios da Companhia</w:t>
      </w:r>
      <w:r w:rsidR="00CC7097" w:rsidRPr="00EB623F">
        <w:rPr>
          <w:rFonts w:ascii="Arial" w:hAnsi="Arial" w:cs="Arial"/>
          <w:sz w:val="22"/>
          <w:szCs w:val="22"/>
        </w:rPr>
        <w:t>,</w:t>
      </w:r>
      <w:r w:rsidR="00430FBF" w:rsidRPr="00EB623F">
        <w:rPr>
          <w:rFonts w:ascii="Arial" w:hAnsi="Arial" w:cs="Arial"/>
          <w:sz w:val="22"/>
          <w:szCs w:val="22"/>
        </w:rPr>
        <w:t xml:space="preserve"> </w:t>
      </w:r>
      <w:r w:rsidRPr="00EB623F">
        <w:rPr>
          <w:rFonts w:ascii="Arial" w:hAnsi="Arial" w:cs="Arial"/>
          <w:sz w:val="22"/>
          <w:szCs w:val="22"/>
        </w:rPr>
        <w:t>para proporcionar melhores informações sobre sua capacidade de pagamento de dívidas, manutenção de seus investimentos e possibilidade de cobertura de suas necessidades de capital de giro. Ambas as medidas desse agregado (EBITDA e EBITDA Ajustado) não devem ser consideradas como alternativas ao Lucro Operacional e ao Fluxo de Caixa Operacional, quando utilizados como indicador de liquidez. Destaca-se ainda que o EBITDA Ajustado pode não ser comparável com o mesmo indicador divulgado por outras empresas.</w:t>
      </w:r>
    </w:p>
    <w:p w14:paraId="77F23A8E" w14:textId="55DDDF09" w:rsidR="00E06B5A" w:rsidRDefault="00125B83" w:rsidP="0051641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B623F">
        <w:rPr>
          <w:rFonts w:ascii="Arial" w:hAnsi="Arial" w:cs="Arial"/>
          <w:color w:val="000000"/>
          <w:sz w:val="22"/>
          <w:szCs w:val="22"/>
        </w:rPr>
        <w:t xml:space="preserve">No </w:t>
      </w:r>
      <w:r w:rsidR="002B14DA">
        <w:rPr>
          <w:rFonts w:ascii="Arial" w:hAnsi="Arial" w:cs="Arial"/>
          <w:color w:val="000000"/>
          <w:sz w:val="22"/>
          <w:szCs w:val="22"/>
        </w:rPr>
        <w:t>1T24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, o EBITDA Ajustado foi de R$ </w:t>
      </w:r>
      <w:r w:rsidR="002B14DA">
        <w:rPr>
          <w:rFonts w:ascii="Arial" w:hAnsi="Arial" w:cs="Arial"/>
          <w:color w:val="000000"/>
          <w:sz w:val="22"/>
          <w:szCs w:val="22"/>
        </w:rPr>
        <w:t>2,6</w:t>
      </w:r>
      <w:r w:rsidR="00D364BE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milhões, </w:t>
      </w:r>
      <w:r w:rsidR="002B14DA">
        <w:rPr>
          <w:rFonts w:ascii="Arial" w:hAnsi="Arial" w:cs="Arial"/>
          <w:color w:val="000000"/>
          <w:sz w:val="22"/>
          <w:szCs w:val="22"/>
        </w:rPr>
        <w:t>diminuição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de </w:t>
      </w:r>
      <w:r w:rsidR="000D5154">
        <w:rPr>
          <w:rFonts w:ascii="Arial" w:hAnsi="Arial" w:cs="Arial"/>
          <w:color w:val="000000"/>
          <w:sz w:val="22"/>
          <w:szCs w:val="22"/>
        </w:rPr>
        <w:t>96,5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% em relação ao </w:t>
      </w:r>
      <w:r w:rsidR="002B14DA">
        <w:rPr>
          <w:rFonts w:ascii="Arial" w:hAnsi="Arial" w:cs="Arial"/>
          <w:color w:val="000000"/>
          <w:sz w:val="22"/>
          <w:szCs w:val="22"/>
        </w:rPr>
        <w:t>1T23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(R$ </w:t>
      </w:r>
      <w:r w:rsidR="002B14DA">
        <w:rPr>
          <w:rFonts w:ascii="Arial" w:hAnsi="Arial" w:cs="Arial"/>
          <w:color w:val="000000"/>
          <w:sz w:val="22"/>
          <w:szCs w:val="22"/>
        </w:rPr>
        <w:t>75,6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milhões)</w:t>
      </w:r>
      <w:r w:rsidR="00C22724">
        <w:rPr>
          <w:rFonts w:ascii="Arial" w:hAnsi="Arial" w:cs="Arial"/>
          <w:color w:val="000000"/>
          <w:sz w:val="22"/>
          <w:szCs w:val="22"/>
        </w:rPr>
        <w:t>.</w:t>
      </w:r>
      <w:r w:rsidR="00D364BE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2B14DA">
        <w:rPr>
          <w:rFonts w:ascii="Arial" w:hAnsi="Arial" w:cs="Arial"/>
          <w:color w:val="000000"/>
          <w:sz w:val="22"/>
          <w:szCs w:val="22"/>
        </w:rPr>
        <w:t>A redução</w:t>
      </w:r>
      <w:r w:rsidR="00CD6E6B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D10C84" w:rsidRPr="00EB623F">
        <w:rPr>
          <w:rFonts w:ascii="Arial" w:hAnsi="Arial" w:cs="Arial"/>
          <w:color w:val="000000"/>
          <w:sz w:val="22"/>
          <w:szCs w:val="22"/>
        </w:rPr>
        <w:t xml:space="preserve">é </w:t>
      </w:r>
      <w:r w:rsidR="00CD6E6B" w:rsidRPr="00EB623F">
        <w:rPr>
          <w:rFonts w:ascii="Arial" w:hAnsi="Arial" w:cs="Arial"/>
          <w:color w:val="000000"/>
          <w:sz w:val="22"/>
          <w:szCs w:val="22"/>
        </w:rPr>
        <w:t>explicad</w:t>
      </w:r>
      <w:r w:rsidR="002B14DA">
        <w:rPr>
          <w:rFonts w:ascii="Arial" w:hAnsi="Arial" w:cs="Arial"/>
          <w:color w:val="000000"/>
          <w:sz w:val="22"/>
          <w:szCs w:val="22"/>
        </w:rPr>
        <w:t>a pelos seguintes eventos</w:t>
      </w:r>
      <w:r w:rsidR="00B11625" w:rsidRPr="00EB623F">
        <w:rPr>
          <w:rFonts w:ascii="Arial" w:hAnsi="Arial" w:cs="Arial"/>
          <w:color w:val="000000"/>
          <w:sz w:val="22"/>
          <w:szCs w:val="22"/>
        </w:rPr>
        <w:t>: i)</w:t>
      </w:r>
      <w:r w:rsidR="00A76C07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2B14DA">
        <w:rPr>
          <w:rFonts w:ascii="Arial" w:hAnsi="Arial" w:cs="Arial"/>
          <w:color w:val="000000"/>
          <w:sz w:val="22"/>
          <w:szCs w:val="22"/>
        </w:rPr>
        <w:t>queda de 19,1%</w:t>
      </w:r>
      <w:r w:rsidR="004B5CAD">
        <w:rPr>
          <w:rFonts w:ascii="Arial" w:hAnsi="Arial" w:cs="Arial"/>
          <w:color w:val="000000"/>
          <w:sz w:val="22"/>
          <w:szCs w:val="22"/>
        </w:rPr>
        <w:t xml:space="preserve"> da Receita</w:t>
      </w:r>
      <w:r w:rsidR="00284B23" w:rsidRPr="00EB623F">
        <w:rPr>
          <w:rFonts w:ascii="Arial" w:hAnsi="Arial" w:cs="Arial"/>
          <w:color w:val="000000"/>
          <w:sz w:val="22"/>
          <w:szCs w:val="22"/>
        </w:rPr>
        <w:t xml:space="preserve"> Operacional </w:t>
      </w:r>
      <w:r w:rsidR="002B14DA" w:rsidRPr="00EB623F">
        <w:rPr>
          <w:rFonts w:ascii="Arial" w:hAnsi="Arial" w:cs="Arial"/>
          <w:color w:val="000000"/>
          <w:sz w:val="22"/>
          <w:szCs w:val="22"/>
        </w:rPr>
        <w:t>Líquida;</w:t>
      </w:r>
      <w:r w:rsidR="00284B23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B11625" w:rsidRPr="00EB623F">
        <w:rPr>
          <w:rFonts w:ascii="Arial" w:hAnsi="Arial" w:cs="Arial"/>
          <w:color w:val="000000"/>
          <w:sz w:val="22"/>
          <w:szCs w:val="22"/>
        </w:rPr>
        <w:t>ii)</w:t>
      </w:r>
      <w:r w:rsidR="00A76C07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2B14DA">
        <w:rPr>
          <w:rFonts w:ascii="Arial" w:hAnsi="Arial" w:cs="Arial"/>
          <w:color w:val="000000"/>
          <w:sz w:val="22"/>
          <w:szCs w:val="22"/>
        </w:rPr>
        <w:t>redução de 51,4%</w:t>
      </w:r>
      <w:r w:rsidR="00B11625" w:rsidRPr="00EB623F">
        <w:rPr>
          <w:rFonts w:ascii="Arial" w:hAnsi="Arial" w:cs="Arial"/>
          <w:color w:val="000000"/>
          <w:sz w:val="22"/>
          <w:szCs w:val="22"/>
        </w:rPr>
        <w:t xml:space="preserve"> d</w:t>
      </w:r>
      <w:r w:rsidR="002B14DA">
        <w:rPr>
          <w:rFonts w:ascii="Arial" w:hAnsi="Arial" w:cs="Arial"/>
          <w:color w:val="000000"/>
          <w:sz w:val="22"/>
          <w:szCs w:val="22"/>
        </w:rPr>
        <w:t>as</w:t>
      </w:r>
      <w:r w:rsidR="00801427" w:rsidRPr="00EB623F">
        <w:rPr>
          <w:rFonts w:ascii="Arial" w:hAnsi="Arial" w:cs="Arial"/>
          <w:color w:val="000000"/>
          <w:sz w:val="22"/>
          <w:szCs w:val="22"/>
        </w:rPr>
        <w:t xml:space="preserve"> Subvenções Orçamentárias </w:t>
      </w:r>
      <w:r w:rsidR="002B14DA">
        <w:rPr>
          <w:rFonts w:ascii="Arial" w:hAnsi="Arial" w:cs="Arial"/>
          <w:color w:val="000000"/>
          <w:sz w:val="22"/>
          <w:szCs w:val="22"/>
        </w:rPr>
        <w:t xml:space="preserve">destinadas aos pagamentos de pessoal e outros custeios </w:t>
      </w:r>
      <w:r w:rsidR="00B11625" w:rsidRPr="00EB623F">
        <w:rPr>
          <w:rFonts w:ascii="Arial" w:hAnsi="Arial" w:cs="Arial"/>
          <w:color w:val="000000"/>
          <w:sz w:val="22"/>
          <w:szCs w:val="22"/>
        </w:rPr>
        <w:t xml:space="preserve">no </w:t>
      </w:r>
      <w:r w:rsidR="002B14DA" w:rsidRPr="00EB623F">
        <w:rPr>
          <w:rFonts w:ascii="Arial" w:hAnsi="Arial" w:cs="Arial"/>
          <w:color w:val="000000"/>
          <w:sz w:val="22"/>
          <w:szCs w:val="22"/>
        </w:rPr>
        <w:t>período</w:t>
      </w:r>
      <w:r w:rsidR="002B14DA">
        <w:rPr>
          <w:rFonts w:ascii="Arial" w:hAnsi="Arial" w:cs="Arial"/>
          <w:color w:val="000000"/>
          <w:sz w:val="22"/>
          <w:szCs w:val="22"/>
        </w:rPr>
        <w:t>;</w:t>
      </w:r>
      <w:r w:rsidR="00B11625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B27996">
        <w:rPr>
          <w:rFonts w:ascii="Arial" w:hAnsi="Arial" w:cs="Arial"/>
          <w:color w:val="000000"/>
          <w:sz w:val="22"/>
          <w:szCs w:val="22"/>
        </w:rPr>
        <w:t xml:space="preserve">e </w:t>
      </w:r>
      <w:r w:rsidR="00C22724">
        <w:rPr>
          <w:rFonts w:ascii="Arial" w:hAnsi="Arial" w:cs="Arial"/>
          <w:color w:val="000000"/>
          <w:sz w:val="22"/>
          <w:szCs w:val="22"/>
        </w:rPr>
        <w:t xml:space="preserve">iii) crescimento </w:t>
      </w:r>
      <w:r w:rsidR="002B14DA">
        <w:rPr>
          <w:rFonts w:ascii="Arial" w:hAnsi="Arial" w:cs="Arial"/>
          <w:color w:val="000000"/>
          <w:sz w:val="22"/>
          <w:szCs w:val="22"/>
        </w:rPr>
        <w:t xml:space="preserve">de 13,7% </w:t>
      </w:r>
      <w:r w:rsidR="00C22724">
        <w:rPr>
          <w:rFonts w:ascii="Arial" w:hAnsi="Arial" w:cs="Arial"/>
          <w:color w:val="000000"/>
          <w:sz w:val="22"/>
          <w:szCs w:val="22"/>
        </w:rPr>
        <w:t>dos Custos e Despesas Operacionais</w:t>
      </w:r>
      <w:r w:rsidR="002B14DA">
        <w:rPr>
          <w:rFonts w:ascii="Arial" w:hAnsi="Arial" w:cs="Arial"/>
          <w:color w:val="000000"/>
          <w:sz w:val="22"/>
          <w:szCs w:val="22"/>
        </w:rPr>
        <w:t>.</w:t>
      </w:r>
      <w:r w:rsidR="00C2272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6FCF78E" w14:textId="77777777" w:rsidR="00B27996" w:rsidRPr="00EB623F" w:rsidRDefault="00B27996" w:rsidP="0051641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EA3BB48" w14:textId="4D273C94" w:rsidR="002E77C8" w:rsidRDefault="00516419" w:rsidP="0051641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B623F">
        <w:rPr>
          <w:rFonts w:ascii="Arial" w:hAnsi="Arial" w:cs="Arial"/>
          <w:color w:val="000000"/>
          <w:sz w:val="22"/>
          <w:szCs w:val="22"/>
        </w:rPr>
        <w:t xml:space="preserve">A Margem EBITDA Ajustada </w:t>
      </w:r>
      <w:r w:rsidR="006B21C1" w:rsidRPr="00EB623F">
        <w:rPr>
          <w:rFonts w:ascii="Arial" w:hAnsi="Arial" w:cs="Arial"/>
          <w:color w:val="000000"/>
          <w:sz w:val="22"/>
          <w:szCs w:val="22"/>
        </w:rPr>
        <w:t xml:space="preserve">no </w:t>
      </w:r>
      <w:r w:rsidR="002B14DA">
        <w:rPr>
          <w:rFonts w:ascii="Arial" w:hAnsi="Arial" w:cs="Arial"/>
          <w:color w:val="000000"/>
          <w:sz w:val="22"/>
          <w:szCs w:val="22"/>
        </w:rPr>
        <w:t>1T24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foi de </w:t>
      </w:r>
      <w:r w:rsidR="002B14DA">
        <w:rPr>
          <w:rFonts w:ascii="Arial" w:hAnsi="Arial" w:cs="Arial"/>
          <w:color w:val="000000"/>
          <w:sz w:val="22"/>
          <w:szCs w:val="22"/>
        </w:rPr>
        <w:t>3,3</w:t>
      </w:r>
      <w:r w:rsidRPr="00EB623F">
        <w:rPr>
          <w:rFonts w:ascii="Arial" w:hAnsi="Arial" w:cs="Arial"/>
          <w:color w:val="000000"/>
          <w:sz w:val="22"/>
          <w:szCs w:val="22"/>
        </w:rPr>
        <w:t>%</w:t>
      </w:r>
      <w:r w:rsidR="007A6CB3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6C0017" w:rsidRPr="00EB623F">
        <w:rPr>
          <w:rFonts w:ascii="Arial" w:hAnsi="Arial" w:cs="Arial"/>
          <w:color w:val="000000"/>
          <w:sz w:val="22"/>
          <w:szCs w:val="22"/>
        </w:rPr>
        <w:t>(</w:t>
      </w:r>
      <w:r w:rsidR="002B14DA">
        <w:rPr>
          <w:rFonts w:ascii="Arial" w:hAnsi="Arial" w:cs="Arial"/>
          <w:color w:val="000000"/>
          <w:sz w:val="22"/>
          <w:szCs w:val="22"/>
        </w:rPr>
        <w:t>77</w:t>
      </w:r>
      <w:r w:rsidR="00B27996">
        <w:rPr>
          <w:rFonts w:ascii="Arial" w:hAnsi="Arial" w:cs="Arial"/>
          <w:color w:val="000000"/>
          <w:sz w:val="22"/>
          <w:szCs w:val="22"/>
        </w:rPr>
        <w:t>,8</w:t>
      </w:r>
      <w:r w:rsidR="00CD6E6B" w:rsidRPr="00EB623F">
        <w:rPr>
          <w:rFonts w:ascii="Arial" w:hAnsi="Arial" w:cs="Arial"/>
          <w:color w:val="000000"/>
          <w:sz w:val="22"/>
          <w:szCs w:val="22"/>
        </w:rPr>
        <w:t>%</w:t>
      </w:r>
      <w:r w:rsidR="001626D7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A11B94" w:rsidRPr="00EB623F">
        <w:rPr>
          <w:rFonts w:ascii="Arial" w:hAnsi="Arial" w:cs="Arial"/>
          <w:color w:val="000000"/>
          <w:sz w:val="22"/>
          <w:szCs w:val="22"/>
        </w:rPr>
        <w:t xml:space="preserve">no </w:t>
      </w:r>
      <w:r w:rsidR="002B14DA">
        <w:rPr>
          <w:rFonts w:ascii="Arial" w:hAnsi="Arial" w:cs="Arial"/>
          <w:color w:val="000000"/>
          <w:sz w:val="22"/>
          <w:szCs w:val="22"/>
        </w:rPr>
        <w:t>1T23</w:t>
      </w:r>
      <w:r w:rsidR="006C0017" w:rsidRPr="00EB623F">
        <w:rPr>
          <w:rFonts w:ascii="Arial" w:hAnsi="Arial" w:cs="Arial"/>
          <w:color w:val="000000"/>
          <w:sz w:val="22"/>
          <w:szCs w:val="22"/>
        </w:rPr>
        <w:t xml:space="preserve">), </w:t>
      </w:r>
      <w:r w:rsidR="000D5154">
        <w:rPr>
          <w:rFonts w:ascii="Arial" w:hAnsi="Arial" w:cs="Arial"/>
          <w:color w:val="000000"/>
          <w:sz w:val="22"/>
          <w:szCs w:val="22"/>
        </w:rPr>
        <w:t>diminuição de 95,7%.</w:t>
      </w:r>
    </w:p>
    <w:p w14:paraId="220FBD52" w14:textId="77777777" w:rsidR="002E77C8" w:rsidRDefault="002E77C8" w:rsidP="0051641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7D96210" w14:textId="0960B20D" w:rsidR="008647F5" w:rsidRDefault="00A11B94" w:rsidP="00516419">
      <w:pPr>
        <w:jc w:val="both"/>
        <w:rPr>
          <w:rFonts w:ascii="Arial" w:hAnsi="Arial" w:cs="Arial"/>
          <w:color w:val="000000"/>
        </w:rPr>
      </w:pPr>
      <w:r w:rsidRPr="00EB623F">
        <w:rPr>
          <w:rFonts w:ascii="Arial" w:hAnsi="Arial" w:cs="Arial"/>
          <w:color w:val="000000"/>
          <w:sz w:val="22"/>
          <w:szCs w:val="22"/>
        </w:rPr>
        <w:t>Desconsiderando o efeito da</w:t>
      </w:r>
      <w:r w:rsidR="00C231CB" w:rsidRPr="00EB623F">
        <w:rPr>
          <w:rFonts w:ascii="Arial" w:hAnsi="Arial" w:cs="Arial"/>
          <w:color w:val="000000"/>
          <w:sz w:val="22"/>
          <w:szCs w:val="22"/>
        </w:rPr>
        <w:t>s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Subvenções Orçamentárias</w:t>
      </w:r>
      <w:r w:rsidR="00807D89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453D26" w:rsidRPr="00EB623F">
        <w:rPr>
          <w:rFonts w:ascii="Arial" w:hAnsi="Arial" w:cs="Arial"/>
          <w:color w:val="000000"/>
          <w:sz w:val="22"/>
          <w:szCs w:val="22"/>
        </w:rPr>
        <w:t>Recebidas</w:t>
      </w:r>
      <w:r w:rsidR="002472B6">
        <w:rPr>
          <w:rFonts w:ascii="Arial" w:hAnsi="Arial" w:cs="Arial"/>
          <w:color w:val="000000"/>
          <w:sz w:val="22"/>
          <w:szCs w:val="22"/>
        </w:rPr>
        <w:t xml:space="preserve"> para pagamentos de pessoal e outros custeios</w:t>
      </w:r>
      <w:r w:rsidR="00C92842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807D89" w:rsidRPr="00EB623F">
        <w:rPr>
          <w:rFonts w:ascii="Arial" w:hAnsi="Arial" w:cs="Arial"/>
          <w:color w:val="000000"/>
          <w:sz w:val="22"/>
          <w:szCs w:val="22"/>
        </w:rPr>
        <w:t xml:space="preserve">(R$ </w:t>
      </w:r>
      <w:r w:rsidR="002472B6">
        <w:rPr>
          <w:rFonts w:ascii="Arial" w:hAnsi="Arial" w:cs="Arial"/>
          <w:color w:val="000000"/>
          <w:sz w:val="22"/>
          <w:szCs w:val="22"/>
        </w:rPr>
        <w:t>40,0</w:t>
      </w:r>
      <w:r w:rsidR="00807D89" w:rsidRPr="00EB623F">
        <w:rPr>
          <w:rFonts w:ascii="Arial" w:hAnsi="Arial" w:cs="Arial"/>
          <w:color w:val="000000"/>
          <w:sz w:val="22"/>
          <w:szCs w:val="22"/>
        </w:rPr>
        <w:t xml:space="preserve"> milhões</w:t>
      </w:r>
      <w:r w:rsidR="00801427" w:rsidRPr="00EB623F">
        <w:rPr>
          <w:rFonts w:ascii="Arial" w:hAnsi="Arial" w:cs="Arial"/>
          <w:color w:val="000000"/>
          <w:sz w:val="22"/>
          <w:szCs w:val="22"/>
        </w:rPr>
        <w:t xml:space="preserve"> no </w:t>
      </w:r>
      <w:r w:rsidR="002472B6">
        <w:rPr>
          <w:rFonts w:ascii="Arial" w:hAnsi="Arial" w:cs="Arial"/>
          <w:color w:val="000000"/>
          <w:sz w:val="22"/>
          <w:szCs w:val="22"/>
        </w:rPr>
        <w:t>1T24</w:t>
      </w:r>
      <w:r w:rsidR="00801427" w:rsidRPr="00EB623F">
        <w:rPr>
          <w:rFonts w:ascii="Arial" w:hAnsi="Arial" w:cs="Arial"/>
          <w:color w:val="000000"/>
          <w:sz w:val="22"/>
          <w:szCs w:val="22"/>
        </w:rPr>
        <w:t xml:space="preserve"> – R$ </w:t>
      </w:r>
      <w:r w:rsidR="002472B6">
        <w:rPr>
          <w:rFonts w:ascii="Arial" w:hAnsi="Arial" w:cs="Arial"/>
          <w:color w:val="000000"/>
          <w:sz w:val="22"/>
          <w:szCs w:val="22"/>
        </w:rPr>
        <w:t>82,4</w:t>
      </w:r>
      <w:r w:rsidR="000717C1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801427" w:rsidRPr="00EB623F">
        <w:rPr>
          <w:rFonts w:ascii="Arial" w:hAnsi="Arial" w:cs="Arial"/>
          <w:color w:val="000000"/>
          <w:sz w:val="22"/>
          <w:szCs w:val="22"/>
        </w:rPr>
        <w:t xml:space="preserve">milhões no </w:t>
      </w:r>
      <w:r w:rsidR="002472B6">
        <w:rPr>
          <w:rFonts w:ascii="Arial" w:hAnsi="Arial" w:cs="Arial"/>
          <w:color w:val="000000"/>
          <w:sz w:val="22"/>
          <w:szCs w:val="22"/>
        </w:rPr>
        <w:t>1T23</w:t>
      </w:r>
      <w:r w:rsidR="00807D89" w:rsidRPr="00EB623F">
        <w:rPr>
          <w:rFonts w:ascii="Arial" w:hAnsi="Arial" w:cs="Arial"/>
          <w:color w:val="000000"/>
          <w:sz w:val="22"/>
          <w:szCs w:val="22"/>
        </w:rPr>
        <w:t>)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do cálculo do EBITDA Ajustado, teríamos um EBITDA </w:t>
      </w:r>
      <w:r w:rsidR="00807D89" w:rsidRPr="00EB623F">
        <w:rPr>
          <w:rFonts w:ascii="Arial" w:hAnsi="Arial" w:cs="Arial"/>
          <w:color w:val="000000"/>
          <w:sz w:val="22"/>
          <w:szCs w:val="22"/>
        </w:rPr>
        <w:t>negativo</w:t>
      </w:r>
      <w:r w:rsidR="000570AD">
        <w:rPr>
          <w:rFonts w:ascii="Arial" w:hAnsi="Arial" w:cs="Arial"/>
          <w:color w:val="000000"/>
          <w:sz w:val="22"/>
          <w:szCs w:val="22"/>
        </w:rPr>
        <w:t xml:space="preserve"> no </w:t>
      </w:r>
      <w:r w:rsidR="002472B6">
        <w:rPr>
          <w:rFonts w:ascii="Arial" w:hAnsi="Arial" w:cs="Arial"/>
          <w:color w:val="000000"/>
          <w:sz w:val="22"/>
          <w:szCs w:val="22"/>
        </w:rPr>
        <w:t xml:space="preserve">1T24 </w:t>
      </w:r>
      <w:r w:rsidR="00807D89" w:rsidRPr="00EB623F">
        <w:rPr>
          <w:rFonts w:ascii="Arial" w:hAnsi="Arial" w:cs="Arial"/>
          <w:color w:val="000000"/>
          <w:sz w:val="22"/>
          <w:szCs w:val="22"/>
        </w:rPr>
        <w:t xml:space="preserve">de R$ </w:t>
      </w:r>
      <w:r w:rsidR="002472B6">
        <w:rPr>
          <w:rFonts w:ascii="Arial" w:hAnsi="Arial" w:cs="Arial"/>
          <w:color w:val="000000"/>
          <w:sz w:val="22"/>
          <w:szCs w:val="22"/>
        </w:rPr>
        <w:t>37,4</w:t>
      </w:r>
      <w:r w:rsidR="00807D89" w:rsidRPr="00EB623F">
        <w:rPr>
          <w:rFonts w:ascii="Arial" w:hAnsi="Arial" w:cs="Arial"/>
          <w:color w:val="000000"/>
          <w:sz w:val="22"/>
          <w:szCs w:val="22"/>
        </w:rPr>
        <w:t xml:space="preserve"> milhões</w:t>
      </w:r>
      <w:r w:rsidR="00E66BB6" w:rsidRPr="00EB623F">
        <w:rPr>
          <w:rFonts w:ascii="Arial" w:hAnsi="Arial" w:cs="Arial"/>
          <w:color w:val="000000"/>
          <w:sz w:val="22"/>
          <w:szCs w:val="22"/>
        </w:rPr>
        <w:t xml:space="preserve"> (R$ </w:t>
      </w:r>
      <w:r w:rsidR="002472B6">
        <w:rPr>
          <w:rFonts w:ascii="Arial" w:hAnsi="Arial" w:cs="Arial"/>
          <w:color w:val="000000"/>
          <w:sz w:val="22"/>
          <w:szCs w:val="22"/>
        </w:rPr>
        <w:t>6,8</w:t>
      </w:r>
      <w:r w:rsidR="00E66BB6" w:rsidRPr="00EB623F">
        <w:rPr>
          <w:rFonts w:ascii="Arial" w:hAnsi="Arial" w:cs="Arial"/>
          <w:color w:val="000000"/>
          <w:sz w:val="22"/>
          <w:szCs w:val="22"/>
        </w:rPr>
        <w:t xml:space="preserve"> milhões </w:t>
      </w:r>
      <w:r w:rsidR="002F19B8" w:rsidRPr="00EB623F">
        <w:rPr>
          <w:rFonts w:ascii="Arial" w:hAnsi="Arial" w:cs="Arial"/>
          <w:color w:val="000000"/>
          <w:sz w:val="22"/>
          <w:szCs w:val="22"/>
        </w:rPr>
        <w:t xml:space="preserve">no </w:t>
      </w:r>
      <w:r w:rsidR="002472B6">
        <w:rPr>
          <w:rFonts w:ascii="Arial" w:hAnsi="Arial" w:cs="Arial"/>
          <w:color w:val="000000"/>
          <w:sz w:val="22"/>
          <w:szCs w:val="22"/>
        </w:rPr>
        <w:t>1T23</w:t>
      </w:r>
      <w:r w:rsidR="00E66BB6" w:rsidRPr="00EB623F">
        <w:rPr>
          <w:rFonts w:ascii="Arial" w:hAnsi="Arial" w:cs="Arial"/>
          <w:color w:val="000000"/>
          <w:sz w:val="22"/>
          <w:szCs w:val="22"/>
        </w:rPr>
        <w:t>)</w:t>
      </w:r>
      <w:r w:rsidR="00453D26" w:rsidRPr="00EB623F">
        <w:rPr>
          <w:rFonts w:ascii="Arial" w:hAnsi="Arial" w:cs="Arial"/>
          <w:color w:val="000000"/>
          <w:sz w:val="22"/>
          <w:szCs w:val="22"/>
        </w:rPr>
        <w:t>,</w:t>
      </w:r>
      <w:r w:rsidR="00013ECF" w:rsidRPr="00EB623F">
        <w:rPr>
          <w:rFonts w:ascii="Arial" w:hAnsi="Arial" w:cs="Arial"/>
          <w:color w:val="000000"/>
          <w:sz w:val="22"/>
          <w:szCs w:val="22"/>
        </w:rPr>
        <w:t xml:space="preserve"> e uma</w:t>
      </w:r>
      <w:r w:rsidR="00807D89" w:rsidRPr="00EB623F">
        <w:rPr>
          <w:rFonts w:ascii="Arial" w:hAnsi="Arial" w:cs="Arial"/>
          <w:color w:val="000000"/>
          <w:sz w:val="22"/>
          <w:szCs w:val="22"/>
        </w:rPr>
        <w:t xml:space="preserve"> Margem EBITIDA Ajustada de </w:t>
      </w:r>
      <w:r w:rsidR="003121FD" w:rsidRPr="00EB623F">
        <w:rPr>
          <w:rFonts w:ascii="Arial" w:hAnsi="Arial" w:cs="Arial"/>
          <w:color w:val="000000"/>
          <w:sz w:val="22"/>
          <w:szCs w:val="22"/>
        </w:rPr>
        <w:t>-</w:t>
      </w:r>
      <w:r w:rsidR="002472B6">
        <w:rPr>
          <w:rFonts w:ascii="Arial" w:hAnsi="Arial" w:cs="Arial"/>
          <w:color w:val="000000"/>
          <w:sz w:val="22"/>
          <w:szCs w:val="22"/>
        </w:rPr>
        <w:t>47,6</w:t>
      </w:r>
      <w:r w:rsidR="00807D89" w:rsidRPr="00EB623F">
        <w:rPr>
          <w:rFonts w:ascii="Arial" w:hAnsi="Arial" w:cs="Arial"/>
          <w:color w:val="000000"/>
          <w:sz w:val="22"/>
          <w:szCs w:val="22"/>
        </w:rPr>
        <w:t>%</w:t>
      </w:r>
      <w:r w:rsidR="00E66BB6" w:rsidRPr="00EB623F">
        <w:rPr>
          <w:rFonts w:ascii="Arial" w:hAnsi="Arial" w:cs="Arial"/>
          <w:color w:val="000000"/>
          <w:sz w:val="22"/>
          <w:szCs w:val="22"/>
        </w:rPr>
        <w:t xml:space="preserve"> e -</w:t>
      </w:r>
      <w:r w:rsidR="002472B6">
        <w:rPr>
          <w:rFonts w:ascii="Arial" w:hAnsi="Arial" w:cs="Arial"/>
          <w:color w:val="000000"/>
          <w:sz w:val="22"/>
          <w:szCs w:val="22"/>
        </w:rPr>
        <w:t>8</w:t>
      </w:r>
      <w:r w:rsidR="00D728F9">
        <w:rPr>
          <w:rFonts w:ascii="Arial" w:hAnsi="Arial" w:cs="Arial"/>
          <w:color w:val="000000"/>
          <w:sz w:val="22"/>
          <w:szCs w:val="22"/>
        </w:rPr>
        <w:t>,7</w:t>
      </w:r>
      <w:r w:rsidR="00E66BB6" w:rsidRPr="00EB623F">
        <w:rPr>
          <w:rFonts w:ascii="Arial" w:hAnsi="Arial" w:cs="Arial"/>
          <w:color w:val="000000"/>
          <w:sz w:val="22"/>
          <w:szCs w:val="22"/>
        </w:rPr>
        <w:t>%, respectivamente</w:t>
      </w:r>
      <w:r w:rsidR="00E46AE6" w:rsidRPr="00EB623F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</w:rPr>
        <w:t xml:space="preserve"> </w:t>
      </w:r>
    </w:p>
    <w:p w14:paraId="550D32F1" w14:textId="3039F670" w:rsidR="00C2472C" w:rsidRDefault="00C2472C" w:rsidP="00516419">
      <w:pPr>
        <w:jc w:val="both"/>
        <w:rPr>
          <w:rFonts w:ascii="Arial" w:hAnsi="Arial" w:cs="Arial"/>
          <w:color w:val="000000"/>
        </w:rPr>
      </w:pPr>
    </w:p>
    <w:bookmarkEnd w:id="3"/>
    <w:p w14:paraId="651FD7DC" w14:textId="0782FE7B" w:rsidR="00133890" w:rsidRDefault="00ED3953" w:rsidP="00516419">
      <w:pPr>
        <w:jc w:val="both"/>
        <w:rPr>
          <w:rStyle w:val="RefernciaIntensa"/>
          <w:rFonts w:ascii="Arial" w:hAnsi="Arial" w:cs="Arial"/>
          <w:color w:val="auto"/>
        </w:rPr>
      </w:pPr>
      <w:r>
        <w:rPr>
          <w:rStyle w:val="RefernciaIntensa"/>
          <w:rFonts w:ascii="Arial" w:hAnsi="Arial" w:cs="Arial"/>
          <w:color w:val="auto"/>
        </w:rPr>
        <w:t>Lucro/</w:t>
      </w:r>
      <w:r w:rsidR="00133890" w:rsidRPr="00EF72EC">
        <w:rPr>
          <w:rStyle w:val="RefernciaIntensa"/>
          <w:rFonts w:ascii="Arial" w:hAnsi="Arial" w:cs="Arial"/>
          <w:color w:val="auto"/>
        </w:rPr>
        <w:t xml:space="preserve">Prejuízo </w:t>
      </w:r>
      <w:r w:rsidR="00C51948" w:rsidRPr="00EF72EC">
        <w:rPr>
          <w:rStyle w:val="RefernciaIntensa"/>
          <w:rFonts w:ascii="Arial" w:hAnsi="Arial" w:cs="Arial"/>
          <w:color w:val="auto"/>
        </w:rPr>
        <w:t xml:space="preserve">Líquido </w:t>
      </w:r>
      <w:r w:rsidR="00133890" w:rsidRPr="00EF72EC">
        <w:rPr>
          <w:rStyle w:val="RefernciaIntensa"/>
          <w:rFonts w:ascii="Arial" w:hAnsi="Arial" w:cs="Arial"/>
          <w:color w:val="auto"/>
        </w:rPr>
        <w:t xml:space="preserve">do </w:t>
      </w:r>
      <w:r w:rsidR="0035248F">
        <w:rPr>
          <w:rStyle w:val="RefernciaIntensa"/>
          <w:rFonts w:ascii="Arial" w:hAnsi="Arial" w:cs="Arial"/>
          <w:color w:val="auto"/>
        </w:rPr>
        <w:t>Período</w:t>
      </w:r>
      <w:r w:rsidR="00FA6781" w:rsidRPr="00EF72EC">
        <w:rPr>
          <w:rStyle w:val="RefernciaIntensa"/>
          <w:rFonts w:ascii="Arial" w:hAnsi="Arial" w:cs="Arial"/>
          <w:color w:val="auto"/>
        </w:rPr>
        <w:t xml:space="preserve"> Ajustado</w:t>
      </w:r>
    </w:p>
    <w:p w14:paraId="58997D20" w14:textId="33B185EE" w:rsidR="006444CD" w:rsidRDefault="006444CD" w:rsidP="00516419">
      <w:pPr>
        <w:jc w:val="both"/>
        <w:rPr>
          <w:rStyle w:val="RefernciaIntensa"/>
          <w:rFonts w:ascii="Arial" w:hAnsi="Arial" w:cs="Arial"/>
          <w:color w:val="auto"/>
          <w:sz w:val="16"/>
          <w:szCs w:val="16"/>
        </w:rPr>
      </w:pPr>
    </w:p>
    <w:p w14:paraId="3C6BD886" w14:textId="7900342B" w:rsidR="0007168F" w:rsidRDefault="0007168F" w:rsidP="00516419">
      <w:pPr>
        <w:jc w:val="both"/>
        <w:rPr>
          <w:rStyle w:val="RefernciaIntensa"/>
          <w:rFonts w:ascii="Arial" w:hAnsi="Arial" w:cs="Arial"/>
          <w:color w:val="auto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4"/>
        <w:gridCol w:w="1252"/>
        <w:gridCol w:w="1120"/>
        <w:gridCol w:w="1120"/>
        <w:gridCol w:w="176"/>
        <w:gridCol w:w="1305"/>
        <w:gridCol w:w="1051"/>
      </w:tblGrid>
      <w:tr w:rsidR="0007168F" w:rsidRPr="007936C6" w14:paraId="3134BF23" w14:textId="77777777" w:rsidTr="0007168F">
        <w:trPr>
          <w:trHeight w:val="238"/>
        </w:trPr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5A5C" w14:textId="77777777" w:rsidR="0007168F" w:rsidRPr="0007168F" w:rsidRDefault="0007168F" w:rsidP="0007168F">
            <w:pPr>
              <w:rPr>
                <w:sz w:val="20"/>
                <w:szCs w:val="20"/>
              </w:rPr>
            </w:pPr>
          </w:p>
        </w:tc>
        <w:tc>
          <w:tcPr>
            <w:tcW w:w="2872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D6693" w14:textId="77777777" w:rsidR="0007168F" w:rsidRPr="007936C6" w:rsidRDefault="0007168F" w:rsidP="000716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Trimestres</w:t>
            </w:r>
          </w:p>
        </w:tc>
      </w:tr>
      <w:tr w:rsidR="0007168F" w:rsidRPr="007936C6" w14:paraId="2313906A" w14:textId="77777777" w:rsidTr="0007168F">
        <w:trPr>
          <w:trHeight w:val="40"/>
        </w:trPr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8239" w14:textId="77777777" w:rsidR="0007168F" w:rsidRPr="007936C6" w:rsidRDefault="0007168F" w:rsidP="000716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9CC0" w14:textId="77777777" w:rsidR="0007168F" w:rsidRPr="007936C6" w:rsidRDefault="0007168F" w:rsidP="0007168F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35A2" w14:textId="77777777" w:rsidR="0007168F" w:rsidRPr="007936C6" w:rsidRDefault="0007168F" w:rsidP="0007168F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776B" w14:textId="77777777" w:rsidR="0007168F" w:rsidRPr="007936C6" w:rsidRDefault="0007168F" w:rsidP="0007168F">
            <w:pPr>
              <w:rPr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2F8C" w14:textId="77777777" w:rsidR="0007168F" w:rsidRPr="007936C6" w:rsidRDefault="0007168F" w:rsidP="0007168F">
            <w:pPr>
              <w:rPr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C203" w14:textId="77777777" w:rsidR="0007168F" w:rsidRPr="007936C6" w:rsidRDefault="0007168F" w:rsidP="0007168F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B0BF" w14:textId="77777777" w:rsidR="0007168F" w:rsidRPr="007936C6" w:rsidRDefault="0007168F" w:rsidP="0007168F">
            <w:pPr>
              <w:rPr>
                <w:sz w:val="20"/>
                <w:szCs w:val="20"/>
              </w:rPr>
            </w:pPr>
          </w:p>
        </w:tc>
      </w:tr>
      <w:tr w:rsidR="0007168F" w:rsidRPr="007936C6" w14:paraId="551BB403" w14:textId="77777777" w:rsidTr="0007168F">
        <w:trPr>
          <w:trHeight w:val="238"/>
        </w:trPr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40980441" w14:textId="77777777" w:rsidR="0007168F" w:rsidRPr="007936C6" w:rsidRDefault="0007168F" w:rsidP="000716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R$ Mil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22E811F9" w14:textId="77777777" w:rsidR="0007168F" w:rsidRPr="007936C6" w:rsidRDefault="0007168F" w:rsidP="000716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1T24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3C064790" w14:textId="77777777" w:rsidR="0007168F" w:rsidRPr="007936C6" w:rsidRDefault="0007168F" w:rsidP="000716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1T23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57F42B70" w14:textId="77777777" w:rsidR="0007168F" w:rsidRPr="007936C6" w:rsidRDefault="0007168F" w:rsidP="000716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4T23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35682" w14:textId="77777777" w:rsidR="0007168F" w:rsidRPr="007936C6" w:rsidRDefault="0007168F" w:rsidP="000716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458A8581" w14:textId="77777777" w:rsidR="0007168F" w:rsidRPr="007936C6" w:rsidRDefault="0007168F" w:rsidP="000716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Δ Ano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6E307C41" w14:textId="77777777" w:rsidR="0007168F" w:rsidRPr="007936C6" w:rsidRDefault="0007168F" w:rsidP="000716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Δ Trim.</w:t>
            </w:r>
          </w:p>
        </w:tc>
      </w:tr>
      <w:tr w:rsidR="0007168F" w:rsidRPr="007936C6" w14:paraId="347DB49B" w14:textId="77777777" w:rsidTr="0007168F">
        <w:trPr>
          <w:trHeight w:val="238"/>
        </w:trPr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5AE3C" w14:textId="77777777" w:rsidR="0007168F" w:rsidRPr="007936C6" w:rsidRDefault="0007168F" w:rsidP="000716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Lucro/(</w:t>
            </w:r>
            <w:proofErr w:type="gramStart"/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Prejuízo)  Líquido</w:t>
            </w:r>
            <w:proofErr w:type="gramEnd"/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 Período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7A89F0C9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(83.025)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749AE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947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5905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(52.106)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1998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88A99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-8867,2%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9FA21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59,3%</w:t>
            </w:r>
          </w:p>
        </w:tc>
      </w:tr>
      <w:tr w:rsidR="0007168F" w:rsidRPr="007936C6" w14:paraId="2090E01C" w14:textId="77777777" w:rsidTr="0007168F">
        <w:trPr>
          <w:trHeight w:val="238"/>
        </w:trPr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67872" w14:textId="77777777" w:rsidR="0007168F" w:rsidRPr="007936C6" w:rsidRDefault="0007168F" w:rsidP="000716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Ajuste de Eventos Não Recorrentes: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22C79AF6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09845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E8527" w14:textId="77777777" w:rsidR="0007168F" w:rsidRPr="007936C6" w:rsidRDefault="0007168F" w:rsidP="000716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0D32" w14:textId="77777777" w:rsidR="0007168F" w:rsidRPr="007936C6" w:rsidRDefault="0007168F" w:rsidP="000716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223E3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78471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7168F" w:rsidRPr="007936C6" w14:paraId="594877D9" w14:textId="77777777" w:rsidTr="0007168F">
        <w:trPr>
          <w:trHeight w:val="238"/>
        </w:trPr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24BB7" w14:textId="77777777" w:rsidR="0007168F" w:rsidRPr="007936C6" w:rsidRDefault="0007168F" w:rsidP="000716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(+) Tributos sobre Superávit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1A4F9881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-     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A4B6D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-     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C8824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(7.421)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8426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D930D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F2D44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-100,0%</w:t>
            </w:r>
          </w:p>
        </w:tc>
      </w:tr>
      <w:tr w:rsidR="0007168F" w:rsidRPr="007936C6" w14:paraId="6338EA20" w14:textId="77777777" w:rsidTr="0007168F">
        <w:trPr>
          <w:trHeight w:val="238"/>
        </w:trPr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A9A1F" w14:textId="77777777" w:rsidR="0007168F" w:rsidRPr="007936C6" w:rsidRDefault="0007168F" w:rsidP="000716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(-) Ganho sobre Passivos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19676C62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-     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5AC44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(417)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E7D2D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-      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0455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41AAD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-100,0%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04AF9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7168F" w:rsidRPr="007936C6" w14:paraId="2620BBD5" w14:textId="77777777" w:rsidTr="0007168F">
        <w:trPr>
          <w:trHeight w:val="238"/>
        </w:trPr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ACC42" w14:textId="77777777" w:rsidR="0007168F" w:rsidRPr="007936C6" w:rsidRDefault="0007168F" w:rsidP="000716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(+) Multas Contratuais - Dataprev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16FAC969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1.656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D74EC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-     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B48EA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(44)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2847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AFB84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FDAFC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-3863,6%</w:t>
            </w:r>
          </w:p>
        </w:tc>
      </w:tr>
      <w:tr w:rsidR="0007168F" w:rsidRPr="007936C6" w14:paraId="5DF610DB" w14:textId="77777777" w:rsidTr="0007168F">
        <w:trPr>
          <w:trHeight w:val="238"/>
        </w:trPr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50D29C64" w14:textId="77777777" w:rsidR="0007168F" w:rsidRPr="007936C6" w:rsidRDefault="0007168F" w:rsidP="000716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Prejuízo do Período Ajustado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3AC68324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(81.369)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6CA1DB9C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530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1872E038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(59.571)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0713B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33D49058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-15452,6%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7CB24460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36,6%</w:t>
            </w:r>
          </w:p>
        </w:tc>
      </w:tr>
      <w:tr w:rsidR="0007168F" w:rsidRPr="007936C6" w14:paraId="236410AD" w14:textId="77777777" w:rsidTr="0007168F">
        <w:trPr>
          <w:trHeight w:val="238"/>
        </w:trPr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43F196AC" w14:textId="77777777" w:rsidR="0007168F" w:rsidRPr="007936C6" w:rsidRDefault="0007168F" w:rsidP="000716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Margem Líquida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262E1AA7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-103,6%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51C14E29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0,5%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7FE05E65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-54,2%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5149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51453C74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-19071,5%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682D0D4C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90,9%</w:t>
            </w:r>
          </w:p>
        </w:tc>
      </w:tr>
      <w:tr w:rsidR="0007168F" w:rsidRPr="0007168F" w14:paraId="71D6F7FC" w14:textId="77777777" w:rsidTr="0007168F">
        <w:trPr>
          <w:trHeight w:val="238"/>
        </w:trPr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50E07E2F" w14:textId="77777777" w:rsidR="0007168F" w:rsidRPr="007936C6" w:rsidRDefault="0007168F" w:rsidP="000716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Prejuízo por Ação (R$)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4F55B9E6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(0,9420)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26C98AD1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0,0061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1CDF3ABC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(0,6896)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D0AB9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4CF13F89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-15452,6%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5E1F4CED" w14:textId="77777777" w:rsidR="0007168F" w:rsidRPr="0007168F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36,6%</w:t>
            </w:r>
          </w:p>
        </w:tc>
      </w:tr>
    </w:tbl>
    <w:p w14:paraId="17DE5CCB" w14:textId="5369DE49" w:rsidR="0007168F" w:rsidRDefault="0007168F" w:rsidP="00516419">
      <w:pPr>
        <w:jc w:val="both"/>
        <w:rPr>
          <w:rStyle w:val="RefernciaIntensa"/>
          <w:rFonts w:ascii="Arial" w:hAnsi="Arial" w:cs="Arial"/>
          <w:color w:val="auto"/>
          <w:sz w:val="16"/>
          <w:szCs w:val="16"/>
        </w:rPr>
      </w:pPr>
    </w:p>
    <w:p w14:paraId="1F8168B8" w14:textId="79C98268" w:rsidR="0007168F" w:rsidRDefault="0007168F" w:rsidP="00516419">
      <w:pPr>
        <w:jc w:val="both"/>
        <w:rPr>
          <w:rStyle w:val="RefernciaIntensa"/>
          <w:rFonts w:ascii="Arial" w:hAnsi="Arial" w:cs="Arial"/>
          <w:color w:val="auto"/>
          <w:sz w:val="16"/>
          <w:szCs w:val="16"/>
        </w:rPr>
      </w:pPr>
    </w:p>
    <w:p w14:paraId="134F8CD9" w14:textId="247F655E" w:rsidR="003A556C" w:rsidRPr="00EB623F" w:rsidRDefault="003A556C" w:rsidP="00125B83">
      <w:pPr>
        <w:spacing w:after="4"/>
        <w:jc w:val="both"/>
        <w:rPr>
          <w:rFonts w:ascii="Arial" w:hAnsi="Arial" w:cs="Arial"/>
          <w:color w:val="000000"/>
          <w:sz w:val="22"/>
          <w:szCs w:val="22"/>
        </w:rPr>
      </w:pPr>
      <w:r w:rsidRPr="00EB623F">
        <w:rPr>
          <w:rFonts w:ascii="Arial" w:hAnsi="Arial" w:cs="Arial"/>
          <w:color w:val="000000"/>
          <w:sz w:val="22"/>
          <w:szCs w:val="22"/>
        </w:rPr>
        <w:t xml:space="preserve">No </w:t>
      </w:r>
      <w:r w:rsidR="00ED3953">
        <w:rPr>
          <w:rFonts w:ascii="Arial" w:hAnsi="Arial" w:cs="Arial"/>
          <w:color w:val="000000"/>
          <w:sz w:val="22"/>
          <w:szCs w:val="22"/>
        </w:rPr>
        <w:t>1T24</w:t>
      </w:r>
      <w:r w:rsidR="00776EC3" w:rsidRPr="00EB623F">
        <w:rPr>
          <w:rFonts w:ascii="Arial" w:hAnsi="Arial" w:cs="Arial"/>
          <w:color w:val="000000"/>
          <w:sz w:val="22"/>
          <w:szCs w:val="22"/>
        </w:rPr>
        <w:t>,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a Companhia teve um </w:t>
      </w:r>
      <w:r w:rsidR="008647F5">
        <w:rPr>
          <w:rFonts w:ascii="Arial" w:hAnsi="Arial" w:cs="Arial"/>
          <w:color w:val="000000"/>
          <w:sz w:val="22"/>
          <w:szCs w:val="22"/>
        </w:rPr>
        <w:t>Prejuízo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CE526E" w:rsidRPr="00EB623F">
        <w:rPr>
          <w:rFonts w:ascii="Arial" w:hAnsi="Arial" w:cs="Arial"/>
          <w:color w:val="000000"/>
          <w:sz w:val="22"/>
          <w:szCs w:val="22"/>
        </w:rPr>
        <w:t>Líquido A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justado de R$ </w:t>
      </w:r>
      <w:r w:rsidR="00ED3953">
        <w:rPr>
          <w:rFonts w:ascii="Arial" w:hAnsi="Arial" w:cs="Arial"/>
          <w:color w:val="000000"/>
          <w:sz w:val="22"/>
          <w:szCs w:val="22"/>
        </w:rPr>
        <w:t>81,4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milhões (R$ </w:t>
      </w:r>
      <w:r w:rsidR="00ED3953">
        <w:rPr>
          <w:rFonts w:ascii="Arial" w:hAnsi="Arial" w:cs="Arial"/>
          <w:color w:val="000000"/>
          <w:sz w:val="22"/>
          <w:szCs w:val="22"/>
        </w:rPr>
        <w:t>0,5</w:t>
      </w:r>
      <w:r w:rsidR="000E7085">
        <w:rPr>
          <w:rFonts w:ascii="Arial" w:hAnsi="Arial" w:cs="Arial"/>
          <w:color w:val="000000"/>
          <w:sz w:val="22"/>
          <w:szCs w:val="22"/>
        </w:rPr>
        <w:t xml:space="preserve"> milh</w:t>
      </w:r>
      <w:r w:rsidR="00ED3953">
        <w:rPr>
          <w:rFonts w:ascii="Arial" w:hAnsi="Arial" w:cs="Arial"/>
          <w:color w:val="000000"/>
          <w:sz w:val="22"/>
          <w:szCs w:val="22"/>
        </w:rPr>
        <w:t>ão de Lucro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500332" w:rsidRPr="00EB623F">
        <w:rPr>
          <w:rFonts w:ascii="Arial" w:hAnsi="Arial" w:cs="Arial"/>
          <w:color w:val="000000"/>
          <w:sz w:val="22"/>
          <w:szCs w:val="22"/>
        </w:rPr>
        <w:t>no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ED3953">
        <w:rPr>
          <w:rFonts w:ascii="Arial" w:hAnsi="Arial" w:cs="Arial"/>
          <w:color w:val="000000"/>
          <w:sz w:val="22"/>
          <w:szCs w:val="22"/>
        </w:rPr>
        <w:t>1T23). O resultado é explicado basicamente pelos seguintes fatos: i) redução das receitas de prestação de serviços; ii) queda nos repasses de subvenções orçamentárias para pagamento de pessoal e ou</w:t>
      </w:r>
      <w:r w:rsidR="00D77609">
        <w:rPr>
          <w:rFonts w:ascii="Arial" w:hAnsi="Arial" w:cs="Arial"/>
          <w:color w:val="000000"/>
          <w:sz w:val="22"/>
          <w:szCs w:val="22"/>
        </w:rPr>
        <w:t>t</w:t>
      </w:r>
      <w:r w:rsidR="00ED3953">
        <w:rPr>
          <w:rFonts w:ascii="Arial" w:hAnsi="Arial" w:cs="Arial"/>
          <w:color w:val="000000"/>
          <w:sz w:val="22"/>
          <w:szCs w:val="22"/>
        </w:rPr>
        <w:t>ros custeio</w:t>
      </w:r>
      <w:r w:rsidR="00D77609">
        <w:rPr>
          <w:rFonts w:ascii="Arial" w:hAnsi="Arial" w:cs="Arial"/>
          <w:color w:val="000000"/>
          <w:sz w:val="22"/>
          <w:szCs w:val="22"/>
        </w:rPr>
        <w:t>s</w:t>
      </w:r>
      <w:r w:rsidR="00ED3953">
        <w:rPr>
          <w:rFonts w:ascii="Arial" w:hAnsi="Arial" w:cs="Arial"/>
          <w:color w:val="000000"/>
          <w:sz w:val="22"/>
          <w:szCs w:val="22"/>
        </w:rPr>
        <w:t>; e iii) aumento dos custos e despesas no período.</w:t>
      </w:r>
      <w:r w:rsidR="0038013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BE14DD2" w14:textId="6CA26002" w:rsidR="009D7520" w:rsidRDefault="009D7520" w:rsidP="00125B83">
      <w:pPr>
        <w:spacing w:after="4"/>
        <w:jc w:val="both"/>
        <w:rPr>
          <w:rFonts w:ascii="Arial" w:hAnsi="Arial" w:cs="Arial"/>
          <w:color w:val="000000"/>
        </w:rPr>
      </w:pPr>
    </w:p>
    <w:p w14:paraId="2C4A2D28" w14:textId="7BD0219E" w:rsidR="007936C6" w:rsidRDefault="007936C6" w:rsidP="00125B83">
      <w:pPr>
        <w:spacing w:after="4"/>
        <w:jc w:val="both"/>
        <w:rPr>
          <w:rFonts w:ascii="Arial" w:hAnsi="Arial" w:cs="Arial"/>
          <w:color w:val="000000"/>
        </w:rPr>
      </w:pPr>
    </w:p>
    <w:p w14:paraId="7AA6ADAB" w14:textId="59F9A8CD" w:rsidR="007936C6" w:rsidRDefault="007936C6" w:rsidP="00125B83">
      <w:pPr>
        <w:spacing w:after="4"/>
        <w:jc w:val="both"/>
        <w:rPr>
          <w:rFonts w:ascii="Arial" w:hAnsi="Arial" w:cs="Arial"/>
          <w:color w:val="000000"/>
        </w:rPr>
      </w:pPr>
    </w:p>
    <w:p w14:paraId="59CD9C1C" w14:textId="3BFE56A8" w:rsidR="007936C6" w:rsidRDefault="007936C6" w:rsidP="00125B83">
      <w:pPr>
        <w:spacing w:after="4"/>
        <w:jc w:val="both"/>
        <w:rPr>
          <w:rFonts w:ascii="Arial" w:hAnsi="Arial" w:cs="Arial"/>
          <w:color w:val="000000"/>
        </w:rPr>
      </w:pPr>
    </w:p>
    <w:p w14:paraId="274F2D0B" w14:textId="5DB05CC5" w:rsidR="007936C6" w:rsidRDefault="007936C6" w:rsidP="00125B83">
      <w:pPr>
        <w:spacing w:after="4"/>
        <w:jc w:val="both"/>
        <w:rPr>
          <w:rFonts w:ascii="Arial" w:hAnsi="Arial" w:cs="Arial"/>
          <w:color w:val="000000"/>
        </w:rPr>
      </w:pPr>
    </w:p>
    <w:p w14:paraId="51E3E7BA" w14:textId="25BFC49B" w:rsidR="007936C6" w:rsidRDefault="007936C6" w:rsidP="00125B83">
      <w:pPr>
        <w:spacing w:after="4"/>
        <w:jc w:val="both"/>
        <w:rPr>
          <w:rFonts w:ascii="Arial" w:hAnsi="Arial" w:cs="Arial"/>
          <w:color w:val="000000"/>
        </w:rPr>
      </w:pPr>
    </w:p>
    <w:p w14:paraId="48E62502" w14:textId="088D2FAE" w:rsidR="007936C6" w:rsidRDefault="007936C6" w:rsidP="00125B83">
      <w:pPr>
        <w:spacing w:after="4"/>
        <w:jc w:val="both"/>
        <w:rPr>
          <w:rFonts w:ascii="Arial" w:hAnsi="Arial" w:cs="Arial"/>
          <w:color w:val="000000"/>
        </w:rPr>
      </w:pPr>
    </w:p>
    <w:p w14:paraId="2B6ACBE7" w14:textId="78136332" w:rsidR="007936C6" w:rsidRDefault="007936C6" w:rsidP="00125B83">
      <w:pPr>
        <w:spacing w:after="4"/>
        <w:jc w:val="both"/>
        <w:rPr>
          <w:rFonts w:ascii="Arial" w:hAnsi="Arial" w:cs="Arial"/>
          <w:color w:val="000000"/>
        </w:rPr>
      </w:pPr>
    </w:p>
    <w:p w14:paraId="1AD15F57" w14:textId="774279CF" w:rsidR="007936C6" w:rsidRDefault="007936C6" w:rsidP="00125B83">
      <w:pPr>
        <w:spacing w:after="4"/>
        <w:jc w:val="both"/>
        <w:rPr>
          <w:rFonts w:ascii="Arial" w:hAnsi="Arial" w:cs="Arial"/>
          <w:color w:val="000000"/>
        </w:rPr>
      </w:pPr>
    </w:p>
    <w:p w14:paraId="4C48038B" w14:textId="4C60B744" w:rsidR="007936C6" w:rsidRDefault="007936C6" w:rsidP="00125B83">
      <w:pPr>
        <w:spacing w:after="4"/>
        <w:jc w:val="both"/>
        <w:rPr>
          <w:rFonts w:ascii="Arial" w:hAnsi="Arial" w:cs="Arial"/>
          <w:color w:val="000000"/>
        </w:rPr>
      </w:pPr>
    </w:p>
    <w:p w14:paraId="3563847E" w14:textId="3A87C637" w:rsidR="007936C6" w:rsidRDefault="007936C6" w:rsidP="00125B83">
      <w:pPr>
        <w:spacing w:after="4"/>
        <w:jc w:val="both"/>
        <w:rPr>
          <w:rFonts w:ascii="Arial" w:hAnsi="Arial" w:cs="Arial"/>
          <w:color w:val="000000"/>
        </w:rPr>
      </w:pPr>
    </w:p>
    <w:p w14:paraId="05CBF03E" w14:textId="64B8B8ED" w:rsidR="007936C6" w:rsidRDefault="007936C6" w:rsidP="00125B83">
      <w:pPr>
        <w:spacing w:after="4"/>
        <w:jc w:val="both"/>
        <w:rPr>
          <w:rFonts w:ascii="Arial" w:hAnsi="Arial" w:cs="Arial"/>
          <w:color w:val="000000"/>
        </w:rPr>
      </w:pPr>
    </w:p>
    <w:p w14:paraId="1D9B3C9C" w14:textId="1077A1F1" w:rsidR="007936C6" w:rsidRDefault="007936C6" w:rsidP="00125B83">
      <w:pPr>
        <w:spacing w:after="4"/>
        <w:jc w:val="both"/>
        <w:rPr>
          <w:rFonts w:ascii="Arial" w:hAnsi="Arial" w:cs="Arial"/>
          <w:color w:val="000000"/>
        </w:rPr>
      </w:pPr>
    </w:p>
    <w:p w14:paraId="588C5F1C" w14:textId="2E13B2EB" w:rsidR="007936C6" w:rsidRDefault="007936C6" w:rsidP="00125B83">
      <w:pPr>
        <w:spacing w:after="4"/>
        <w:jc w:val="both"/>
        <w:rPr>
          <w:rFonts w:ascii="Arial" w:hAnsi="Arial" w:cs="Arial"/>
          <w:color w:val="000000"/>
        </w:rPr>
      </w:pPr>
    </w:p>
    <w:p w14:paraId="44C3AEC6" w14:textId="48FAD2B8" w:rsidR="007936C6" w:rsidRDefault="007936C6" w:rsidP="00125B83">
      <w:pPr>
        <w:spacing w:after="4"/>
        <w:jc w:val="both"/>
        <w:rPr>
          <w:rFonts w:ascii="Arial" w:hAnsi="Arial" w:cs="Arial"/>
          <w:color w:val="000000"/>
        </w:rPr>
      </w:pPr>
    </w:p>
    <w:p w14:paraId="5972B568" w14:textId="77777777" w:rsidR="00D6649A" w:rsidRDefault="00D6649A" w:rsidP="00125B83">
      <w:pPr>
        <w:spacing w:after="4"/>
        <w:jc w:val="both"/>
        <w:rPr>
          <w:rFonts w:ascii="Arial" w:hAnsi="Arial" w:cs="Arial"/>
          <w:color w:val="000000"/>
        </w:rPr>
      </w:pPr>
    </w:p>
    <w:p w14:paraId="1520FAA0" w14:textId="513034F2" w:rsidR="007936C6" w:rsidRDefault="007936C6" w:rsidP="00125B83">
      <w:pPr>
        <w:spacing w:after="4"/>
        <w:jc w:val="both"/>
        <w:rPr>
          <w:rFonts w:ascii="Arial" w:hAnsi="Arial" w:cs="Arial"/>
          <w:color w:val="000000"/>
        </w:rPr>
      </w:pPr>
    </w:p>
    <w:p w14:paraId="416C0C78" w14:textId="1B8D2475" w:rsidR="007936C6" w:rsidRDefault="007936C6" w:rsidP="00125B83">
      <w:pPr>
        <w:spacing w:after="4"/>
        <w:jc w:val="both"/>
        <w:rPr>
          <w:rFonts w:ascii="Arial" w:hAnsi="Arial" w:cs="Arial"/>
          <w:color w:val="000000"/>
        </w:rPr>
      </w:pPr>
    </w:p>
    <w:p w14:paraId="10BC63E0" w14:textId="77777777" w:rsidR="007936C6" w:rsidRDefault="007936C6" w:rsidP="00125B83">
      <w:pPr>
        <w:spacing w:after="4"/>
        <w:jc w:val="both"/>
        <w:rPr>
          <w:rFonts w:ascii="Arial" w:hAnsi="Arial" w:cs="Arial"/>
          <w:color w:val="000000"/>
        </w:rPr>
      </w:pPr>
    </w:p>
    <w:p w14:paraId="774A8AEC" w14:textId="4BC275B3" w:rsidR="00AA400E" w:rsidRPr="001D5F28" w:rsidRDefault="009735D2" w:rsidP="0020064A">
      <w:pPr>
        <w:rPr>
          <w:rStyle w:val="RefernciaIntensa"/>
          <w:rFonts w:ascii="Arial" w:hAnsi="Arial" w:cs="Arial"/>
          <w:color w:val="auto"/>
          <w:sz w:val="28"/>
          <w:szCs w:val="28"/>
        </w:rPr>
      </w:pPr>
      <w:r w:rsidRPr="001D5F28">
        <w:rPr>
          <w:rStyle w:val="RefernciaIntensa"/>
          <w:rFonts w:ascii="Arial" w:hAnsi="Arial" w:cs="Arial"/>
          <w:color w:val="auto"/>
          <w:sz w:val="28"/>
          <w:szCs w:val="28"/>
        </w:rPr>
        <w:t>O</w:t>
      </w:r>
      <w:r w:rsidR="001D5F28">
        <w:rPr>
          <w:rStyle w:val="RefernciaIntensa"/>
          <w:rFonts w:ascii="Arial" w:hAnsi="Arial" w:cs="Arial"/>
          <w:color w:val="auto"/>
          <w:sz w:val="28"/>
          <w:szCs w:val="28"/>
        </w:rPr>
        <w:t>utros Indicadores</w:t>
      </w:r>
    </w:p>
    <w:p w14:paraId="36F4F53C" w14:textId="77777777" w:rsidR="0020064A" w:rsidRPr="00EF72EC" w:rsidRDefault="0020064A" w:rsidP="0020064A">
      <w:pPr>
        <w:rPr>
          <w:rStyle w:val="RefernciaIntensa"/>
          <w:rFonts w:ascii="Arial" w:hAnsi="Arial" w:cs="Arial"/>
          <w:color w:val="auto"/>
        </w:rPr>
      </w:pPr>
    </w:p>
    <w:p w14:paraId="01C0741A" w14:textId="7F994B91" w:rsidR="00AA400E" w:rsidRPr="00EF72EC" w:rsidRDefault="00A11DCB" w:rsidP="0020064A">
      <w:pPr>
        <w:rPr>
          <w:rStyle w:val="RefernciaIntensa"/>
          <w:rFonts w:ascii="Arial" w:hAnsi="Arial" w:cs="Arial"/>
          <w:color w:val="auto"/>
        </w:rPr>
      </w:pPr>
      <w:r w:rsidRPr="00EF72EC">
        <w:rPr>
          <w:rStyle w:val="RefernciaIntensa"/>
          <w:rFonts w:ascii="Arial" w:hAnsi="Arial" w:cs="Arial"/>
          <w:color w:val="auto"/>
        </w:rPr>
        <w:t>Endividamento</w:t>
      </w:r>
    </w:p>
    <w:p w14:paraId="3DA7EFF5" w14:textId="77777777" w:rsidR="0020064A" w:rsidRPr="00EF72EC" w:rsidRDefault="0020064A" w:rsidP="0020064A">
      <w:pPr>
        <w:rPr>
          <w:rStyle w:val="RefernciaIntensa"/>
          <w:rFonts w:ascii="Arial" w:hAnsi="Arial" w:cs="Arial"/>
          <w:color w:val="auto"/>
        </w:rPr>
      </w:pPr>
    </w:p>
    <w:p w14:paraId="4F32C05E" w14:textId="5DFE0BCB" w:rsidR="00875869" w:rsidRDefault="00875869" w:rsidP="0020064A">
      <w:pPr>
        <w:rPr>
          <w:rStyle w:val="RefernciaIntensa"/>
          <w:rFonts w:ascii="Arial" w:hAnsi="Arial" w:cs="Arial"/>
          <w:color w:val="auto"/>
        </w:rPr>
      </w:pPr>
      <w:r w:rsidRPr="00EF72EC">
        <w:rPr>
          <w:rStyle w:val="RefernciaIntensa"/>
          <w:rFonts w:ascii="Arial" w:hAnsi="Arial" w:cs="Arial"/>
          <w:color w:val="auto"/>
        </w:rPr>
        <w:t>Dívida Líquida</w:t>
      </w:r>
      <w:r w:rsidR="00F87546" w:rsidRPr="00EF72EC">
        <w:rPr>
          <w:rStyle w:val="Refdenotaderodap"/>
          <w:rFonts w:ascii="Arial" w:hAnsi="Arial" w:cs="Arial"/>
          <w:b/>
          <w:bCs/>
          <w:smallCaps/>
          <w:spacing w:val="5"/>
          <w:u w:val="single"/>
        </w:rPr>
        <w:footnoteReference w:id="3"/>
      </w:r>
    </w:p>
    <w:p w14:paraId="76174915" w14:textId="72E06837" w:rsidR="007C2281" w:rsidRDefault="007C2281" w:rsidP="0020064A">
      <w:pPr>
        <w:rPr>
          <w:rStyle w:val="RefernciaIntensa"/>
          <w:rFonts w:ascii="Arial" w:hAnsi="Arial" w:cs="Arial"/>
          <w:color w:val="aut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1"/>
        <w:gridCol w:w="1229"/>
        <w:gridCol w:w="1229"/>
        <w:gridCol w:w="1161"/>
        <w:gridCol w:w="191"/>
        <w:gridCol w:w="820"/>
        <w:gridCol w:w="957"/>
      </w:tblGrid>
      <w:tr w:rsidR="0007168F" w:rsidRPr="007936C6" w14:paraId="0288F6E9" w14:textId="77777777" w:rsidTr="00355F82">
        <w:trPr>
          <w:trHeight w:val="238"/>
        </w:trPr>
        <w:tc>
          <w:tcPr>
            <w:tcW w:w="233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4C9EDD99" w14:textId="77777777" w:rsidR="0007168F" w:rsidRPr="007936C6" w:rsidRDefault="0007168F" w:rsidP="000716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716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R$ Mil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05A805DC" w14:textId="77777777" w:rsidR="0007168F" w:rsidRPr="007936C6" w:rsidRDefault="0007168F" w:rsidP="000716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31/03/2024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19F58325" w14:textId="77777777" w:rsidR="0007168F" w:rsidRPr="007936C6" w:rsidRDefault="0007168F" w:rsidP="000716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31/12/2023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bottom"/>
            <w:hideMark/>
          </w:tcPr>
          <w:p w14:paraId="7AB4DB15" w14:textId="77777777" w:rsidR="0007168F" w:rsidRPr="007936C6" w:rsidRDefault="0007168F" w:rsidP="000716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31/03/2023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5C120" w14:textId="77777777" w:rsidR="0007168F" w:rsidRPr="007936C6" w:rsidRDefault="0007168F" w:rsidP="000716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1A0E8BEB" w14:textId="77777777" w:rsidR="0007168F" w:rsidRPr="007936C6" w:rsidRDefault="0007168F" w:rsidP="000716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Δ Trim.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3B1A7F0D" w14:textId="77777777" w:rsidR="0007168F" w:rsidRPr="007936C6" w:rsidRDefault="0007168F" w:rsidP="000716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Δ Ano</w:t>
            </w:r>
          </w:p>
        </w:tc>
      </w:tr>
      <w:tr w:rsidR="0007168F" w:rsidRPr="007936C6" w14:paraId="6F8D2286" w14:textId="77777777" w:rsidTr="00355F82">
        <w:trPr>
          <w:trHeight w:val="238"/>
        </w:trPr>
        <w:tc>
          <w:tcPr>
            <w:tcW w:w="2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EC4F" w14:textId="77777777" w:rsidR="0007168F" w:rsidRPr="007936C6" w:rsidRDefault="0007168F" w:rsidP="000716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Empréstimos e Financiamentos - FINEP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2F9A7E3A" w14:textId="77777777" w:rsidR="0007168F" w:rsidRPr="007936C6" w:rsidRDefault="0007168F" w:rsidP="000716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79.366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93449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90.602 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7BDB9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125.997 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61696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D2AB1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-12,4%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BBCF7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-37,0%</w:t>
            </w:r>
          </w:p>
        </w:tc>
      </w:tr>
      <w:tr w:rsidR="0007168F" w:rsidRPr="007936C6" w14:paraId="608AB840" w14:textId="77777777" w:rsidTr="00355F82">
        <w:trPr>
          <w:trHeight w:val="238"/>
        </w:trPr>
        <w:tc>
          <w:tcPr>
            <w:tcW w:w="2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263DF" w14:textId="77777777" w:rsidR="0007168F" w:rsidRPr="007936C6" w:rsidRDefault="0007168F" w:rsidP="0007168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Curto Prazo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036E18CA" w14:textId="77777777" w:rsidR="0007168F" w:rsidRPr="007936C6" w:rsidRDefault="0007168F" w:rsidP="000716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45.421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9A865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  45.710 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DE835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  45.897 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217F8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28FD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-0,6%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7259D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-1,0%</w:t>
            </w:r>
          </w:p>
        </w:tc>
      </w:tr>
      <w:tr w:rsidR="0007168F" w:rsidRPr="007936C6" w14:paraId="558E930F" w14:textId="77777777" w:rsidTr="00355F82">
        <w:trPr>
          <w:trHeight w:val="238"/>
        </w:trPr>
        <w:tc>
          <w:tcPr>
            <w:tcW w:w="2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B47C7" w14:textId="77777777" w:rsidR="0007168F" w:rsidRPr="007936C6" w:rsidRDefault="0007168F" w:rsidP="0007168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Longo Prazo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458D7B41" w14:textId="77777777" w:rsidR="0007168F" w:rsidRPr="007936C6" w:rsidRDefault="0007168F" w:rsidP="000716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33.945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E3DE9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  44.892 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9F08F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  80.100 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E5A6B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F84C0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-24,4%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49756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-57,6%</w:t>
            </w:r>
          </w:p>
        </w:tc>
      </w:tr>
      <w:tr w:rsidR="0007168F" w:rsidRPr="007936C6" w14:paraId="1706FD41" w14:textId="77777777" w:rsidTr="00355F82">
        <w:trPr>
          <w:trHeight w:val="238"/>
        </w:trPr>
        <w:tc>
          <w:tcPr>
            <w:tcW w:w="2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C97F7" w14:textId="77777777" w:rsidR="0007168F" w:rsidRPr="007936C6" w:rsidRDefault="0007168F" w:rsidP="000716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Arrendamento Mercantil (Leasing)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4D4EBFB0" w14:textId="77777777" w:rsidR="0007168F" w:rsidRPr="007936C6" w:rsidRDefault="0007168F" w:rsidP="000716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13.173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C9E6C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14.121 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68D1F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16.072 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0A9B8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BA7F2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-6,7%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6E048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-18,0%</w:t>
            </w:r>
          </w:p>
        </w:tc>
      </w:tr>
      <w:tr w:rsidR="0007168F" w:rsidRPr="007936C6" w14:paraId="7BB3EC45" w14:textId="77777777" w:rsidTr="00355F82">
        <w:trPr>
          <w:trHeight w:val="238"/>
        </w:trPr>
        <w:tc>
          <w:tcPr>
            <w:tcW w:w="2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E6AF4" w14:textId="77777777" w:rsidR="0007168F" w:rsidRPr="007936C6" w:rsidRDefault="0007168F" w:rsidP="0007168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Curto Prazo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49C9B8EE" w14:textId="77777777" w:rsidR="0007168F" w:rsidRPr="007936C6" w:rsidRDefault="0007168F" w:rsidP="000716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5.448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85555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    5.324 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E8AAD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    4.900 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ADECB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20AAE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2,3%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0957E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11,2%</w:t>
            </w:r>
          </w:p>
        </w:tc>
      </w:tr>
      <w:tr w:rsidR="0007168F" w:rsidRPr="007936C6" w14:paraId="7A9CD9BB" w14:textId="77777777" w:rsidTr="00355F82">
        <w:trPr>
          <w:trHeight w:val="238"/>
        </w:trPr>
        <w:tc>
          <w:tcPr>
            <w:tcW w:w="2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C09AE" w14:textId="77777777" w:rsidR="0007168F" w:rsidRPr="007936C6" w:rsidRDefault="0007168F" w:rsidP="0007168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Longo Prazo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718C205D" w14:textId="77777777" w:rsidR="0007168F" w:rsidRPr="007936C6" w:rsidRDefault="0007168F" w:rsidP="000716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7.725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28CEB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    8.797 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4D408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  11.172 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72DBE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2AF28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-12,2%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68945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-30,9%</w:t>
            </w:r>
          </w:p>
        </w:tc>
      </w:tr>
      <w:tr w:rsidR="0007168F" w:rsidRPr="007936C6" w14:paraId="7449D473" w14:textId="77777777" w:rsidTr="00355F82">
        <w:trPr>
          <w:trHeight w:val="238"/>
        </w:trPr>
        <w:tc>
          <w:tcPr>
            <w:tcW w:w="2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9C794" w14:textId="77777777" w:rsidR="0007168F" w:rsidRPr="007936C6" w:rsidRDefault="0007168F" w:rsidP="000716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Credores por Acordos Judiciais - PREVI e FUNCEF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054A614B" w14:textId="77777777" w:rsidR="0007168F" w:rsidRPr="007936C6" w:rsidRDefault="0007168F" w:rsidP="000716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132.442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33CB6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132.440 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CCA03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155.439 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EC242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F50D8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3367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-14,8%</w:t>
            </w:r>
          </w:p>
        </w:tc>
      </w:tr>
      <w:tr w:rsidR="0007168F" w:rsidRPr="007936C6" w14:paraId="716AB570" w14:textId="77777777" w:rsidTr="00355F82">
        <w:trPr>
          <w:trHeight w:val="238"/>
        </w:trPr>
        <w:tc>
          <w:tcPr>
            <w:tcW w:w="2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83E68" w14:textId="77777777" w:rsidR="0007168F" w:rsidRPr="007936C6" w:rsidRDefault="0007168F" w:rsidP="0007168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Curto Prazo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6D2EF4B8" w14:textId="77777777" w:rsidR="0007168F" w:rsidRPr="007936C6" w:rsidRDefault="0007168F" w:rsidP="000716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16.841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F27FC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  16.436 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DD32C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  17.626 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B3D03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08A03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2,5%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B5A79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-4,5%</w:t>
            </w:r>
          </w:p>
        </w:tc>
      </w:tr>
      <w:tr w:rsidR="0007168F" w:rsidRPr="007936C6" w14:paraId="19B8A0F9" w14:textId="77777777" w:rsidTr="00355F82">
        <w:trPr>
          <w:trHeight w:val="238"/>
        </w:trPr>
        <w:tc>
          <w:tcPr>
            <w:tcW w:w="2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F6F98" w14:textId="77777777" w:rsidR="0007168F" w:rsidRPr="007936C6" w:rsidRDefault="0007168F" w:rsidP="0007168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Longo Prazo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3C28CEE5" w14:textId="77777777" w:rsidR="0007168F" w:rsidRPr="007936C6" w:rsidRDefault="0007168F" w:rsidP="000716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115.601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5F545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116.004 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F15E3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137.813 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75351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450EC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-0,3%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14960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-16,1%</w:t>
            </w:r>
          </w:p>
        </w:tc>
      </w:tr>
      <w:tr w:rsidR="0007168F" w:rsidRPr="007936C6" w14:paraId="69B9BADC" w14:textId="77777777" w:rsidTr="00355F82">
        <w:trPr>
          <w:trHeight w:val="238"/>
        </w:trPr>
        <w:tc>
          <w:tcPr>
            <w:tcW w:w="233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5B0433AB" w14:textId="77777777" w:rsidR="0007168F" w:rsidRPr="007936C6" w:rsidRDefault="0007168F" w:rsidP="000716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Dívida Bruta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4B3EFE56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224.981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4AB01391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237.163 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5FEB71D9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297.508 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B794E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29E99F9F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-5,1%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029D5B07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-24,4%</w:t>
            </w:r>
          </w:p>
        </w:tc>
      </w:tr>
      <w:tr w:rsidR="0007168F" w:rsidRPr="007936C6" w14:paraId="49E07693" w14:textId="77777777" w:rsidTr="00355F82">
        <w:trPr>
          <w:trHeight w:val="238"/>
        </w:trPr>
        <w:tc>
          <w:tcPr>
            <w:tcW w:w="2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28748" w14:textId="77777777" w:rsidR="0007168F" w:rsidRPr="007936C6" w:rsidRDefault="0007168F" w:rsidP="000716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(-) Aplicações Financeiras - (Garantias)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344C9B37" w14:textId="77777777" w:rsidR="0007168F" w:rsidRPr="007936C6" w:rsidRDefault="0007168F" w:rsidP="000716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79.598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B6073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77.976 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002F4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72.374 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E2921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C8C57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2,1%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0A5AC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10,0%</w:t>
            </w:r>
          </w:p>
        </w:tc>
      </w:tr>
      <w:tr w:rsidR="0007168F" w:rsidRPr="007936C6" w14:paraId="7832BBCC" w14:textId="77777777" w:rsidTr="00355F82">
        <w:trPr>
          <w:trHeight w:val="238"/>
        </w:trPr>
        <w:tc>
          <w:tcPr>
            <w:tcW w:w="2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1BCFE" w14:textId="532A17CB" w:rsidR="0007168F" w:rsidRPr="007936C6" w:rsidRDefault="0007168F" w:rsidP="000716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(-) Caixa Disponível </w:t>
            </w:r>
            <w:r w:rsidR="002058BD" w:rsidRPr="007936C6">
              <w:rPr>
                <w:rStyle w:val="Refdenotaderodap"/>
                <w:rFonts w:ascii="Arial" w:hAnsi="Arial" w:cs="Arial"/>
                <w:color w:val="000000"/>
                <w:sz w:val="18"/>
                <w:szCs w:val="18"/>
              </w:rPr>
              <w:footnoteReference w:id="4"/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662C4313" w14:textId="77777777" w:rsidR="0007168F" w:rsidRPr="007936C6" w:rsidRDefault="0007168F" w:rsidP="000716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353.382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611D5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311.305 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701BB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321.187 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A2540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3B235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13,5%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890AA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10,0%</w:t>
            </w:r>
          </w:p>
        </w:tc>
      </w:tr>
      <w:tr w:rsidR="0007168F" w:rsidRPr="007936C6" w14:paraId="7587CA58" w14:textId="77777777" w:rsidTr="00355F82">
        <w:trPr>
          <w:trHeight w:val="238"/>
        </w:trPr>
        <w:tc>
          <w:tcPr>
            <w:tcW w:w="2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B6CA2" w14:textId="77777777" w:rsidR="0007168F" w:rsidRPr="007936C6" w:rsidRDefault="0007168F" w:rsidP="000716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Dívida Líquida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47634F81" w14:textId="77777777" w:rsidR="0007168F" w:rsidRPr="007936C6" w:rsidRDefault="0007168F" w:rsidP="000716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(207.999)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DDABC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(152.118)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D3418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(96.053)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42F5F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A2142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36,7%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AC156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116,5%</w:t>
            </w:r>
          </w:p>
        </w:tc>
      </w:tr>
      <w:tr w:rsidR="0007168F" w:rsidRPr="007936C6" w14:paraId="20FB64FF" w14:textId="77777777" w:rsidTr="00355F82">
        <w:trPr>
          <w:trHeight w:val="238"/>
        </w:trPr>
        <w:tc>
          <w:tcPr>
            <w:tcW w:w="2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A8475" w14:textId="05877EC0" w:rsidR="0007168F" w:rsidRPr="007936C6" w:rsidRDefault="0007168F" w:rsidP="000716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EBITDA Anualizado</w:t>
            </w:r>
            <w:r w:rsidR="002058BD" w:rsidRPr="007936C6">
              <w:rPr>
                <w:rStyle w:val="Refdenotaderodap"/>
                <w:rFonts w:ascii="Arial" w:hAnsi="Arial" w:cs="Arial"/>
                <w:b/>
                <w:bCs/>
                <w:color w:val="000000"/>
                <w:sz w:val="18"/>
                <w:szCs w:val="18"/>
              </w:rPr>
              <w:footnoteReference w:id="5"/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bottom"/>
            <w:hideMark/>
          </w:tcPr>
          <w:p w14:paraId="12686B53" w14:textId="77777777" w:rsidR="0007168F" w:rsidRPr="007936C6" w:rsidRDefault="0007168F" w:rsidP="000716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87.246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A1B81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186.134 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E013A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242.370 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1CDFD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81411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-53,1%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689A5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-64,0%</w:t>
            </w:r>
          </w:p>
        </w:tc>
      </w:tr>
      <w:tr w:rsidR="0007168F" w:rsidRPr="0007168F" w14:paraId="5E4D4BBB" w14:textId="77777777" w:rsidTr="00355F82">
        <w:trPr>
          <w:trHeight w:val="238"/>
        </w:trPr>
        <w:tc>
          <w:tcPr>
            <w:tcW w:w="2336" w:type="pct"/>
            <w:tcBorders>
              <w:top w:val="nil"/>
              <w:left w:val="nil"/>
              <w:bottom w:val="single" w:sz="8" w:space="0" w:color="C0FBFC"/>
              <w:right w:val="nil"/>
            </w:tcBorders>
            <w:shd w:val="clear" w:color="auto" w:fill="auto"/>
            <w:noWrap/>
            <w:vAlign w:val="center"/>
            <w:hideMark/>
          </w:tcPr>
          <w:p w14:paraId="675E4D3F" w14:textId="77777777" w:rsidR="0007168F" w:rsidRPr="007936C6" w:rsidRDefault="0007168F" w:rsidP="0007168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Dívida Líquida / EBITDA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C0FBFC"/>
              <w:right w:val="nil"/>
            </w:tcBorders>
            <w:shd w:val="clear" w:color="000000" w:fill="C0FBFC"/>
            <w:noWrap/>
            <w:vAlign w:val="bottom"/>
            <w:hideMark/>
          </w:tcPr>
          <w:p w14:paraId="27C65616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C0FBFC"/>
              <w:right w:val="nil"/>
            </w:tcBorders>
            <w:shd w:val="clear" w:color="auto" w:fill="auto"/>
            <w:noWrap/>
            <w:vAlign w:val="center"/>
            <w:hideMark/>
          </w:tcPr>
          <w:p w14:paraId="7EE1488E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C0FBFC"/>
              <w:right w:val="nil"/>
            </w:tcBorders>
            <w:shd w:val="clear" w:color="auto" w:fill="auto"/>
            <w:noWrap/>
            <w:vAlign w:val="center"/>
            <w:hideMark/>
          </w:tcPr>
          <w:p w14:paraId="23A96321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91" w:type="pct"/>
            <w:tcBorders>
              <w:top w:val="nil"/>
              <w:left w:val="nil"/>
              <w:bottom w:val="single" w:sz="8" w:space="0" w:color="C0FBFC"/>
              <w:right w:val="nil"/>
            </w:tcBorders>
            <w:shd w:val="clear" w:color="auto" w:fill="auto"/>
            <w:noWrap/>
            <w:vAlign w:val="center"/>
            <w:hideMark/>
          </w:tcPr>
          <w:p w14:paraId="344CA010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C0FBFC"/>
              <w:right w:val="nil"/>
            </w:tcBorders>
            <w:shd w:val="clear" w:color="auto" w:fill="auto"/>
            <w:noWrap/>
            <w:vAlign w:val="center"/>
            <w:hideMark/>
          </w:tcPr>
          <w:p w14:paraId="7AA54CB1" w14:textId="77777777" w:rsidR="0007168F" w:rsidRPr="007936C6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C0FBFC"/>
              <w:right w:val="nil"/>
            </w:tcBorders>
            <w:shd w:val="clear" w:color="auto" w:fill="auto"/>
            <w:noWrap/>
            <w:vAlign w:val="center"/>
            <w:hideMark/>
          </w:tcPr>
          <w:p w14:paraId="327C1C0F" w14:textId="77777777" w:rsidR="0007168F" w:rsidRPr="0007168F" w:rsidRDefault="0007168F" w:rsidP="0007168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36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</w:tbl>
    <w:p w14:paraId="5BF92A1D" w14:textId="4A4553BE" w:rsidR="0007168F" w:rsidRDefault="0007168F" w:rsidP="0020064A">
      <w:pPr>
        <w:rPr>
          <w:rStyle w:val="RefernciaIntensa"/>
          <w:rFonts w:ascii="Arial" w:hAnsi="Arial" w:cs="Arial"/>
          <w:color w:val="auto"/>
        </w:rPr>
      </w:pPr>
    </w:p>
    <w:p w14:paraId="00A61D67" w14:textId="7CDBCF6E" w:rsidR="00AF0B73" w:rsidRPr="00EB623F" w:rsidRDefault="007C1E37" w:rsidP="007211DD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B623F">
        <w:rPr>
          <w:rFonts w:ascii="Arial" w:hAnsi="Arial" w:cs="Arial"/>
          <w:bCs/>
          <w:color w:val="000000"/>
          <w:sz w:val="22"/>
          <w:szCs w:val="22"/>
        </w:rPr>
        <w:t>Em</w:t>
      </w:r>
      <w:r w:rsidR="004B20CA" w:rsidRPr="00EB623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7A5A6F">
        <w:rPr>
          <w:rFonts w:ascii="Arial" w:hAnsi="Arial" w:cs="Arial"/>
          <w:bCs/>
          <w:color w:val="000000"/>
          <w:sz w:val="22"/>
          <w:szCs w:val="22"/>
        </w:rPr>
        <w:t>março</w:t>
      </w:r>
      <w:r w:rsidRPr="00EB623F">
        <w:rPr>
          <w:rFonts w:ascii="Arial" w:hAnsi="Arial" w:cs="Arial"/>
          <w:bCs/>
          <w:color w:val="000000"/>
          <w:sz w:val="22"/>
          <w:szCs w:val="22"/>
        </w:rPr>
        <w:t xml:space="preserve"> de </w:t>
      </w:r>
      <w:r w:rsidR="00EE2979" w:rsidRPr="00EB623F">
        <w:rPr>
          <w:rFonts w:ascii="Arial" w:hAnsi="Arial" w:cs="Arial"/>
          <w:bCs/>
          <w:color w:val="000000"/>
          <w:sz w:val="22"/>
          <w:szCs w:val="22"/>
        </w:rPr>
        <w:t>202</w:t>
      </w:r>
      <w:r w:rsidR="007A5A6F">
        <w:rPr>
          <w:rFonts w:ascii="Arial" w:hAnsi="Arial" w:cs="Arial"/>
          <w:bCs/>
          <w:color w:val="000000"/>
          <w:sz w:val="22"/>
          <w:szCs w:val="22"/>
        </w:rPr>
        <w:t>4</w:t>
      </w:r>
      <w:r w:rsidRPr="00EB623F">
        <w:rPr>
          <w:rFonts w:ascii="Arial" w:hAnsi="Arial" w:cs="Arial"/>
          <w:bCs/>
          <w:color w:val="000000"/>
          <w:sz w:val="22"/>
          <w:szCs w:val="22"/>
        </w:rPr>
        <w:t>, a Telebras apresentou dívida líquida</w:t>
      </w:r>
      <w:r w:rsidR="00FA2C43" w:rsidRPr="00EB623F">
        <w:rPr>
          <w:rFonts w:ascii="Arial" w:hAnsi="Arial" w:cs="Arial"/>
          <w:bCs/>
          <w:color w:val="000000"/>
          <w:sz w:val="22"/>
          <w:szCs w:val="22"/>
        </w:rPr>
        <w:t xml:space="preserve"> negativa, ou seja, o valor da dívida foi inferior ao valor das disponibilidades </w:t>
      </w:r>
      <w:r w:rsidR="005A337C" w:rsidRPr="00EB623F">
        <w:rPr>
          <w:rFonts w:ascii="Arial" w:hAnsi="Arial" w:cs="Arial"/>
          <w:bCs/>
          <w:color w:val="000000"/>
          <w:sz w:val="22"/>
          <w:szCs w:val="22"/>
        </w:rPr>
        <w:t>e das</w:t>
      </w:r>
      <w:r w:rsidR="00FA2C43" w:rsidRPr="00EB623F">
        <w:rPr>
          <w:rFonts w:ascii="Arial" w:hAnsi="Arial" w:cs="Arial"/>
          <w:bCs/>
          <w:color w:val="000000"/>
          <w:sz w:val="22"/>
          <w:szCs w:val="22"/>
        </w:rPr>
        <w:t xml:space="preserve"> aplicações financeiras,</w:t>
      </w:r>
      <w:r w:rsidRPr="00EB623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451215" w:rsidRPr="00EB623F">
        <w:rPr>
          <w:rFonts w:ascii="Arial" w:hAnsi="Arial" w:cs="Arial"/>
          <w:bCs/>
          <w:color w:val="000000"/>
          <w:sz w:val="22"/>
          <w:szCs w:val="22"/>
        </w:rPr>
        <w:t xml:space="preserve">no valor de R$ </w:t>
      </w:r>
      <w:r w:rsidR="007A5A6F">
        <w:rPr>
          <w:rFonts w:ascii="Arial" w:hAnsi="Arial" w:cs="Arial"/>
          <w:bCs/>
          <w:color w:val="000000"/>
          <w:sz w:val="22"/>
          <w:szCs w:val="22"/>
        </w:rPr>
        <w:t>208,0</w:t>
      </w:r>
      <w:r w:rsidR="00451215" w:rsidRPr="00EB623F">
        <w:rPr>
          <w:rFonts w:ascii="Arial" w:hAnsi="Arial" w:cs="Arial"/>
          <w:bCs/>
          <w:color w:val="000000"/>
          <w:sz w:val="22"/>
          <w:szCs w:val="22"/>
        </w:rPr>
        <w:t xml:space="preserve"> milhões </w:t>
      </w:r>
      <w:r w:rsidR="00BC52D1" w:rsidRPr="00EB623F">
        <w:rPr>
          <w:rFonts w:ascii="Arial" w:hAnsi="Arial" w:cs="Arial"/>
          <w:bCs/>
          <w:color w:val="000000"/>
          <w:sz w:val="22"/>
          <w:szCs w:val="22"/>
        </w:rPr>
        <w:t>(R</w:t>
      </w:r>
      <w:r w:rsidR="009F53EF" w:rsidRPr="00EB623F">
        <w:rPr>
          <w:rFonts w:ascii="Arial" w:hAnsi="Arial" w:cs="Arial"/>
          <w:bCs/>
          <w:color w:val="000000"/>
          <w:sz w:val="22"/>
          <w:szCs w:val="22"/>
        </w:rPr>
        <w:t xml:space="preserve">$ </w:t>
      </w:r>
      <w:r w:rsidR="007A5A6F">
        <w:rPr>
          <w:rFonts w:ascii="Arial" w:hAnsi="Arial" w:cs="Arial"/>
          <w:bCs/>
          <w:color w:val="000000"/>
          <w:sz w:val="22"/>
          <w:szCs w:val="22"/>
        </w:rPr>
        <w:t>152,1</w:t>
      </w:r>
      <w:r w:rsidR="009F53EF" w:rsidRPr="00EB623F">
        <w:rPr>
          <w:rFonts w:ascii="Arial" w:hAnsi="Arial" w:cs="Arial"/>
          <w:bCs/>
          <w:color w:val="000000"/>
          <w:sz w:val="22"/>
          <w:szCs w:val="22"/>
        </w:rPr>
        <w:t xml:space="preserve"> milhões</w:t>
      </w:r>
      <w:r w:rsidR="00FA2C43" w:rsidRPr="00EB623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9F53EF" w:rsidRPr="00EB623F">
        <w:rPr>
          <w:rFonts w:ascii="Arial" w:hAnsi="Arial" w:cs="Arial"/>
          <w:bCs/>
          <w:color w:val="000000"/>
          <w:sz w:val="22"/>
          <w:szCs w:val="22"/>
        </w:rPr>
        <w:t>em dezembro de 202</w:t>
      </w:r>
      <w:r w:rsidR="007A5A6F">
        <w:rPr>
          <w:rFonts w:ascii="Arial" w:hAnsi="Arial" w:cs="Arial"/>
          <w:bCs/>
          <w:color w:val="000000"/>
          <w:sz w:val="22"/>
          <w:szCs w:val="22"/>
        </w:rPr>
        <w:t>3</w:t>
      </w:r>
      <w:r w:rsidR="009F53EF" w:rsidRPr="00EB623F">
        <w:rPr>
          <w:rFonts w:ascii="Arial" w:hAnsi="Arial" w:cs="Arial"/>
          <w:bCs/>
          <w:color w:val="000000"/>
          <w:sz w:val="22"/>
          <w:szCs w:val="22"/>
        </w:rPr>
        <w:t xml:space="preserve"> e </w:t>
      </w:r>
      <w:r w:rsidR="00D85534" w:rsidRPr="00EB623F">
        <w:rPr>
          <w:rFonts w:ascii="Arial" w:hAnsi="Arial" w:cs="Arial"/>
          <w:bCs/>
          <w:color w:val="000000"/>
          <w:sz w:val="22"/>
          <w:szCs w:val="22"/>
        </w:rPr>
        <w:t xml:space="preserve">R$ </w:t>
      </w:r>
      <w:r w:rsidR="007A5A6F">
        <w:rPr>
          <w:rFonts w:ascii="Arial" w:hAnsi="Arial" w:cs="Arial"/>
          <w:bCs/>
          <w:color w:val="000000"/>
          <w:sz w:val="22"/>
          <w:szCs w:val="22"/>
        </w:rPr>
        <w:t>96,1</w:t>
      </w:r>
      <w:r w:rsidR="00D85534" w:rsidRPr="00EB623F">
        <w:rPr>
          <w:rFonts w:ascii="Arial" w:hAnsi="Arial" w:cs="Arial"/>
          <w:bCs/>
          <w:color w:val="000000"/>
          <w:sz w:val="22"/>
          <w:szCs w:val="22"/>
        </w:rPr>
        <w:t xml:space="preserve"> milhões em </w:t>
      </w:r>
      <w:r w:rsidR="007A5A6F">
        <w:rPr>
          <w:rFonts w:ascii="Arial" w:hAnsi="Arial" w:cs="Arial"/>
          <w:bCs/>
          <w:color w:val="000000"/>
          <w:sz w:val="22"/>
          <w:szCs w:val="22"/>
        </w:rPr>
        <w:t>março</w:t>
      </w:r>
      <w:r w:rsidR="00D85534" w:rsidRPr="00EB623F">
        <w:rPr>
          <w:rFonts w:ascii="Arial" w:hAnsi="Arial" w:cs="Arial"/>
          <w:bCs/>
          <w:color w:val="000000"/>
          <w:sz w:val="22"/>
          <w:szCs w:val="22"/>
        </w:rPr>
        <w:t xml:space="preserve"> de 20</w:t>
      </w:r>
      <w:r w:rsidR="008601D2" w:rsidRPr="00EB623F">
        <w:rPr>
          <w:rFonts w:ascii="Arial" w:hAnsi="Arial" w:cs="Arial"/>
          <w:bCs/>
          <w:color w:val="000000"/>
          <w:sz w:val="22"/>
          <w:szCs w:val="22"/>
        </w:rPr>
        <w:t>2</w:t>
      </w:r>
      <w:r w:rsidR="007A5A6F">
        <w:rPr>
          <w:rFonts w:ascii="Arial" w:hAnsi="Arial" w:cs="Arial"/>
          <w:bCs/>
          <w:color w:val="000000"/>
          <w:sz w:val="22"/>
          <w:szCs w:val="22"/>
        </w:rPr>
        <w:t>3</w:t>
      </w:r>
      <w:r w:rsidR="00451215" w:rsidRPr="00EB623F">
        <w:rPr>
          <w:rFonts w:ascii="Arial" w:hAnsi="Arial" w:cs="Arial"/>
          <w:bCs/>
          <w:color w:val="000000"/>
          <w:sz w:val="22"/>
          <w:szCs w:val="22"/>
        </w:rPr>
        <w:t>)</w:t>
      </w:r>
      <w:r w:rsidR="007D5C1F" w:rsidRPr="00EB623F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B46996">
        <w:rPr>
          <w:rFonts w:ascii="Arial" w:hAnsi="Arial" w:cs="Arial"/>
          <w:bCs/>
          <w:color w:val="000000"/>
          <w:sz w:val="22"/>
          <w:szCs w:val="22"/>
        </w:rPr>
        <w:t>acréscimo</w:t>
      </w:r>
      <w:r w:rsidR="007D5C1F" w:rsidRPr="00EB623F">
        <w:rPr>
          <w:rFonts w:ascii="Arial" w:hAnsi="Arial" w:cs="Arial"/>
          <w:bCs/>
          <w:color w:val="000000"/>
          <w:sz w:val="22"/>
          <w:szCs w:val="22"/>
        </w:rPr>
        <w:t xml:space="preserve"> de </w:t>
      </w:r>
      <w:r w:rsidR="007A5A6F">
        <w:rPr>
          <w:rFonts w:ascii="Arial" w:hAnsi="Arial" w:cs="Arial"/>
          <w:bCs/>
          <w:color w:val="000000"/>
          <w:sz w:val="22"/>
          <w:szCs w:val="22"/>
        </w:rPr>
        <w:t>36,7</w:t>
      </w:r>
      <w:r w:rsidR="00977795" w:rsidRPr="00EB623F">
        <w:rPr>
          <w:rFonts w:ascii="Arial" w:hAnsi="Arial" w:cs="Arial"/>
          <w:bCs/>
          <w:color w:val="000000"/>
          <w:sz w:val="22"/>
          <w:szCs w:val="22"/>
        </w:rPr>
        <w:t xml:space="preserve">% </w:t>
      </w:r>
      <w:r w:rsidR="007211DD" w:rsidRPr="00EB623F">
        <w:rPr>
          <w:rFonts w:ascii="Arial" w:hAnsi="Arial" w:cs="Arial"/>
          <w:bCs/>
          <w:color w:val="000000"/>
          <w:sz w:val="22"/>
          <w:szCs w:val="22"/>
        </w:rPr>
        <w:t xml:space="preserve">e </w:t>
      </w:r>
      <w:r w:rsidR="007211DD">
        <w:rPr>
          <w:rFonts w:ascii="Arial" w:hAnsi="Arial" w:cs="Arial"/>
          <w:bCs/>
          <w:color w:val="000000"/>
          <w:sz w:val="22"/>
          <w:szCs w:val="22"/>
        </w:rPr>
        <w:t>116</w:t>
      </w:r>
      <w:r w:rsidR="007A5A6F">
        <w:rPr>
          <w:rFonts w:ascii="Arial" w:hAnsi="Arial" w:cs="Arial"/>
          <w:bCs/>
          <w:color w:val="000000"/>
          <w:sz w:val="22"/>
          <w:szCs w:val="22"/>
        </w:rPr>
        <w:t>,5</w:t>
      </w:r>
      <w:r w:rsidR="00977795" w:rsidRPr="00EB623F">
        <w:rPr>
          <w:rFonts w:ascii="Arial" w:hAnsi="Arial" w:cs="Arial"/>
          <w:bCs/>
          <w:color w:val="000000"/>
          <w:sz w:val="22"/>
          <w:szCs w:val="22"/>
        </w:rPr>
        <w:t>%, respectivamente</w:t>
      </w:r>
      <w:r w:rsidR="00155D23" w:rsidRPr="00EB623F">
        <w:rPr>
          <w:rFonts w:ascii="Arial" w:hAnsi="Arial" w:cs="Arial"/>
          <w:bCs/>
          <w:color w:val="000000"/>
          <w:sz w:val="22"/>
          <w:szCs w:val="22"/>
        </w:rPr>
        <w:t>,</w:t>
      </w:r>
      <w:r w:rsidR="00977795" w:rsidRPr="00EB623F">
        <w:rPr>
          <w:rFonts w:ascii="Arial" w:hAnsi="Arial" w:cs="Arial"/>
          <w:bCs/>
          <w:color w:val="000000"/>
          <w:sz w:val="22"/>
          <w:szCs w:val="22"/>
        </w:rPr>
        <w:t xml:space="preserve"> em relação a </w:t>
      </w:r>
      <w:r w:rsidR="008601D2" w:rsidRPr="00EB623F">
        <w:rPr>
          <w:rFonts w:ascii="Arial" w:hAnsi="Arial" w:cs="Arial"/>
          <w:bCs/>
          <w:color w:val="000000"/>
          <w:sz w:val="22"/>
          <w:szCs w:val="22"/>
        </w:rPr>
        <w:t>dezembro</w:t>
      </w:r>
      <w:r w:rsidR="00977795" w:rsidRPr="00EB623F">
        <w:rPr>
          <w:rFonts w:ascii="Arial" w:hAnsi="Arial" w:cs="Arial"/>
          <w:bCs/>
          <w:color w:val="000000"/>
          <w:sz w:val="22"/>
          <w:szCs w:val="22"/>
        </w:rPr>
        <w:t xml:space="preserve"> de 202</w:t>
      </w:r>
      <w:r w:rsidR="007A5A6F">
        <w:rPr>
          <w:rFonts w:ascii="Arial" w:hAnsi="Arial" w:cs="Arial"/>
          <w:bCs/>
          <w:color w:val="000000"/>
          <w:sz w:val="22"/>
          <w:szCs w:val="22"/>
        </w:rPr>
        <w:t>3</w:t>
      </w:r>
      <w:r w:rsidR="00977795" w:rsidRPr="00EB623F">
        <w:rPr>
          <w:rFonts w:ascii="Arial" w:hAnsi="Arial" w:cs="Arial"/>
          <w:bCs/>
          <w:color w:val="000000"/>
          <w:sz w:val="22"/>
          <w:szCs w:val="22"/>
        </w:rPr>
        <w:t xml:space="preserve"> e </w:t>
      </w:r>
      <w:r w:rsidR="007A5A6F">
        <w:rPr>
          <w:rFonts w:ascii="Arial" w:hAnsi="Arial" w:cs="Arial"/>
          <w:bCs/>
          <w:color w:val="000000"/>
          <w:sz w:val="22"/>
          <w:szCs w:val="22"/>
        </w:rPr>
        <w:t>março</w:t>
      </w:r>
      <w:r w:rsidR="00977795" w:rsidRPr="00EB623F">
        <w:rPr>
          <w:rFonts w:ascii="Arial" w:hAnsi="Arial" w:cs="Arial"/>
          <w:bCs/>
          <w:color w:val="000000"/>
          <w:sz w:val="22"/>
          <w:szCs w:val="22"/>
        </w:rPr>
        <w:t xml:space="preserve"> de 20</w:t>
      </w:r>
      <w:r w:rsidR="008601D2" w:rsidRPr="00EB623F">
        <w:rPr>
          <w:rFonts w:ascii="Arial" w:hAnsi="Arial" w:cs="Arial"/>
          <w:bCs/>
          <w:color w:val="000000"/>
          <w:sz w:val="22"/>
          <w:szCs w:val="22"/>
        </w:rPr>
        <w:t>2</w:t>
      </w:r>
      <w:r w:rsidR="007A5A6F">
        <w:rPr>
          <w:rFonts w:ascii="Arial" w:hAnsi="Arial" w:cs="Arial"/>
          <w:bCs/>
          <w:color w:val="000000"/>
          <w:sz w:val="22"/>
          <w:szCs w:val="22"/>
        </w:rPr>
        <w:t>3</w:t>
      </w:r>
      <w:r w:rsidR="00977795" w:rsidRPr="00EB623F">
        <w:rPr>
          <w:rFonts w:ascii="Arial" w:hAnsi="Arial" w:cs="Arial"/>
          <w:bCs/>
          <w:color w:val="000000"/>
          <w:sz w:val="22"/>
          <w:szCs w:val="22"/>
        </w:rPr>
        <w:t xml:space="preserve">. O comportamento é explicado pela diminuição da dívida devido </w:t>
      </w:r>
      <w:r w:rsidR="00B40095" w:rsidRPr="00EB623F">
        <w:rPr>
          <w:rFonts w:ascii="Arial" w:hAnsi="Arial" w:cs="Arial"/>
          <w:bCs/>
          <w:color w:val="000000"/>
          <w:sz w:val="22"/>
          <w:szCs w:val="22"/>
        </w:rPr>
        <w:t>à</w:t>
      </w:r>
      <w:r w:rsidR="00977795" w:rsidRPr="00EB623F">
        <w:rPr>
          <w:rFonts w:ascii="Arial" w:hAnsi="Arial" w:cs="Arial"/>
          <w:bCs/>
          <w:color w:val="000000"/>
          <w:sz w:val="22"/>
          <w:szCs w:val="22"/>
        </w:rPr>
        <w:t xml:space="preserve">s amortizações e </w:t>
      </w:r>
      <w:r w:rsidR="00D00A16" w:rsidRPr="00EB623F">
        <w:rPr>
          <w:rFonts w:ascii="Arial" w:hAnsi="Arial" w:cs="Arial"/>
          <w:bCs/>
          <w:color w:val="000000"/>
          <w:sz w:val="22"/>
          <w:szCs w:val="22"/>
        </w:rPr>
        <w:t>pela</w:t>
      </w:r>
      <w:r w:rsidR="00977795" w:rsidRPr="00EB623F">
        <w:rPr>
          <w:rFonts w:ascii="Arial" w:hAnsi="Arial" w:cs="Arial"/>
          <w:bCs/>
          <w:color w:val="000000"/>
          <w:sz w:val="22"/>
          <w:szCs w:val="22"/>
        </w:rPr>
        <w:t xml:space="preserve"> melhora </w:t>
      </w:r>
      <w:r w:rsidR="00D4118C" w:rsidRPr="00EB623F">
        <w:rPr>
          <w:rFonts w:ascii="Arial" w:hAnsi="Arial" w:cs="Arial"/>
          <w:bCs/>
          <w:color w:val="000000"/>
          <w:sz w:val="22"/>
          <w:szCs w:val="22"/>
        </w:rPr>
        <w:t>d</w:t>
      </w:r>
      <w:r w:rsidR="00977795" w:rsidRPr="00EB623F">
        <w:rPr>
          <w:rFonts w:ascii="Arial" w:hAnsi="Arial" w:cs="Arial"/>
          <w:bCs/>
          <w:color w:val="000000"/>
          <w:sz w:val="22"/>
          <w:szCs w:val="22"/>
        </w:rPr>
        <w:t>as disponibilidades financeiras</w:t>
      </w:r>
      <w:r w:rsidR="00B46996">
        <w:rPr>
          <w:rFonts w:ascii="Arial" w:hAnsi="Arial" w:cs="Arial"/>
          <w:bCs/>
          <w:color w:val="000000"/>
          <w:sz w:val="22"/>
          <w:szCs w:val="22"/>
        </w:rPr>
        <w:t xml:space="preserve"> da Companhia</w:t>
      </w:r>
      <w:r w:rsidR="00155D23" w:rsidRPr="00EB623F">
        <w:rPr>
          <w:rFonts w:ascii="Arial" w:hAnsi="Arial" w:cs="Arial"/>
          <w:bCs/>
          <w:color w:val="000000"/>
          <w:sz w:val="22"/>
          <w:szCs w:val="22"/>
        </w:rPr>
        <w:t>.</w:t>
      </w:r>
      <w:r w:rsidR="00977795" w:rsidRPr="00EB623F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68B3F419" w14:textId="77777777" w:rsidR="00AF0B73" w:rsidRPr="00EB623F" w:rsidRDefault="00AF0B73" w:rsidP="007211DD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EF03F07" w14:textId="4CB47E95" w:rsidR="00977795" w:rsidRDefault="00977795" w:rsidP="007211DD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B623F">
        <w:rPr>
          <w:rFonts w:ascii="Arial" w:hAnsi="Arial" w:cs="Arial"/>
          <w:bCs/>
          <w:color w:val="000000"/>
          <w:sz w:val="22"/>
          <w:szCs w:val="22"/>
        </w:rPr>
        <w:t xml:space="preserve">O indicador de Dívida Líquida vezes EBITDA </w:t>
      </w:r>
      <w:r w:rsidR="00435A46" w:rsidRPr="00EB623F">
        <w:rPr>
          <w:rFonts w:ascii="Arial" w:hAnsi="Arial" w:cs="Arial"/>
          <w:bCs/>
          <w:color w:val="000000"/>
          <w:sz w:val="22"/>
          <w:szCs w:val="22"/>
        </w:rPr>
        <w:t xml:space="preserve">em </w:t>
      </w:r>
      <w:r w:rsidR="007A5A6F">
        <w:rPr>
          <w:rFonts w:ascii="Arial" w:hAnsi="Arial" w:cs="Arial"/>
          <w:bCs/>
          <w:color w:val="000000"/>
          <w:sz w:val="22"/>
          <w:szCs w:val="22"/>
        </w:rPr>
        <w:t>março</w:t>
      </w:r>
      <w:r w:rsidR="00FA2C43" w:rsidRPr="00EB623F">
        <w:rPr>
          <w:rFonts w:ascii="Arial" w:hAnsi="Arial" w:cs="Arial"/>
          <w:bCs/>
          <w:color w:val="000000"/>
          <w:sz w:val="22"/>
          <w:szCs w:val="22"/>
        </w:rPr>
        <w:t xml:space="preserve"> de 202</w:t>
      </w:r>
      <w:r w:rsidR="007A5A6F">
        <w:rPr>
          <w:rFonts w:ascii="Arial" w:hAnsi="Arial" w:cs="Arial"/>
          <w:bCs/>
          <w:color w:val="000000"/>
          <w:sz w:val="22"/>
          <w:szCs w:val="22"/>
        </w:rPr>
        <w:t xml:space="preserve">4, </w:t>
      </w:r>
      <w:r w:rsidR="00B46996">
        <w:rPr>
          <w:rFonts w:ascii="Arial" w:hAnsi="Arial" w:cs="Arial"/>
          <w:bCs/>
          <w:color w:val="000000"/>
          <w:sz w:val="22"/>
          <w:szCs w:val="22"/>
        </w:rPr>
        <w:t>dezembro de 202</w:t>
      </w:r>
      <w:r w:rsidR="007A5A6F">
        <w:rPr>
          <w:rFonts w:ascii="Arial" w:hAnsi="Arial" w:cs="Arial"/>
          <w:bCs/>
          <w:color w:val="000000"/>
          <w:sz w:val="22"/>
          <w:szCs w:val="22"/>
        </w:rPr>
        <w:t>3 e março de 2023</w:t>
      </w:r>
      <w:r w:rsidR="00FA2C43" w:rsidRPr="00EB623F">
        <w:rPr>
          <w:rFonts w:ascii="Arial" w:hAnsi="Arial" w:cs="Arial"/>
          <w:bCs/>
          <w:color w:val="000000"/>
          <w:sz w:val="22"/>
          <w:szCs w:val="22"/>
        </w:rPr>
        <w:t xml:space="preserve"> não </w:t>
      </w:r>
      <w:r w:rsidR="00B46996">
        <w:rPr>
          <w:rFonts w:ascii="Arial" w:hAnsi="Arial" w:cs="Arial"/>
          <w:bCs/>
          <w:color w:val="000000"/>
          <w:sz w:val="22"/>
          <w:szCs w:val="22"/>
        </w:rPr>
        <w:t>são</w:t>
      </w:r>
      <w:r w:rsidR="00FA2C43" w:rsidRPr="00EB623F">
        <w:rPr>
          <w:rFonts w:ascii="Arial" w:hAnsi="Arial" w:cs="Arial"/>
          <w:bCs/>
          <w:color w:val="000000"/>
          <w:sz w:val="22"/>
          <w:szCs w:val="22"/>
        </w:rPr>
        <w:t xml:space="preserve"> apresentado</w:t>
      </w:r>
      <w:r w:rsidR="00B46996">
        <w:rPr>
          <w:rFonts w:ascii="Arial" w:hAnsi="Arial" w:cs="Arial"/>
          <w:bCs/>
          <w:color w:val="000000"/>
          <w:sz w:val="22"/>
          <w:szCs w:val="22"/>
        </w:rPr>
        <w:t>s</w:t>
      </w:r>
      <w:r w:rsidR="00FA2C43" w:rsidRPr="00EB623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A125BF">
        <w:rPr>
          <w:rFonts w:ascii="Arial" w:hAnsi="Arial" w:cs="Arial"/>
          <w:bCs/>
          <w:color w:val="000000"/>
          <w:sz w:val="22"/>
          <w:szCs w:val="22"/>
        </w:rPr>
        <w:t>em razão da</w:t>
      </w:r>
      <w:r w:rsidR="00FA2C43" w:rsidRPr="00EB623F">
        <w:rPr>
          <w:rFonts w:ascii="Arial" w:hAnsi="Arial" w:cs="Arial"/>
          <w:bCs/>
          <w:color w:val="000000"/>
          <w:sz w:val="22"/>
          <w:szCs w:val="22"/>
        </w:rPr>
        <w:t xml:space="preserve"> dívida líquida negativa.</w:t>
      </w:r>
      <w:r w:rsidR="00435A46" w:rsidRPr="00EB623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40095" w:rsidRPr="00EB623F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42A87E4D" w14:textId="77777777" w:rsidR="0063367E" w:rsidRPr="00EB623F" w:rsidRDefault="0063367E" w:rsidP="00977795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3A3EE7B4" w14:textId="5C624769" w:rsidR="00E3436A" w:rsidRDefault="00E3436A" w:rsidP="005F1AF8">
      <w:pPr>
        <w:jc w:val="both"/>
        <w:rPr>
          <w:rFonts w:ascii="Arial" w:hAnsi="Arial" w:cs="Arial"/>
          <w:b/>
          <w:smallCaps/>
          <w:u w:val="single"/>
        </w:rPr>
      </w:pPr>
      <w:r w:rsidRPr="00EF72EC">
        <w:rPr>
          <w:rFonts w:ascii="Arial" w:hAnsi="Arial" w:cs="Arial"/>
          <w:b/>
          <w:smallCaps/>
          <w:u w:val="single"/>
        </w:rPr>
        <w:t>Comportamento dos Componentes da Dívida Líquida – R$ mil</w:t>
      </w:r>
    </w:p>
    <w:p w14:paraId="415A67CD" w14:textId="07174F31" w:rsidR="009304A4" w:rsidRDefault="009304A4" w:rsidP="005F1AF8">
      <w:pPr>
        <w:jc w:val="both"/>
        <w:rPr>
          <w:rFonts w:ascii="Arial" w:hAnsi="Arial" w:cs="Arial"/>
          <w:b/>
          <w:smallCaps/>
          <w:u w:val="single"/>
        </w:rPr>
      </w:pPr>
    </w:p>
    <w:p w14:paraId="7DA2FF93" w14:textId="15A2E9FE" w:rsidR="009304A4" w:rsidRDefault="009304A4" w:rsidP="005F1AF8">
      <w:pPr>
        <w:jc w:val="both"/>
        <w:rPr>
          <w:rFonts w:ascii="Arial" w:hAnsi="Arial" w:cs="Arial"/>
          <w:b/>
          <w:smallCaps/>
          <w:u w:val="single"/>
        </w:rPr>
      </w:pPr>
      <w:r>
        <w:rPr>
          <w:noProof/>
        </w:rPr>
        <w:drawing>
          <wp:inline distT="0" distB="0" distL="0" distR="0" wp14:anchorId="25F780E1" wp14:editId="34F0A8BA">
            <wp:extent cx="6659880" cy="1600200"/>
            <wp:effectExtent l="0" t="0" r="7620" b="0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5E2AF42" w14:textId="3104F708" w:rsidR="009304A4" w:rsidRDefault="009304A4" w:rsidP="005F1AF8">
      <w:pPr>
        <w:jc w:val="both"/>
        <w:rPr>
          <w:rFonts w:ascii="Arial" w:hAnsi="Arial" w:cs="Arial"/>
          <w:b/>
          <w:smallCaps/>
          <w:u w:val="single"/>
        </w:rPr>
      </w:pPr>
    </w:p>
    <w:p w14:paraId="5798195A" w14:textId="71046A0A" w:rsidR="00825FD5" w:rsidRDefault="00825FD5" w:rsidP="00825FD5">
      <w:pPr>
        <w:jc w:val="both"/>
        <w:rPr>
          <w:rFonts w:ascii="Arial" w:hAnsi="Arial" w:cs="Arial"/>
          <w:b/>
          <w:smallCaps/>
          <w:u w:val="single"/>
        </w:rPr>
      </w:pPr>
      <w:r w:rsidRPr="00EF72EC">
        <w:rPr>
          <w:rFonts w:ascii="Arial" w:hAnsi="Arial" w:cs="Arial"/>
          <w:b/>
          <w:smallCaps/>
          <w:u w:val="single"/>
        </w:rPr>
        <w:t>Cronograma de Amortização da Dívida – R$ mil</w:t>
      </w:r>
    </w:p>
    <w:p w14:paraId="5164E998" w14:textId="7BBB6362" w:rsidR="00E844A2" w:rsidRDefault="00E844A2" w:rsidP="00825FD5">
      <w:pPr>
        <w:jc w:val="both"/>
        <w:rPr>
          <w:rFonts w:ascii="Arial" w:hAnsi="Arial" w:cs="Arial"/>
          <w:b/>
          <w:smallCaps/>
          <w:u w:val="single"/>
        </w:rPr>
      </w:pPr>
    </w:p>
    <w:p w14:paraId="5EE094E5" w14:textId="056732B5" w:rsidR="00067A4E" w:rsidRDefault="00067A4E" w:rsidP="00825FD5">
      <w:pPr>
        <w:jc w:val="both"/>
        <w:rPr>
          <w:rFonts w:ascii="Arial" w:hAnsi="Arial" w:cs="Arial"/>
          <w:b/>
          <w:smallCaps/>
          <w:u w:val="single"/>
        </w:rPr>
      </w:pPr>
    </w:p>
    <w:p w14:paraId="63110073" w14:textId="44251C86" w:rsidR="00067A4E" w:rsidRDefault="00067A4E" w:rsidP="00825FD5">
      <w:pPr>
        <w:jc w:val="both"/>
        <w:rPr>
          <w:rFonts w:ascii="Arial" w:hAnsi="Arial" w:cs="Arial"/>
          <w:b/>
          <w:smallCaps/>
          <w:u w:val="single"/>
        </w:rPr>
      </w:pPr>
      <w:r>
        <w:rPr>
          <w:noProof/>
        </w:rPr>
        <w:drawing>
          <wp:inline distT="0" distB="0" distL="0" distR="0" wp14:anchorId="5EC42708" wp14:editId="261A3C65">
            <wp:extent cx="6207125" cy="2722563"/>
            <wp:effectExtent l="0" t="0" r="0" b="1905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0CE3CED" w14:textId="25A1EEBA" w:rsidR="00067A4E" w:rsidRDefault="00067A4E" w:rsidP="00825FD5">
      <w:pPr>
        <w:jc w:val="both"/>
        <w:rPr>
          <w:rFonts w:ascii="Arial" w:hAnsi="Arial" w:cs="Arial"/>
          <w:b/>
          <w:smallCaps/>
          <w:u w:val="single"/>
        </w:rPr>
      </w:pPr>
    </w:p>
    <w:p w14:paraId="213ED00E" w14:textId="69D8F106" w:rsidR="00E20B65" w:rsidRDefault="00E20B65" w:rsidP="00825FD5">
      <w:pPr>
        <w:jc w:val="both"/>
        <w:rPr>
          <w:rFonts w:ascii="Arial" w:hAnsi="Arial" w:cs="Arial"/>
          <w:b/>
          <w:smallCaps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9"/>
        <w:gridCol w:w="919"/>
        <w:gridCol w:w="1022"/>
        <w:gridCol w:w="919"/>
        <w:gridCol w:w="1124"/>
        <w:gridCol w:w="1022"/>
        <w:gridCol w:w="919"/>
        <w:gridCol w:w="1124"/>
      </w:tblGrid>
      <w:tr w:rsidR="00067A4E" w:rsidRPr="00067A4E" w14:paraId="7271878B" w14:textId="77777777" w:rsidTr="00067A4E">
        <w:trPr>
          <w:trHeight w:val="238"/>
        </w:trPr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454D5A45" w14:textId="77777777" w:rsidR="00067A4E" w:rsidRPr="00067A4E" w:rsidRDefault="00067A4E" w:rsidP="00067A4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Cronograma de Amortização da Dívida Bruta - Moeda Nacional - R$ Mil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54DC9C7A" w14:textId="77777777" w:rsidR="00067A4E" w:rsidRPr="00067A4E" w:rsidRDefault="00067A4E" w:rsidP="00067A4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2024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2E6BCEAF" w14:textId="77777777" w:rsidR="00067A4E" w:rsidRPr="00067A4E" w:rsidRDefault="00067A4E" w:rsidP="00067A4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78E4EBA8" w14:textId="77777777" w:rsidR="00067A4E" w:rsidRPr="00067A4E" w:rsidRDefault="00067A4E" w:rsidP="00067A4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2026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0131954E" w14:textId="77777777" w:rsidR="00067A4E" w:rsidRPr="00067A4E" w:rsidRDefault="00067A4E" w:rsidP="00067A4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2027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66397BD1" w14:textId="77777777" w:rsidR="00067A4E" w:rsidRPr="00067A4E" w:rsidRDefault="00067A4E" w:rsidP="00067A4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2028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465000C1" w14:textId="77777777" w:rsidR="00067A4E" w:rsidRPr="00067A4E" w:rsidRDefault="00067A4E" w:rsidP="00067A4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2029 em diante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0639CCC6" w14:textId="77777777" w:rsidR="00067A4E" w:rsidRPr="00067A4E" w:rsidRDefault="00067A4E" w:rsidP="00067A4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Total</w:t>
            </w:r>
          </w:p>
        </w:tc>
      </w:tr>
      <w:tr w:rsidR="00067A4E" w:rsidRPr="00067A4E" w14:paraId="6AF60EEA" w14:textId="77777777" w:rsidTr="00067A4E">
        <w:trPr>
          <w:trHeight w:val="238"/>
        </w:trPr>
        <w:tc>
          <w:tcPr>
            <w:tcW w:w="1638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bottom"/>
            <w:hideMark/>
          </w:tcPr>
          <w:p w14:paraId="0869C182" w14:textId="77777777" w:rsidR="00067A4E" w:rsidRPr="00067A4E" w:rsidRDefault="00067A4E" w:rsidP="00067A4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color w:val="000000"/>
                <w:sz w:val="17"/>
                <w:szCs w:val="17"/>
              </w:rPr>
              <w:t>Empréstimos e Financiamentos - FINEP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bottom"/>
            <w:hideMark/>
          </w:tcPr>
          <w:p w14:paraId="6D562E6C" w14:textId="77777777" w:rsidR="00067A4E" w:rsidRPr="00067A4E" w:rsidRDefault="00067A4E" w:rsidP="004E5B94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color w:val="000000"/>
                <w:sz w:val="17"/>
                <w:szCs w:val="17"/>
              </w:rPr>
              <w:t xml:space="preserve">    45.421 </w:t>
            </w:r>
          </w:p>
        </w:tc>
        <w:tc>
          <w:tcPr>
            <w:tcW w:w="487" w:type="pct"/>
            <w:tcBorders>
              <w:top w:val="single" w:sz="8" w:space="0" w:color="75F6F9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bottom"/>
            <w:hideMark/>
          </w:tcPr>
          <w:p w14:paraId="1E3FD27B" w14:textId="77777777" w:rsidR="00067A4E" w:rsidRPr="00067A4E" w:rsidRDefault="00067A4E" w:rsidP="004E5B94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33.945 </w:t>
            </w:r>
          </w:p>
        </w:tc>
        <w:tc>
          <w:tcPr>
            <w:tcW w:w="438" w:type="pct"/>
            <w:tcBorders>
              <w:top w:val="single" w:sz="8" w:space="0" w:color="75F6F9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bottom"/>
            <w:hideMark/>
          </w:tcPr>
          <w:p w14:paraId="117A8C3B" w14:textId="77777777" w:rsidR="00067A4E" w:rsidRPr="00067A4E" w:rsidRDefault="00067A4E" w:rsidP="004E5B94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     -   </w:t>
            </w:r>
          </w:p>
        </w:tc>
        <w:tc>
          <w:tcPr>
            <w:tcW w:w="536" w:type="pct"/>
            <w:tcBorders>
              <w:top w:val="single" w:sz="8" w:space="0" w:color="75F6F9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bottom"/>
            <w:hideMark/>
          </w:tcPr>
          <w:p w14:paraId="25627B38" w14:textId="77777777" w:rsidR="00067A4E" w:rsidRPr="00067A4E" w:rsidRDefault="00067A4E" w:rsidP="004E5B94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         -   </w:t>
            </w:r>
          </w:p>
        </w:tc>
        <w:tc>
          <w:tcPr>
            <w:tcW w:w="487" w:type="pct"/>
            <w:tcBorders>
              <w:top w:val="single" w:sz="8" w:space="0" w:color="75F6F9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bottom"/>
            <w:hideMark/>
          </w:tcPr>
          <w:p w14:paraId="4E1DC745" w14:textId="77777777" w:rsidR="00067A4E" w:rsidRPr="00067A4E" w:rsidRDefault="00067A4E" w:rsidP="004E5B94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       -   </w:t>
            </w:r>
          </w:p>
        </w:tc>
        <w:tc>
          <w:tcPr>
            <w:tcW w:w="438" w:type="pct"/>
            <w:tcBorders>
              <w:top w:val="single" w:sz="8" w:space="0" w:color="75F6F9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bottom"/>
            <w:hideMark/>
          </w:tcPr>
          <w:p w14:paraId="6772772F" w14:textId="77777777" w:rsidR="00067A4E" w:rsidRPr="00067A4E" w:rsidRDefault="00067A4E" w:rsidP="004E5B94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     -  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bottom"/>
            <w:hideMark/>
          </w:tcPr>
          <w:p w14:paraId="2D532D1A" w14:textId="77777777" w:rsidR="00067A4E" w:rsidRPr="00067A4E" w:rsidRDefault="00067A4E" w:rsidP="004E5B94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       79.366 </w:t>
            </w:r>
          </w:p>
        </w:tc>
      </w:tr>
      <w:tr w:rsidR="00067A4E" w:rsidRPr="00067A4E" w14:paraId="63C63FB2" w14:textId="77777777" w:rsidTr="00067A4E">
        <w:trPr>
          <w:trHeight w:val="238"/>
        </w:trPr>
        <w:tc>
          <w:tcPr>
            <w:tcW w:w="1638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bottom"/>
            <w:hideMark/>
          </w:tcPr>
          <w:p w14:paraId="7CA72A5B" w14:textId="77777777" w:rsidR="00067A4E" w:rsidRPr="00067A4E" w:rsidRDefault="00067A4E" w:rsidP="00067A4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color w:val="000000"/>
                <w:sz w:val="17"/>
                <w:szCs w:val="17"/>
              </w:rPr>
              <w:t>Arrendamento Mercantil Financeiro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bottom"/>
            <w:hideMark/>
          </w:tcPr>
          <w:p w14:paraId="4C4F0BA3" w14:textId="77777777" w:rsidR="00067A4E" w:rsidRPr="00067A4E" w:rsidRDefault="00067A4E" w:rsidP="004E5B94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5.448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bottom"/>
            <w:hideMark/>
          </w:tcPr>
          <w:p w14:paraId="0F7E5D49" w14:textId="77777777" w:rsidR="00067A4E" w:rsidRPr="00067A4E" w:rsidRDefault="00067A4E" w:rsidP="004E5B94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  3.888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bottom"/>
            <w:hideMark/>
          </w:tcPr>
          <w:p w14:paraId="7DCD70AA" w14:textId="77777777" w:rsidR="00067A4E" w:rsidRPr="00067A4E" w:rsidRDefault="00067A4E" w:rsidP="004E5B94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2.024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bottom"/>
            <w:hideMark/>
          </w:tcPr>
          <w:p w14:paraId="4D681DF9" w14:textId="77777777" w:rsidR="00067A4E" w:rsidRPr="00067A4E" w:rsidRDefault="00067A4E" w:rsidP="004E5B94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    1.297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bottom"/>
            <w:hideMark/>
          </w:tcPr>
          <w:p w14:paraId="2E52A8CF" w14:textId="77777777" w:rsidR="00067A4E" w:rsidRPr="00067A4E" w:rsidRDefault="00067A4E" w:rsidP="004E5B94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     384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bottom"/>
            <w:hideMark/>
          </w:tcPr>
          <w:p w14:paraId="3422CE63" w14:textId="77777777" w:rsidR="00067A4E" w:rsidRPr="00067A4E" w:rsidRDefault="00067A4E" w:rsidP="004E5B94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   132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bottom"/>
            <w:hideMark/>
          </w:tcPr>
          <w:p w14:paraId="365486DB" w14:textId="77777777" w:rsidR="00067A4E" w:rsidRPr="00067A4E" w:rsidRDefault="00067A4E" w:rsidP="004E5B94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       13.173 </w:t>
            </w:r>
          </w:p>
        </w:tc>
      </w:tr>
      <w:tr w:rsidR="00067A4E" w:rsidRPr="00067A4E" w14:paraId="5FAEF317" w14:textId="77777777" w:rsidTr="00067A4E">
        <w:trPr>
          <w:trHeight w:val="238"/>
        </w:trPr>
        <w:tc>
          <w:tcPr>
            <w:tcW w:w="1638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bottom"/>
            <w:hideMark/>
          </w:tcPr>
          <w:p w14:paraId="47867C16" w14:textId="77777777" w:rsidR="00067A4E" w:rsidRPr="00067A4E" w:rsidRDefault="00067A4E" w:rsidP="00067A4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color w:val="000000"/>
                <w:sz w:val="17"/>
                <w:szCs w:val="17"/>
              </w:rPr>
              <w:t>Credores por Acordo Judiciais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bottom"/>
            <w:hideMark/>
          </w:tcPr>
          <w:p w14:paraId="64052E4D" w14:textId="77777777" w:rsidR="00067A4E" w:rsidRPr="00067A4E" w:rsidRDefault="00067A4E" w:rsidP="004E5B94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color w:val="000000"/>
                <w:sz w:val="17"/>
                <w:szCs w:val="17"/>
              </w:rPr>
              <w:t xml:space="preserve">    16.841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bottom"/>
            <w:hideMark/>
          </w:tcPr>
          <w:p w14:paraId="35CE2C05" w14:textId="77777777" w:rsidR="00067A4E" w:rsidRPr="00067A4E" w:rsidRDefault="00067A4E" w:rsidP="004E5B94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16.746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bottom"/>
            <w:hideMark/>
          </w:tcPr>
          <w:p w14:paraId="417B92CF" w14:textId="77777777" w:rsidR="00067A4E" w:rsidRPr="00067A4E" w:rsidRDefault="00067A4E" w:rsidP="004E5B94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color w:val="000000"/>
                <w:sz w:val="17"/>
                <w:szCs w:val="17"/>
              </w:rPr>
              <w:t>16.746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bottom"/>
            <w:hideMark/>
          </w:tcPr>
          <w:p w14:paraId="3CBBE49E" w14:textId="77777777" w:rsidR="00067A4E" w:rsidRPr="00067A4E" w:rsidRDefault="00067A4E" w:rsidP="004E5B94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  16.746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bottom"/>
            <w:hideMark/>
          </w:tcPr>
          <w:p w14:paraId="0F3E5DF0" w14:textId="77777777" w:rsidR="00067A4E" w:rsidRPr="00067A4E" w:rsidRDefault="00067A4E" w:rsidP="004E5B94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16.746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bottom"/>
            <w:hideMark/>
          </w:tcPr>
          <w:p w14:paraId="66A6802D" w14:textId="77777777" w:rsidR="00067A4E" w:rsidRPr="00067A4E" w:rsidRDefault="00067A4E" w:rsidP="004E5B94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color w:val="000000"/>
                <w:sz w:val="17"/>
                <w:szCs w:val="17"/>
              </w:rPr>
              <w:t xml:space="preserve">    48.617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bottom"/>
            <w:hideMark/>
          </w:tcPr>
          <w:p w14:paraId="1C901CD6" w14:textId="77777777" w:rsidR="00067A4E" w:rsidRPr="00067A4E" w:rsidRDefault="00067A4E" w:rsidP="004E5B94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     132.442 </w:t>
            </w:r>
          </w:p>
        </w:tc>
      </w:tr>
      <w:tr w:rsidR="00067A4E" w:rsidRPr="00067A4E" w14:paraId="7707B45B" w14:textId="77777777" w:rsidTr="00067A4E">
        <w:trPr>
          <w:trHeight w:val="238"/>
        </w:trPr>
        <w:tc>
          <w:tcPr>
            <w:tcW w:w="1638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bottom"/>
            <w:hideMark/>
          </w:tcPr>
          <w:p w14:paraId="55B09FC8" w14:textId="77777777" w:rsidR="00067A4E" w:rsidRPr="00067A4E" w:rsidRDefault="00067A4E" w:rsidP="00067A4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bottom"/>
            <w:hideMark/>
          </w:tcPr>
          <w:p w14:paraId="0D4B4478" w14:textId="77777777" w:rsidR="00067A4E" w:rsidRPr="00067A4E" w:rsidRDefault="00067A4E" w:rsidP="004E5B94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   67.710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bottom"/>
            <w:hideMark/>
          </w:tcPr>
          <w:p w14:paraId="1B8E7248" w14:textId="77777777" w:rsidR="00067A4E" w:rsidRPr="00067A4E" w:rsidRDefault="00067A4E" w:rsidP="004E5B94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     54.579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bottom"/>
            <w:hideMark/>
          </w:tcPr>
          <w:p w14:paraId="42C300F5" w14:textId="77777777" w:rsidR="00067A4E" w:rsidRPr="00067A4E" w:rsidRDefault="00067A4E" w:rsidP="004E5B94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   18.770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bottom"/>
            <w:hideMark/>
          </w:tcPr>
          <w:p w14:paraId="4E0897D0" w14:textId="77777777" w:rsidR="00067A4E" w:rsidRPr="00067A4E" w:rsidRDefault="00067A4E" w:rsidP="004E5B94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       18.043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bottom"/>
            <w:hideMark/>
          </w:tcPr>
          <w:p w14:paraId="3AB4D41D" w14:textId="77777777" w:rsidR="00067A4E" w:rsidRPr="00067A4E" w:rsidRDefault="00067A4E" w:rsidP="004E5B94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     17.130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bottom"/>
            <w:hideMark/>
          </w:tcPr>
          <w:p w14:paraId="463A364D" w14:textId="77777777" w:rsidR="00067A4E" w:rsidRPr="00067A4E" w:rsidRDefault="00067A4E" w:rsidP="004E5B94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   48.749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auto" w:fill="auto"/>
            <w:noWrap/>
            <w:vAlign w:val="bottom"/>
            <w:hideMark/>
          </w:tcPr>
          <w:p w14:paraId="4241F2AD" w14:textId="77777777" w:rsidR="00067A4E" w:rsidRPr="00067A4E" w:rsidRDefault="00067A4E" w:rsidP="004E5B94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     224.981 </w:t>
            </w:r>
          </w:p>
        </w:tc>
      </w:tr>
    </w:tbl>
    <w:p w14:paraId="2647279E" w14:textId="71042336" w:rsidR="006C73D6" w:rsidRDefault="006C73D6" w:rsidP="00825FD5">
      <w:pPr>
        <w:jc w:val="both"/>
        <w:rPr>
          <w:rFonts w:ascii="Arial" w:hAnsi="Arial" w:cs="Arial"/>
          <w:b/>
          <w:smallCaps/>
          <w:u w:val="single"/>
        </w:rPr>
      </w:pPr>
    </w:p>
    <w:p w14:paraId="4226C00E" w14:textId="32794218" w:rsidR="00AA400E" w:rsidRDefault="00716B4C" w:rsidP="00E64140">
      <w:pPr>
        <w:rPr>
          <w:rFonts w:ascii="Arial" w:hAnsi="Arial" w:cs="Arial"/>
          <w:b/>
          <w:smallCaps/>
          <w:u w:val="single"/>
        </w:rPr>
      </w:pPr>
      <w:r w:rsidRPr="001D5F28">
        <w:rPr>
          <w:rFonts w:ascii="Arial" w:hAnsi="Arial" w:cs="Arial"/>
          <w:b/>
          <w:smallCaps/>
          <w:u w:val="single"/>
        </w:rPr>
        <w:t>Movimentação dos Empréstimos</w:t>
      </w:r>
      <w:r w:rsidR="001F33E3" w:rsidRPr="001D5F28">
        <w:rPr>
          <w:rFonts w:ascii="Arial" w:hAnsi="Arial" w:cs="Arial"/>
          <w:b/>
          <w:smallCaps/>
          <w:u w:val="single"/>
        </w:rPr>
        <w:t xml:space="preserve"> e Financiamentos e Acordos de Dívidas</w:t>
      </w:r>
    </w:p>
    <w:p w14:paraId="70E95B19" w14:textId="60797898" w:rsidR="00067A4E" w:rsidRDefault="00067A4E" w:rsidP="00E64140">
      <w:pPr>
        <w:rPr>
          <w:rFonts w:ascii="Arial" w:hAnsi="Arial" w:cs="Arial"/>
          <w:b/>
          <w:smallCaps/>
          <w:u w:val="single"/>
        </w:rPr>
      </w:pPr>
    </w:p>
    <w:p w14:paraId="2F145289" w14:textId="5DFB8A43" w:rsidR="00067A4E" w:rsidRDefault="00067A4E" w:rsidP="00E64140">
      <w:pPr>
        <w:rPr>
          <w:rFonts w:ascii="Arial" w:hAnsi="Arial" w:cs="Arial"/>
          <w:b/>
          <w:smallCaps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5"/>
        <w:gridCol w:w="1703"/>
        <w:gridCol w:w="1470"/>
        <w:gridCol w:w="1760"/>
      </w:tblGrid>
      <w:tr w:rsidR="00067A4E" w:rsidRPr="00067A4E" w14:paraId="301D5C44" w14:textId="77777777" w:rsidTr="00067A4E">
        <w:trPr>
          <w:trHeight w:val="238"/>
        </w:trPr>
        <w:tc>
          <w:tcPr>
            <w:tcW w:w="264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3788D603" w14:textId="77777777" w:rsidR="00067A4E" w:rsidRPr="00067A4E" w:rsidRDefault="00067A4E" w:rsidP="00067A4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R$ mil</w:t>
            </w:r>
          </w:p>
        </w:tc>
        <w:tc>
          <w:tcPr>
            <w:tcW w:w="23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786F979" w14:textId="77777777" w:rsidR="00067A4E" w:rsidRPr="00067A4E" w:rsidRDefault="00067A4E" w:rsidP="00067A4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31/03/2024</w:t>
            </w:r>
          </w:p>
        </w:tc>
      </w:tr>
      <w:tr w:rsidR="00067A4E" w:rsidRPr="00067A4E" w14:paraId="6EF0DF42" w14:textId="77777777" w:rsidTr="00067A4E">
        <w:trPr>
          <w:trHeight w:val="238"/>
        </w:trPr>
        <w:tc>
          <w:tcPr>
            <w:tcW w:w="264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97737" w14:textId="77777777" w:rsidR="00067A4E" w:rsidRPr="00067A4E" w:rsidRDefault="00067A4E" w:rsidP="00067A4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760F6300" w14:textId="77777777" w:rsidR="00067A4E" w:rsidRPr="00067A4E" w:rsidRDefault="00067A4E" w:rsidP="00067A4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Empréstimos e Financiamentos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4755F81A" w14:textId="77777777" w:rsidR="00067A4E" w:rsidRPr="00067A4E" w:rsidRDefault="00067A4E" w:rsidP="00067A4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Arrendamento Mercantil Financeiro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481BD616" w14:textId="77777777" w:rsidR="00067A4E" w:rsidRPr="00067A4E" w:rsidRDefault="00067A4E" w:rsidP="00067A4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Acordos Judiciais</w:t>
            </w:r>
          </w:p>
        </w:tc>
      </w:tr>
      <w:tr w:rsidR="00067A4E" w:rsidRPr="00067A4E" w14:paraId="2C63AC1C" w14:textId="77777777" w:rsidTr="00067A4E">
        <w:trPr>
          <w:trHeight w:val="238"/>
        </w:trPr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1DBF1" w14:textId="1D809AEC" w:rsidR="00067A4E" w:rsidRPr="00067A4E" w:rsidRDefault="00067A4E" w:rsidP="001E4B30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Saldos </w:t>
            </w:r>
            <w:proofErr w:type="gramStart"/>
            <w:r w:rsidRPr="00067A4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Iniciais  em</w:t>
            </w:r>
            <w:proofErr w:type="gramEnd"/>
            <w:r w:rsidRPr="00067A4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31 de dezembro de 202</w:t>
            </w:r>
            <w:r w:rsidR="001E4B3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F74DC" w14:textId="77777777" w:rsidR="00067A4E" w:rsidRPr="00067A4E" w:rsidRDefault="00067A4E" w:rsidP="00067A4E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                90.602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DA43" w14:textId="77777777" w:rsidR="00067A4E" w:rsidRPr="00067A4E" w:rsidRDefault="00067A4E" w:rsidP="00067A4E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            14.121 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1AF9" w14:textId="77777777" w:rsidR="00067A4E" w:rsidRPr="00067A4E" w:rsidRDefault="00067A4E" w:rsidP="00067A4E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               132.440 </w:t>
            </w:r>
          </w:p>
        </w:tc>
      </w:tr>
      <w:tr w:rsidR="00067A4E" w:rsidRPr="00067A4E" w14:paraId="47ABF305" w14:textId="77777777" w:rsidTr="00067A4E">
        <w:trPr>
          <w:trHeight w:val="238"/>
        </w:trPr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E80F" w14:textId="77777777" w:rsidR="00067A4E" w:rsidRPr="00067A4E" w:rsidRDefault="00067A4E" w:rsidP="00067A4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color w:val="000000"/>
                <w:sz w:val="17"/>
                <w:szCs w:val="17"/>
              </w:rPr>
              <w:t xml:space="preserve">  Adições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B6F27" w14:textId="18CBF683" w:rsidR="00067A4E" w:rsidRPr="00067A4E" w:rsidRDefault="00067A4E" w:rsidP="00067A4E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EDA1" w14:textId="77777777" w:rsidR="00067A4E" w:rsidRPr="00067A4E" w:rsidRDefault="00067A4E" w:rsidP="00067A4E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           380 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17C0" w14:textId="4CE3C763" w:rsidR="00067A4E" w:rsidRPr="00067A4E" w:rsidRDefault="00067A4E" w:rsidP="00067A4E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</w:t>
            </w:r>
          </w:p>
        </w:tc>
      </w:tr>
      <w:tr w:rsidR="00067A4E" w:rsidRPr="00067A4E" w14:paraId="1CE6511F" w14:textId="77777777" w:rsidTr="00067A4E">
        <w:trPr>
          <w:trHeight w:val="238"/>
        </w:trPr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6F197" w14:textId="77777777" w:rsidR="00067A4E" w:rsidRPr="00067A4E" w:rsidRDefault="00067A4E" w:rsidP="00067A4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color w:val="000000"/>
                <w:sz w:val="17"/>
                <w:szCs w:val="17"/>
              </w:rPr>
              <w:t xml:space="preserve"> Juros e Variação Monetária do Período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F0179" w14:textId="77777777" w:rsidR="00067A4E" w:rsidRPr="00067A4E" w:rsidRDefault="00067A4E" w:rsidP="00067A4E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            1.180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7411" w14:textId="77777777" w:rsidR="00067A4E" w:rsidRPr="00067A4E" w:rsidRDefault="00067A4E" w:rsidP="00067A4E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           212 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ACC7" w14:textId="77777777" w:rsidR="00067A4E" w:rsidRPr="00067A4E" w:rsidRDefault="00067A4E" w:rsidP="00067A4E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             4.121 </w:t>
            </w:r>
          </w:p>
        </w:tc>
      </w:tr>
      <w:tr w:rsidR="00067A4E" w:rsidRPr="00067A4E" w14:paraId="4CC6B90B" w14:textId="77777777" w:rsidTr="00067A4E">
        <w:trPr>
          <w:trHeight w:val="238"/>
        </w:trPr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2CB6F" w14:textId="77777777" w:rsidR="00067A4E" w:rsidRPr="00067A4E" w:rsidRDefault="00067A4E" w:rsidP="00067A4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color w:val="000000"/>
                <w:sz w:val="17"/>
                <w:szCs w:val="17"/>
              </w:rPr>
              <w:t xml:space="preserve"> Juros Pagos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32B81" w14:textId="77777777" w:rsidR="00067A4E" w:rsidRPr="00067A4E" w:rsidRDefault="00067A4E" w:rsidP="00067A4E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           (1.069)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C6F5" w14:textId="77777777" w:rsidR="00067A4E" w:rsidRPr="00067A4E" w:rsidRDefault="00067A4E" w:rsidP="00067A4E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           -      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8FB4" w14:textId="77777777" w:rsidR="00067A4E" w:rsidRPr="00067A4E" w:rsidRDefault="00067A4E" w:rsidP="00067A4E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            (2.418)</w:t>
            </w:r>
          </w:p>
        </w:tc>
      </w:tr>
      <w:tr w:rsidR="00067A4E" w:rsidRPr="00067A4E" w14:paraId="4A0737FC" w14:textId="77777777" w:rsidTr="00067A4E">
        <w:trPr>
          <w:trHeight w:val="238"/>
        </w:trPr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5ADDD" w14:textId="77777777" w:rsidR="00067A4E" w:rsidRPr="00067A4E" w:rsidRDefault="00067A4E" w:rsidP="00067A4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color w:val="000000"/>
                <w:sz w:val="17"/>
                <w:szCs w:val="17"/>
              </w:rPr>
              <w:t xml:space="preserve"> Baixa para Resultado do Período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BF372" w14:textId="4153AF23" w:rsidR="00067A4E" w:rsidRPr="00067A4E" w:rsidRDefault="00067A4E" w:rsidP="00067A4E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0F25" w14:textId="77777777" w:rsidR="00067A4E" w:rsidRPr="00067A4E" w:rsidRDefault="00067A4E" w:rsidP="00067A4E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          (212)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B0CC" w14:textId="3E9E236D" w:rsidR="00067A4E" w:rsidRPr="00067A4E" w:rsidRDefault="00067A4E" w:rsidP="00067A4E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</w:t>
            </w:r>
          </w:p>
        </w:tc>
      </w:tr>
      <w:tr w:rsidR="00067A4E" w:rsidRPr="00067A4E" w14:paraId="33043C08" w14:textId="77777777" w:rsidTr="00067A4E">
        <w:trPr>
          <w:trHeight w:val="238"/>
        </w:trPr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BA008" w14:textId="77777777" w:rsidR="00067A4E" w:rsidRPr="00067A4E" w:rsidRDefault="00067A4E" w:rsidP="00067A4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color w:val="000000"/>
                <w:sz w:val="17"/>
                <w:szCs w:val="17"/>
              </w:rPr>
              <w:t xml:space="preserve"> Amortizações de principal 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1271" w14:textId="77777777" w:rsidR="00067A4E" w:rsidRPr="00067A4E" w:rsidRDefault="00067A4E" w:rsidP="00067A4E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         (11.347)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7A74" w14:textId="77777777" w:rsidR="00067A4E" w:rsidRPr="00067A4E" w:rsidRDefault="00067A4E" w:rsidP="00067A4E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       (1.328)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824A" w14:textId="77777777" w:rsidR="00067A4E" w:rsidRPr="00067A4E" w:rsidRDefault="00067A4E" w:rsidP="00067A4E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            (1.701)</w:t>
            </w:r>
          </w:p>
        </w:tc>
      </w:tr>
      <w:tr w:rsidR="00067A4E" w:rsidRPr="00067A4E" w14:paraId="3868F98D" w14:textId="77777777" w:rsidTr="00067A4E">
        <w:trPr>
          <w:trHeight w:val="238"/>
        </w:trPr>
        <w:tc>
          <w:tcPr>
            <w:tcW w:w="2648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13DDA684" w14:textId="77777777" w:rsidR="00067A4E" w:rsidRPr="00067A4E" w:rsidRDefault="00067A4E" w:rsidP="00067A4E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Saldo em 31 de março de 2024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3949CEE6" w14:textId="77777777" w:rsidR="00067A4E" w:rsidRPr="00067A4E" w:rsidRDefault="00067A4E" w:rsidP="00067A4E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                79.366 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5F932931" w14:textId="77777777" w:rsidR="00067A4E" w:rsidRPr="00067A4E" w:rsidRDefault="00067A4E" w:rsidP="00067A4E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            13.173 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2BA01C43" w14:textId="77777777" w:rsidR="00067A4E" w:rsidRPr="00067A4E" w:rsidRDefault="00067A4E" w:rsidP="00067A4E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67A4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               132.442 </w:t>
            </w:r>
          </w:p>
        </w:tc>
      </w:tr>
    </w:tbl>
    <w:p w14:paraId="15F423B4" w14:textId="5730BE63" w:rsidR="00067A4E" w:rsidRDefault="00067A4E" w:rsidP="00E64140">
      <w:pPr>
        <w:rPr>
          <w:rFonts w:ascii="Arial" w:hAnsi="Arial" w:cs="Arial"/>
          <w:b/>
          <w:smallCaps/>
          <w:u w:val="single"/>
        </w:rPr>
      </w:pPr>
    </w:p>
    <w:p w14:paraId="11734FB9" w14:textId="23B9C574" w:rsidR="002E04C4" w:rsidRDefault="002E04C4" w:rsidP="00E64140">
      <w:pPr>
        <w:rPr>
          <w:rFonts w:ascii="Arial" w:hAnsi="Arial" w:cs="Arial"/>
          <w:b/>
          <w:smallCaps/>
          <w:u w:val="single"/>
        </w:rPr>
      </w:pPr>
    </w:p>
    <w:p w14:paraId="28D8B4DB" w14:textId="1A554D3A" w:rsidR="00E85EFB" w:rsidRDefault="00E85EFB" w:rsidP="00E64140">
      <w:pPr>
        <w:rPr>
          <w:rFonts w:ascii="Arial" w:hAnsi="Arial" w:cs="Arial"/>
          <w:b/>
          <w:smallCaps/>
          <w:u w:val="single"/>
        </w:rPr>
      </w:pPr>
    </w:p>
    <w:p w14:paraId="5580644A" w14:textId="5DA45D1D" w:rsidR="00E85EFB" w:rsidRDefault="00E85EFB" w:rsidP="00E64140">
      <w:pPr>
        <w:rPr>
          <w:rFonts w:ascii="Arial" w:hAnsi="Arial" w:cs="Arial"/>
          <w:b/>
          <w:smallCaps/>
          <w:u w:val="single"/>
        </w:rPr>
      </w:pPr>
    </w:p>
    <w:p w14:paraId="059500FF" w14:textId="5CF28C02" w:rsidR="00E85EFB" w:rsidRDefault="00E85EFB" w:rsidP="00E64140">
      <w:pPr>
        <w:rPr>
          <w:rFonts w:ascii="Arial" w:hAnsi="Arial" w:cs="Arial"/>
          <w:b/>
          <w:smallCaps/>
          <w:u w:val="single"/>
        </w:rPr>
      </w:pPr>
    </w:p>
    <w:p w14:paraId="5FF207A9" w14:textId="7CAF22DE" w:rsidR="00E85EFB" w:rsidRDefault="00E85EFB" w:rsidP="00E64140">
      <w:pPr>
        <w:rPr>
          <w:rFonts w:ascii="Arial" w:hAnsi="Arial" w:cs="Arial"/>
          <w:b/>
          <w:smallCaps/>
          <w:u w:val="single"/>
        </w:rPr>
      </w:pPr>
    </w:p>
    <w:p w14:paraId="65D99003" w14:textId="77777777" w:rsidR="00E85EFB" w:rsidRDefault="00E85EFB" w:rsidP="00E64140">
      <w:pPr>
        <w:rPr>
          <w:rFonts w:ascii="Arial" w:hAnsi="Arial" w:cs="Arial"/>
          <w:b/>
          <w:smallCaps/>
          <w:u w:val="single"/>
        </w:rPr>
      </w:pPr>
    </w:p>
    <w:p w14:paraId="36ECEAE8" w14:textId="2C0910DF" w:rsidR="00D47C0A" w:rsidRDefault="00D47C0A" w:rsidP="00E64140">
      <w:pPr>
        <w:rPr>
          <w:rFonts w:ascii="Arial" w:hAnsi="Arial" w:cs="Arial"/>
          <w:b/>
          <w:smallCaps/>
          <w:u w:val="single"/>
        </w:rPr>
      </w:pPr>
    </w:p>
    <w:p w14:paraId="4965B8AA" w14:textId="4094FCB3" w:rsidR="00A11DCB" w:rsidRPr="009D1F56" w:rsidRDefault="00477446" w:rsidP="004D5EDC">
      <w:pPr>
        <w:rPr>
          <w:rFonts w:ascii="Arial" w:hAnsi="Arial" w:cs="Arial"/>
          <w:b/>
          <w:smallCaps/>
          <w:u w:val="single"/>
        </w:rPr>
      </w:pPr>
      <w:r w:rsidRPr="009D1F56">
        <w:rPr>
          <w:rFonts w:ascii="Arial" w:hAnsi="Arial" w:cs="Arial"/>
          <w:b/>
          <w:smallCaps/>
          <w:u w:val="single"/>
        </w:rPr>
        <w:t xml:space="preserve">Investimentos em Bens de Capital - </w:t>
      </w:r>
      <w:r w:rsidR="009F3BF3" w:rsidRPr="009D1F56">
        <w:rPr>
          <w:rFonts w:ascii="Arial" w:hAnsi="Arial" w:cs="Arial"/>
          <w:b/>
          <w:smallCaps/>
          <w:u w:val="single"/>
        </w:rPr>
        <w:t>C</w:t>
      </w:r>
      <w:r w:rsidR="00381CC1">
        <w:rPr>
          <w:rFonts w:ascii="Arial" w:hAnsi="Arial" w:cs="Arial"/>
          <w:b/>
          <w:smallCaps/>
          <w:u w:val="single"/>
        </w:rPr>
        <w:t>APEX</w:t>
      </w:r>
    </w:p>
    <w:p w14:paraId="5E6A3FFA" w14:textId="4E0C4AF5" w:rsidR="00FD30F4" w:rsidRPr="009D1F56" w:rsidRDefault="00FD30F4" w:rsidP="00834DD5">
      <w:pPr>
        <w:rPr>
          <w:rFonts w:ascii="Arial" w:hAnsi="Arial" w:cs="Arial"/>
          <w:b/>
          <w:smallCaps/>
        </w:rPr>
      </w:pPr>
    </w:p>
    <w:p w14:paraId="2D253B14" w14:textId="1763100E" w:rsidR="009F3BF3" w:rsidRDefault="009F3BF3" w:rsidP="00834DD5">
      <w:pPr>
        <w:rPr>
          <w:rFonts w:ascii="Arial" w:hAnsi="Arial" w:cs="Arial"/>
          <w:b/>
          <w:smallCaps/>
          <w:u w:val="single"/>
        </w:rPr>
      </w:pPr>
      <w:r w:rsidRPr="009D1F56">
        <w:rPr>
          <w:rFonts w:ascii="Arial" w:hAnsi="Arial" w:cs="Arial"/>
          <w:b/>
          <w:smallCaps/>
          <w:u w:val="single"/>
        </w:rPr>
        <w:t xml:space="preserve">Distribuição do </w:t>
      </w:r>
      <w:r w:rsidR="00BB2F8E" w:rsidRPr="009D1F56">
        <w:rPr>
          <w:rFonts w:ascii="Arial" w:hAnsi="Arial" w:cs="Arial"/>
          <w:b/>
          <w:smallCaps/>
          <w:u w:val="single"/>
        </w:rPr>
        <w:t>CAPEX</w:t>
      </w:r>
    </w:p>
    <w:p w14:paraId="4E6B9D29" w14:textId="6F8C0512" w:rsidR="00E85EFB" w:rsidRDefault="00E85EFB" w:rsidP="00834DD5">
      <w:pPr>
        <w:rPr>
          <w:rFonts w:ascii="Arial" w:hAnsi="Arial" w:cs="Arial"/>
          <w:b/>
          <w:smallCaps/>
          <w:u w:val="single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7"/>
        <w:gridCol w:w="1414"/>
        <w:gridCol w:w="871"/>
        <w:gridCol w:w="975"/>
        <w:gridCol w:w="164"/>
        <w:gridCol w:w="778"/>
        <w:gridCol w:w="759"/>
      </w:tblGrid>
      <w:tr w:rsidR="000D7E04" w:rsidRPr="000D7E04" w14:paraId="1B845D51" w14:textId="77777777" w:rsidTr="000D7E04">
        <w:trPr>
          <w:trHeight w:val="238"/>
        </w:trPr>
        <w:tc>
          <w:tcPr>
            <w:tcW w:w="2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9495" w14:textId="77777777" w:rsidR="000D7E04" w:rsidRPr="000D7E04" w:rsidRDefault="000D7E04" w:rsidP="000D7E04">
            <w:pPr>
              <w:rPr>
                <w:sz w:val="20"/>
                <w:szCs w:val="20"/>
              </w:rPr>
            </w:pPr>
          </w:p>
        </w:tc>
        <w:tc>
          <w:tcPr>
            <w:tcW w:w="2365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C0B24" w14:textId="77777777" w:rsidR="000D7E04" w:rsidRPr="000D7E04" w:rsidRDefault="000D7E04" w:rsidP="000D7E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7E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Trimestres</w:t>
            </w:r>
          </w:p>
        </w:tc>
      </w:tr>
      <w:tr w:rsidR="000D7E04" w:rsidRPr="000D7E04" w14:paraId="4252745B" w14:textId="77777777" w:rsidTr="000D7E04">
        <w:trPr>
          <w:trHeight w:val="112"/>
        </w:trPr>
        <w:tc>
          <w:tcPr>
            <w:tcW w:w="2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9C01" w14:textId="77777777" w:rsidR="000D7E04" w:rsidRPr="000D7E04" w:rsidRDefault="000D7E04" w:rsidP="000D7E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B950" w14:textId="77777777" w:rsidR="000D7E04" w:rsidRPr="000D7E04" w:rsidRDefault="000D7E04" w:rsidP="000D7E04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21ED" w14:textId="77777777" w:rsidR="000D7E04" w:rsidRPr="000D7E04" w:rsidRDefault="000D7E04" w:rsidP="000D7E04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8891" w14:textId="77777777" w:rsidR="000D7E04" w:rsidRPr="000D7E04" w:rsidRDefault="000D7E04" w:rsidP="000D7E04">
            <w:pPr>
              <w:rPr>
                <w:sz w:val="20"/>
                <w:szCs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0C1A" w14:textId="77777777" w:rsidR="000D7E04" w:rsidRPr="000D7E04" w:rsidRDefault="000D7E04" w:rsidP="000D7E04">
            <w:pPr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0ABA" w14:textId="77777777" w:rsidR="000D7E04" w:rsidRPr="000D7E04" w:rsidRDefault="000D7E04" w:rsidP="000D7E04">
            <w:pPr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4DC5" w14:textId="77777777" w:rsidR="000D7E04" w:rsidRPr="000D7E04" w:rsidRDefault="000D7E04" w:rsidP="000D7E04">
            <w:pPr>
              <w:rPr>
                <w:sz w:val="20"/>
                <w:szCs w:val="20"/>
              </w:rPr>
            </w:pPr>
          </w:p>
        </w:tc>
      </w:tr>
      <w:tr w:rsidR="000D7E04" w:rsidRPr="000D7E04" w14:paraId="412C72AB" w14:textId="77777777" w:rsidTr="000D7E04">
        <w:trPr>
          <w:trHeight w:val="238"/>
        </w:trPr>
        <w:tc>
          <w:tcPr>
            <w:tcW w:w="263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70468F36" w14:textId="77777777" w:rsidR="000D7E04" w:rsidRPr="000D7E04" w:rsidRDefault="000D7E04" w:rsidP="000D7E0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7E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R$ mil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5DF107BF" w14:textId="77777777" w:rsidR="000D7E04" w:rsidRPr="000D7E04" w:rsidRDefault="000D7E04" w:rsidP="000D7E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7E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1T24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02C3116B" w14:textId="77777777" w:rsidR="000D7E04" w:rsidRPr="000D7E04" w:rsidRDefault="000D7E04" w:rsidP="000D7E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7E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1T23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107FDFFC" w14:textId="77777777" w:rsidR="000D7E04" w:rsidRPr="000D7E04" w:rsidRDefault="000D7E04" w:rsidP="000D7E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7E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4T23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07D2D" w14:textId="77777777" w:rsidR="000D7E04" w:rsidRPr="000D7E04" w:rsidRDefault="000D7E04" w:rsidP="000D7E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378EDB6C" w14:textId="77777777" w:rsidR="000D7E04" w:rsidRPr="000D7E04" w:rsidRDefault="000D7E04" w:rsidP="000D7E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7E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Δ Ano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7E84A149" w14:textId="77777777" w:rsidR="000D7E04" w:rsidRPr="000D7E04" w:rsidRDefault="000D7E04" w:rsidP="000D7E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7E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Δ Trim.</w:t>
            </w:r>
          </w:p>
        </w:tc>
      </w:tr>
      <w:tr w:rsidR="000D7E04" w:rsidRPr="000D7E04" w14:paraId="06E3C95B" w14:textId="77777777" w:rsidTr="000D7E04">
        <w:trPr>
          <w:trHeight w:val="238"/>
        </w:trPr>
        <w:tc>
          <w:tcPr>
            <w:tcW w:w="2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DB6B" w14:textId="77777777" w:rsidR="000D7E04" w:rsidRPr="000D7E04" w:rsidRDefault="000D7E04" w:rsidP="000D7E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E04">
              <w:rPr>
                <w:rFonts w:ascii="Arial" w:hAnsi="Arial" w:cs="Arial"/>
                <w:color w:val="000000"/>
                <w:sz w:val="18"/>
                <w:szCs w:val="18"/>
              </w:rPr>
              <w:t>Rede Terrestre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center"/>
            <w:hideMark/>
          </w:tcPr>
          <w:p w14:paraId="36E974C8" w14:textId="77777777" w:rsidR="000D7E04" w:rsidRPr="000D7E04" w:rsidRDefault="000D7E04" w:rsidP="00C9067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E04">
              <w:rPr>
                <w:rFonts w:ascii="Arial" w:hAnsi="Arial" w:cs="Arial"/>
                <w:color w:val="000000"/>
                <w:sz w:val="18"/>
                <w:szCs w:val="18"/>
              </w:rPr>
              <w:t>16.108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1FF7D" w14:textId="77777777" w:rsidR="000D7E04" w:rsidRPr="000D7E04" w:rsidRDefault="000D7E04" w:rsidP="00C9067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E04">
              <w:rPr>
                <w:rFonts w:ascii="Arial" w:hAnsi="Arial" w:cs="Arial"/>
                <w:color w:val="000000"/>
                <w:sz w:val="18"/>
                <w:szCs w:val="18"/>
              </w:rPr>
              <w:t>15.122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3284A" w14:textId="77777777" w:rsidR="000D7E04" w:rsidRPr="000D7E04" w:rsidRDefault="000D7E04" w:rsidP="00C9067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E04">
              <w:rPr>
                <w:rFonts w:ascii="Arial" w:hAnsi="Arial" w:cs="Arial"/>
                <w:color w:val="000000"/>
                <w:sz w:val="18"/>
                <w:szCs w:val="18"/>
              </w:rPr>
              <w:t>18.002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7C79" w14:textId="77777777" w:rsidR="000D7E04" w:rsidRPr="000D7E04" w:rsidRDefault="000D7E04" w:rsidP="000D7E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CDC6A" w14:textId="77777777" w:rsidR="000D7E04" w:rsidRPr="000D7E04" w:rsidRDefault="000D7E04" w:rsidP="000D7E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E04">
              <w:rPr>
                <w:rFonts w:ascii="Arial" w:hAnsi="Arial" w:cs="Arial"/>
                <w:color w:val="000000"/>
                <w:sz w:val="18"/>
                <w:szCs w:val="18"/>
              </w:rPr>
              <w:t>6,5%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099A9" w14:textId="77777777" w:rsidR="000D7E04" w:rsidRPr="000D7E04" w:rsidRDefault="000D7E04" w:rsidP="000D7E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E04">
              <w:rPr>
                <w:rFonts w:ascii="Arial" w:hAnsi="Arial" w:cs="Arial"/>
                <w:color w:val="000000"/>
                <w:sz w:val="18"/>
                <w:szCs w:val="18"/>
              </w:rPr>
              <w:t>-10,5%</w:t>
            </w:r>
          </w:p>
        </w:tc>
      </w:tr>
      <w:tr w:rsidR="000D7E04" w:rsidRPr="000D7E04" w14:paraId="447FD2F4" w14:textId="77777777" w:rsidTr="000D7E04">
        <w:trPr>
          <w:trHeight w:val="238"/>
        </w:trPr>
        <w:tc>
          <w:tcPr>
            <w:tcW w:w="2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5D2E" w14:textId="77777777" w:rsidR="000D7E04" w:rsidRPr="000D7E04" w:rsidRDefault="000D7E04" w:rsidP="000D7E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E04">
              <w:rPr>
                <w:rFonts w:ascii="Arial" w:hAnsi="Arial" w:cs="Arial"/>
                <w:color w:val="000000"/>
                <w:sz w:val="18"/>
                <w:szCs w:val="18"/>
              </w:rPr>
              <w:t>Ativos de Informática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center"/>
            <w:hideMark/>
          </w:tcPr>
          <w:p w14:paraId="67F3A598" w14:textId="77777777" w:rsidR="000D7E04" w:rsidRPr="000D7E04" w:rsidRDefault="000D7E04" w:rsidP="00C9067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E04">
              <w:rPr>
                <w:rFonts w:ascii="Arial" w:hAnsi="Arial" w:cs="Arial"/>
                <w:color w:val="000000"/>
                <w:sz w:val="18"/>
                <w:szCs w:val="18"/>
              </w:rPr>
              <w:t>1.145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4AA0A" w14:textId="77777777" w:rsidR="000D7E04" w:rsidRPr="000D7E04" w:rsidRDefault="000D7E04" w:rsidP="00C9067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E04">
              <w:rPr>
                <w:rFonts w:ascii="Arial" w:hAnsi="Arial" w:cs="Arial"/>
                <w:color w:val="000000"/>
                <w:sz w:val="18"/>
                <w:szCs w:val="18"/>
              </w:rPr>
              <w:t>1.043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BF1BC" w14:textId="77777777" w:rsidR="000D7E04" w:rsidRPr="000D7E04" w:rsidRDefault="000D7E04" w:rsidP="00C9067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E04">
              <w:rPr>
                <w:rFonts w:ascii="Arial" w:hAnsi="Arial" w:cs="Arial"/>
                <w:color w:val="000000"/>
                <w:sz w:val="18"/>
                <w:szCs w:val="18"/>
              </w:rPr>
              <w:t>1.265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AAAA" w14:textId="77777777" w:rsidR="000D7E04" w:rsidRPr="000D7E04" w:rsidRDefault="000D7E04" w:rsidP="000D7E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10EC7" w14:textId="77777777" w:rsidR="000D7E04" w:rsidRPr="000D7E04" w:rsidRDefault="000D7E04" w:rsidP="000D7E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E04">
              <w:rPr>
                <w:rFonts w:ascii="Arial" w:hAnsi="Arial" w:cs="Arial"/>
                <w:color w:val="000000"/>
                <w:sz w:val="18"/>
                <w:szCs w:val="18"/>
              </w:rPr>
              <w:t>9,8%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0CC06" w14:textId="77777777" w:rsidR="000D7E04" w:rsidRPr="000D7E04" w:rsidRDefault="000D7E04" w:rsidP="000D7E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E04">
              <w:rPr>
                <w:rFonts w:ascii="Arial" w:hAnsi="Arial" w:cs="Arial"/>
                <w:color w:val="000000"/>
                <w:sz w:val="18"/>
                <w:szCs w:val="18"/>
              </w:rPr>
              <w:t>-9,5%</w:t>
            </w:r>
          </w:p>
        </w:tc>
      </w:tr>
      <w:tr w:rsidR="000D7E04" w:rsidRPr="000D7E04" w14:paraId="78ECBE07" w14:textId="77777777" w:rsidTr="000D7E04">
        <w:trPr>
          <w:trHeight w:val="238"/>
        </w:trPr>
        <w:tc>
          <w:tcPr>
            <w:tcW w:w="2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AD22" w14:textId="77777777" w:rsidR="000D7E04" w:rsidRPr="000D7E04" w:rsidRDefault="000D7E04" w:rsidP="000D7E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E04">
              <w:rPr>
                <w:rFonts w:ascii="Arial" w:hAnsi="Arial" w:cs="Arial"/>
                <w:color w:val="000000"/>
                <w:sz w:val="18"/>
                <w:szCs w:val="18"/>
              </w:rPr>
              <w:t>Rede Satélital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center"/>
            <w:hideMark/>
          </w:tcPr>
          <w:p w14:paraId="251AF108" w14:textId="77777777" w:rsidR="000D7E04" w:rsidRPr="000D7E04" w:rsidRDefault="000D7E04" w:rsidP="00C9067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E04">
              <w:rPr>
                <w:rFonts w:ascii="Arial" w:hAnsi="Arial" w:cs="Arial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D872A" w14:textId="77777777" w:rsidR="000D7E04" w:rsidRPr="000D7E04" w:rsidRDefault="000D7E04" w:rsidP="00C9067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E04">
              <w:rPr>
                <w:rFonts w:ascii="Arial" w:hAnsi="Arial" w:cs="Arial"/>
                <w:color w:val="000000"/>
                <w:sz w:val="18"/>
                <w:szCs w:val="18"/>
              </w:rPr>
              <w:t>2.795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72621" w14:textId="77777777" w:rsidR="000D7E04" w:rsidRPr="000D7E04" w:rsidRDefault="000D7E04" w:rsidP="00C9067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E04"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B1F4" w14:textId="77777777" w:rsidR="000D7E04" w:rsidRPr="000D7E04" w:rsidRDefault="000D7E04" w:rsidP="000D7E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DC20B" w14:textId="77777777" w:rsidR="000D7E04" w:rsidRPr="000D7E04" w:rsidRDefault="000D7E04" w:rsidP="000D7E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E04">
              <w:rPr>
                <w:rFonts w:ascii="Arial" w:hAnsi="Arial" w:cs="Arial"/>
                <w:color w:val="000000"/>
                <w:sz w:val="18"/>
                <w:szCs w:val="18"/>
              </w:rPr>
              <w:t>-87,0%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091F" w14:textId="77777777" w:rsidR="000D7E04" w:rsidRPr="000D7E04" w:rsidRDefault="000D7E04" w:rsidP="000D7E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E04">
              <w:rPr>
                <w:rFonts w:ascii="Arial" w:hAnsi="Arial" w:cs="Arial"/>
                <w:color w:val="000000"/>
                <w:sz w:val="18"/>
                <w:szCs w:val="18"/>
              </w:rPr>
              <w:t>-3,4%</w:t>
            </w:r>
          </w:p>
        </w:tc>
      </w:tr>
      <w:tr w:rsidR="000D7E04" w:rsidRPr="000D7E04" w14:paraId="469D0CA0" w14:textId="77777777" w:rsidTr="000D7E04">
        <w:trPr>
          <w:trHeight w:val="238"/>
        </w:trPr>
        <w:tc>
          <w:tcPr>
            <w:tcW w:w="2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1598" w14:textId="77777777" w:rsidR="000D7E04" w:rsidRPr="000D7E04" w:rsidRDefault="000D7E04" w:rsidP="000D7E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E04">
              <w:rPr>
                <w:rFonts w:ascii="Arial" w:hAnsi="Arial" w:cs="Arial"/>
                <w:color w:val="000000"/>
                <w:sz w:val="18"/>
                <w:szCs w:val="18"/>
              </w:rPr>
              <w:t>Outros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C0FBFC"/>
            <w:noWrap/>
            <w:vAlign w:val="center"/>
            <w:hideMark/>
          </w:tcPr>
          <w:p w14:paraId="01A03639" w14:textId="77777777" w:rsidR="000D7E04" w:rsidRPr="000D7E04" w:rsidRDefault="000D7E04" w:rsidP="00C9067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E0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- 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CDF8D" w14:textId="77777777" w:rsidR="000D7E04" w:rsidRPr="000D7E04" w:rsidRDefault="000D7E04" w:rsidP="00C9067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E04"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922ED" w14:textId="7122EFAD" w:rsidR="000D7E04" w:rsidRPr="000D7E04" w:rsidRDefault="000D7E04" w:rsidP="00C9067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</w:t>
            </w:r>
            <w:r w:rsidRPr="000D7E04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C979" w14:textId="77777777" w:rsidR="000D7E04" w:rsidRPr="000D7E04" w:rsidRDefault="000D7E04" w:rsidP="000D7E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6E5AD" w14:textId="77777777" w:rsidR="000D7E04" w:rsidRPr="000D7E04" w:rsidRDefault="000D7E04" w:rsidP="000D7E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E0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5D299" w14:textId="77777777" w:rsidR="000D7E04" w:rsidRPr="000D7E04" w:rsidRDefault="000D7E04" w:rsidP="000D7E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E04">
              <w:rPr>
                <w:rFonts w:ascii="Arial" w:hAnsi="Arial" w:cs="Arial"/>
                <w:color w:val="000000"/>
                <w:sz w:val="18"/>
                <w:szCs w:val="18"/>
              </w:rPr>
              <w:t>0,0%</w:t>
            </w:r>
          </w:p>
        </w:tc>
      </w:tr>
      <w:tr w:rsidR="000D7E04" w:rsidRPr="000D7E04" w14:paraId="68D86648" w14:textId="77777777" w:rsidTr="000D7E04">
        <w:trPr>
          <w:trHeight w:val="238"/>
        </w:trPr>
        <w:tc>
          <w:tcPr>
            <w:tcW w:w="263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11FA3630" w14:textId="77777777" w:rsidR="000D7E04" w:rsidRPr="000D7E04" w:rsidRDefault="000D7E04" w:rsidP="000D7E0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7E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46FD7DAB" w14:textId="77777777" w:rsidR="000D7E04" w:rsidRPr="000D7E04" w:rsidRDefault="000D7E04" w:rsidP="00C9067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7E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17.617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05CAE5BD" w14:textId="77777777" w:rsidR="000D7E04" w:rsidRPr="000D7E04" w:rsidRDefault="000D7E04" w:rsidP="00C9067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7E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19.291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75F6F9"/>
            <w:noWrap/>
            <w:vAlign w:val="center"/>
            <w:hideMark/>
          </w:tcPr>
          <w:p w14:paraId="53DC2441" w14:textId="77777777" w:rsidR="000D7E04" w:rsidRPr="000D7E04" w:rsidRDefault="000D7E04" w:rsidP="00C9067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7E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19.644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ABFA" w14:textId="77777777" w:rsidR="000D7E04" w:rsidRPr="000D7E04" w:rsidRDefault="000D7E04" w:rsidP="000D7E0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000000" w:fill="75F6F9"/>
            <w:noWrap/>
            <w:vAlign w:val="center"/>
            <w:hideMark/>
          </w:tcPr>
          <w:p w14:paraId="073D71E9" w14:textId="77777777" w:rsidR="000D7E04" w:rsidRPr="000D7E04" w:rsidRDefault="000D7E04" w:rsidP="000D7E0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7E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-8,7%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75F6F9"/>
              <w:right w:val="nil"/>
            </w:tcBorders>
            <w:shd w:val="clear" w:color="000000" w:fill="75F6F9"/>
            <w:noWrap/>
            <w:vAlign w:val="center"/>
            <w:hideMark/>
          </w:tcPr>
          <w:p w14:paraId="5B47B42F" w14:textId="77777777" w:rsidR="000D7E04" w:rsidRPr="000D7E04" w:rsidRDefault="000D7E04" w:rsidP="000D7E0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7E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-10,3%</w:t>
            </w:r>
          </w:p>
        </w:tc>
      </w:tr>
    </w:tbl>
    <w:p w14:paraId="4E4A01A1" w14:textId="065A44B1" w:rsidR="00715A61" w:rsidRDefault="00715A61" w:rsidP="00834DD5">
      <w:pPr>
        <w:rPr>
          <w:rFonts w:ascii="Arial" w:hAnsi="Arial" w:cs="Arial"/>
          <w:b/>
          <w:smallCaps/>
          <w:u w:val="single"/>
        </w:rPr>
      </w:pPr>
    </w:p>
    <w:p w14:paraId="11DFED80" w14:textId="5C5975FA" w:rsidR="004A3BFA" w:rsidRDefault="004A3BFA" w:rsidP="00834DD5">
      <w:pPr>
        <w:rPr>
          <w:rFonts w:ascii="Arial" w:hAnsi="Arial" w:cs="Arial"/>
          <w:b/>
          <w:smallCap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46F364A8" wp14:editId="0E30E235">
                <wp:simplePos x="0" y="0"/>
                <wp:positionH relativeFrom="margin">
                  <wp:posOffset>50800</wp:posOffset>
                </wp:positionH>
                <wp:positionV relativeFrom="paragraph">
                  <wp:posOffset>1726565</wp:posOffset>
                </wp:positionV>
                <wp:extent cx="6578600" cy="0"/>
                <wp:effectExtent l="0" t="0" r="12700" b="19050"/>
                <wp:wrapNone/>
                <wp:docPr id="14" name="Conector ret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900-000005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86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151787" id="Conector reto 4" o:spid="_x0000_s1026" style="position:absolute;z-index:2518896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pt,135.95pt" to="522pt,1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" strokecolor="#4bacc6 [3208]">
                <v:stroke dashstyle="dash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6DEF4537" wp14:editId="085A59B7">
                <wp:simplePos x="0" y="0"/>
                <wp:positionH relativeFrom="margin">
                  <wp:posOffset>57150</wp:posOffset>
                </wp:positionH>
                <wp:positionV relativeFrom="paragraph">
                  <wp:posOffset>1174115</wp:posOffset>
                </wp:positionV>
                <wp:extent cx="6578600" cy="0"/>
                <wp:effectExtent l="0" t="0" r="12700" b="19050"/>
                <wp:wrapNone/>
                <wp:docPr id="8" name="Conector ret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900-000005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86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5D55C6" id="Conector reto 4" o:spid="_x0000_s1026" style="position:absolute;z-index:2518876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.5pt,92.45pt" to="522.5pt,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" strokecolor="#4bacc6 [3208]">
                <v:stroke dashstyle="dash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446BC8D" wp14:editId="59F99218">
                <wp:simplePos x="0" y="0"/>
                <wp:positionH relativeFrom="margin">
                  <wp:align>right</wp:align>
                </wp:positionH>
                <wp:positionV relativeFrom="paragraph">
                  <wp:posOffset>641350</wp:posOffset>
                </wp:positionV>
                <wp:extent cx="6578600" cy="0"/>
                <wp:effectExtent l="0" t="0" r="12700" b="19050"/>
                <wp:wrapNone/>
                <wp:docPr id="12" name="Conector ret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900-000005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86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3C2660" id="Conector reto 4" o:spid="_x0000_s1026" style="position:absolute;z-index:2518671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66.8pt,50.5pt" to="984.8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" strokecolor="#4bacc6 [3208]">
                <v:stroke dashstyle="dash"/>
                <w10:wrap anchorx="margin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4953AF55" wp14:editId="524E9B2E">
            <wp:extent cx="6659880" cy="2655570"/>
            <wp:effectExtent l="0" t="0" r="0" b="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935A0C4" w14:textId="0E773ED9" w:rsidR="00715A61" w:rsidRDefault="00715A61" w:rsidP="00834DD5">
      <w:pPr>
        <w:rPr>
          <w:rFonts w:ascii="Arial" w:hAnsi="Arial" w:cs="Arial"/>
          <w:b/>
          <w:smallCaps/>
          <w:u w:val="single"/>
        </w:rPr>
      </w:pPr>
    </w:p>
    <w:p w14:paraId="1F36A09E" w14:textId="7E3E5078" w:rsidR="00BB7377" w:rsidRDefault="009C74B1" w:rsidP="00AF5494">
      <w:pPr>
        <w:jc w:val="both"/>
        <w:rPr>
          <w:rFonts w:ascii="Arial" w:hAnsi="Arial" w:cs="Arial"/>
          <w:noProof/>
        </w:rPr>
      </w:pPr>
      <w:r w:rsidRPr="00B565CB">
        <w:rPr>
          <w:rFonts w:ascii="Arial" w:hAnsi="Arial" w:cs="Arial"/>
          <w:noProof/>
        </w:rPr>
        <w:t xml:space="preserve">No </w:t>
      </w:r>
      <w:r w:rsidR="00C62105">
        <w:rPr>
          <w:rFonts w:ascii="Arial" w:hAnsi="Arial" w:cs="Arial"/>
          <w:noProof/>
        </w:rPr>
        <w:t>1</w:t>
      </w:r>
      <w:r w:rsidR="004A3BFA">
        <w:rPr>
          <w:rFonts w:ascii="Arial" w:hAnsi="Arial" w:cs="Arial"/>
          <w:noProof/>
        </w:rPr>
        <w:t>T24</w:t>
      </w:r>
      <w:r w:rsidR="002B5B5A" w:rsidRPr="00B565CB">
        <w:rPr>
          <w:rFonts w:ascii="Arial" w:hAnsi="Arial" w:cs="Arial"/>
          <w:noProof/>
        </w:rPr>
        <w:t>,</w:t>
      </w:r>
      <w:r w:rsidR="007A128A" w:rsidRPr="00B565CB">
        <w:rPr>
          <w:rFonts w:ascii="Arial" w:hAnsi="Arial" w:cs="Arial"/>
          <w:noProof/>
        </w:rPr>
        <w:t xml:space="preserve"> a Telebras realizou investimentos </w:t>
      </w:r>
      <w:r w:rsidR="004A3BFA">
        <w:rPr>
          <w:rFonts w:ascii="Arial" w:hAnsi="Arial" w:cs="Arial"/>
          <w:noProof/>
        </w:rPr>
        <w:t>no montante</w:t>
      </w:r>
      <w:r w:rsidR="007A128A" w:rsidRPr="00B565CB">
        <w:rPr>
          <w:rFonts w:ascii="Arial" w:hAnsi="Arial" w:cs="Arial"/>
          <w:noProof/>
        </w:rPr>
        <w:t xml:space="preserve"> de R$ </w:t>
      </w:r>
      <w:r w:rsidR="004A3BFA">
        <w:rPr>
          <w:rFonts w:ascii="Arial" w:hAnsi="Arial" w:cs="Arial"/>
          <w:noProof/>
        </w:rPr>
        <w:t>17,6</w:t>
      </w:r>
      <w:r w:rsidR="007A128A" w:rsidRPr="00B565CB">
        <w:rPr>
          <w:rFonts w:ascii="Arial" w:hAnsi="Arial" w:cs="Arial"/>
          <w:noProof/>
        </w:rPr>
        <w:t xml:space="preserve"> milhões (R$ </w:t>
      </w:r>
      <w:r w:rsidR="004A3BFA">
        <w:rPr>
          <w:rFonts w:ascii="Arial" w:hAnsi="Arial" w:cs="Arial"/>
          <w:noProof/>
        </w:rPr>
        <w:t>19,3</w:t>
      </w:r>
      <w:r w:rsidR="007A128A" w:rsidRPr="00B565CB">
        <w:rPr>
          <w:rFonts w:ascii="Arial" w:hAnsi="Arial" w:cs="Arial"/>
          <w:noProof/>
        </w:rPr>
        <w:t xml:space="preserve"> milhões </w:t>
      </w:r>
      <w:r w:rsidR="00AF5494" w:rsidRPr="00B565CB">
        <w:rPr>
          <w:rFonts w:ascii="Arial" w:hAnsi="Arial" w:cs="Arial"/>
          <w:noProof/>
        </w:rPr>
        <w:t xml:space="preserve">no </w:t>
      </w:r>
      <w:r w:rsidR="004A3BFA">
        <w:rPr>
          <w:rFonts w:ascii="Arial" w:hAnsi="Arial" w:cs="Arial"/>
          <w:noProof/>
        </w:rPr>
        <w:t>1T23</w:t>
      </w:r>
      <w:r w:rsidR="000115AF" w:rsidRPr="00B565CB">
        <w:rPr>
          <w:rFonts w:ascii="Arial" w:hAnsi="Arial" w:cs="Arial"/>
          <w:noProof/>
        </w:rPr>
        <w:t>)</w:t>
      </w:r>
      <w:r w:rsidR="007A128A" w:rsidRPr="00B565CB">
        <w:rPr>
          <w:rFonts w:ascii="Arial" w:hAnsi="Arial" w:cs="Arial"/>
          <w:noProof/>
        </w:rPr>
        <w:t>,</w:t>
      </w:r>
      <w:r w:rsidR="00896755" w:rsidRPr="00B565CB">
        <w:rPr>
          <w:rFonts w:ascii="Arial" w:hAnsi="Arial" w:cs="Arial"/>
          <w:noProof/>
        </w:rPr>
        <w:t xml:space="preserve"> </w:t>
      </w:r>
      <w:r w:rsidR="00C62105">
        <w:rPr>
          <w:rFonts w:ascii="Arial" w:hAnsi="Arial" w:cs="Arial"/>
          <w:noProof/>
        </w:rPr>
        <w:t>queda</w:t>
      </w:r>
      <w:r w:rsidR="00B21A3C" w:rsidRPr="00B565CB">
        <w:rPr>
          <w:rFonts w:ascii="Arial" w:hAnsi="Arial" w:cs="Arial"/>
          <w:noProof/>
        </w:rPr>
        <w:t xml:space="preserve"> de </w:t>
      </w:r>
      <w:r w:rsidR="004A3BFA">
        <w:rPr>
          <w:rFonts w:ascii="Arial" w:hAnsi="Arial" w:cs="Arial"/>
          <w:noProof/>
        </w:rPr>
        <w:t>8,7</w:t>
      </w:r>
      <w:r w:rsidR="00B21A3C" w:rsidRPr="00B565CB">
        <w:rPr>
          <w:rFonts w:ascii="Arial" w:hAnsi="Arial" w:cs="Arial"/>
          <w:noProof/>
        </w:rPr>
        <w:t>%</w:t>
      </w:r>
      <w:r w:rsidR="00896755" w:rsidRPr="00B565CB">
        <w:rPr>
          <w:rFonts w:ascii="Arial" w:hAnsi="Arial" w:cs="Arial"/>
          <w:noProof/>
        </w:rPr>
        <w:t xml:space="preserve"> </w:t>
      </w:r>
      <w:r w:rsidR="007A128A" w:rsidRPr="00B565CB">
        <w:rPr>
          <w:rFonts w:ascii="Arial" w:hAnsi="Arial" w:cs="Arial"/>
          <w:noProof/>
        </w:rPr>
        <w:t>em relação ao mesmo período do ano anterior</w:t>
      </w:r>
      <w:r w:rsidRPr="00B565CB">
        <w:rPr>
          <w:rFonts w:ascii="Arial" w:hAnsi="Arial" w:cs="Arial"/>
          <w:noProof/>
        </w:rPr>
        <w:t xml:space="preserve">. </w:t>
      </w:r>
      <w:r w:rsidR="000115AF" w:rsidRPr="00B565CB">
        <w:rPr>
          <w:rFonts w:ascii="Arial" w:hAnsi="Arial" w:cs="Arial"/>
          <w:noProof/>
        </w:rPr>
        <w:t>O</w:t>
      </w:r>
      <w:r w:rsidR="007A128A" w:rsidRPr="00B565CB">
        <w:rPr>
          <w:rFonts w:ascii="Arial" w:hAnsi="Arial" w:cs="Arial"/>
          <w:noProof/>
        </w:rPr>
        <w:t xml:space="preserve"> </w:t>
      </w:r>
      <w:r w:rsidR="00FD7932" w:rsidRPr="00B565CB">
        <w:rPr>
          <w:rFonts w:ascii="Arial" w:hAnsi="Arial" w:cs="Arial"/>
          <w:noProof/>
        </w:rPr>
        <w:t xml:space="preserve">montante investido </w:t>
      </w:r>
      <w:r w:rsidR="0017301C" w:rsidRPr="00B565CB">
        <w:rPr>
          <w:rFonts w:ascii="Arial" w:hAnsi="Arial" w:cs="Arial"/>
          <w:noProof/>
        </w:rPr>
        <w:t xml:space="preserve">no </w:t>
      </w:r>
      <w:r w:rsidR="004A3BFA">
        <w:rPr>
          <w:rFonts w:ascii="Arial" w:hAnsi="Arial" w:cs="Arial"/>
          <w:noProof/>
        </w:rPr>
        <w:t>1T24</w:t>
      </w:r>
      <w:r w:rsidR="0017301C" w:rsidRPr="00B565CB">
        <w:rPr>
          <w:rFonts w:ascii="Arial" w:hAnsi="Arial" w:cs="Arial"/>
          <w:noProof/>
        </w:rPr>
        <w:t xml:space="preserve"> </w:t>
      </w:r>
      <w:r w:rsidR="00FD7932" w:rsidRPr="00B565CB">
        <w:rPr>
          <w:rFonts w:ascii="Arial" w:hAnsi="Arial" w:cs="Arial"/>
          <w:noProof/>
        </w:rPr>
        <w:t xml:space="preserve">foi aplicado da seguinte forma: </w:t>
      </w:r>
      <w:r w:rsidR="004A3BFA">
        <w:rPr>
          <w:rFonts w:ascii="Arial" w:hAnsi="Arial" w:cs="Arial"/>
          <w:noProof/>
        </w:rPr>
        <w:t>2,1</w:t>
      </w:r>
      <w:r w:rsidR="00FD7932" w:rsidRPr="00B565CB">
        <w:rPr>
          <w:rFonts w:ascii="Arial" w:hAnsi="Arial" w:cs="Arial"/>
          <w:noProof/>
        </w:rPr>
        <w:t xml:space="preserve">% no segmento satelital, </w:t>
      </w:r>
      <w:r w:rsidR="004A3BFA">
        <w:rPr>
          <w:rFonts w:ascii="Arial" w:hAnsi="Arial" w:cs="Arial"/>
          <w:noProof/>
        </w:rPr>
        <w:t>91,4</w:t>
      </w:r>
      <w:r w:rsidR="00FD7932" w:rsidRPr="00B565CB">
        <w:rPr>
          <w:rFonts w:ascii="Arial" w:hAnsi="Arial" w:cs="Arial"/>
          <w:noProof/>
        </w:rPr>
        <w:t>% no segmento terrestre</w:t>
      </w:r>
      <w:r w:rsidR="0017301C" w:rsidRPr="00B565CB">
        <w:rPr>
          <w:rFonts w:ascii="Arial" w:hAnsi="Arial" w:cs="Arial"/>
          <w:noProof/>
        </w:rPr>
        <w:t>,</w:t>
      </w:r>
      <w:r w:rsidR="00FD7932" w:rsidRPr="00B565CB">
        <w:rPr>
          <w:rFonts w:ascii="Arial" w:hAnsi="Arial" w:cs="Arial"/>
          <w:noProof/>
        </w:rPr>
        <w:t xml:space="preserve"> </w:t>
      </w:r>
      <w:r w:rsidR="004A3BFA">
        <w:rPr>
          <w:rFonts w:ascii="Arial" w:hAnsi="Arial" w:cs="Arial"/>
          <w:noProof/>
        </w:rPr>
        <w:t>6</w:t>
      </w:r>
      <w:r w:rsidR="00C62105">
        <w:rPr>
          <w:rFonts w:ascii="Arial" w:hAnsi="Arial" w:cs="Arial"/>
          <w:noProof/>
        </w:rPr>
        <w:t>,5</w:t>
      </w:r>
      <w:r w:rsidR="00F61723" w:rsidRPr="00B565CB">
        <w:rPr>
          <w:rFonts w:ascii="Arial" w:hAnsi="Arial" w:cs="Arial"/>
          <w:noProof/>
        </w:rPr>
        <w:t>%</w:t>
      </w:r>
      <w:r w:rsidR="00FD7932" w:rsidRPr="00B565CB">
        <w:rPr>
          <w:rFonts w:ascii="Arial" w:hAnsi="Arial" w:cs="Arial"/>
          <w:noProof/>
        </w:rPr>
        <w:t xml:space="preserve"> em ativos de inform</w:t>
      </w:r>
      <w:r w:rsidR="0047499A" w:rsidRPr="00B565CB">
        <w:rPr>
          <w:rFonts w:ascii="Arial" w:hAnsi="Arial" w:cs="Arial"/>
          <w:noProof/>
        </w:rPr>
        <w:t>á</w:t>
      </w:r>
      <w:r w:rsidR="0017301C" w:rsidRPr="00B565CB">
        <w:rPr>
          <w:rFonts w:ascii="Arial" w:hAnsi="Arial" w:cs="Arial"/>
          <w:noProof/>
        </w:rPr>
        <w:t>tica</w:t>
      </w:r>
      <w:r w:rsidR="00E8044A">
        <w:rPr>
          <w:rFonts w:ascii="Arial" w:hAnsi="Arial" w:cs="Arial"/>
          <w:noProof/>
        </w:rPr>
        <w:t>.</w:t>
      </w:r>
    </w:p>
    <w:p w14:paraId="64BA1B75" w14:textId="4084C8B0" w:rsidR="003E31E9" w:rsidRDefault="003E31E9" w:rsidP="00AF5494">
      <w:pPr>
        <w:jc w:val="both"/>
        <w:rPr>
          <w:rFonts w:ascii="Arial" w:hAnsi="Arial" w:cs="Arial"/>
          <w:noProof/>
        </w:rPr>
      </w:pPr>
    </w:p>
    <w:p w14:paraId="4113CF7F" w14:textId="77777777" w:rsidR="004F7952" w:rsidRDefault="004F7952" w:rsidP="00AF5494">
      <w:pPr>
        <w:jc w:val="both"/>
        <w:rPr>
          <w:rFonts w:ascii="Arial" w:hAnsi="Arial" w:cs="Arial"/>
          <w:noProof/>
        </w:rPr>
      </w:pPr>
    </w:p>
    <w:p w14:paraId="64EB9A99" w14:textId="75C43BFF" w:rsidR="006912C4" w:rsidRDefault="000704FC" w:rsidP="000704FC">
      <w:pPr>
        <w:rPr>
          <w:rFonts w:ascii="Arial" w:hAnsi="Arial" w:cs="Arial"/>
          <w:noProof/>
        </w:rPr>
      </w:pPr>
      <w:r>
        <w:rPr>
          <w:rFonts w:ascii="Arial" w:hAnsi="Arial" w:cs="Arial"/>
          <w:b/>
          <w:smallCaps/>
          <w:u w:val="single"/>
        </w:rPr>
        <w:t xml:space="preserve">Subvenções Orçamentárias </w:t>
      </w:r>
    </w:p>
    <w:p w14:paraId="290CF7ED" w14:textId="09395C56" w:rsidR="007936C6" w:rsidRDefault="007936C6" w:rsidP="00AF5494">
      <w:pPr>
        <w:jc w:val="both"/>
        <w:rPr>
          <w:rFonts w:ascii="Arial" w:hAnsi="Arial" w:cs="Arial"/>
          <w:noProof/>
        </w:rPr>
      </w:pPr>
    </w:p>
    <w:p w14:paraId="7897FDB2" w14:textId="2DB41010" w:rsidR="007936C6" w:rsidRDefault="000704FC" w:rsidP="00AF5494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No 1T24, a Companhia recebeu o montante de </w:t>
      </w:r>
      <w:r w:rsidR="00485A6C">
        <w:rPr>
          <w:rFonts w:ascii="Arial" w:hAnsi="Arial" w:cs="Arial"/>
          <w:noProof/>
        </w:rPr>
        <w:t>R$ 53,9 milhões (R$ 102,1 milhões no 1T23) relativo as subvenções orçamentárias</w:t>
      </w:r>
      <w:r w:rsidR="004B7DDD">
        <w:rPr>
          <w:rFonts w:ascii="Arial" w:hAnsi="Arial" w:cs="Arial"/>
          <w:noProof/>
        </w:rPr>
        <w:t>, desse total R$ 42,9 milhões foram realizados no trimestre (R$ 96,5 milhões no 1T23), restanto um saldo a realizar no passivo circulante de R$ 11,0 milhões (R$ 5,6 milhões no 1T23)</w:t>
      </w:r>
      <w:r w:rsidR="00485A6C">
        <w:rPr>
          <w:rFonts w:ascii="Arial" w:hAnsi="Arial" w:cs="Arial"/>
          <w:noProof/>
        </w:rPr>
        <w:t>.</w:t>
      </w:r>
    </w:p>
    <w:p w14:paraId="32F13DEA" w14:textId="1EFFE9FF" w:rsidR="007936C6" w:rsidRDefault="007936C6" w:rsidP="00AF5494">
      <w:pPr>
        <w:jc w:val="both"/>
        <w:rPr>
          <w:rFonts w:ascii="Arial" w:hAnsi="Arial" w:cs="Arial"/>
          <w:noProof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7"/>
        <w:gridCol w:w="1716"/>
        <w:gridCol w:w="1143"/>
        <w:gridCol w:w="1145"/>
        <w:gridCol w:w="1143"/>
        <w:gridCol w:w="1145"/>
        <w:gridCol w:w="1342"/>
        <w:gridCol w:w="1137"/>
      </w:tblGrid>
      <w:tr w:rsidR="007D4AFA" w:rsidRPr="007D4AFA" w14:paraId="341F6C04" w14:textId="77777777" w:rsidTr="007D4AFA">
        <w:trPr>
          <w:trHeight w:val="238"/>
        </w:trPr>
        <w:tc>
          <w:tcPr>
            <w:tcW w:w="818" w:type="pct"/>
            <w:vMerge w:val="restar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75F6F9"/>
            <w:vAlign w:val="center"/>
            <w:hideMark/>
          </w:tcPr>
          <w:p w14:paraId="5EA619CC" w14:textId="77777777" w:rsidR="007D4AFA" w:rsidRPr="007D4AFA" w:rsidRDefault="007D4AFA" w:rsidP="007D4A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4A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R$ mil</w:t>
            </w:r>
          </w:p>
        </w:tc>
        <w:tc>
          <w:tcPr>
            <w:tcW w:w="818" w:type="pct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75F6F9"/>
            <w:vAlign w:val="center"/>
            <w:hideMark/>
          </w:tcPr>
          <w:p w14:paraId="2538A105" w14:textId="77777777" w:rsidR="007D4AFA" w:rsidRPr="007D4AFA" w:rsidRDefault="007D4AFA" w:rsidP="007D4A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4A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Destino do Gasto</w:t>
            </w:r>
          </w:p>
        </w:tc>
        <w:tc>
          <w:tcPr>
            <w:tcW w:w="1091" w:type="pct"/>
            <w:gridSpan w:val="2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CCFFFF"/>
            <w:noWrap/>
            <w:vAlign w:val="bottom"/>
            <w:hideMark/>
          </w:tcPr>
          <w:p w14:paraId="0886049A" w14:textId="769ED34B" w:rsidR="007D4AFA" w:rsidRPr="007D4AFA" w:rsidRDefault="007F0DFD" w:rsidP="007D4A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Valores </w:t>
            </w:r>
            <w:r w:rsidR="007D4AFA" w:rsidRPr="007D4A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Recebidos</w:t>
            </w:r>
          </w:p>
        </w:tc>
        <w:tc>
          <w:tcPr>
            <w:tcW w:w="1091" w:type="pct"/>
            <w:gridSpan w:val="2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CCFFFF"/>
            <w:noWrap/>
            <w:vAlign w:val="bottom"/>
            <w:hideMark/>
          </w:tcPr>
          <w:p w14:paraId="186B3BE0" w14:textId="49B2AA99" w:rsidR="007D4AFA" w:rsidRPr="007D4AFA" w:rsidRDefault="007F0DFD" w:rsidP="007D4A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Valores </w:t>
            </w:r>
            <w:r w:rsidR="007D4AFA" w:rsidRPr="007D4A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Realizados</w:t>
            </w:r>
          </w:p>
        </w:tc>
        <w:tc>
          <w:tcPr>
            <w:tcW w:w="1182" w:type="pct"/>
            <w:gridSpan w:val="2"/>
            <w:tcBorders>
              <w:top w:val="single" w:sz="4" w:space="0" w:color="0000FF"/>
              <w:left w:val="nil"/>
              <w:bottom w:val="single" w:sz="4" w:space="0" w:color="0000FF"/>
            </w:tcBorders>
            <w:shd w:val="clear" w:color="000000" w:fill="CCFFFF"/>
            <w:noWrap/>
            <w:vAlign w:val="bottom"/>
            <w:hideMark/>
          </w:tcPr>
          <w:p w14:paraId="64E4AF21" w14:textId="6C1E8A8B" w:rsidR="007D4AFA" w:rsidRPr="007D4AFA" w:rsidRDefault="007F0DFD" w:rsidP="007F0DF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Saldo a</w:t>
            </w:r>
            <w:r w:rsidR="007D4AFA" w:rsidRPr="007D4A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Realizar</w:t>
            </w:r>
          </w:p>
        </w:tc>
      </w:tr>
      <w:tr w:rsidR="007D4AFA" w:rsidRPr="007D4AFA" w14:paraId="03C580E0" w14:textId="77777777" w:rsidTr="007D4AFA">
        <w:trPr>
          <w:trHeight w:val="238"/>
        </w:trPr>
        <w:tc>
          <w:tcPr>
            <w:tcW w:w="818" w:type="pct"/>
            <w:vMerge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347FA5ED" w14:textId="77777777" w:rsidR="007D4AFA" w:rsidRPr="007D4AFA" w:rsidRDefault="007D4AFA" w:rsidP="007D4A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8" w:type="pct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14:paraId="200D5216" w14:textId="77777777" w:rsidR="007D4AFA" w:rsidRPr="007D4AFA" w:rsidRDefault="007D4AFA" w:rsidP="007D4A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75F6F9"/>
            <w:noWrap/>
            <w:vAlign w:val="center"/>
            <w:hideMark/>
          </w:tcPr>
          <w:p w14:paraId="3A12D96E" w14:textId="77777777" w:rsidR="007D4AFA" w:rsidRPr="007D4AFA" w:rsidRDefault="007D4AFA" w:rsidP="007D4A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4A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1T24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75F6F9"/>
            <w:noWrap/>
            <w:vAlign w:val="center"/>
            <w:hideMark/>
          </w:tcPr>
          <w:p w14:paraId="002C16B9" w14:textId="77777777" w:rsidR="007D4AFA" w:rsidRPr="007D4AFA" w:rsidRDefault="007D4AFA" w:rsidP="007D4A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4A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1T23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75F6F9"/>
            <w:noWrap/>
            <w:vAlign w:val="center"/>
            <w:hideMark/>
          </w:tcPr>
          <w:p w14:paraId="36706ECE" w14:textId="77777777" w:rsidR="007D4AFA" w:rsidRPr="007D4AFA" w:rsidRDefault="007D4AFA" w:rsidP="007D4A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4A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1T24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75F6F9"/>
            <w:noWrap/>
            <w:vAlign w:val="center"/>
            <w:hideMark/>
          </w:tcPr>
          <w:p w14:paraId="1257A623" w14:textId="77777777" w:rsidR="007D4AFA" w:rsidRPr="007D4AFA" w:rsidRDefault="007D4AFA" w:rsidP="007D4A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4A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1T23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75F6F9"/>
            <w:noWrap/>
            <w:vAlign w:val="center"/>
            <w:hideMark/>
          </w:tcPr>
          <w:p w14:paraId="478D51A6" w14:textId="77777777" w:rsidR="007D4AFA" w:rsidRPr="007D4AFA" w:rsidRDefault="007D4AFA" w:rsidP="007D4A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4A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1T24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</w:tcBorders>
            <w:shd w:val="clear" w:color="000000" w:fill="75F6F9"/>
            <w:noWrap/>
            <w:vAlign w:val="center"/>
            <w:hideMark/>
          </w:tcPr>
          <w:p w14:paraId="13822B58" w14:textId="77777777" w:rsidR="007D4AFA" w:rsidRPr="007D4AFA" w:rsidRDefault="007D4AFA" w:rsidP="007D4A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4A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1T23</w:t>
            </w:r>
          </w:p>
        </w:tc>
      </w:tr>
      <w:tr w:rsidR="007D4AFA" w:rsidRPr="007D4AFA" w14:paraId="2C60F082" w14:textId="77777777" w:rsidTr="007D4AFA">
        <w:trPr>
          <w:trHeight w:val="238"/>
        </w:trPr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AEDC3CD" w14:textId="77777777" w:rsidR="007D4AFA" w:rsidRPr="007D4AFA" w:rsidRDefault="007D4AFA" w:rsidP="007D4A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4AFA">
              <w:rPr>
                <w:rFonts w:ascii="Arial" w:hAnsi="Arial" w:cs="Arial"/>
                <w:color w:val="000000"/>
                <w:sz w:val="18"/>
                <w:szCs w:val="18"/>
              </w:rPr>
              <w:t>Pessoal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E7D72AE" w14:textId="77777777" w:rsidR="007D4AFA" w:rsidRPr="007D4AFA" w:rsidRDefault="007D4AFA" w:rsidP="007D4A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4AFA">
              <w:rPr>
                <w:rFonts w:ascii="Arial" w:hAnsi="Arial" w:cs="Arial"/>
                <w:color w:val="000000"/>
                <w:sz w:val="18"/>
                <w:szCs w:val="18"/>
              </w:rPr>
              <w:t>Resultado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CCFFFF"/>
            <w:noWrap/>
            <w:vAlign w:val="center"/>
            <w:hideMark/>
          </w:tcPr>
          <w:p w14:paraId="4DA54391" w14:textId="77777777" w:rsidR="007D4AFA" w:rsidRPr="007D4AFA" w:rsidRDefault="007D4AFA" w:rsidP="00485A6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4A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29.415 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81E0105" w14:textId="77777777" w:rsidR="007D4AFA" w:rsidRPr="007D4AFA" w:rsidRDefault="007D4AFA" w:rsidP="00485A6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4A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32.683 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CCFFFF"/>
            <w:noWrap/>
            <w:vAlign w:val="center"/>
            <w:hideMark/>
          </w:tcPr>
          <w:p w14:paraId="1219F383" w14:textId="77777777" w:rsidR="007D4AFA" w:rsidRPr="007D4AFA" w:rsidRDefault="007D4AFA" w:rsidP="00485A6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4A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23.053 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89FA223" w14:textId="77777777" w:rsidR="007D4AFA" w:rsidRPr="007D4AFA" w:rsidRDefault="007D4AFA" w:rsidP="00485A6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4A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28.166 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CCFFFF"/>
            <w:noWrap/>
            <w:vAlign w:val="center"/>
            <w:hideMark/>
          </w:tcPr>
          <w:p w14:paraId="6F1BDF5F" w14:textId="77777777" w:rsidR="007D4AFA" w:rsidRPr="007D4AFA" w:rsidRDefault="007D4AFA" w:rsidP="00485A6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4A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6.362 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B55245E" w14:textId="77777777" w:rsidR="007D4AFA" w:rsidRPr="007D4AFA" w:rsidRDefault="007D4AFA" w:rsidP="00485A6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4A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4.517 </w:t>
            </w:r>
          </w:p>
        </w:tc>
      </w:tr>
      <w:tr w:rsidR="007D4AFA" w:rsidRPr="007D4AFA" w14:paraId="073EEA9C" w14:textId="77777777" w:rsidTr="007D4AFA">
        <w:trPr>
          <w:trHeight w:val="238"/>
        </w:trPr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DF77436" w14:textId="77777777" w:rsidR="007D4AFA" w:rsidRPr="007D4AFA" w:rsidRDefault="007D4AFA" w:rsidP="007D4A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4AFA">
              <w:rPr>
                <w:rFonts w:ascii="Arial" w:hAnsi="Arial" w:cs="Arial"/>
                <w:color w:val="000000"/>
                <w:sz w:val="18"/>
                <w:szCs w:val="18"/>
              </w:rPr>
              <w:t xml:space="preserve">Outros Custeios 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3931EBF2" w14:textId="77777777" w:rsidR="007D4AFA" w:rsidRPr="007D4AFA" w:rsidRDefault="007D4AFA" w:rsidP="007D4A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4AFA">
              <w:rPr>
                <w:rFonts w:ascii="Arial" w:hAnsi="Arial" w:cs="Arial"/>
                <w:color w:val="000000"/>
                <w:sz w:val="18"/>
                <w:szCs w:val="18"/>
              </w:rPr>
              <w:t>Resultado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CCFFFF"/>
            <w:noWrap/>
            <w:vAlign w:val="center"/>
            <w:hideMark/>
          </w:tcPr>
          <w:p w14:paraId="4B3582D2" w14:textId="77777777" w:rsidR="007D4AFA" w:rsidRPr="007D4AFA" w:rsidRDefault="007D4AFA" w:rsidP="00485A6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4A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16.990 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5EE89F4F" w14:textId="77777777" w:rsidR="007D4AFA" w:rsidRPr="007D4AFA" w:rsidRDefault="007D4AFA" w:rsidP="00485A6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4A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55.266 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CCFFFF"/>
            <w:noWrap/>
            <w:vAlign w:val="center"/>
            <w:hideMark/>
          </w:tcPr>
          <w:p w14:paraId="1D347E8E" w14:textId="77777777" w:rsidR="007D4AFA" w:rsidRPr="007D4AFA" w:rsidRDefault="007D4AFA" w:rsidP="00485A6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4A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16.974 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1E7D3CC" w14:textId="77777777" w:rsidR="007D4AFA" w:rsidRPr="007D4AFA" w:rsidRDefault="007D4AFA" w:rsidP="00485A6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4A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54.213 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CCFFFF"/>
            <w:noWrap/>
            <w:vAlign w:val="center"/>
            <w:hideMark/>
          </w:tcPr>
          <w:p w14:paraId="35B4F427" w14:textId="77777777" w:rsidR="007D4AFA" w:rsidRPr="007D4AFA" w:rsidRDefault="007D4AFA" w:rsidP="00485A6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4A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16 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75B1A" w14:textId="77777777" w:rsidR="007D4AFA" w:rsidRPr="007D4AFA" w:rsidRDefault="007D4AFA" w:rsidP="00485A6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4A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1.053 </w:t>
            </w:r>
          </w:p>
        </w:tc>
      </w:tr>
      <w:tr w:rsidR="007D4AFA" w:rsidRPr="007D4AFA" w14:paraId="621037F9" w14:textId="77777777" w:rsidTr="007D4AFA">
        <w:trPr>
          <w:trHeight w:val="238"/>
        </w:trPr>
        <w:tc>
          <w:tcPr>
            <w:tcW w:w="818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13BB2762" w14:textId="77777777" w:rsidR="007D4AFA" w:rsidRPr="007D4AFA" w:rsidRDefault="007D4AFA" w:rsidP="007D4A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4AFA">
              <w:rPr>
                <w:rFonts w:ascii="Arial" w:hAnsi="Arial" w:cs="Arial"/>
                <w:color w:val="000000"/>
                <w:sz w:val="18"/>
                <w:szCs w:val="18"/>
              </w:rPr>
              <w:t>Investimentos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0DE2A3BC" w14:textId="77777777" w:rsidR="007D4AFA" w:rsidRPr="007D4AFA" w:rsidRDefault="007D4AFA" w:rsidP="007D4A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4AFA">
              <w:rPr>
                <w:rFonts w:ascii="Arial" w:hAnsi="Arial" w:cs="Arial"/>
                <w:color w:val="000000"/>
                <w:sz w:val="18"/>
                <w:szCs w:val="18"/>
              </w:rPr>
              <w:t xml:space="preserve">Passivo 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CCFFFF"/>
            <w:noWrap/>
            <w:vAlign w:val="center"/>
            <w:hideMark/>
          </w:tcPr>
          <w:p w14:paraId="4AB02190" w14:textId="77777777" w:rsidR="007D4AFA" w:rsidRPr="007D4AFA" w:rsidRDefault="007D4AFA" w:rsidP="00485A6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4A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7.492 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620468FA" w14:textId="77777777" w:rsidR="007D4AFA" w:rsidRPr="007D4AFA" w:rsidRDefault="007D4AFA" w:rsidP="00485A6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4A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14.158 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CCFFFF"/>
            <w:noWrap/>
            <w:vAlign w:val="center"/>
            <w:hideMark/>
          </w:tcPr>
          <w:p w14:paraId="5E3C2C97" w14:textId="77777777" w:rsidR="007D4AFA" w:rsidRPr="007D4AFA" w:rsidRDefault="007D4AFA" w:rsidP="00485A6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4A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2.914 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center"/>
            <w:hideMark/>
          </w:tcPr>
          <w:p w14:paraId="45877AAA" w14:textId="77777777" w:rsidR="007D4AFA" w:rsidRPr="007D4AFA" w:rsidRDefault="007D4AFA" w:rsidP="00485A6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4A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14.158 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CCFFFF"/>
            <w:noWrap/>
            <w:vAlign w:val="center"/>
            <w:hideMark/>
          </w:tcPr>
          <w:p w14:paraId="7979B57A" w14:textId="77777777" w:rsidR="007D4AFA" w:rsidRPr="007D4AFA" w:rsidRDefault="007D4AFA" w:rsidP="00485A6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4A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4.578 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414D6" w14:textId="77777777" w:rsidR="007D4AFA" w:rsidRPr="007D4AFA" w:rsidRDefault="007D4AFA" w:rsidP="00485A6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4AF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-      </w:t>
            </w:r>
          </w:p>
        </w:tc>
      </w:tr>
      <w:tr w:rsidR="007D4AFA" w:rsidRPr="007D4AFA" w14:paraId="44967DAD" w14:textId="77777777" w:rsidTr="007D4AFA">
        <w:trPr>
          <w:trHeight w:val="238"/>
        </w:trPr>
        <w:tc>
          <w:tcPr>
            <w:tcW w:w="81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000000" w:fill="75F6F9"/>
            <w:vAlign w:val="center"/>
            <w:hideMark/>
          </w:tcPr>
          <w:p w14:paraId="23402A51" w14:textId="77777777" w:rsidR="007D4AFA" w:rsidRPr="007D4AFA" w:rsidRDefault="007D4AFA" w:rsidP="007D4A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4A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75F6F9"/>
            <w:vAlign w:val="center"/>
            <w:hideMark/>
          </w:tcPr>
          <w:p w14:paraId="6FA43D9D" w14:textId="77777777" w:rsidR="007D4AFA" w:rsidRPr="007D4AFA" w:rsidRDefault="007D4AFA" w:rsidP="007D4AF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4A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75F6F9"/>
            <w:noWrap/>
            <w:vAlign w:val="center"/>
            <w:hideMark/>
          </w:tcPr>
          <w:p w14:paraId="0ADCA839" w14:textId="77777777" w:rsidR="007D4AFA" w:rsidRPr="007D4AFA" w:rsidRDefault="007D4AFA" w:rsidP="00485A6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4A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53.897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75F6F9"/>
            <w:noWrap/>
            <w:vAlign w:val="center"/>
            <w:hideMark/>
          </w:tcPr>
          <w:p w14:paraId="4E2E53AB" w14:textId="77777777" w:rsidR="007D4AFA" w:rsidRPr="007D4AFA" w:rsidRDefault="007D4AFA" w:rsidP="00485A6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4A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102.107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75F6F9"/>
            <w:noWrap/>
            <w:vAlign w:val="center"/>
            <w:hideMark/>
          </w:tcPr>
          <w:p w14:paraId="624CB377" w14:textId="77777777" w:rsidR="007D4AFA" w:rsidRPr="007D4AFA" w:rsidRDefault="007D4AFA" w:rsidP="00485A6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4A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42.941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75F6F9"/>
            <w:noWrap/>
            <w:vAlign w:val="center"/>
            <w:hideMark/>
          </w:tcPr>
          <w:p w14:paraId="338DCF19" w14:textId="77777777" w:rsidR="007D4AFA" w:rsidRPr="007D4AFA" w:rsidRDefault="007D4AFA" w:rsidP="00485A6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4A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96.537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75F6F9"/>
            <w:noWrap/>
            <w:vAlign w:val="center"/>
            <w:hideMark/>
          </w:tcPr>
          <w:p w14:paraId="624EB704" w14:textId="77777777" w:rsidR="007D4AFA" w:rsidRPr="007D4AFA" w:rsidRDefault="007D4AFA" w:rsidP="00485A6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4A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10.956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000000" w:fill="75F6F9"/>
            <w:noWrap/>
            <w:vAlign w:val="center"/>
            <w:hideMark/>
          </w:tcPr>
          <w:p w14:paraId="00CFF27E" w14:textId="77777777" w:rsidR="007D4AFA" w:rsidRPr="007D4AFA" w:rsidRDefault="007D4AFA" w:rsidP="00485A6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4A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5.570 </w:t>
            </w:r>
          </w:p>
        </w:tc>
      </w:tr>
    </w:tbl>
    <w:p w14:paraId="0EA5289D" w14:textId="26374DF2" w:rsidR="006912C4" w:rsidRDefault="006912C4" w:rsidP="00AF5494">
      <w:pPr>
        <w:jc w:val="both"/>
        <w:rPr>
          <w:rFonts w:ascii="Arial" w:hAnsi="Arial" w:cs="Arial"/>
          <w:noProof/>
        </w:rPr>
      </w:pPr>
    </w:p>
    <w:p w14:paraId="32B60752" w14:textId="2C23FC2D" w:rsidR="006912C4" w:rsidRPr="00CB1979" w:rsidRDefault="00CB1979" w:rsidP="00AF5494">
      <w:pPr>
        <w:jc w:val="both"/>
        <w:rPr>
          <w:rFonts w:ascii="Arial" w:hAnsi="Arial" w:cs="Arial"/>
          <w:b/>
          <w:smallCaps/>
          <w:u w:val="single"/>
        </w:rPr>
      </w:pPr>
      <w:r w:rsidRPr="00CB1979">
        <w:rPr>
          <w:rFonts w:ascii="Arial" w:hAnsi="Arial" w:cs="Arial"/>
          <w:b/>
          <w:smallCaps/>
          <w:u w:val="single"/>
        </w:rPr>
        <w:t>A</w:t>
      </w:r>
      <w:r w:rsidR="007936C6">
        <w:rPr>
          <w:rFonts w:ascii="Arial" w:hAnsi="Arial" w:cs="Arial"/>
          <w:b/>
          <w:smallCaps/>
          <w:u w:val="single"/>
        </w:rPr>
        <w:t>nexo</w:t>
      </w:r>
      <w:r w:rsidRPr="00CB1979">
        <w:rPr>
          <w:rFonts w:ascii="Arial" w:hAnsi="Arial" w:cs="Arial"/>
          <w:b/>
          <w:smallCaps/>
          <w:u w:val="single"/>
        </w:rPr>
        <w:t xml:space="preserve"> I</w:t>
      </w:r>
    </w:p>
    <w:p w14:paraId="391F0CDB" w14:textId="77777777" w:rsidR="007D0091" w:rsidRDefault="007D0091" w:rsidP="00AF5494">
      <w:pPr>
        <w:jc w:val="both"/>
        <w:rPr>
          <w:rFonts w:ascii="Arial" w:hAnsi="Arial" w:cs="Arial"/>
          <w:noProof/>
        </w:rPr>
      </w:pPr>
    </w:p>
    <w:p w14:paraId="4B9BED58" w14:textId="77777777" w:rsidR="00575FC8" w:rsidRDefault="00575FC8" w:rsidP="006A509D">
      <w:pPr>
        <w:rPr>
          <w:rFonts w:ascii="Arial" w:hAnsi="Arial" w:cs="Arial"/>
          <w:b/>
          <w:smallCaps/>
          <w:u w:val="single"/>
        </w:rPr>
      </w:pPr>
      <w:r>
        <w:rPr>
          <w:rFonts w:ascii="Arial" w:hAnsi="Arial" w:cs="Arial"/>
          <w:b/>
          <w:smallCaps/>
          <w:u w:val="single"/>
        </w:rPr>
        <w:t>Demonstração do Resultado do Exercício</w:t>
      </w:r>
    </w:p>
    <w:p w14:paraId="4E2ABB02" w14:textId="77777777" w:rsidR="00575FC8" w:rsidRDefault="00575FC8" w:rsidP="006A509D">
      <w:pPr>
        <w:rPr>
          <w:rFonts w:ascii="Arial" w:hAnsi="Arial" w:cs="Arial"/>
          <w:b/>
          <w:smallCaps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24"/>
        <w:gridCol w:w="1137"/>
        <w:gridCol w:w="1212"/>
        <w:gridCol w:w="1215"/>
      </w:tblGrid>
      <w:tr w:rsidR="00D47C0A" w:rsidRPr="00D47C0A" w14:paraId="5D368F2D" w14:textId="77777777" w:rsidTr="00D47C0A">
        <w:trPr>
          <w:trHeight w:val="215"/>
        </w:trPr>
        <w:tc>
          <w:tcPr>
            <w:tcW w:w="3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C134" w14:textId="77777777" w:rsidR="00D47C0A" w:rsidRPr="00D47C0A" w:rsidRDefault="00D47C0A" w:rsidP="00D47C0A">
            <w:pPr>
              <w:rPr>
                <w:sz w:val="17"/>
                <w:szCs w:val="17"/>
              </w:rPr>
            </w:pPr>
          </w:p>
        </w:tc>
        <w:tc>
          <w:tcPr>
            <w:tcW w:w="1699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0D775" w14:textId="77777777" w:rsidR="00D47C0A" w:rsidRPr="00D47C0A" w:rsidRDefault="00D47C0A" w:rsidP="00D47C0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D47C0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Trimestres</w:t>
            </w:r>
          </w:p>
        </w:tc>
      </w:tr>
      <w:tr w:rsidR="00D47C0A" w:rsidRPr="00D47C0A" w14:paraId="05BCEA37" w14:textId="77777777" w:rsidTr="00D47C0A">
        <w:trPr>
          <w:trHeight w:val="215"/>
        </w:trPr>
        <w:tc>
          <w:tcPr>
            <w:tcW w:w="3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8BDD" w14:textId="77777777" w:rsidR="00D47C0A" w:rsidRPr="00D47C0A" w:rsidRDefault="00D47C0A" w:rsidP="00D47C0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60F3" w14:textId="77777777" w:rsidR="00D47C0A" w:rsidRPr="00D47C0A" w:rsidRDefault="00D47C0A" w:rsidP="00D47C0A">
            <w:pPr>
              <w:rPr>
                <w:sz w:val="17"/>
                <w:szCs w:val="17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FE94" w14:textId="77777777" w:rsidR="00D47C0A" w:rsidRPr="00D47C0A" w:rsidRDefault="00D47C0A" w:rsidP="00D47C0A">
            <w:pPr>
              <w:rPr>
                <w:sz w:val="17"/>
                <w:szCs w:val="17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455D" w14:textId="77777777" w:rsidR="00D47C0A" w:rsidRPr="00D47C0A" w:rsidRDefault="00D47C0A" w:rsidP="00D47C0A">
            <w:pPr>
              <w:rPr>
                <w:sz w:val="17"/>
                <w:szCs w:val="17"/>
              </w:rPr>
            </w:pPr>
          </w:p>
        </w:tc>
      </w:tr>
      <w:tr w:rsidR="00D47C0A" w:rsidRPr="00D47C0A" w14:paraId="699637AB" w14:textId="77777777" w:rsidTr="00E56DA5">
        <w:trPr>
          <w:trHeight w:val="215"/>
        </w:trPr>
        <w:tc>
          <w:tcPr>
            <w:tcW w:w="3301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75F6F9"/>
            <w:vAlign w:val="center"/>
            <w:hideMark/>
          </w:tcPr>
          <w:p w14:paraId="3B71E2E6" w14:textId="77777777" w:rsidR="00D47C0A" w:rsidRPr="00D47C0A" w:rsidRDefault="00D47C0A" w:rsidP="00D47C0A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D47C0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R$ mil</w:t>
            </w:r>
          </w:p>
        </w:tc>
        <w:tc>
          <w:tcPr>
            <w:tcW w:w="542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75F6F9"/>
            <w:vAlign w:val="center"/>
            <w:hideMark/>
          </w:tcPr>
          <w:p w14:paraId="1B1A5DC2" w14:textId="77777777" w:rsidR="00D47C0A" w:rsidRPr="00D47C0A" w:rsidRDefault="00D47C0A" w:rsidP="00D47C0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D47C0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1T24</w:t>
            </w:r>
          </w:p>
        </w:tc>
        <w:tc>
          <w:tcPr>
            <w:tcW w:w="578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75F6F9"/>
            <w:vAlign w:val="center"/>
            <w:hideMark/>
          </w:tcPr>
          <w:p w14:paraId="5D8BAAE6" w14:textId="77777777" w:rsidR="00D47C0A" w:rsidRPr="00D47C0A" w:rsidRDefault="00D47C0A" w:rsidP="00D47C0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D47C0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1T23</w:t>
            </w:r>
          </w:p>
        </w:tc>
        <w:tc>
          <w:tcPr>
            <w:tcW w:w="578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75F6F9"/>
            <w:vAlign w:val="center"/>
            <w:hideMark/>
          </w:tcPr>
          <w:p w14:paraId="52282813" w14:textId="77777777" w:rsidR="00D47C0A" w:rsidRPr="00D47C0A" w:rsidRDefault="00D47C0A" w:rsidP="00D47C0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D47C0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4T23</w:t>
            </w:r>
          </w:p>
        </w:tc>
      </w:tr>
      <w:tr w:rsidR="00D47C0A" w:rsidRPr="00D47C0A" w14:paraId="035727BE" w14:textId="77777777" w:rsidTr="00E56DA5">
        <w:trPr>
          <w:trHeight w:val="215"/>
        </w:trPr>
        <w:tc>
          <w:tcPr>
            <w:tcW w:w="3301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42E281FF" w14:textId="77777777" w:rsidR="00D47C0A" w:rsidRPr="00D47C0A" w:rsidRDefault="00D47C0A" w:rsidP="00D47C0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47C0A">
              <w:rPr>
                <w:rFonts w:ascii="Arial" w:hAnsi="Arial" w:cs="Arial"/>
                <w:b/>
                <w:bCs/>
                <w:sz w:val="17"/>
                <w:szCs w:val="17"/>
              </w:rPr>
              <w:t>RECEITA OPERACIONAL BRUTA</w:t>
            </w:r>
          </w:p>
        </w:tc>
        <w:tc>
          <w:tcPr>
            <w:tcW w:w="542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06A1FC8A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D47C0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 89.890 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0F61F900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47C0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111.549 </w:t>
            </w:r>
          </w:p>
        </w:tc>
        <w:tc>
          <w:tcPr>
            <w:tcW w:w="578" w:type="pct"/>
            <w:tcBorders>
              <w:top w:val="single" w:sz="4" w:space="0" w:color="3616F6"/>
              <w:left w:val="nil"/>
              <w:bottom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3C9A37B0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47C0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121.828 </w:t>
            </w:r>
          </w:p>
        </w:tc>
      </w:tr>
      <w:tr w:rsidR="00D47C0A" w:rsidRPr="00D47C0A" w14:paraId="309A7B84" w14:textId="77777777" w:rsidTr="00E56DA5">
        <w:trPr>
          <w:trHeight w:val="215"/>
        </w:trPr>
        <w:tc>
          <w:tcPr>
            <w:tcW w:w="3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C5E78" w14:textId="77777777" w:rsidR="00D47C0A" w:rsidRPr="00D47C0A" w:rsidRDefault="00D47C0A" w:rsidP="00D47C0A">
            <w:pPr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Serviços de Comunicação Multimídia</w:t>
            </w:r>
          </w:p>
        </w:tc>
        <w:tc>
          <w:tcPr>
            <w:tcW w:w="542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26E0EF25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47C0A">
              <w:rPr>
                <w:rFonts w:ascii="Arial" w:hAnsi="Arial" w:cs="Arial"/>
                <w:color w:val="000000"/>
                <w:sz w:val="17"/>
                <w:szCs w:val="17"/>
              </w:rPr>
              <w:t xml:space="preserve">  66.613 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1E433835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 89.398 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D013F6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 86.104 </w:t>
            </w:r>
          </w:p>
        </w:tc>
      </w:tr>
      <w:tr w:rsidR="00D47C0A" w:rsidRPr="00D47C0A" w14:paraId="74C25663" w14:textId="77777777" w:rsidTr="00E56DA5">
        <w:trPr>
          <w:trHeight w:val="215"/>
        </w:trPr>
        <w:tc>
          <w:tcPr>
            <w:tcW w:w="3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144CE" w14:textId="77777777" w:rsidR="00D47C0A" w:rsidRPr="00D47C0A" w:rsidRDefault="00D47C0A" w:rsidP="00D47C0A">
            <w:pPr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Locação de Capacidade Satelital</w:t>
            </w:r>
          </w:p>
        </w:tc>
        <w:tc>
          <w:tcPr>
            <w:tcW w:w="542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4739621C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47C0A">
              <w:rPr>
                <w:rFonts w:ascii="Arial" w:hAnsi="Arial" w:cs="Arial"/>
                <w:color w:val="000000"/>
                <w:sz w:val="17"/>
                <w:szCs w:val="17"/>
              </w:rPr>
              <w:t xml:space="preserve">    9.120 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7F75ACC0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   9.120 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071471F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   9.121 </w:t>
            </w:r>
          </w:p>
        </w:tc>
      </w:tr>
      <w:tr w:rsidR="00D47C0A" w:rsidRPr="00D47C0A" w14:paraId="036D2424" w14:textId="77777777" w:rsidTr="00E56DA5">
        <w:trPr>
          <w:trHeight w:val="215"/>
        </w:trPr>
        <w:tc>
          <w:tcPr>
            <w:tcW w:w="3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903E8" w14:textId="77777777" w:rsidR="00D47C0A" w:rsidRPr="00D47C0A" w:rsidRDefault="00D47C0A" w:rsidP="00D47C0A">
            <w:pPr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</w:t>
            </w:r>
            <w:proofErr w:type="gramStart"/>
            <w:r w:rsidRPr="00D47C0A">
              <w:rPr>
                <w:rFonts w:ascii="Arial" w:hAnsi="Arial" w:cs="Arial"/>
                <w:sz w:val="17"/>
                <w:szCs w:val="17"/>
              </w:rPr>
              <w:t>Alugueis</w:t>
            </w:r>
            <w:proofErr w:type="gramEnd"/>
            <w:r w:rsidRPr="00D47C0A">
              <w:rPr>
                <w:rFonts w:ascii="Arial" w:hAnsi="Arial" w:cs="Arial"/>
                <w:sz w:val="17"/>
                <w:szCs w:val="17"/>
              </w:rPr>
              <w:t xml:space="preserve"> e Locações</w:t>
            </w:r>
          </w:p>
        </w:tc>
        <w:tc>
          <w:tcPr>
            <w:tcW w:w="542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6397C381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47C0A">
              <w:rPr>
                <w:rFonts w:ascii="Arial" w:hAnsi="Arial" w:cs="Arial"/>
                <w:color w:val="000000"/>
                <w:sz w:val="17"/>
                <w:szCs w:val="17"/>
              </w:rPr>
              <w:t xml:space="preserve">    6.103 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50341F1A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   5.287 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9A1038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   5.675 </w:t>
            </w:r>
          </w:p>
        </w:tc>
      </w:tr>
      <w:tr w:rsidR="00D47C0A" w:rsidRPr="00D47C0A" w14:paraId="0FB92E1B" w14:textId="77777777" w:rsidTr="00E56DA5">
        <w:trPr>
          <w:trHeight w:val="215"/>
        </w:trPr>
        <w:tc>
          <w:tcPr>
            <w:tcW w:w="3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02CDB" w14:textId="77777777" w:rsidR="00D47C0A" w:rsidRPr="00D47C0A" w:rsidRDefault="00D47C0A" w:rsidP="00D47C0A">
            <w:pPr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Receita de Valor Adicionado</w:t>
            </w:r>
          </w:p>
        </w:tc>
        <w:tc>
          <w:tcPr>
            <w:tcW w:w="542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409594BE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47C0A">
              <w:rPr>
                <w:rFonts w:ascii="Arial" w:hAnsi="Arial" w:cs="Arial"/>
                <w:color w:val="000000"/>
                <w:sz w:val="17"/>
                <w:szCs w:val="17"/>
              </w:rPr>
              <w:t xml:space="preserve">    4.296 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457805EE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        -   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884B30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 12.185 </w:t>
            </w:r>
          </w:p>
        </w:tc>
      </w:tr>
      <w:tr w:rsidR="00D47C0A" w:rsidRPr="00D47C0A" w14:paraId="2B8197EA" w14:textId="77777777" w:rsidTr="00E56DA5">
        <w:trPr>
          <w:trHeight w:val="215"/>
        </w:trPr>
        <w:tc>
          <w:tcPr>
            <w:tcW w:w="3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A8817" w14:textId="77777777" w:rsidR="00D47C0A" w:rsidRPr="00D47C0A" w:rsidRDefault="00D47C0A" w:rsidP="00D47C0A">
            <w:pPr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Compartilhamento de Receita</w:t>
            </w:r>
          </w:p>
        </w:tc>
        <w:tc>
          <w:tcPr>
            <w:tcW w:w="542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50B3C2BB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47C0A">
              <w:rPr>
                <w:rFonts w:ascii="Arial" w:hAnsi="Arial" w:cs="Arial"/>
                <w:color w:val="000000"/>
                <w:sz w:val="17"/>
                <w:szCs w:val="17"/>
              </w:rPr>
              <w:t xml:space="preserve">    3.659 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1B425AC0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   5.678 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BA030EB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   2.078 </w:t>
            </w:r>
          </w:p>
        </w:tc>
      </w:tr>
      <w:tr w:rsidR="00D47C0A" w:rsidRPr="00D47C0A" w14:paraId="78E16CA5" w14:textId="77777777" w:rsidTr="00E56DA5">
        <w:trPr>
          <w:trHeight w:val="215"/>
        </w:trPr>
        <w:tc>
          <w:tcPr>
            <w:tcW w:w="3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BF1B" w14:textId="77777777" w:rsidR="00D47C0A" w:rsidRPr="00D47C0A" w:rsidRDefault="00D47C0A" w:rsidP="00D47C0A">
            <w:pPr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Outras Receitas</w:t>
            </w:r>
          </w:p>
        </w:tc>
        <w:tc>
          <w:tcPr>
            <w:tcW w:w="542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15893325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47C0A"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   99 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4B7BDF18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   2.066 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2A6E96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   6.665 </w:t>
            </w:r>
          </w:p>
        </w:tc>
      </w:tr>
      <w:tr w:rsidR="00D47C0A" w:rsidRPr="00D47C0A" w14:paraId="48872E9B" w14:textId="77777777" w:rsidTr="00E56DA5">
        <w:trPr>
          <w:trHeight w:val="215"/>
        </w:trPr>
        <w:tc>
          <w:tcPr>
            <w:tcW w:w="3301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7B11F551" w14:textId="77777777" w:rsidR="00D47C0A" w:rsidRPr="00D47C0A" w:rsidRDefault="00D47C0A" w:rsidP="00D47C0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47C0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DEDUÇÕES DA RECEITA </w:t>
            </w:r>
            <w:proofErr w:type="gramStart"/>
            <w:r w:rsidRPr="00D47C0A">
              <w:rPr>
                <w:rFonts w:ascii="Arial" w:hAnsi="Arial" w:cs="Arial"/>
                <w:b/>
                <w:bCs/>
                <w:sz w:val="17"/>
                <w:szCs w:val="17"/>
              </w:rPr>
              <w:t>OPERACIONAL  BRUTA</w:t>
            </w:r>
            <w:proofErr w:type="gramEnd"/>
            <w:r w:rsidRPr="00D47C0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542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7AFD1C88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D47C0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(11.329)</w:t>
            </w:r>
          </w:p>
        </w:tc>
        <w:tc>
          <w:tcPr>
            <w:tcW w:w="578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5B3C9433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47C0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 (14.470)</w:t>
            </w:r>
          </w:p>
        </w:tc>
        <w:tc>
          <w:tcPr>
            <w:tcW w:w="578" w:type="pct"/>
            <w:tcBorders>
              <w:top w:val="single" w:sz="4" w:space="0" w:color="3616F6"/>
              <w:left w:val="nil"/>
              <w:bottom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3E0E600A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47C0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 (12.016)</w:t>
            </w:r>
          </w:p>
        </w:tc>
      </w:tr>
      <w:tr w:rsidR="00D47C0A" w:rsidRPr="00D47C0A" w14:paraId="18132098" w14:textId="77777777" w:rsidTr="00E56DA5">
        <w:trPr>
          <w:trHeight w:val="215"/>
        </w:trPr>
        <w:tc>
          <w:tcPr>
            <w:tcW w:w="3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DB63" w14:textId="77777777" w:rsidR="00D47C0A" w:rsidRPr="00D47C0A" w:rsidRDefault="00D47C0A" w:rsidP="00D47C0A">
            <w:pPr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Tributos s/ Receita Operacional Bruta</w:t>
            </w:r>
          </w:p>
        </w:tc>
        <w:tc>
          <w:tcPr>
            <w:tcW w:w="542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65D407BB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47C0A">
              <w:rPr>
                <w:rFonts w:ascii="Arial" w:hAnsi="Arial" w:cs="Arial"/>
                <w:color w:val="000000"/>
                <w:sz w:val="17"/>
                <w:szCs w:val="17"/>
              </w:rPr>
              <w:t xml:space="preserve"> (10.798)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12397591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(13.010)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15FECFB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(11.754)</w:t>
            </w:r>
          </w:p>
        </w:tc>
      </w:tr>
      <w:tr w:rsidR="00D47C0A" w:rsidRPr="00D47C0A" w14:paraId="626A4EA6" w14:textId="77777777" w:rsidTr="00E56DA5">
        <w:trPr>
          <w:trHeight w:val="215"/>
        </w:trPr>
        <w:tc>
          <w:tcPr>
            <w:tcW w:w="3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1EAB" w14:textId="77777777" w:rsidR="00D47C0A" w:rsidRPr="00D47C0A" w:rsidRDefault="00D47C0A" w:rsidP="00D47C0A">
            <w:pPr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 Descontos Incondicionais</w:t>
            </w:r>
          </w:p>
        </w:tc>
        <w:tc>
          <w:tcPr>
            <w:tcW w:w="542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2163497C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47C0A"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(531)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7906D8D5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  (1.460)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6B96BD4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    (262)</w:t>
            </w:r>
          </w:p>
        </w:tc>
      </w:tr>
      <w:tr w:rsidR="00D47C0A" w:rsidRPr="00D47C0A" w14:paraId="2890A5B2" w14:textId="77777777" w:rsidTr="00E56DA5">
        <w:trPr>
          <w:trHeight w:val="215"/>
        </w:trPr>
        <w:tc>
          <w:tcPr>
            <w:tcW w:w="3301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23581DB5" w14:textId="77777777" w:rsidR="00D47C0A" w:rsidRPr="00D47C0A" w:rsidRDefault="00D47C0A" w:rsidP="00D47C0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47C0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RECEITA OPERACIONAL LÍQUIDA</w:t>
            </w:r>
          </w:p>
        </w:tc>
        <w:tc>
          <w:tcPr>
            <w:tcW w:w="542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067875B6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D47C0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 78.561 </w:t>
            </w:r>
          </w:p>
        </w:tc>
        <w:tc>
          <w:tcPr>
            <w:tcW w:w="578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56486922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47C0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  97.079 </w:t>
            </w:r>
          </w:p>
        </w:tc>
        <w:tc>
          <w:tcPr>
            <w:tcW w:w="578" w:type="pct"/>
            <w:tcBorders>
              <w:top w:val="single" w:sz="4" w:space="0" w:color="3616F6"/>
              <w:left w:val="nil"/>
              <w:bottom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32F62906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47C0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109.812 </w:t>
            </w:r>
          </w:p>
        </w:tc>
      </w:tr>
      <w:tr w:rsidR="00D47C0A" w:rsidRPr="00D47C0A" w14:paraId="1E72C0CB" w14:textId="77777777" w:rsidTr="00E56DA5">
        <w:trPr>
          <w:trHeight w:val="215"/>
        </w:trPr>
        <w:tc>
          <w:tcPr>
            <w:tcW w:w="3301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50316153" w14:textId="77777777" w:rsidR="00D47C0A" w:rsidRPr="00D47C0A" w:rsidRDefault="00D47C0A" w:rsidP="00D47C0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47C0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RECEITAS/(CUSTOS/DESPESAS) OPERACIONAIS</w:t>
            </w:r>
          </w:p>
        </w:tc>
        <w:tc>
          <w:tcPr>
            <w:tcW w:w="542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116F87D2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D47C0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(75.884)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7EBA2E85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47C0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 (20.726)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47979D1A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47C0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 (67.417)</w:t>
            </w:r>
          </w:p>
        </w:tc>
      </w:tr>
      <w:tr w:rsidR="00D47C0A" w:rsidRPr="00D47C0A" w14:paraId="3B60D9F1" w14:textId="77777777" w:rsidTr="00E56DA5">
        <w:trPr>
          <w:trHeight w:val="215"/>
        </w:trPr>
        <w:tc>
          <w:tcPr>
            <w:tcW w:w="3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F720" w14:textId="77777777" w:rsidR="00D47C0A" w:rsidRPr="00D47C0A" w:rsidRDefault="00D47C0A" w:rsidP="00D47C0A">
            <w:pPr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  Serviços de Terceiros</w:t>
            </w:r>
          </w:p>
        </w:tc>
        <w:tc>
          <w:tcPr>
            <w:tcW w:w="542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43C75620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47C0A">
              <w:rPr>
                <w:rFonts w:ascii="Arial" w:hAnsi="Arial" w:cs="Arial"/>
                <w:color w:val="000000"/>
                <w:sz w:val="17"/>
                <w:szCs w:val="17"/>
              </w:rPr>
              <w:t xml:space="preserve"> (40.818)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513FD8C0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(31.824)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96B1066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(41.406)</w:t>
            </w:r>
          </w:p>
        </w:tc>
      </w:tr>
      <w:tr w:rsidR="00D47C0A" w:rsidRPr="00D47C0A" w14:paraId="181DF72B" w14:textId="77777777" w:rsidTr="00E56DA5">
        <w:trPr>
          <w:trHeight w:val="215"/>
        </w:trPr>
        <w:tc>
          <w:tcPr>
            <w:tcW w:w="3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D7EF" w14:textId="77777777" w:rsidR="00D47C0A" w:rsidRPr="00D47C0A" w:rsidRDefault="00D47C0A" w:rsidP="00D47C0A">
            <w:pPr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  Meios de Conexão</w:t>
            </w:r>
          </w:p>
        </w:tc>
        <w:tc>
          <w:tcPr>
            <w:tcW w:w="542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48899615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47C0A">
              <w:rPr>
                <w:rFonts w:ascii="Arial" w:hAnsi="Arial" w:cs="Arial"/>
                <w:color w:val="000000"/>
                <w:sz w:val="17"/>
                <w:szCs w:val="17"/>
              </w:rPr>
              <w:t xml:space="preserve"> (35.089)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614F8E8D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(31.009)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1C98C8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(30.481)</w:t>
            </w:r>
          </w:p>
        </w:tc>
      </w:tr>
      <w:tr w:rsidR="00D47C0A" w:rsidRPr="00D47C0A" w14:paraId="2B2382B8" w14:textId="77777777" w:rsidTr="00E56DA5">
        <w:trPr>
          <w:trHeight w:val="215"/>
        </w:trPr>
        <w:tc>
          <w:tcPr>
            <w:tcW w:w="3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DD2D" w14:textId="77777777" w:rsidR="00D47C0A" w:rsidRPr="00D47C0A" w:rsidRDefault="00D47C0A" w:rsidP="00D47C0A">
            <w:pPr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  Pessoal</w:t>
            </w:r>
          </w:p>
        </w:tc>
        <w:tc>
          <w:tcPr>
            <w:tcW w:w="542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1FF4D5CD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47C0A">
              <w:rPr>
                <w:rFonts w:ascii="Arial" w:hAnsi="Arial" w:cs="Arial"/>
                <w:color w:val="000000"/>
                <w:sz w:val="17"/>
                <w:szCs w:val="17"/>
              </w:rPr>
              <w:t xml:space="preserve"> (25.092)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0EBAD3C5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(23.897)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05AEC2F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(27.768)</w:t>
            </w:r>
          </w:p>
        </w:tc>
      </w:tr>
      <w:tr w:rsidR="00D47C0A" w:rsidRPr="00D47C0A" w14:paraId="47947257" w14:textId="77777777" w:rsidTr="00E56DA5">
        <w:trPr>
          <w:trHeight w:val="215"/>
        </w:trPr>
        <w:tc>
          <w:tcPr>
            <w:tcW w:w="3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96CD" w14:textId="77777777" w:rsidR="00D47C0A" w:rsidRPr="00D47C0A" w:rsidRDefault="00D47C0A" w:rsidP="00D47C0A">
            <w:pPr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  </w:t>
            </w:r>
            <w:proofErr w:type="gramStart"/>
            <w:r w:rsidRPr="00D47C0A">
              <w:rPr>
                <w:rFonts w:ascii="Arial" w:hAnsi="Arial" w:cs="Arial"/>
                <w:sz w:val="17"/>
                <w:szCs w:val="17"/>
              </w:rPr>
              <w:t>Alugueis</w:t>
            </w:r>
            <w:proofErr w:type="gramEnd"/>
            <w:r w:rsidRPr="00D47C0A">
              <w:rPr>
                <w:rFonts w:ascii="Arial" w:hAnsi="Arial" w:cs="Arial"/>
                <w:sz w:val="17"/>
                <w:szCs w:val="17"/>
              </w:rPr>
              <w:t>, Locações e Seguros</w:t>
            </w:r>
          </w:p>
        </w:tc>
        <w:tc>
          <w:tcPr>
            <w:tcW w:w="542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0A57F4AB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47C0A">
              <w:rPr>
                <w:rFonts w:ascii="Arial" w:hAnsi="Arial" w:cs="Arial"/>
                <w:color w:val="000000"/>
                <w:sz w:val="17"/>
                <w:szCs w:val="17"/>
              </w:rPr>
              <w:t xml:space="preserve"> (11.963)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6B51EE74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(12.434)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135CA08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(11.561)</w:t>
            </w:r>
          </w:p>
        </w:tc>
      </w:tr>
      <w:tr w:rsidR="00D47C0A" w:rsidRPr="00D47C0A" w14:paraId="7B194B56" w14:textId="77777777" w:rsidTr="00E56DA5">
        <w:trPr>
          <w:trHeight w:val="215"/>
        </w:trPr>
        <w:tc>
          <w:tcPr>
            <w:tcW w:w="3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60DA" w14:textId="77777777" w:rsidR="00D47C0A" w:rsidRPr="00D47C0A" w:rsidRDefault="00D47C0A" w:rsidP="00D47C0A">
            <w:pPr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  Perda Estimada com Crédito de Liquidação Duvidosa</w:t>
            </w:r>
          </w:p>
        </w:tc>
        <w:tc>
          <w:tcPr>
            <w:tcW w:w="542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27D75E98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47C0A">
              <w:rPr>
                <w:rFonts w:ascii="Arial" w:hAnsi="Arial" w:cs="Arial"/>
                <w:color w:val="000000"/>
                <w:sz w:val="17"/>
                <w:szCs w:val="17"/>
              </w:rPr>
              <w:t xml:space="preserve">   (1.324)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0C54A711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  (1.162)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699F358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   6.228 </w:t>
            </w:r>
          </w:p>
        </w:tc>
      </w:tr>
      <w:tr w:rsidR="00D47C0A" w:rsidRPr="00D47C0A" w14:paraId="44F904AD" w14:textId="77777777" w:rsidTr="00E56DA5">
        <w:trPr>
          <w:trHeight w:val="215"/>
        </w:trPr>
        <w:tc>
          <w:tcPr>
            <w:tcW w:w="3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1051" w14:textId="77777777" w:rsidR="00D47C0A" w:rsidRPr="00D47C0A" w:rsidRDefault="00D47C0A" w:rsidP="00D47C0A">
            <w:pPr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  Tributos</w:t>
            </w:r>
          </w:p>
        </w:tc>
        <w:tc>
          <w:tcPr>
            <w:tcW w:w="542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10BAA076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47C0A">
              <w:rPr>
                <w:rFonts w:ascii="Arial" w:hAnsi="Arial" w:cs="Arial"/>
                <w:color w:val="000000"/>
                <w:sz w:val="17"/>
                <w:szCs w:val="17"/>
              </w:rPr>
              <w:t xml:space="preserve">   (1.256)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62AA88B6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  (1.593)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4B90A6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  (1.190)</w:t>
            </w:r>
          </w:p>
        </w:tc>
      </w:tr>
      <w:tr w:rsidR="00D47C0A" w:rsidRPr="00D47C0A" w14:paraId="405A7117" w14:textId="77777777" w:rsidTr="00E56DA5">
        <w:trPr>
          <w:trHeight w:val="215"/>
        </w:trPr>
        <w:tc>
          <w:tcPr>
            <w:tcW w:w="3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288E" w14:textId="77777777" w:rsidR="00D47C0A" w:rsidRPr="00D47C0A" w:rsidRDefault="00D47C0A" w:rsidP="00D47C0A">
            <w:pPr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  Compartilhamento de Instalações</w:t>
            </w:r>
          </w:p>
        </w:tc>
        <w:tc>
          <w:tcPr>
            <w:tcW w:w="542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3261A2E8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47C0A">
              <w:rPr>
                <w:rFonts w:ascii="Arial" w:hAnsi="Arial" w:cs="Arial"/>
                <w:color w:val="000000"/>
                <w:sz w:val="17"/>
                <w:szCs w:val="17"/>
              </w:rPr>
              <w:t xml:space="preserve">   (1.068)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66B37785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  (1.172)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FD0FF9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  (1.999)</w:t>
            </w:r>
          </w:p>
        </w:tc>
      </w:tr>
      <w:tr w:rsidR="00D47C0A" w:rsidRPr="00D47C0A" w14:paraId="56C2F161" w14:textId="77777777" w:rsidTr="00E56DA5">
        <w:trPr>
          <w:trHeight w:val="215"/>
        </w:trPr>
        <w:tc>
          <w:tcPr>
            <w:tcW w:w="3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4A95" w14:textId="77777777" w:rsidR="00D47C0A" w:rsidRPr="00D47C0A" w:rsidRDefault="00D47C0A" w:rsidP="00D47C0A">
            <w:pPr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  Material </w:t>
            </w:r>
          </w:p>
        </w:tc>
        <w:tc>
          <w:tcPr>
            <w:tcW w:w="542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74871E0D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47C0A"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(476)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7E98D673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  (1.359)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867F230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    (430)</w:t>
            </w:r>
          </w:p>
        </w:tc>
      </w:tr>
      <w:tr w:rsidR="00D47C0A" w:rsidRPr="00D47C0A" w14:paraId="64759499" w14:textId="77777777" w:rsidTr="00E56DA5">
        <w:trPr>
          <w:trHeight w:val="215"/>
        </w:trPr>
        <w:tc>
          <w:tcPr>
            <w:tcW w:w="3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FD31" w14:textId="77777777" w:rsidR="00D47C0A" w:rsidRPr="00D47C0A" w:rsidRDefault="00D47C0A" w:rsidP="00D47C0A">
            <w:pPr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  Programa de Indenização por Serviços Prestados (PISP)</w:t>
            </w:r>
          </w:p>
        </w:tc>
        <w:tc>
          <w:tcPr>
            <w:tcW w:w="542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60A80A4E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47C0A"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 (41)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29A03372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      (41)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1E25F7B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    (318)</w:t>
            </w:r>
          </w:p>
        </w:tc>
      </w:tr>
      <w:tr w:rsidR="00D47C0A" w:rsidRPr="00D47C0A" w14:paraId="62AA63F6" w14:textId="77777777" w:rsidTr="00E56DA5">
        <w:trPr>
          <w:trHeight w:val="215"/>
        </w:trPr>
        <w:tc>
          <w:tcPr>
            <w:tcW w:w="3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A427" w14:textId="77777777" w:rsidR="00D47C0A" w:rsidRPr="00D47C0A" w:rsidRDefault="00D47C0A" w:rsidP="00D47C0A">
            <w:pPr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  Equivalência Patrimonial</w:t>
            </w:r>
          </w:p>
        </w:tc>
        <w:tc>
          <w:tcPr>
            <w:tcW w:w="542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64F02C3B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47C0A"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 191 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6CDDB8E2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  (1.154)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10AB40F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    (198)</w:t>
            </w:r>
          </w:p>
        </w:tc>
      </w:tr>
      <w:tr w:rsidR="00D47C0A" w:rsidRPr="00D47C0A" w14:paraId="4481B3E0" w14:textId="77777777" w:rsidTr="00E56DA5">
        <w:trPr>
          <w:trHeight w:val="215"/>
        </w:trPr>
        <w:tc>
          <w:tcPr>
            <w:tcW w:w="3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BD44" w14:textId="77777777" w:rsidR="00D47C0A" w:rsidRPr="00D47C0A" w:rsidRDefault="00D47C0A" w:rsidP="00D47C0A">
            <w:pPr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  Outras Despesas Operacionais</w:t>
            </w:r>
          </w:p>
        </w:tc>
        <w:tc>
          <w:tcPr>
            <w:tcW w:w="542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7F6EBEED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47C0A">
              <w:rPr>
                <w:rFonts w:ascii="Arial" w:hAnsi="Arial" w:cs="Arial"/>
                <w:color w:val="000000"/>
                <w:sz w:val="17"/>
                <w:szCs w:val="17"/>
              </w:rPr>
              <w:t xml:space="preserve">   (2.958)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569F9982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  (1.113)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D1038B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  (3.681)</w:t>
            </w:r>
          </w:p>
        </w:tc>
      </w:tr>
      <w:tr w:rsidR="00D47C0A" w:rsidRPr="00D47C0A" w14:paraId="27CEC84B" w14:textId="77777777" w:rsidTr="00E56DA5">
        <w:trPr>
          <w:trHeight w:val="215"/>
        </w:trPr>
        <w:tc>
          <w:tcPr>
            <w:tcW w:w="3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840C" w14:textId="77777777" w:rsidR="00D47C0A" w:rsidRPr="00D47C0A" w:rsidRDefault="00D47C0A" w:rsidP="00D47C0A">
            <w:pPr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  Outras Receitas Operacionais</w:t>
            </w:r>
          </w:p>
        </w:tc>
        <w:tc>
          <w:tcPr>
            <w:tcW w:w="542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797C9ADF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47C0A">
              <w:rPr>
                <w:rFonts w:ascii="Arial" w:hAnsi="Arial" w:cs="Arial"/>
                <w:color w:val="000000"/>
                <w:sz w:val="17"/>
                <w:szCs w:val="17"/>
              </w:rPr>
              <w:t xml:space="preserve">  44.010 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3C4E4709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 86.032 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2207FF03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 45.387 </w:t>
            </w:r>
          </w:p>
        </w:tc>
      </w:tr>
      <w:tr w:rsidR="00D47C0A" w:rsidRPr="00D47C0A" w14:paraId="16969AD6" w14:textId="77777777" w:rsidTr="00E56DA5">
        <w:trPr>
          <w:trHeight w:val="215"/>
        </w:trPr>
        <w:tc>
          <w:tcPr>
            <w:tcW w:w="3301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42E6B38C" w14:textId="77777777" w:rsidR="00D47C0A" w:rsidRPr="00D47C0A" w:rsidRDefault="00D47C0A" w:rsidP="00D47C0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47C0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EBITDA</w:t>
            </w:r>
          </w:p>
        </w:tc>
        <w:tc>
          <w:tcPr>
            <w:tcW w:w="542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2782D495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D47C0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   2.677 </w:t>
            </w:r>
          </w:p>
        </w:tc>
        <w:tc>
          <w:tcPr>
            <w:tcW w:w="578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61221FFC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47C0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  76.353 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7531E7CD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47C0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  42.395 </w:t>
            </w:r>
          </w:p>
        </w:tc>
      </w:tr>
      <w:tr w:rsidR="00D47C0A" w:rsidRPr="00D47C0A" w14:paraId="3B1B6872" w14:textId="77777777" w:rsidTr="00E56DA5">
        <w:trPr>
          <w:trHeight w:val="215"/>
        </w:trPr>
        <w:tc>
          <w:tcPr>
            <w:tcW w:w="3301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2ABEC4DB" w14:textId="77777777" w:rsidR="00D47C0A" w:rsidRPr="00D47C0A" w:rsidRDefault="00D47C0A" w:rsidP="00D47C0A">
            <w:pP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</w:pPr>
            <w:r w:rsidRPr="00D47C0A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 xml:space="preserve">    Margem EBITDA</w:t>
            </w:r>
          </w:p>
        </w:tc>
        <w:tc>
          <w:tcPr>
            <w:tcW w:w="542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7392D97A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</w:pPr>
            <w:r w:rsidRPr="00D47C0A"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>3,4%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63AE07F1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</w:pPr>
            <w:r w:rsidRPr="00D47C0A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78,65%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267394AD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</w:pPr>
            <w:r w:rsidRPr="00D47C0A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38,61%</w:t>
            </w:r>
          </w:p>
        </w:tc>
      </w:tr>
      <w:tr w:rsidR="00D47C0A" w:rsidRPr="00D47C0A" w14:paraId="04C729B4" w14:textId="77777777" w:rsidTr="00E56DA5">
        <w:trPr>
          <w:trHeight w:val="215"/>
        </w:trPr>
        <w:tc>
          <w:tcPr>
            <w:tcW w:w="3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AEB7" w14:textId="77777777" w:rsidR="00D47C0A" w:rsidRPr="00D47C0A" w:rsidRDefault="00D47C0A" w:rsidP="00D47C0A">
            <w:pPr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 Depreciação e Amortização</w:t>
            </w:r>
          </w:p>
        </w:tc>
        <w:tc>
          <w:tcPr>
            <w:tcW w:w="542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21755908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47C0A">
              <w:rPr>
                <w:rFonts w:ascii="Arial" w:hAnsi="Arial" w:cs="Arial"/>
                <w:color w:val="000000"/>
                <w:sz w:val="17"/>
                <w:szCs w:val="17"/>
              </w:rPr>
              <w:t xml:space="preserve"> (65.651)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2DE54460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(60.442)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F7CE0C1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(66.586)</w:t>
            </w:r>
          </w:p>
        </w:tc>
      </w:tr>
      <w:tr w:rsidR="00D47C0A" w:rsidRPr="00D47C0A" w14:paraId="6D6A5937" w14:textId="77777777" w:rsidTr="00E56DA5">
        <w:trPr>
          <w:trHeight w:val="215"/>
        </w:trPr>
        <w:tc>
          <w:tcPr>
            <w:tcW w:w="3301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67978CD8" w14:textId="77777777" w:rsidR="00D47C0A" w:rsidRPr="00D47C0A" w:rsidRDefault="00D47C0A" w:rsidP="00D47C0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47C0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EBIT</w:t>
            </w:r>
          </w:p>
        </w:tc>
        <w:tc>
          <w:tcPr>
            <w:tcW w:w="542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3C032BFC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D47C0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(62.974)</w:t>
            </w:r>
          </w:p>
        </w:tc>
        <w:tc>
          <w:tcPr>
            <w:tcW w:w="578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60BB4381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47C0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  15.911 </w:t>
            </w:r>
          </w:p>
        </w:tc>
        <w:tc>
          <w:tcPr>
            <w:tcW w:w="578" w:type="pct"/>
            <w:tcBorders>
              <w:top w:val="single" w:sz="4" w:space="0" w:color="3616F6"/>
              <w:left w:val="nil"/>
              <w:bottom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0B19875B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47C0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 (24.191)</w:t>
            </w:r>
          </w:p>
        </w:tc>
      </w:tr>
      <w:tr w:rsidR="00D47C0A" w:rsidRPr="00D47C0A" w14:paraId="7B8C2A7F" w14:textId="77777777" w:rsidTr="00E56DA5">
        <w:trPr>
          <w:trHeight w:val="215"/>
        </w:trPr>
        <w:tc>
          <w:tcPr>
            <w:tcW w:w="3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D84CC" w14:textId="77777777" w:rsidR="00D47C0A" w:rsidRPr="00D47C0A" w:rsidRDefault="00D47C0A" w:rsidP="00D47C0A">
            <w:pPr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 Resultado Financeiro</w:t>
            </w:r>
          </w:p>
        </w:tc>
        <w:tc>
          <w:tcPr>
            <w:tcW w:w="542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6A0C5CA6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47C0A">
              <w:rPr>
                <w:rFonts w:ascii="Arial" w:hAnsi="Arial" w:cs="Arial"/>
                <w:color w:val="000000"/>
                <w:sz w:val="17"/>
                <w:szCs w:val="17"/>
              </w:rPr>
              <w:t xml:space="preserve"> (20.051)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774B44A3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(14.964)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95167B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D47C0A">
              <w:rPr>
                <w:rFonts w:ascii="Arial" w:hAnsi="Arial" w:cs="Arial"/>
                <w:sz w:val="17"/>
                <w:szCs w:val="17"/>
              </w:rPr>
              <w:t xml:space="preserve">  (27.915)</w:t>
            </w:r>
          </w:p>
        </w:tc>
      </w:tr>
      <w:tr w:rsidR="00D47C0A" w:rsidRPr="00D47C0A" w14:paraId="71B1E81F" w14:textId="77777777" w:rsidTr="00E56DA5">
        <w:trPr>
          <w:trHeight w:val="215"/>
        </w:trPr>
        <w:tc>
          <w:tcPr>
            <w:tcW w:w="3301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4B4744B8" w14:textId="77777777" w:rsidR="00D47C0A" w:rsidRPr="00D47C0A" w:rsidRDefault="00D47C0A" w:rsidP="00D47C0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47C0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LUCRO/PREJUIZO LÍQUIDO DO PERÍODO</w:t>
            </w:r>
          </w:p>
        </w:tc>
        <w:tc>
          <w:tcPr>
            <w:tcW w:w="542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082426FB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D47C0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(83.025)</w:t>
            </w:r>
          </w:p>
        </w:tc>
        <w:tc>
          <w:tcPr>
            <w:tcW w:w="578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6DF82061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47C0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       947 </w:t>
            </w:r>
          </w:p>
        </w:tc>
        <w:tc>
          <w:tcPr>
            <w:tcW w:w="578" w:type="pct"/>
            <w:tcBorders>
              <w:top w:val="single" w:sz="4" w:space="0" w:color="3616F6"/>
              <w:left w:val="nil"/>
              <w:bottom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62FF2817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47C0A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 (52.106)</w:t>
            </w:r>
          </w:p>
        </w:tc>
      </w:tr>
      <w:tr w:rsidR="00D47C0A" w:rsidRPr="00D47C0A" w14:paraId="5D0FA468" w14:textId="77777777" w:rsidTr="00E56DA5">
        <w:trPr>
          <w:trHeight w:val="215"/>
        </w:trPr>
        <w:tc>
          <w:tcPr>
            <w:tcW w:w="3301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5122F16F" w14:textId="77777777" w:rsidR="00D47C0A" w:rsidRPr="00D47C0A" w:rsidRDefault="00D47C0A" w:rsidP="00D47C0A">
            <w:pP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</w:pPr>
            <w:r w:rsidRPr="00D47C0A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 xml:space="preserve">     Margem Líquida</w:t>
            </w:r>
          </w:p>
        </w:tc>
        <w:tc>
          <w:tcPr>
            <w:tcW w:w="542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4495190C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</w:pPr>
            <w:r w:rsidRPr="00D47C0A"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>-105,7%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26EEC684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</w:pPr>
            <w:r w:rsidRPr="00D47C0A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0,98%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314271AC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</w:pPr>
            <w:r w:rsidRPr="00D47C0A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-47,45%</w:t>
            </w:r>
          </w:p>
        </w:tc>
      </w:tr>
      <w:tr w:rsidR="00D47C0A" w:rsidRPr="00D47C0A" w14:paraId="420944FA" w14:textId="77777777" w:rsidTr="00E56DA5">
        <w:trPr>
          <w:trHeight w:val="215"/>
        </w:trPr>
        <w:tc>
          <w:tcPr>
            <w:tcW w:w="3301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bottom"/>
            <w:hideMark/>
          </w:tcPr>
          <w:p w14:paraId="3C230A37" w14:textId="77777777" w:rsidR="00D47C0A" w:rsidRPr="00D47C0A" w:rsidRDefault="00D47C0A" w:rsidP="00D47C0A">
            <w:pPr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</w:pPr>
            <w:r w:rsidRPr="00D47C0A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Lucro por Ação (R$)</w:t>
            </w:r>
          </w:p>
        </w:tc>
        <w:tc>
          <w:tcPr>
            <w:tcW w:w="542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274BB10E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D47C0A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 xml:space="preserve">     (0,9611)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1DD42E18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</w:pPr>
            <w:r w:rsidRPr="00D47C0A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 xml:space="preserve">        0,0110 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6FF9178C" w14:textId="77777777" w:rsidR="00D47C0A" w:rsidRPr="00D47C0A" w:rsidRDefault="00D47C0A" w:rsidP="00D47C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</w:pPr>
            <w:r w:rsidRPr="00D47C0A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 xml:space="preserve">      (0,6032)</w:t>
            </w:r>
          </w:p>
        </w:tc>
      </w:tr>
    </w:tbl>
    <w:p w14:paraId="379A2952" w14:textId="3135F65B" w:rsidR="00575FC8" w:rsidRDefault="00575FC8" w:rsidP="006A509D">
      <w:pPr>
        <w:rPr>
          <w:rFonts w:ascii="Arial" w:hAnsi="Arial" w:cs="Arial"/>
          <w:b/>
          <w:smallCaps/>
          <w:u w:val="single"/>
        </w:rPr>
      </w:pPr>
    </w:p>
    <w:p w14:paraId="7E38CD42" w14:textId="2687B4E5" w:rsidR="00D47C0A" w:rsidRDefault="00D47C0A" w:rsidP="006A509D">
      <w:pPr>
        <w:rPr>
          <w:rFonts w:ascii="Arial" w:hAnsi="Arial" w:cs="Arial"/>
          <w:b/>
          <w:smallCaps/>
          <w:u w:val="single"/>
        </w:rPr>
      </w:pPr>
    </w:p>
    <w:p w14:paraId="3F338045" w14:textId="0A404A95" w:rsidR="00D47C0A" w:rsidRDefault="00D47C0A" w:rsidP="006A509D">
      <w:pPr>
        <w:rPr>
          <w:rFonts w:ascii="Arial" w:hAnsi="Arial" w:cs="Arial"/>
          <w:b/>
          <w:smallCaps/>
          <w:u w:val="single"/>
        </w:rPr>
      </w:pPr>
    </w:p>
    <w:p w14:paraId="2E588E74" w14:textId="4EBA3FC9" w:rsidR="009D471F" w:rsidRDefault="009D471F" w:rsidP="006A509D">
      <w:pPr>
        <w:rPr>
          <w:rFonts w:ascii="Arial" w:hAnsi="Arial" w:cs="Arial"/>
          <w:b/>
          <w:smallCaps/>
          <w:u w:val="single"/>
        </w:rPr>
      </w:pPr>
    </w:p>
    <w:p w14:paraId="5A2DD62A" w14:textId="185D7F08" w:rsidR="00E56DA5" w:rsidRDefault="00E56DA5" w:rsidP="006A509D">
      <w:pPr>
        <w:rPr>
          <w:rFonts w:ascii="Arial" w:hAnsi="Arial" w:cs="Arial"/>
          <w:b/>
          <w:smallCaps/>
          <w:u w:val="single"/>
        </w:rPr>
      </w:pPr>
    </w:p>
    <w:p w14:paraId="55DF1C30" w14:textId="02B7B4E2" w:rsidR="00E56DA5" w:rsidRDefault="00E56DA5" w:rsidP="006A509D">
      <w:pPr>
        <w:rPr>
          <w:rFonts w:ascii="Arial" w:hAnsi="Arial" w:cs="Arial"/>
          <w:b/>
          <w:smallCaps/>
          <w:u w:val="single"/>
        </w:rPr>
      </w:pPr>
    </w:p>
    <w:p w14:paraId="5CA2E0F8" w14:textId="1B53C3DA" w:rsidR="00E56DA5" w:rsidRDefault="00E56DA5" w:rsidP="006A509D">
      <w:pPr>
        <w:rPr>
          <w:rFonts w:ascii="Arial" w:hAnsi="Arial" w:cs="Arial"/>
          <w:b/>
          <w:smallCaps/>
          <w:u w:val="single"/>
        </w:rPr>
      </w:pPr>
    </w:p>
    <w:p w14:paraId="778D4CE5" w14:textId="6F8AB513" w:rsidR="00E56DA5" w:rsidRDefault="00E56DA5" w:rsidP="006A509D">
      <w:pPr>
        <w:rPr>
          <w:rFonts w:ascii="Arial" w:hAnsi="Arial" w:cs="Arial"/>
          <w:b/>
          <w:smallCaps/>
          <w:u w:val="single"/>
        </w:rPr>
      </w:pPr>
    </w:p>
    <w:p w14:paraId="375196CF" w14:textId="7B09E6A7" w:rsidR="00E56DA5" w:rsidRDefault="00E56DA5" w:rsidP="006A509D">
      <w:pPr>
        <w:rPr>
          <w:rFonts w:ascii="Arial" w:hAnsi="Arial" w:cs="Arial"/>
          <w:b/>
          <w:smallCaps/>
          <w:u w:val="single"/>
        </w:rPr>
      </w:pPr>
    </w:p>
    <w:p w14:paraId="45E27BC5" w14:textId="665B9977" w:rsidR="00E56DA5" w:rsidRDefault="00E56DA5" w:rsidP="006A509D">
      <w:pPr>
        <w:rPr>
          <w:rFonts w:ascii="Arial" w:hAnsi="Arial" w:cs="Arial"/>
          <w:b/>
          <w:smallCaps/>
          <w:u w:val="single"/>
        </w:rPr>
      </w:pPr>
    </w:p>
    <w:p w14:paraId="631B493D" w14:textId="0B6BB7A2" w:rsidR="00E56DA5" w:rsidRDefault="00E56DA5" w:rsidP="006A509D">
      <w:pPr>
        <w:rPr>
          <w:rFonts w:ascii="Arial" w:hAnsi="Arial" w:cs="Arial"/>
          <w:b/>
          <w:smallCaps/>
          <w:u w:val="single"/>
        </w:rPr>
      </w:pPr>
    </w:p>
    <w:p w14:paraId="3E706D4F" w14:textId="77777777" w:rsidR="00E56DA5" w:rsidRDefault="00E56DA5" w:rsidP="006A509D">
      <w:pPr>
        <w:rPr>
          <w:rFonts w:ascii="Arial" w:hAnsi="Arial" w:cs="Arial"/>
          <w:b/>
          <w:smallCaps/>
          <w:u w:val="single"/>
        </w:rPr>
      </w:pPr>
    </w:p>
    <w:p w14:paraId="614C5E27" w14:textId="44632021" w:rsidR="009D471F" w:rsidRDefault="009D471F" w:rsidP="006A509D">
      <w:pPr>
        <w:rPr>
          <w:rFonts w:ascii="Arial" w:hAnsi="Arial" w:cs="Arial"/>
          <w:b/>
          <w:smallCaps/>
          <w:u w:val="single"/>
        </w:rPr>
      </w:pPr>
    </w:p>
    <w:p w14:paraId="29D46EE7" w14:textId="168EC246" w:rsidR="009D471F" w:rsidRDefault="009D471F" w:rsidP="006A509D">
      <w:pPr>
        <w:rPr>
          <w:rFonts w:ascii="Arial" w:hAnsi="Arial" w:cs="Arial"/>
          <w:b/>
          <w:smallCaps/>
          <w:u w:val="single"/>
        </w:rPr>
      </w:pPr>
    </w:p>
    <w:p w14:paraId="465E7ED0" w14:textId="01794585" w:rsidR="00CB1979" w:rsidRPr="00CB1979" w:rsidRDefault="00CB1979" w:rsidP="00CB1979">
      <w:pPr>
        <w:jc w:val="both"/>
        <w:rPr>
          <w:rFonts w:ascii="Arial" w:hAnsi="Arial" w:cs="Arial"/>
          <w:b/>
          <w:smallCaps/>
          <w:u w:val="single"/>
        </w:rPr>
      </w:pPr>
      <w:r w:rsidRPr="00CB1979">
        <w:rPr>
          <w:rFonts w:ascii="Arial" w:hAnsi="Arial" w:cs="Arial"/>
          <w:b/>
          <w:smallCaps/>
          <w:u w:val="single"/>
        </w:rPr>
        <w:t>A</w:t>
      </w:r>
      <w:r w:rsidR="007936C6">
        <w:rPr>
          <w:rFonts w:ascii="Arial" w:hAnsi="Arial" w:cs="Arial"/>
          <w:b/>
          <w:smallCaps/>
          <w:u w:val="single"/>
        </w:rPr>
        <w:t>nexo</w:t>
      </w:r>
      <w:r w:rsidRPr="00CB1979">
        <w:rPr>
          <w:rFonts w:ascii="Arial" w:hAnsi="Arial" w:cs="Arial"/>
          <w:b/>
          <w:smallCaps/>
          <w:u w:val="single"/>
        </w:rPr>
        <w:t xml:space="preserve"> I</w:t>
      </w:r>
      <w:r>
        <w:rPr>
          <w:rFonts w:ascii="Arial" w:hAnsi="Arial" w:cs="Arial"/>
          <w:b/>
          <w:smallCaps/>
          <w:u w:val="single"/>
        </w:rPr>
        <w:t>I</w:t>
      </w:r>
    </w:p>
    <w:p w14:paraId="19AF6615" w14:textId="77777777" w:rsidR="009D471F" w:rsidRDefault="009D471F" w:rsidP="006A509D">
      <w:pPr>
        <w:rPr>
          <w:rFonts w:ascii="Arial" w:hAnsi="Arial" w:cs="Arial"/>
          <w:b/>
          <w:smallCaps/>
          <w:u w:val="single"/>
        </w:rPr>
      </w:pPr>
    </w:p>
    <w:p w14:paraId="052C85CD" w14:textId="12C5797E" w:rsidR="004C2890" w:rsidRDefault="004C2890" w:rsidP="00316C25">
      <w:pPr>
        <w:rPr>
          <w:rFonts w:ascii="Arial" w:hAnsi="Arial" w:cs="Arial"/>
          <w:b/>
          <w:smallCaps/>
          <w:u w:val="single"/>
        </w:rPr>
      </w:pPr>
      <w:r w:rsidRPr="004464FA">
        <w:rPr>
          <w:rFonts w:ascii="Arial" w:hAnsi="Arial" w:cs="Arial"/>
          <w:b/>
          <w:smallCaps/>
          <w:u w:val="single"/>
        </w:rPr>
        <w:t>Balanço Patrimonial</w:t>
      </w:r>
    </w:p>
    <w:p w14:paraId="3CD29DE2" w14:textId="32924F66" w:rsidR="00E56DA5" w:rsidRDefault="00E56DA5" w:rsidP="00316C25">
      <w:pPr>
        <w:rPr>
          <w:rFonts w:ascii="Arial" w:hAnsi="Arial" w:cs="Arial"/>
          <w:b/>
          <w:smallCaps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5"/>
        <w:gridCol w:w="1267"/>
        <w:gridCol w:w="1407"/>
        <w:gridCol w:w="1699"/>
      </w:tblGrid>
      <w:tr w:rsidR="00E56DA5" w:rsidRPr="00E56DA5" w14:paraId="316E4E86" w14:textId="77777777" w:rsidTr="00E56DA5">
        <w:trPr>
          <w:trHeight w:val="215"/>
        </w:trPr>
        <w:tc>
          <w:tcPr>
            <w:tcW w:w="2915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75F6F9"/>
            <w:vAlign w:val="center"/>
            <w:hideMark/>
          </w:tcPr>
          <w:p w14:paraId="652F0A93" w14:textId="77777777" w:rsidR="00E56DA5" w:rsidRPr="00E56DA5" w:rsidRDefault="00E56DA5" w:rsidP="00E56D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Balanço Patrimonial - R$ mil</w:t>
            </w:r>
          </w:p>
        </w:tc>
        <w:tc>
          <w:tcPr>
            <w:tcW w:w="604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75F6F9"/>
            <w:vAlign w:val="center"/>
            <w:hideMark/>
          </w:tcPr>
          <w:p w14:paraId="58B59BE4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31/03/2024</w:t>
            </w:r>
          </w:p>
        </w:tc>
        <w:tc>
          <w:tcPr>
            <w:tcW w:w="671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75F6F9"/>
            <w:vAlign w:val="center"/>
            <w:hideMark/>
          </w:tcPr>
          <w:p w14:paraId="4A2A68A6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31/12/2023</w:t>
            </w:r>
          </w:p>
        </w:tc>
        <w:tc>
          <w:tcPr>
            <w:tcW w:w="810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75F6F9"/>
            <w:vAlign w:val="center"/>
            <w:hideMark/>
          </w:tcPr>
          <w:p w14:paraId="57FD7495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31/03/2023</w:t>
            </w:r>
          </w:p>
        </w:tc>
      </w:tr>
      <w:tr w:rsidR="00E56DA5" w:rsidRPr="00E56DA5" w14:paraId="3F265BCB" w14:textId="77777777" w:rsidTr="00E56DA5">
        <w:trPr>
          <w:trHeight w:val="215"/>
        </w:trPr>
        <w:tc>
          <w:tcPr>
            <w:tcW w:w="2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2EB6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F99F" w14:textId="77777777" w:rsidR="00E56DA5" w:rsidRPr="00E56DA5" w:rsidRDefault="00E56DA5" w:rsidP="00E56DA5">
            <w:pPr>
              <w:rPr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2C32" w14:textId="77777777" w:rsidR="00E56DA5" w:rsidRPr="00E56DA5" w:rsidRDefault="00E56DA5" w:rsidP="00E56DA5">
            <w:pPr>
              <w:rPr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2F11" w14:textId="77777777" w:rsidR="00E56DA5" w:rsidRPr="00E56DA5" w:rsidRDefault="00E56DA5" w:rsidP="00E56DA5">
            <w:pPr>
              <w:rPr>
                <w:sz w:val="20"/>
                <w:szCs w:val="20"/>
              </w:rPr>
            </w:pPr>
          </w:p>
        </w:tc>
      </w:tr>
      <w:tr w:rsidR="00E56DA5" w:rsidRPr="00E56DA5" w14:paraId="0DC70033" w14:textId="77777777" w:rsidTr="00E56DA5">
        <w:trPr>
          <w:trHeight w:val="215"/>
        </w:trPr>
        <w:tc>
          <w:tcPr>
            <w:tcW w:w="2915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75F6F9"/>
            <w:vAlign w:val="center"/>
            <w:hideMark/>
          </w:tcPr>
          <w:p w14:paraId="3D9C5290" w14:textId="77777777" w:rsidR="00E56DA5" w:rsidRPr="00E56DA5" w:rsidRDefault="00E56DA5" w:rsidP="00E56D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Ativo</w:t>
            </w:r>
          </w:p>
        </w:tc>
        <w:tc>
          <w:tcPr>
            <w:tcW w:w="604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311833A8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4.017.342 </w:t>
            </w:r>
          </w:p>
        </w:tc>
        <w:tc>
          <w:tcPr>
            <w:tcW w:w="671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0882899A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4.003.587 </w:t>
            </w:r>
          </w:p>
        </w:tc>
        <w:tc>
          <w:tcPr>
            <w:tcW w:w="810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75F6F9"/>
            <w:vAlign w:val="center"/>
            <w:hideMark/>
          </w:tcPr>
          <w:p w14:paraId="12E59D0F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4.077.335 </w:t>
            </w:r>
          </w:p>
        </w:tc>
      </w:tr>
      <w:tr w:rsidR="00E56DA5" w:rsidRPr="00E56DA5" w14:paraId="46702115" w14:textId="77777777" w:rsidTr="00E56DA5">
        <w:trPr>
          <w:trHeight w:val="215"/>
        </w:trPr>
        <w:tc>
          <w:tcPr>
            <w:tcW w:w="2915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center"/>
            <w:hideMark/>
          </w:tcPr>
          <w:p w14:paraId="265F5D66" w14:textId="77777777" w:rsidR="00E56DA5" w:rsidRPr="00E56DA5" w:rsidRDefault="00E56DA5" w:rsidP="00E56D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Circulante</w:t>
            </w:r>
          </w:p>
        </w:tc>
        <w:tc>
          <w:tcPr>
            <w:tcW w:w="604" w:type="pct"/>
            <w:tcBorders>
              <w:top w:val="nil"/>
              <w:left w:val="single" w:sz="4" w:space="0" w:color="3616F6"/>
              <w:bottom w:val="single" w:sz="4" w:space="0" w:color="3616F6"/>
              <w:right w:val="nil"/>
            </w:tcBorders>
            <w:shd w:val="clear" w:color="000000" w:fill="75F6F9"/>
            <w:vAlign w:val="center"/>
            <w:hideMark/>
          </w:tcPr>
          <w:p w14:paraId="338EE6BA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1.672.282 </w:t>
            </w:r>
          </w:p>
        </w:tc>
        <w:tc>
          <w:tcPr>
            <w:tcW w:w="671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0C362ACA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1.607.349 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center"/>
            <w:hideMark/>
          </w:tcPr>
          <w:p w14:paraId="15144A39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1.611.391 </w:t>
            </w:r>
          </w:p>
        </w:tc>
      </w:tr>
      <w:tr w:rsidR="00E56DA5" w:rsidRPr="00E56DA5" w14:paraId="1E896765" w14:textId="77777777" w:rsidTr="00E56DA5">
        <w:trPr>
          <w:trHeight w:val="215"/>
        </w:trPr>
        <w:tc>
          <w:tcPr>
            <w:tcW w:w="2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1FB31" w14:textId="77777777" w:rsidR="00E56DA5" w:rsidRPr="00E56DA5" w:rsidRDefault="00E56DA5" w:rsidP="00E56D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Caixa e Equivalentes de Caixa</w:t>
            </w:r>
          </w:p>
        </w:tc>
        <w:tc>
          <w:tcPr>
            <w:tcW w:w="604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04FE7B78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440.102 </w:t>
            </w:r>
          </w:p>
        </w:tc>
        <w:tc>
          <w:tcPr>
            <w:tcW w:w="671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31D356F4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380.712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B9680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376.740 </w:t>
            </w:r>
          </w:p>
        </w:tc>
      </w:tr>
      <w:tr w:rsidR="00E56DA5" w:rsidRPr="00E56DA5" w14:paraId="3A7D4730" w14:textId="77777777" w:rsidTr="00E56DA5">
        <w:trPr>
          <w:trHeight w:val="215"/>
        </w:trPr>
        <w:tc>
          <w:tcPr>
            <w:tcW w:w="2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05EB1" w14:textId="77777777" w:rsidR="00E56DA5" w:rsidRPr="00E56DA5" w:rsidRDefault="00E56DA5" w:rsidP="00E56D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Contas a Receber de Clientes</w:t>
            </w:r>
          </w:p>
        </w:tc>
        <w:tc>
          <w:tcPr>
            <w:tcW w:w="604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5E4D6D56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172.292 </w:t>
            </w:r>
          </w:p>
        </w:tc>
        <w:tc>
          <w:tcPr>
            <w:tcW w:w="671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5B686F8E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176.885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C8954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164.212 </w:t>
            </w:r>
          </w:p>
        </w:tc>
      </w:tr>
      <w:tr w:rsidR="00E56DA5" w:rsidRPr="00E56DA5" w14:paraId="12A7CBE1" w14:textId="77777777" w:rsidTr="00E56DA5">
        <w:trPr>
          <w:trHeight w:val="215"/>
        </w:trPr>
        <w:tc>
          <w:tcPr>
            <w:tcW w:w="2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0D6F3" w14:textId="77777777" w:rsidR="00E56DA5" w:rsidRPr="00E56DA5" w:rsidRDefault="00E56DA5" w:rsidP="00E56D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Tributos a Compensar/Recuperar</w:t>
            </w:r>
          </w:p>
        </w:tc>
        <w:tc>
          <w:tcPr>
            <w:tcW w:w="604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4DE3124D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189.049 </w:t>
            </w:r>
          </w:p>
        </w:tc>
        <w:tc>
          <w:tcPr>
            <w:tcW w:w="671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1B41EEB7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177.601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F94AF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174.714 </w:t>
            </w:r>
          </w:p>
        </w:tc>
      </w:tr>
      <w:tr w:rsidR="00E56DA5" w:rsidRPr="00E56DA5" w14:paraId="2B77FA8C" w14:textId="77777777" w:rsidTr="00E56DA5">
        <w:trPr>
          <w:trHeight w:val="215"/>
        </w:trPr>
        <w:tc>
          <w:tcPr>
            <w:tcW w:w="2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52318" w14:textId="77777777" w:rsidR="00E56DA5" w:rsidRPr="00E56DA5" w:rsidRDefault="00E56DA5" w:rsidP="00E56D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Depósitos Judiciais</w:t>
            </w:r>
          </w:p>
        </w:tc>
        <w:tc>
          <w:tcPr>
            <w:tcW w:w="604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59603DF0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7.012 </w:t>
            </w:r>
          </w:p>
        </w:tc>
        <w:tc>
          <w:tcPr>
            <w:tcW w:w="671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5C350171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6.903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54369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7.276 </w:t>
            </w:r>
          </w:p>
        </w:tc>
      </w:tr>
      <w:tr w:rsidR="00E56DA5" w:rsidRPr="00E56DA5" w14:paraId="6D00B85D" w14:textId="77777777" w:rsidTr="00E56DA5">
        <w:trPr>
          <w:trHeight w:val="215"/>
        </w:trPr>
        <w:tc>
          <w:tcPr>
            <w:tcW w:w="2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99D0" w14:textId="77777777" w:rsidR="00E56DA5" w:rsidRPr="00E56DA5" w:rsidRDefault="00E56DA5" w:rsidP="00E56D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Aplicações Financeiras</w:t>
            </w:r>
          </w:p>
        </w:tc>
        <w:tc>
          <w:tcPr>
            <w:tcW w:w="604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34C088F2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822.352 </w:t>
            </w:r>
          </w:p>
        </w:tc>
        <w:tc>
          <w:tcPr>
            <w:tcW w:w="671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59527139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822.352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E7238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822.352 </w:t>
            </w:r>
          </w:p>
        </w:tc>
      </w:tr>
      <w:tr w:rsidR="00E56DA5" w:rsidRPr="00E56DA5" w14:paraId="1E4D40B7" w14:textId="77777777" w:rsidTr="00E56DA5">
        <w:trPr>
          <w:trHeight w:val="215"/>
        </w:trPr>
        <w:tc>
          <w:tcPr>
            <w:tcW w:w="2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DC8D0" w14:textId="77777777" w:rsidR="00E56DA5" w:rsidRPr="00E56DA5" w:rsidRDefault="00E56DA5" w:rsidP="00E56DA5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>Superávit - Previdência Privada</w:t>
            </w:r>
          </w:p>
        </w:tc>
        <w:tc>
          <w:tcPr>
            <w:tcW w:w="604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58FDA54F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12.631 </w:t>
            </w:r>
          </w:p>
        </w:tc>
        <w:tc>
          <w:tcPr>
            <w:tcW w:w="671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15BBA80F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12.270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B118D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-   </w:t>
            </w:r>
          </w:p>
        </w:tc>
      </w:tr>
      <w:tr w:rsidR="00E56DA5" w:rsidRPr="00E56DA5" w14:paraId="6A81C809" w14:textId="77777777" w:rsidTr="00E56DA5">
        <w:trPr>
          <w:trHeight w:val="215"/>
        </w:trPr>
        <w:tc>
          <w:tcPr>
            <w:tcW w:w="2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874F0" w14:textId="77777777" w:rsidR="00E56DA5" w:rsidRPr="00E56DA5" w:rsidRDefault="00E56DA5" w:rsidP="00E56D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Valores a Receber de Colaboradores Cedidos</w:t>
            </w:r>
          </w:p>
        </w:tc>
        <w:tc>
          <w:tcPr>
            <w:tcW w:w="604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036AE778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1.945 </w:t>
            </w:r>
          </w:p>
        </w:tc>
        <w:tc>
          <w:tcPr>
            <w:tcW w:w="671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373E96A0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1.945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53C28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1.945 </w:t>
            </w:r>
          </w:p>
        </w:tc>
      </w:tr>
      <w:tr w:rsidR="00E56DA5" w:rsidRPr="00E56DA5" w14:paraId="286E23CA" w14:textId="77777777" w:rsidTr="00E56DA5">
        <w:trPr>
          <w:trHeight w:val="215"/>
        </w:trPr>
        <w:tc>
          <w:tcPr>
            <w:tcW w:w="2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3E4B4" w14:textId="77777777" w:rsidR="00E56DA5" w:rsidRPr="00E56DA5" w:rsidRDefault="00E56DA5" w:rsidP="00E56D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Outros Ativos Realizáveis</w:t>
            </w:r>
          </w:p>
        </w:tc>
        <w:tc>
          <w:tcPr>
            <w:tcW w:w="604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34C9824A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26.899 </w:t>
            </w:r>
          </w:p>
        </w:tc>
        <w:tc>
          <w:tcPr>
            <w:tcW w:w="671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319833DD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28.681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A7D1A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64.152 </w:t>
            </w:r>
          </w:p>
        </w:tc>
      </w:tr>
      <w:tr w:rsidR="00E56DA5" w:rsidRPr="00E56DA5" w14:paraId="23932E34" w14:textId="77777777" w:rsidTr="00E56DA5">
        <w:trPr>
          <w:trHeight w:val="215"/>
        </w:trPr>
        <w:tc>
          <w:tcPr>
            <w:tcW w:w="2915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center"/>
            <w:hideMark/>
          </w:tcPr>
          <w:p w14:paraId="245FD1F4" w14:textId="77777777" w:rsidR="00E56DA5" w:rsidRPr="00E56DA5" w:rsidRDefault="00E56DA5" w:rsidP="00E56D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Não Circulante</w:t>
            </w:r>
          </w:p>
        </w:tc>
        <w:tc>
          <w:tcPr>
            <w:tcW w:w="604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nil"/>
            </w:tcBorders>
            <w:shd w:val="clear" w:color="000000" w:fill="75F6F9"/>
            <w:vAlign w:val="center"/>
            <w:hideMark/>
          </w:tcPr>
          <w:p w14:paraId="0B0641C1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2.345.060 </w:t>
            </w:r>
          </w:p>
        </w:tc>
        <w:tc>
          <w:tcPr>
            <w:tcW w:w="671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0A1540DD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2.396.238 </w:t>
            </w:r>
          </w:p>
        </w:tc>
        <w:tc>
          <w:tcPr>
            <w:tcW w:w="810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center"/>
            <w:hideMark/>
          </w:tcPr>
          <w:p w14:paraId="6C661727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2.465.944 </w:t>
            </w:r>
          </w:p>
        </w:tc>
      </w:tr>
      <w:tr w:rsidR="00E56DA5" w:rsidRPr="00E56DA5" w14:paraId="799FEE25" w14:textId="77777777" w:rsidTr="00E56DA5">
        <w:trPr>
          <w:trHeight w:val="215"/>
        </w:trPr>
        <w:tc>
          <w:tcPr>
            <w:tcW w:w="2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03E41" w14:textId="77777777" w:rsidR="00E56DA5" w:rsidRPr="00E56DA5" w:rsidRDefault="00E56DA5" w:rsidP="00E56D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Aplicações Financeiras</w:t>
            </w:r>
          </w:p>
        </w:tc>
        <w:tc>
          <w:tcPr>
            <w:tcW w:w="604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67413ABF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82.193 </w:t>
            </w:r>
          </w:p>
        </w:tc>
        <w:tc>
          <w:tcPr>
            <w:tcW w:w="671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4C77AA3F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80.682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B0C34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74.247 </w:t>
            </w:r>
          </w:p>
        </w:tc>
      </w:tr>
      <w:tr w:rsidR="00E56DA5" w:rsidRPr="00E56DA5" w14:paraId="54A7C5BC" w14:textId="77777777" w:rsidTr="00E56DA5">
        <w:trPr>
          <w:trHeight w:val="215"/>
        </w:trPr>
        <w:tc>
          <w:tcPr>
            <w:tcW w:w="2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FF7AF" w14:textId="77777777" w:rsidR="00E56DA5" w:rsidRPr="00E56DA5" w:rsidRDefault="00E56DA5" w:rsidP="00E56D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Tributos a Compensar/Recuperar</w:t>
            </w:r>
          </w:p>
        </w:tc>
        <w:tc>
          <w:tcPr>
            <w:tcW w:w="604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534D99F6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11.387 </w:t>
            </w:r>
          </w:p>
        </w:tc>
        <w:tc>
          <w:tcPr>
            <w:tcW w:w="671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631864B5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11.634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C54A3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9.421 </w:t>
            </w:r>
          </w:p>
        </w:tc>
      </w:tr>
      <w:tr w:rsidR="00E56DA5" w:rsidRPr="00E56DA5" w14:paraId="72F8AA9B" w14:textId="77777777" w:rsidTr="00E56DA5">
        <w:trPr>
          <w:trHeight w:val="215"/>
        </w:trPr>
        <w:tc>
          <w:tcPr>
            <w:tcW w:w="2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992F1" w14:textId="77777777" w:rsidR="00E56DA5" w:rsidRPr="00E56DA5" w:rsidRDefault="00E56DA5" w:rsidP="00E56DA5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>Superávit - Previdência Privada</w:t>
            </w:r>
          </w:p>
        </w:tc>
        <w:tc>
          <w:tcPr>
            <w:tcW w:w="604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5E66F2A1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12.803 </w:t>
            </w:r>
          </w:p>
        </w:tc>
        <w:tc>
          <w:tcPr>
            <w:tcW w:w="671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2E76E47B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15.726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7FBEE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-  </w:t>
            </w:r>
          </w:p>
        </w:tc>
      </w:tr>
      <w:tr w:rsidR="00E56DA5" w:rsidRPr="00E56DA5" w14:paraId="14DECE8D" w14:textId="77777777" w:rsidTr="00E56DA5">
        <w:trPr>
          <w:trHeight w:val="215"/>
        </w:trPr>
        <w:tc>
          <w:tcPr>
            <w:tcW w:w="2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5F1A5" w14:textId="77777777" w:rsidR="00E56DA5" w:rsidRPr="00E56DA5" w:rsidRDefault="00E56DA5" w:rsidP="00E56D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Dividendos a Receber</w:t>
            </w:r>
          </w:p>
        </w:tc>
        <w:tc>
          <w:tcPr>
            <w:tcW w:w="604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0704322B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5.456 </w:t>
            </w:r>
          </w:p>
        </w:tc>
        <w:tc>
          <w:tcPr>
            <w:tcW w:w="671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47054C53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5.456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DE88A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5.456 </w:t>
            </w:r>
          </w:p>
        </w:tc>
      </w:tr>
      <w:tr w:rsidR="00E56DA5" w:rsidRPr="00E56DA5" w14:paraId="0504634E" w14:textId="77777777" w:rsidTr="00E56DA5">
        <w:trPr>
          <w:trHeight w:val="215"/>
        </w:trPr>
        <w:tc>
          <w:tcPr>
            <w:tcW w:w="2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6B796" w14:textId="77777777" w:rsidR="00E56DA5" w:rsidRPr="00E56DA5" w:rsidRDefault="00E56DA5" w:rsidP="00E56D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Depósitos Judiciais</w:t>
            </w:r>
          </w:p>
        </w:tc>
        <w:tc>
          <w:tcPr>
            <w:tcW w:w="604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10DDD075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46.357 </w:t>
            </w:r>
          </w:p>
        </w:tc>
        <w:tc>
          <w:tcPr>
            <w:tcW w:w="671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2892DF9D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45.542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94BF9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42.721 </w:t>
            </w:r>
          </w:p>
        </w:tc>
      </w:tr>
      <w:tr w:rsidR="00E56DA5" w:rsidRPr="00E56DA5" w14:paraId="7D7857D8" w14:textId="77777777" w:rsidTr="00E56DA5">
        <w:trPr>
          <w:trHeight w:val="215"/>
        </w:trPr>
        <w:tc>
          <w:tcPr>
            <w:tcW w:w="2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264A1" w14:textId="77777777" w:rsidR="00E56DA5" w:rsidRPr="00E56DA5" w:rsidRDefault="00E56DA5" w:rsidP="00E56D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Outros Ativos Realizáveis</w:t>
            </w:r>
          </w:p>
        </w:tc>
        <w:tc>
          <w:tcPr>
            <w:tcW w:w="604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1DBB3E4C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18.468 </w:t>
            </w:r>
          </w:p>
        </w:tc>
        <w:tc>
          <w:tcPr>
            <w:tcW w:w="671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335199DD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22.569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88C39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22.493 </w:t>
            </w:r>
          </w:p>
        </w:tc>
      </w:tr>
      <w:tr w:rsidR="00E56DA5" w:rsidRPr="00E56DA5" w14:paraId="37C61EB9" w14:textId="77777777" w:rsidTr="00E56DA5">
        <w:trPr>
          <w:trHeight w:val="215"/>
        </w:trPr>
        <w:tc>
          <w:tcPr>
            <w:tcW w:w="2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0450" w14:textId="77777777" w:rsidR="00E56DA5" w:rsidRPr="00E56DA5" w:rsidRDefault="00E56DA5" w:rsidP="00E56D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Realizável a Longo Prazo</w:t>
            </w:r>
          </w:p>
        </w:tc>
        <w:tc>
          <w:tcPr>
            <w:tcW w:w="604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7CE53ADD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176.664 </w:t>
            </w:r>
          </w:p>
        </w:tc>
        <w:tc>
          <w:tcPr>
            <w:tcW w:w="671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01102D45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181.609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562A4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154.338 </w:t>
            </w:r>
          </w:p>
        </w:tc>
      </w:tr>
      <w:tr w:rsidR="00E56DA5" w:rsidRPr="00E56DA5" w14:paraId="0D39666D" w14:textId="77777777" w:rsidTr="00E56DA5">
        <w:trPr>
          <w:trHeight w:val="215"/>
        </w:trPr>
        <w:tc>
          <w:tcPr>
            <w:tcW w:w="2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568C9" w14:textId="77777777" w:rsidR="00E56DA5" w:rsidRPr="00E56DA5" w:rsidRDefault="00E56DA5" w:rsidP="00E56D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Investimentos</w:t>
            </w:r>
          </w:p>
        </w:tc>
        <w:tc>
          <w:tcPr>
            <w:tcW w:w="604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6CE1CF18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71.503 </w:t>
            </w:r>
          </w:p>
        </w:tc>
        <w:tc>
          <w:tcPr>
            <w:tcW w:w="671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2DD2B106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70.084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DFCD7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73.013 </w:t>
            </w:r>
          </w:p>
        </w:tc>
      </w:tr>
      <w:tr w:rsidR="00E56DA5" w:rsidRPr="00E56DA5" w14:paraId="282D3C5F" w14:textId="77777777" w:rsidTr="00E56DA5">
        <w:trPr>
          <w:trHeight w:val="215"/>
        </w:trPr>
        <w:tc>
          <w:tcPr>
            <w:tcW w:w="2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B1E6A" w14:textId="77777777" w:rsidR="00E56DA5" w:rsidRPr="00E56DA5" w:rsidRDefault="00E56DA5" w:rsidP="00E56D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Imobilizado </w:t>
            </w:r>
          </w:p>
        </w:tc>
        <w:tc>
          <w:tcPr>
            <w:tcW w:w="604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216AB8E7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2.072.558 </w:t>
            </w:r>
          </w:p>
        </w:tc>
        <w:tc>
          <w:tcPr>
            <w:tcW w:w="671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16443B14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2.121.373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B3AD7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2.214.771 </w:t>
            </w:r>
          </w:p>
        </w:tc>
      </w:tr>
      <w:tr w:rsidR="00E56DA5" w:rsidRPr="00E56DA5" w14:paraId="4841278B" w14:textId="77777777" w:rsidTr="00E56DA5">
        <w:trPr>
          <w:trHeight w:val="215"/>
        </w:trPr>
        <w:tc>
          <w:tcPr>
            <w:tcW w:w="2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1E26C" w14:textId="77777777" w:rsidR="00E56DA5" w:rsidRPr="00E56DA5" w:rsidRDefault="00E56DA5" w:rsidP="00E56D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Intangível</w:t>
            </w:r>
          </w:p>
        </w:tc>
        <w:tc>
          <w:tcPr>
            <w:tcW w:w="604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2E08483D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24.335 </w:t>
            </w:r>
          </w:p>
        </w:tc>
        <w:tc>
          <w:tcPr>
            <w:tcW w:w="671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0EC8216F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23.172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74790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23.822 </w:t>
            </w:r>
          </w:p>
        </w:tc>
      </w:tr>
      <w:tr w:rsidR="00E56DA5" w:rsidRPr="00E56DA5" w14:paraId="71591718" w14:textId="77777777" w:rsidTr="00E56DA5">
        <w:trPr>
          <w:trHeight w:val="215"/>
        </w:trPr>
        <w:tc>
          <w:tcPr>
            <w:tcW w:w="2915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75F6F9"/>
            <w:vAlign w:val="center"/>
            <w:hideMark/>
          </w:tcPr>
          <w:p w14:paraId="0696DD3C" w14:textId="77777777" w:rsidR="00E56DA5" w:rsidRPr="00E56DA5" w:rsidRDefault="00E56DA5" w:rsidP="00E56D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Passivo</w:t>
            </w:r>
          </w:p>
        </w:tc>
        <w:tc>
          <w:tcPr>
            <w:tcW w:w="604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nil"/>
            </w:tcBorders>
            <w:shd w:val="clear" w:color="000000" w:fill="75F6F9"/>
            <w:vAlign w:val="center"/>
            <w:hideMark/>
          </w:tcPr>
          <w:p w14:paraId="64B20330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4.017.342 </w:t>
            </w:r>
          </w:p>
        </w:tc>
        <w:tc>
          <w:tcPr>
            <w:tcW w:w="671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75F6F9"/>
            <w:vAlign w:val="center"/>
            <w:hideMark/>
          </w:tcPr>
          <w:p w14:paraId="1C3131B7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4.003.587 </w:t>
            </w:r>
          </w:p>
        </w:tc>
        <w:tc>
          <w:tcPr>
            <w:tcW w:w="810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75F6F9"/>
            <w:vAlign w:val="center"/>
            <w:hideMark/>
          </w:tcPr>
          <w:p w14:paraId="264CF4D3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4.077.335 </w:t>
            </w:r>
          </w:p>
        </w:tc>
      </w:tr>
      <w:tr w:rsidR="00E56DA5" w:rsidRPr="00E56DA5" w14:paraId="46B42517" w14:textId="77777777" w:rsidTr="00E56DA5">
        <w:trPr>
          <w:trHeight w:val="215"/>
        </w:trPr>
        <w:tc>
          <w:tcPr>
            <w:tcW w:w="2915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center"/>
            <w:hideMark/>
          </w:tcPr>
          <w:p w14:paraId="01D7E8C3" w14:textId="77777777" w:rsidR="00E56DA5" w:rsidRPr="00E56DA5" w:rsidRDefault="00E56DA5" w:rsidP="00E56D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Circulante</w:t>
            </w:r>
          </w:p>
        </w:tc>
        <w:tc>
          <w:tcPr>
            <w:tcW w:w="604" w:type="pct"/>
            <w:tcBorders>
              <w:top w:val="nil"/>
              <w:left w:val="single" w:sz="4" w:space="0" w:color="3616F6"/>
              <w:bottom w:val="single" w:sz="4" w:space="0" w:color="3616F6"/>
              <w:right w:val="nil"/>
            </w:tcBorders>
            <w:shd w:val="clear" w:color="000000" w:fill="75F6F9"/>
            <w:vAlign w:val="center"/>
            <w:hideMark/>
          </w:tcPr>
          <w:p w14:paraId="530929D3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347.516 </w:t>
            </w:r>
          </w:p>
        </w:tc>
        <w:tc>
          <w:tcPr>
            <w:tcW w:w="671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21966B35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280.660 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center"/>
            <w:hideMark/>
          </w:tcPr>
          <w:p w14:paraId="229B9BC9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318.549 </w:t>
            </w:r>
          </w:p>
        </w:tc>
      </w:tr>
      <w:tr w:rsidR="00E56DA5" w:rsidRPr="00E56DA5" w14:paraId="3136C717" w14:textId="77777777" w:rsidTr="00E56DA5">
        <w:trPr>
          <w:trHeight w:val="215"/>
        </w:trPr>
        <w:tc>
          <w:tcPr>
            <w:tcW w:w="2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FD09B" w14:textId="77777777" w:rsidR="00E56DA5" w:rsidRPr="00E56DA5" w:rsidRDefault="00E56DA5" w:rsidP="00E56D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Pessoal, Encargos e Benefícios Sociais</w:t>
            </w:r>
          </w:p>
        </w:tc>
        <w:tc>
          <w:tcPr>
            <w:tcW w:w="604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7BF27756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13.549 </w:t>
            </w:r>
          </w:p>
        </w:tc>
        <w:tc>
          <w:tcPr>
            <w:tcW w:w="671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1FD924D1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13.114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62217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13.557 </w:t>
            </w:r>
          </w:p>
        </w:tc>
      </w:tr>
      <w:tr w:rsidR="00E56DA5" w:rsidRPr="00E56DA5" w14:paraId="5E59455F" w14:textId="77777777" w:rsidTr="00E56DA5">
        <w:trPr>
          <w:trHeight w:val="215"/>
        </w:trPr>
        <w:tc>
          <w:tcPr>
            <w:tcW w:w="2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08510" w14:textId="77777777" w:rsidR="00E56DA5" w:rsidRPr="00E56DA5" w:rsidRDefault="00E56DA5" w:rsidP="00E56D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Fornecedores</w:t>
            </w:r>
          </w:p>
        </w:tc>
        <w:tc>
          <w:tcPr>
            <w:tcW w:w="604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667D8A21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180.207 </w:t>
            </w:r>
          </w:p>
        </w:tc>
        <w:tc>
          <w:tcPr>
            <w:tcW w:w="671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79291397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122.719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16E82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99.210 </w:t>
            </w:r>
          </w:p>
        </w:tc>
      </w:tr>
      <w:tr w:rsidR="00E56DA5" w:rsidRPr="00E56DA5" w14:paraId="215912DB" w14:textId="77777777" w:rsidTr="00E56DA5">
        <w:trPr>
          <w:trHeight w:val="215"/>
        </w:trPr>
        <w:tc>
          <w:tcPr>
            <w:tcW w:w="2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726AE" w14:textId="77777777" w:rsidR="00E56DA5" w:rsidRPr="00E56DA5" w:rsidRDefault="00E56DA5" w:rsidP="00E56D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Tributos Indiretos</w:t>
            </w:r>
          </w:p>
        </w:tc>
        <w:tc>
          <w:tcPr>
            <w:tcW w:w="604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70239A87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4.183 </w:t>
            </w:r>
          </w:p>
        </w:tc>
        <w:tc>
          <w:tcPr>
            <w:tcW w:w="671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20EC2B86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3.466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E7E89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3.821 </w:t>
            </w:r>
          </w:p>
        </w:tc>
      </w:tr>
      <w:tr w:rsidR="00E56DA5" w:rsidRPr="00E56DA5" w14:paraId="675DCB57" w14:textId="77777777" w:rsidTr="00E56DA5">
        <w:trPr>
          <w:trHeight w:val="215"/>
        </w:trPr>
        <w:tc>
          <w:tcPr>
            <w:tcW w:w="2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5212A" w14:textId="77777777" w:rsidR="00E56DA5" w:rsidRPr="00E56DA5" w:rsidRDefault="00E56DA5" w:rsidP="00E56D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Receitas Diferidas</w:t>
            </w:r>
          </w:p>
        </w:tc>
        <w:tc>
          <w:tcPr>
            <w:tcW w:w="604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1E463EA6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59.771 </w:t>
            </w:r>
          </w:p>
        </w:tc>
        <w:tc>
          <w:tcPr>
            <w:tcW w:w="671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07DE197C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62.812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45FD8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110.057 </w:t>
            </w:r>
          </w:p>
        </w:tc>
      </w:tr>
      <w:tr w:rsidR="00E56DA5" w:rsidRPr="00E56DA5" w14:paraId="4F7F267D" w14:textId="77777777" w:rsidTr="00E56DA5">
        <w:trPr>
          <w:trHeight w:val="215"/>
        </w:trPr>
        <w:tc>
          <w:tcPr>
            <w:tcW w:w="2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EBBC6" w14:textId="77777777" w:rsidR="00E56DA5" w:rsidRPr="00E56DA5" w:rsidRDefault="00E56DA5" w:rsidP="00E56D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Empréstimos e Financiamentos</w:t>
            </w:r>
          </w:p>
        </w:tc>
        <w:tc>
          <w:tcPr>
            <w:tcW w:w="604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2B865560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50.869 </w:t>
            </w:r>
          </w:p>
        </w:tc>
        <w:tc>
          <w:tcPr>
            <w:tcW w:w="671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5B86116D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51.034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75C5D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50.797 </w:t>
            </w:r>
          </w:p>
        </w:tc>
      </w:tr>
      <w:tr w:rsidR="00E56DA5" w:rsidRPr="00E56DA5" w14:paraId="53914F07" w14:textId="77777777" w:rsidTr="00E56DA5">
        <w:trPr>
          <w:trHeight w:val="215"/>
        </w:trPr>
        <w:tc>
          <w:tcPr>
            <w:tcW w:w="2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466EB" w14:textId="77777777" w:rsidR="00E56DA5" w:rsidRPr="00E56DA5" w:rsidRDefault="00E56DA5" w:rsidP="00E56DA5">
            <w:pPr>
              <w:ind w:firstLineChars="300" w:firstLine="510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E56DA5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Financiamento FINEP</w:t>
            </w:r>
          </w:p>
        </w:tc>
        <w:tc>
          <w:tcPr>
            <w:tcW w:w="604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4A1D3996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E56DA5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 xml:space="preserve">       45.421 </w:t>
            </w:r>
          </w:p>
        </w:tc>
        <w:tc>
          <w:tcPr>
            <w:tcW w:w="671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5E36FEC4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E56DA5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 xml:space="preserve">       45.710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885C8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E56DA5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 xml:space="preserve">       45.897 </w:t>
            </w:r>
          </w:p>
        </w:tc>
      </w:tr>
      <w:tr w:rsidR="00E56DA5" w:rsidRPr="00E56DA5" w14:paraId="0032EE3A" w14:textId="77777777" w:rsidTr="00E56DA5">
        <w:trPr>
          <w:trHeight w:val="215"/>
        </w:trPr>
        <w:tc>
          <w:tcPr>
            <w:tcW w:w="2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1A5AD" w14:textId="77777777" w:rsidR="00E56DA5" w:rsidRPr="00E56DA5" w:rsidRDefault="00E56DA5" w:rsidP="00E56DA5">
            <w:pPr>
              <w:ind w:firstLineChars="300" w:firstLine="510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E56DA5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Arrendamento Mercantil Financeiro</w:t>
            </w:r>
          </w:p>
        </w:tc>
        <w:tc>
          <w:tcPr>
            <w:tcW w:w="604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568D8110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E56DA5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 xml:space="preserve">         5.448 </w:t>
            </w:r>
          </w:p>
        </w:tc>
        <w:tc>
          <w:tcPr>
            <w:tcW w:w="671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0D9D2AE4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E56DA5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 xml:space="preserve">         5.324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32BC4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E56DA5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 xml:space="preserve">         4.900 </w:t>
            </w:r>
          </w:p>
        </w:tc>
      </w:tr>
      <w:tr w:rsidR="00E56DA5" w:rsidRPr="00E56DA5" w14:paraId="709CD293" w14:textId="77777777" w:rsidTr="00E56DA5">
        <w:trPr>
          <w:trHeight w:val="215"/>
        </w:trPr>
        <w:tc>
          <w:tcPr>
            <w:tcW w:w="2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9C963" w14:textId="77777777" w:rsidR="00E56DA5" w:rsidRPr="00E56DA5" w:rsidRDefault="00E56DA5" w:rsidP="00E56D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Provisão para Riscos Trabalhistas, Cíveis e Fiscais</w:t>
            </w:r>
          </w:p>
        </w:tc>
        <w:tc>
          <w:tcPr>
            <w:tcW w:w="604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6FDFBC25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4.444 </w:t>
            </w:r>
          </w:p>
        </w:tc>
        <w:tc>
          <w:tcPr>
            <w:tcW w:w="671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7541D638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4.295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40911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12.455 </w:t>
            </w:r>
          </w:p>
        </w:tc>
      </w:tr>
      <w:tr w:rsidR="00E56DA5" w:rsidRPr="00E56DA5" w14:paraId="498C5DE1" w14:textId="77777777" w:rsidTr="00E56DA5">
        <w:trPr>
          <w:trHeight w:val="215"/>
        </w:trPr>
        <w:tc>
          <w:tcPr>
            <w:tcW w:w="2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745EA" w14:textId="77777777" w:rsidR="00E56DA5" w:rsidRPr="00E56DA5" w:rsidRDefault="00E56DA5" w:rsidP="00E56D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Credores por Perdas Judiciais</w:t>
            </w:r>
          </w:p>
        </w:tc>
        <w:tc>
          <w:tcPr>
            <w:tcW w:w="604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08520D3C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16.841 </w:t>
            </w:r>
          </w:p>
        </w:tc>
        <w:tc>
          <w:tcPr>
            <w:tcW w:w="671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4ED26780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16.436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975E2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17.626 </w:t>
            </w:r>
          </w:p>
        </w:tc>
      </w:tr>
      <w:tr w:rsidR="00E56DA5" w:rsidRPr="00E56DA5" w14:paraId="3FBA80FE" w14:textId="77777777" w:rsidTr="00E56DA5">
        <w:trPr>
          <w:trHeight w:val="215"/>
        </w:trPr>
        <w:tc>
          <w:tcPr>
            <w:tcW w:w="2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A6777" w14:textId="77777777" w:rsidR="00E56DA5" w:rsidRPr="00E56DA5" w:rsidRDefault="00E56DA5" w:rsidP="00E56D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Provisão Programa Indenização por Serviços Prestados</w:t>
            </w:r>
          </w:p>
        </w:tc>
        <w:tc>
          <w:tcPr>
            <w:tcW w:w="604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29601B32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1.774 </w:t>
            </w:r>
          </w:p>
        </w:tc>
        <w:tc>
          <w:tcPr>
            <w:tcW w:w="671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67001445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1.766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6835F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1.753 </w:t>
            </w:r>
          </w:p>
        </w:tc>
      </w:tr>
      <w:tr w:rsidR="00E56DA5" w:rsidRPr="00E56DA5" w14:paraId="23743A9B" w14:textId="77777777" w:rsidTr="00E56DA5">
        <w:trPr>
          <w:trHeight w:val="215"/>
        </w:trPr>
        <w:tc>
          <w:tcPr>
            <w:tcW w:w="2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373ED" w14:textId="77777777" w:rsidR="00E56DA5" w:rsidRPr="00E56DA5" w:rsidRDefault="00E56DA5" w:rsidP="00E56D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Subvenções Orçamentárias a Realizar</w:t>
            </w:r>
          </w:p>
        </w:tc>
        <w:tc>
          <w:tcPr>
            <w:tcW w:w="604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46B33B44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10.957 </w:t>
            </w:r>
          </w:p>
        </w:tc>
        <w:tc>
          <w:tcPr>
            <w:tcW w:w="671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64F57665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-     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BE09A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5.570 </w:t>
            </w:r>
          </w:p>
        </w:tc>
      </w:tr>
      <w:tr w:rsidR="00E56DA5" w:rsidRPr="00E56DA5" w14:paraId="1A82AC0A" w14:textId="77777777" w:rsidTr="00E56DA5">
        <w:trPr>
          <w:trHeight w:val="215"/>
        </w:trPr>
        <w:tc>
          <w:tcPr>
            <w:tcW w:w="2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90ACD" w14:textId="77777777" w:rsidR="00E56DA5" w:rsidRPr="00E56DA5" w:rsidRDefault="00E56DA5" w:rsidP="00E56D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Outras Obrigações</w:t>
            </w:r>
          </w:p>
        </w:tc>
        <w:tc>
          <w:tcPr>
            <w:tcW w:w="604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392020AE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4.921 </w:t>
            </w:r>
          </w:p>
        </w:tc>
        <w:tc>
          <w:tcPr>
            <w:tcW w:w="671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2092949F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5.018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C5055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3.703 </w:t>
            </w:r>
          </w:p>
        </w:tc>
      </w:tr>
      <w:tr w:rsidR="00E56DA5" w:rsidRPr="00E56DA5" w14:paraId="782BFBB4" w14:textId="77777777" w:rsidTr="00E56DA5">
        <w:trPr>
          <w:trHeight w:val="215"/>
        </w:trPr>
        <w:tc>
          <w:tcPr>
            <w:tcW w:w="2915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center"/>
            <w:hideMark/>
          </w:tcPr>
          <w:p w14:paraId="220EC956" w14:textId="77777777" w:rsidR="00E56DA5" w:rsidRPr="00E56DA5" w:rsidRDefault="00E56DA5" w:rsidP="00E56D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Não Circulante</w:t>
            </w:r>
          </w:p>
        </w:tc>
        <w:tc>
          <w:tcPr>
            <w:tcW w:w="604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nil"/>
            </w:tcBorders>
            <w:shd w:val="clear" w:color="000000" w:fill="75F6F9"/>
            <w:vAlign w:val="center"/>
            <w:hideMark/>
          </w:tcPr>
          <w:p w14:paraId="2C4EA995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2.326.083 </w:t>
            </w:r>
          </w:p>
        </w:tc>
        <w:tc>
          <w:tcPr>
            <w:tcW w:w="671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60CC7B97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2.297.276 </w:t>
            </w:r>
          </w:p>
        </w:tc>
        <w:tc>
          <w:tcPr>
            <w:tcW w:w="810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center"/>
            <w:hideMark/>
          </w:tcPr>
          <w:p w14:paraId="1FAE2E1E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2.203.837 </w:t>
            </w:r>
          </w:p>
        </w:tc>
      </w:tr>
      <w:tr w:rsidR="00E56DA5" w:rsidRPr="00E56DA5" w14:paraId="24FDC37C" w14:textId="77777777" w:rsidTr="00E56DA5">
        <w:trPr>
          <w:trHeight w:val="215"/>
        </w:trPr>
        <w:tc>
          <w:tcPr>
            <w:tcW w:w="2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41B2E" w14:textId="77777777" w:rsidR="00E56DA5" w:rsidRPr="00E56DA5" w:rsidRDefault="00E56DA5" w:rsidP="00E56D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Empréstimos e Financiamentos</w:t>
            </w:r>
          </w:p>
        </w:tc>
        <w:tc>
          <w:tcPr>
            <w:tcW w:w="604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7D739809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41.670 </w:t>
            </w:r>
          </w:p>
        </w:tc>
        <w:tc>
          <w:tcPr>
            <w:tcW w:w="671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569C99CA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53.689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4B26C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91.272 </w:t>
            </w:r>
          </w:p>
        </w:tc>
      </w:tr>
      <w:tr w:rsidR="00E56DA5" w:rsidRPr="00E56DA5" w14:paraId="6524CDF9" w14:textId="77777777" w:rsidTr="00E56DA5">
        <w:trPr>
          <w:trHeight w:val="215"/>
        </w:trPr>
        <w:tc>
          <w:tcPr>
            <w:tcW w:w="2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3541" w14:textId="77777777" w:rsidR="00E56DA5" w:rsidRPr="00E56DA5" w:rsidRDefault="00E56DA5" w:rsidP="00E56DA5">
            <w:pPr>
              <w:ind w:firstLineChars="300" w:firstLine="510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E56DA5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Financiamento FINEP</w:t>
            </w:r>
          </w:p>
        </w:tc>
        <w:tc>
          <w:tcPr>
            <w:tcW w:w="604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7EA4C3D8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E56DA5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 xml:space="preserve">       33.945 </w:t>
            </w:r>
          </w:p>
        </w:tc>
        <w:tc>
          <w:tcPr>
            <w:tcW w:w="671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11FA2F61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E56DA5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 xml:space="preserve">       44.892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6418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56DA5"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  80.100 </w:t>
            </w:r>
          </w:p>
        </w:tc>
      </w:tr>
      <w:tr w:rsidR="00E56DA5" w:rsidRPr="00E56DA5" w14:paraId="45F98B00" w14:textId="77777777" w:rsidTr="00E56DA5">
        <w:trPr>
          <w:trHeight w:val="215"/>
        </w:trPr>
        <w:tc>
          <w:tcPr>
            <w:tcW w:w="2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EC0D1" w14:textId="77777777" w:rsidR="00E56DA5" w:rsidRPr="00E56DA5" w:rsidRDefault="00E56DA5" w:rsidP="00E56DA5">
            <w:pPr>
              <w:ind w:firstLineChars="300" w:firstLine="510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E56DA5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Arrendamento Mercantil Financeiro</w:t>
            </w:r>
          </w:p>
        </w:tc>
        <w:tc>
          <w:tcPr>
            <w:tcW w:w="604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7B37F953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E56DA5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 xml:space="preserve">         7.725 </w:t>
            </w:r>
          </w:p>
        </w:tc>
        <w:tc>
          <w:tcPr>
            <w:tcW w:w="671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2D64D878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E56DA5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 xml:space="preserve">         8.797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13C0D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56DA5"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  11.172 </w:t>
            </w:r>
          </w:p>
        </w:tc>
      </w:tr>
      <w:tr w:rsidR="00E56DA5" w:rsidRPr="00E56DA5" w14:paraId="030AA441" w14:textId="77777777" w:rsidTr="00E56DA5">
        <w:trPr>
          <w:trHeight w:val="215"/>
        </w:trPr>
        <w:tc>
          <w:tcPr>
            <w:tcW w:w="2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65565" w14:textId="77777777" w:rsidR="00E56DA5" w:rsidRPr="00E56DA5" w:rsidRDefault="00E56DA5" w:rsidP="00E56D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Provisão para Riscos Trabalhistas, Cíveis e Fiscais</w:t>
            </w:r>
          </w:p>
        </w:tc>
        <w:tc>
          <w:tcPr>
            <w:tcW w:w="604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3816C7BA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56.333 </w:t>
            </w:r>
          </w:p>
        </w:tc>
        <w:tc>
          <w:tcPr>
            <w:tcW w:w="671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5CF901B6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54.590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38679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52.151 </w:t>
            </w:r>
          </w:p>
        </w:tc>
      </w:tr>
      <w:tr w:rsidR="00E56DA5" w:rsidRPr="00E56DA5" w14:paraId="08769C3A" w14:textId="77777777" w:rsidTr="00E56DA5">
        <w:trPr>
          <w:trHeight w:val="215"/>
        </w:trPr>
        <w:tc>
          <w:tcPr>
            <w:tcW w:w="2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C125A" w14:textId="77777777" w:rsidR="00E56DA5" w:rsidRPr="00E56DA5" w:rsidRDefault="00E56DA5" w:rsidP="00E56D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Provisão Programa Indenização por Serviços Prestados</w:t>
            </w:r>
          </w:p>
        </w:tc>
        <w:tc>
          <w:tcPr>
            <w:tcW w:w="604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6368DE23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21.971 </w:t>
            </w:r>
          </w:p>
        </w:tc>
        <w:tc>
          <w:tcPr>
            <w:tcW w:w="671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491ED495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21.910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E393D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23.969 </w:t>
            </w:r>
          </w:p>
        </w:tc>
      </w:tr>
      <w:tr w:rsidR="00E56DA5" w:rsidRPr="00E56DA5" w14:paraId="0F443873" w14:textId="77777777" w:rsidTr="00E56DA5">
        <w:trPr>
          <w:trHeight w:val="215"/>
        </w:trPr>
        <w:tc>
          <w:tcPr>
            <w:tcW w:w="2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FFFD" w14:textId="77777777" w:rsidR="00E56DA5" w:rsidRPr="00E56DA5" w:rsidRDefault="00E56DA5" w:rsidP="00E56D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Credores por Perdas Judiciais</w:t>
            </w:r>
          </w:p>
        </w:tc>
        <w:tc>
          <w:tcPr>
            <w:tcW w:w="604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3690591D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115.601 </w:t>
            </w:r>
          </w:p>
        </w:tc>
        <w:tc>
          <w:tcPr>
            <w:tcW w:w="671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5AB77CF5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116.004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B186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137.813 </w:t>
            </w:r>
          </w:p>
        </w:tc>
      </w:tr>
      <w:tr w:rsidR="00E56DA5" w:rsidRPr="00E56DA5" w14:paraId="3C4203F8" w14:textId="77777777" w:rsidTr="00E56DA5">
        <w:trPr>
          <w:trHeight w:val="215"/>
        </w:trPr>
        <w:tc>
          <w:tcPr>
            <w:tcW w:w="2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6544A" w14:textId="77777777" w:rsidR="00E56DA5" w:rsidRPr="00E56DA5" w:rsidRDefault="00E56DA5" w:rsidP="00E56D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Grupamento de Ações</w:t>
            </w:r>
          </w:p>
        </w:tc>
        <w:tc>
          <w:tcPr>
            <w:tcW w:w="604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0A4C83C9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680 </w:t>
            </w:r>
          </w:p>
        </w:tc>
        <w:tc>
          <w:tcPr>
            <w:tcW w:w="671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346874E3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680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8EB27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680 </w:t>
            </w:r>
          </w:p>
        </w:tc>
      </w:tr>
      <w:tr w:rsidR="00E56DA5" w:rsidRPr="00E56DA5" w14:paraId="06DDB237" w14:textId="77777777" w:rsidTr="00E56DA5">
        <w:trPr>
          <w:trHeight w:val="215"/>
        </w:trPr>
        <w:tc>
          <w:tcPr>
            <w:tcW w:w="2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F21E7" w14:textId="77777777" w:rsidR="00E56DA5" w:rsidRPr="00E56DA5" w:rsidRDefault="00E56DA5" w:rsidP="00E56D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Recursos Capitalizáveis - AFAC</w:t>
            </w:r>
          </w:p>
        </w:tc>
        <w:tc>
          <w:tcPr>
            <w:tcW w:w="604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32E46878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1.788.863 </w:t>
            </w:r>
          </w:p>
        </w:tc>
        <w:tc>
          <w:tcPr>
            <w:tcW w:w="671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7F889D5B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1.740.318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99D20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1.560.506 </w:t>
            </w:r>
          </w:p>
        </w:tc>
      </w:tr>
      <w:tr w:rsidR="00E56DA5" w:rsidRPr="00E56DA5" w14:paraId="780646A9" w14:textId="77777777" w:rsidTr="00E56DA5">
        <w:trPr>
          <w:trHeight w:val="215"/>
        </w:trPr>
        <w:tc>
          <w:tcPr>
            <w:tcW w:w="2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9671" w14:textId="77777777" w:rsidR="00E56DA5" w:rsidRPr="00E56DA5" w:rsidRDefault="00E56DA5" w:rsidP="00E56D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Receitas Diferidas</w:t>
            </w:r>
          </w:p>
        </w:tc>
        <w:tc>
          <w:tcPr>
            <w:tcW w:w="604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6B3A11D7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300.965 </w:t>
            </w:r>
          </w:p>
        </w:tc>
        <w:tc>
          <w:tcPr>
            <w:tcW w:w="671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2DCB4611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310.085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BC660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337.446 </w:t>
            </w:r>
          </w:p>
        </w:tc>
      </w:tr>
      <w:tr w:rsidR="00E56DA5" w:rsidRPr="00E56DA5" w14:paraId="021DB0BB" w14:textId="77777777" w:rsidTr="00E56DA5">
        <w:trPr>
          <w:trHeight w:val="215"/>
        </w:trPr>
        <w:tc>
          <w:tcPr>
            <w:tcW w:w="2915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center"/>
            <w:hideMark/>
          </w:tcPr>
          <w:p w14:paraId="23D1AFEA" w14:textId="77777777" w:rsidR="00E56DA5" w:rsidRPr="00E56DA5" w:rsidRDefault="00E56DA5" w:rsidP="00E56D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Patrimônio Líquido </w:t>
            </w:r>
          </w:p>
        </w:tc>
        <w:tc>
          <w:tcPr>
            <w:tcW w:w="604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nil"/>
            </w:tcBorders>
            <w:shd w:val="clear" w:color="000000" w:fill="75F6F9"/>
            <w:vAlign w:val="center"/>
            <w:hideMark/>
          </w:tcPr>
          <w:p w14:paraId="3E567ADA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1.343.743 </w:t>
            </w:r>
          </w:p>
        </w:tc>
        <w:tc>
          <w:tcPr>
            <w:tcW w:w="671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16B3C4AE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1.425.651 </w:t>
            </w:r>
          </w:p>
        </w:tc>
        <w:tc>
          <w:tcPr>
            <w:tcW w:w="810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auto" w:fill="auto"/>
            <w:noWrap/>
            <w:vAlign w:val="center"/>
            <w:hideMark/>
          </w:tcPr>
          <w:p w14:paraId="098D05A1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1.554.949 </w:t>
            </w:r>
          </w:p>
        </w:tc>
      </w:tr>
      <w:tr w:rsidR="00E56DA5" w:rsidRPr="00E56DA5" w14:paraId="13FD166C" w14:textId="77777777" w:rsidTr="00E56DA5">
        <w:trPr>
          <w:trHeight w:val="215"/>
        </w:trPr>
        <w:tc>
          <w:tcPr>
            <w:tcW w:w="2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1B519" w14:textId="77777777" w:rsidR="00E56DA5" w:rsidRPr="00E56DA5" w:rsidRDefault="00E56DA5" w:rsidP="00E56D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Capital Social</w:t>
            </w:r>
          </w:p>
        </w:tc>
        <w:tc>
          <w:tcPr>
            <w:tcW w:w="604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6A5D5EA4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3.474.498 </w:t>
            </w:r>
          </w:p>
        </w:tc>
        <w:tc>
          <w:tcPr>
            <w:tcW w:w="671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1B04B344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3.474.498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DEA95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3.474.498 </w:t>
            </w:r>
          </w:p>
        </w:tc>
      </w:tr>
      <w:tr w:rsidR="00E56DA5" w:rsidRPr="00E56DA5" w14:paraId="70545E80" w14:textId="77777777" w:rsidTr="00E56DA5">
        <w:trPr>
          <w:trHeight w:val="215"/>
        </w:trPr>
        <w:tc>
          <w:tcPr>
            <w:tcW w:w="2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1DADD" w14:textId="77777777" w:rsidR="00E56DA5" w:rsidRPr="00E56DA5" w:rsidRDefault="00E56DA5" w:rsidP="00E56D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Prejuízos Acumulados</w:t>
            </w:r>
          </w:p>
        </w:tc>
        <w:tc>
          <w:tcPr>
            <w:tcW w:w="604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324641E1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(2.156.237)</w:t>
            </w:r>
          </w:p>
        </w:tc>
        <w:tc>
          <w:tcPr>
            <w:tcW w:w="671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4C5A164D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(2.073.212)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65F57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(1.944.909)</w:t>
            </w:r>
          </w:p>
        </w:tc>
      </w:tr>
      <w:tr w:rsidR="00E56DA5" w:rsidRPr="00E56DA5" w14:paraId="5E253A5A" w14:textId="77777777" w:rsidTr="00E56DA5">
        <w:trPr>
          <w:trHeight w:val="215"/>
        </w:trPr>
        <w:tc>
          <w:tcPr>
            <w:tcW w:w="2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A42CB" w14:textId="77777777" w:rsidR="00E56DA5" w:rsidRPr="00E56DA5" w:rsidRDefault="00E56DA5" w:rsidP="00E56D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Ajustes de Avaliação Patrimonial</w:t>
            </w:r>
          </w:p>
        </w:tc>
        <w:tc>
          <w:tcPr>
            <w:tcW w:w="604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75F6F9"/>
            <w:vAlign w:val="center"/>
            <w:hideMark/>
          </w:tcPr>
          <w:p w14:paraId="57A14DF8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25.593 </w:t>
            </w:r>
          </w:p>
        </w:tc>
        <w:tc>
          <w:tcPr>
            <w:tcW w:w="671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62391668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24.476 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D8287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25.471 </w:t>
            </w:r>
          </w:p>
        </w:tc>
      </w:tr>
      <w:tr w:rsidR="00E56DA5" w:rsidRPr="00E56DA5" w14:paraId="6DFC57DD" w14:textId="77777777" w:rsidTr="00E56DA5">
        <w:trPr>
          <w:trHeight w:val="215"/>
        </w:trPr>
        <w:tc>
          <w:tcPr>
            <w:tcW w:w="2915" w:type="pct"/>
            <w:tcBorders>
              <w:top w:val="nil"/>
              <w:left w:val="nil"/>
              <w:bottom w:val="single" w:sz="4" w:space="0" w:color="0000CC"/>
              <w:right w:val="nil"/>
            </w:tcBorders>
            <w:shd w:val="clear" w:color="auto" w:fill="auto"/>
            <w:noWrap/>
            <w:vAlign w:val="center"/>
            <w:hideMark/>
          </w:tcPr>
          <w:p w14:paraId="553C6935" w14:textId="77777777" w:rsidR="00E56DA5" w:rsidRPr="00E56DA5" w:rsidRDefault="00E56DA5" w:rsidP="00E56D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Ações em Tesouraria</w:t>
            </w:r>
          </w:p>
        </w:tc>
        <w:tc>
          <w:tcPr>
            <w:tcW w:w="604" w:type="pct"/>
            <w:tcBorders>
              <w:top w:val="nil"/>
              <w:left w:val="single" w:sz="4" w:space="0" w:color="3616F6"/>
              <w:bottom w:val="single" w:sz="4" w:space="0" w:color="0000CC"/>
              <w:right w:val="nil"/>
            </w:tcBorders>
            <w:shd w:val="clear" w:color="000000" w:fill="75F6F9"/>
            <w:vAlign w:val="center"/>
            <w:hideMark/>
          </w:tcPr>
          <w:p w14:paraId="099D0048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(111)</w:t>
            </w:r>
          </w:p>
        </w:tc>
        <w:tc>
          <w:tcPr>
            <w:tcW w:w="671" w:type="pct"/>
            <w:tcBorders>
              <w:top w:val="nil"/>
              <w:left w:val="single" w:sz="4" w:space="0" w:color="3616F6"/>
              <w:bottom w:val="single" w:sz="4" w:space="0" w:color="0000CC"/>
              <w:right w:val="single" w:sz="4" w:space="0" w:color="3616F6"/>
            </w:tcBorders>
            <w:shd w:val="clear" w:color="auto" w:fill="auto"/>
            <w:vAlign w:val="center"/>
            <w:hideMark/>
          </w:tcPr>
          <w:p w14:paraId="67207E74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(111)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CC"/>
              <w:right w:val="nil"/>
            </w:tcBorders>
            <w:shd w:val="clear" w:color="auto" w:fill="auto"/>
            <w:noWrap/>
            <w:vAlign w:val="center"/>
            <w:hideMark/>
          </w:tcPr>
          <w:p w14:paraId="64A02019" w14:textId="77777777" w:rsidR="00E56DA5" w:rsidRPr="00E56DA5" w:rsidRDefault="00E56DA5" w:rsidP="00E56DA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DA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(111)</w:t>
            </w:r>
          </w:p>
        </w:tc>
      </w:tr>
    </w:tbl>
    <w:p w14:paraId="31FCDB4A" w14:textId="0C60CD72" w:rsidR="00E56DA5" w:rsidRDefault="00E56DA5" w:rsidP="00316C25">
      <w:pPr>
        <w:rPr>
          <w:rFonts w:ascii="Arial" w:hAnsi="Arial" w:cs="Arial"/>
          <w:b/>
          <w:smallCaps/>
          <w:u w:val="single"/>
        </w:rPr>
      </w:pPr>
    </w:p>
    <w:p w14:paraId="6B069E06" w14:textId="093739F1" w:rsidR="00CB1979" w:rsidRPr="00CB1979" w:rsidRDefault="00CB1979" w:rsidP="00CB1979">
      <w:pPr>
        <w:jc w:val="both"/>
        <w:rPr>
          <w:rFonts w:ascii="Arial" w:hAnsi="Arial" w:cs="Arial"/>
          <w:b/>
          <w:smallCaps/>
          <w:u w:val="single"/>
        </w:rPr>
      </w:pPr>
      <w:r w:rsidRPr="00CB1979">
        <w:rPr>
          <w:rFonts w:ascii="Arial" w:hAnsi="Arial" w:cs="Arial"/>
          <w:b/>
          <w:smallCaps/>
          <w:u w:val="single"/>
        </w:rPr>
        <w:t>A</w:t>
      </w:r>
      <w:r w:rsidR="007936C6">
        <w:rPr>
          <w:rFonts w:ascii="Arial" w:hAnsi="Arial" w:cs="Arial"/>
          <w:b/>
          <w:smallCaps/>
          <w:u w:val="single"/>
        </w:rPr>
        <w:t>nexo</w:t>
      </w:r>
      <w:r w:rsidRPr="00CB1979">
        <w:rPr>
          <w:rFonts w:ascii="Arial" w:hAnsi="Arial" w:cs="Arial"/>
          <w:b/>
          <w:smallCaps/>
          <w:u w:val="single"/>
        </w:rPr>
        <w:t xml:space="preserve"> I</w:t>
      </w:r>
      <w:r>
        <w:rPr>
          <w:rFonts w:ascii="Arial" w:hAnsi="Arial" w:cs="Arial"/>
          <w:b/>
          <w:smallCaps/>
          <w:u w:val="single"/>
        </w:rPr>
        <w:t>II</w:t>
      </w:r>
    </w:p>
    <w:p w14:paraId="477468C8" w14:textId="77777777" w:rsidR="00CB1979" w:rsidRDefault="00CB1979" w:rsidP="002E3F6E">
      <w:pPr>
        <w:rPr>
          <w:rFonts w:ascii="Arial" w:hAnsi="Arial" w:cs="Arial"/>
          <w:b/>
          <w:smallCaps/>
          <w:u w:val="single"/>
        </w:rPr>
      </w:pPr>
    </w:p>
    <w:p w14:paraId="0D3D8916" w14:textId="39DBEAD9" w:rsidR="002E3F6E" w:rsidRDefault="002E3F6E" w:rsidP="002E3F6E">
      <w:pPr>
        <w:rPr>
          <w:rFonts w:ascii="Arial" w:hAnsi="Arial" w:cs="Arial"/>
          <w:b/>
          <w:smallCaps/>
          <w:u w:val="single"/>
        </w:rPr>
      </w:pPr>
      <w:r>
        <w:rPr>
          <w:rFonts w:ascii="Arial" w:hAnsi="Arial" w:cs="Arial"/>
          <w:b/>
          <w:smallCaps/>
          <w:u w:val="single"/>
        </w:rPr>
        <w:t>Demonstração dos Fluxos de Caixa</w:t>
      </w:r>
    </w:p>
    <w:p w14:paraId="44CD4D44" w14:textId="77777777" w:rsidR="00A57BFA" w:rsidRDefault="00A57BFA" w:rsidP="002E3F6E">
      <w:pPr>
        <w:rPr>
          <w:rFonts w:ascii="Arial" w:hAnsi="Arial" w:cs="Arial"/>
          <w:b/>
          <w:smallCaps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7"/>
        <w:gridCol w:w="1047"/>
        <w:gridCol w:w="1047"/>
        <w:gridCol w:w="927"/>
      </w:tblGrid>
      <w:tr w:rsidR="00A57BFA" w:rsidRPr="00A57BFA" w14:paraId="35C90C47" w14:textId="77777777" w:rsidTr="005D01FD">
        <w:trPr>
          <w:trHeight w:val="215"/>
        </w:trPr>
        <w:tc>
          <w:tcPr>
            <w:tcW w:w="3560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128E985B" w14:textId="77777777" w:rsidR="00A57BFA" w:rsidRPr="00A57BFA" w:rsidRDefault="00A57BFA" w:rsidP="00A57B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R$ mil</w:t>
            </w:r>
          </w:p>
        </w:tc>
        <w:tc>
          <w:tcPr>
            <w:tcW w:w="499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03778E8A" w14:textId="77777777" w:rsidR="00A57BFA" w:rsidRPr="00A57BFA" w:rsidRDefault="00A57BFA" w:rsidP="00A57BF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1T24</w:t>
            </w:r>
          </w:p>
        </w:tc>
        <w:tc>
          <w:tcPr>
            <w:tcW w:w="499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1CA3EF72" w14:textId="77777777" w:rsidR="00A57BFA" w:rsidRPr="00A57BFA" w:rsidRDefault="00A57BFA" w:rsidP="00A57BF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1T23</w:t>
            </w:r>
          </w:p>
        </w:tc>
        <w:tc>
          <w:tcPr>
            <w:tcW w:w="442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75F6F9"/>
            <w:vAlign w:val="center"/>
            <w:hideMark/>
          </w:tcPr>
          <w:p w14:paraId="58259B70" w14:textId="77777777" w:rsidR="00A57BFA" w:rsidRPr="00A57BFA" w:rsidRDefault="00A57BFA" w:rsidP="00A57BF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4T23</w:t>
            </w:r>
          </w:p>
        </w:tc>
      </w:tr>
      <w:tr w:rsidR="00A57BFA" w:rsidRPr="00A57BFA" w14:paraId="7DACD45D" w14:textId="77777777" w:rsidTr="005D01FD">
        <w:trPr>
          <w:trHeight w:val="215"/>
        </w:trPr>
        <w:tc>
          <w:tcPr>
            <w:tcW w:w="3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8CB8B" w14:textId="77777777" w:rsidR="00A57BFA" w:rsidRPr="00A57BFA" w:rsidRDefault="00A57BFA" w:rsidP="00A57B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Fluxos de Caixa das Atividades Operacionais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85D7" w14:textId="77777777" w:rsidR="00A57BFA" w:rsidRPr="00A57BFA" w:rsidRDefault="00A57BFA" w:rsidP="00A57B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43C6" w14:textId="77777777" w:rsidR="00A57BFA" w:rsidRPr="00A57BFA" w:rsidRDefault="00A57BFA" w:rsidP="00A57BFA">
            <w:pPr>
              <w:rPr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E563" w14:textId="77777777" w:rsidR="00A57BFA" w:rsidRPr="00A57BFA" w:rsidRDefault="00A57BFA" w:rsidP="00A57BFA">
            <w:pPr>
              <w:rPr>
                <w:sz w:val="20"/>
                <w:szCs w:val="20"/>
              </w:rPr>
            </w:pPr>
          </w:p>
        </w:tc>
      </w:tr>
      <w:tr w:rsidR="00A57BFA" w:rsidRPr="00A57BFA" w14:paraId="5333F93F" w14:textId="77777777" w:rsidTr="005D01FD">
        <w:trPr>
          <w:trHeight w:val="215"/>
        </w:trPr>
        <w:tc>
          <w:tcPr>
            <w:tcW w:w="3560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6A5BE5F9" w14:textId="77777777" w:rsidR="00A57BFA" w:rsidRPr="00A57BFA" w:rsidRDefault="00A57BFA" w:rsidP="00A57B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Prejuízo antes do Imposto de Renda e Contribuição Social</w:t>
            </w:r>
          </w:p>
        </w:tc>
        <w:tc>
          <w:tcPr>
            <w:tcW w:w="499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62927AC4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(83.025)</w:t>
            </w:r>
          </w:p>
        </w:tc>
        <w:tc>
          <w:tcPr>
            <w:tcW w:w="499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287C8DF7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947 </w:t>
            </w:r>
          </w:p>
        </w:tc>
        <w:tc>
          <w:tcPr>
            <w:tcW w:w="442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75F6F9"/>
            <w:noWrap/>
            <w:vAlign w:val="center"/>
            <w:hideMark/>
          </w:tcPr>
          <w:p w14:paraId="4D5F11A0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(52.106)</w:t>
            </w:r>
          </w:p>
        </w:tc>
      </w:tr>
      <w:tr w:rsidR="00A57BFA" w:rsidRPr="00A57BFA" w14:paraId="52F3524F" w14:textId="77777777" w:rsidTr="005D01FD">
        <w:trPr>
          <w:trHeight w:val="215"/>
        </w:trPr>
        <w:tc>
          <w:tcPr>
            <w:tcW w:w="3560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0BEDC2BA" w14:textId="77777777" w:rsidR="00A57BFA" w:rsidRPr="00A57BFA" w:rsidRDefault="00A57BFA" w:rsidP="00A57B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Ajustes por: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3B540F12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22D2F38B" w14:textId="77777777" w:rsidR="00A57BFA" w:rsidRPr="00A57BFA" w:rsidRDefault="00A57BFA" w:rsidP="00A57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7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5D259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7BFA" w:rsidRPr="00A57BFA" w14:paraId="37E15583" w14:textId="77777777" w:rsidTr="005D01FD">
        <w:trPr>
          <w:trHeight w:val="215"/>
        </w:trPr>
        <w:tc>
          <w:tcPr>
            <w:tcW w:w="3560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5BA98075" w14:textId="77777777" w:rsidR="00A57BFA" w:rsidRPr="00A57BFA" w:rsidRDefault="00A57BFA" w:rsidP="00A57BFA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Depreciação e Amortização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10B1E797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65.651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140E5297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60.442 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33051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66.587 </w:t>
            </w:r>
          </w:p>
        </w:tc>
      </w:tr>
      <w:tr w:rsidR="00A57BFA" w:rsidRPr="00A57BFA" w14:paraId="06E6137E" w14:textId="77777777" w:rsidTr="005D01FD">
        <w:trPr>
          <w:trHeight w:val="215"/>
        </w:trPr>
        <w:tc>
          <w:tcPr>
            <w:tcW w:w="3560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5A9A645F" w14:textId="77777777" w:rsidR="00A57BFA" w:rsidRPr="00A57BFA" w:rsidRDefault="00A57BFA" w:rsidP="00A57BFA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Provisão/Rever. para Riscos Prováveis Trabalhistas, Cíveis e Fiscais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70096BEC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3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347E2DA7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(726)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A2F51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(1.572)</w:t>
            </w:r>
          </w:p>
        </w:tc>
      </w:tr>
      <w:tr w:rsidR="00A57BFA" w:rsidRPr="00A57BFA" w14:paraId="2FB030F0" w14:textId="77777777" w:rsidTr="005D01FD">
        <w:trPr>
          <w:trHeight w:val="215"/>
        </w:trPr>
        <w:tc>
          <w:tcPr>
            <w:tcW w:w="3560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43866CD0" w14:textId="77777777" w:rsidR="00A57BFA" w:rsidRPr="00A57BFA" w:rsidRDefault="00A57BFA" w:rsidP="00A57BFA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Variação Monetária de Prov. para Riscos Prováveis Trabalhistas, Cíveis e Fiscais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17094F91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1.888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5B3E25A5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2.080 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71F14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1.629 </w:t>
            </w:r>
          </w:p>
        </w:tc>
      </w:tr>
      <w:tr w:rsidR="00A57BFA" w:rsidRPr="00A57BFA" w14:paraId="73114D5C" w14:textId="77777777" w:rsidTr="005D01FD">
        <w:trPr>
          <w:trHeight w:val="215"/>
        </w:trPr>
        <w:tc>
          <w:tcPr>
            <w:tcW w:w="3560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1552259B" w14:textId="77777777" w:rsidR="00A57BFA" w:rsidRPr="00A57BFA" w:rsidRDefault="00A57BFA" w:rsidP="00A57BFA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Receitas Diferidas - Realizações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0B796A8D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(12.161)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4BF96263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(9.120)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04E86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(16.920)</w:t>
            </w:r>
          </w:p>
        </w:tc>
      </w:tr>
      <w:tr w:rsidR="00A57BFA" w:rsidRPr="00A57BFA" w14:paraId="377C30DB" w14:textId="77777777" w:rsidTr="005D01FD">
        <w:trPr>
          <w:trHeight w:val="215"/>
        </w:trPr>
        <w:tc>
          <w:tcPr>
            <w:tcW w:w="3560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79D1A4B9" w14:textId="77777777" w:rsidR="00A57BFA" w:rsidRPr="00A57BFA" w:rsidRDefault="00A57BFA" w:rsidP="00A57BFA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Equivalência Patrimonial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7AA95965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(191)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4DD77233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1.154 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4E7C4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198 </w:t>
            </w:r>
          </w:p>
        </w:tc>
      </w:tr>
      <w:tr w:rsidR="00A57BFA" w:rsidRPr="00A57BFA" w14:paraId="0C8A1831" w14:textId="77777777" w:rsidTr="005D01FD">
        <w:trPr>
          <w:trHeight w:val="215"/>
        </w:trPr>
        <w:tc>
          <w:tcPr>
            <w:tcW w:w="3560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326B158E" w14:textId="77777777" w:rsidR="00A57BFA" w:rsidRPr="00A57BFA" w:rsidRDefault="00A57BFA" w:rsidP="00A57BFA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Encargos Financeiros sobre Adiantamento para Aumento de Capital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5126B3D0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45.631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54CD1A7D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48.851 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E04C6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60.257 </w:t>
            </w:r>
          </w:p>
        </w:tc>
      </w:tr>
      <w:tr w:rsidR="00A57BFA" w:rsidRPr="00A57BFA" w14:paraId="6798F865" w14:textId="77777777" w:rsidTr="005D01FD">
        <w:trPr>
          <w:trHeight w:val="215"/>
        </w:trPr>
        <w:tc>
          <w:tcPr>
            <w:tcW w:w="3560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28CED7BC" w14:textId="77777777" w:rsidR="00A57BFA" w:rsidRPr="00A57BFA" w:rsidRDefault="00A57BFA" w:rsidP="00A57BFA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Encargos Financeiros sobre Empréstimos e Financiamentos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22370929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1.180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346736C6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1.584 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D0B57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1.006 </w:t>
            </w:r>
          </w:p>
        </w:tc>
      </w:tr>
      <w:tr w:rsidR="00A57BFA" w:rsidRPr="00A57BFA" w14:paraId="214797C9" w14:textId="77777777" w:rsidTr="005D01FD">
        <w:trPr>
          <w:trHeight w:val="215"/>
        </w:trPr>
        <w:tc>
          <w:tcPr>
            <w:tcW w:w="3560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727E3B31" w14:textId="77777777" w:rsidR="00A57BFA" w:rsidRPr="00A57BFA" w:rsidRDefault="00A57BFA" w:rsidP="00A57BFA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Provisão para Programa de Indenização por Serviços Prestados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6FB1B458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69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0F608364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65 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D4AB4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(5)</w:t>
            </w:r>
          </w:p>
        </w:tc>
      </w:tr>
      <w:tr w:rsidR="00A57BFA" w:rsidRPr="00A57BFA" w14:paraId="59F63A44" w14:textId="77777777" w:rsidTr="005D01FD">
        <w:trPr>
          <w:trHeight w:val="215"/>
        </w:trPr>
        <w:tc>
          <w:tcPr>
            <w:tcW w:w="3560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5296BCEE" w14:textId="77777777" w:rsidR="00A57BFA" w:rsidRPr="00A57BFA" w:rsidRDefault="00A57BFA" w:rsidP="00A57BFA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Variação Monetária/Juros de Credores por Perdas Judiciais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7BDAD82A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4.121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15A3BE11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4.986 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F60ED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3.030 </w:t>
            </w:r>
          </w:p>
        </w:tc>
      </w:tr>
      <w:tr w:rsidR="00A57BFA" w:rsidRPr="00A57BFA" w14:paraId="295CBDC7" w14:textId="77777777" w:rsidTr="005D01FD">
        <w:trPr>
          <w:trHeight w:val="215"/>
        </w:trPr>
        <w:tc>
          <w:tcPr>
            <w:tcW w:w="3560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56261832" w14:textId="77777777" w:rsidR="00A57BFA" w:rsidRPr="00A57BFA" w:rsidRDefault="00A57BFA" w:rsidP="00A57BFA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Variação Monetária de Depósitos Judiciais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0E7B19AC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(870)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2394975B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(991)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F368F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(910)</w:t>
            </w:r>
          </w:p>
        </w:tc>
      </w:tr>
      <w:tr w:rsidR="00A57BFA" w:rsidRPr="00A57BFA" w14:paraId="551978F9" w14:textId="77777777" w:rsidTr="005D01FD">
        <w:trPr>
          <w:trHeight w:val="215"/>
        </w:trPr>
        <w:tc>
          <w:tcPr>
            <w:tcW w:w="3560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65E94D1D" w14:textId="77777777" w:rsidR="00A57BFA" w:rsidRPr="00A57BFA" w:rsidRDefault="00A57BFA" w:rsidP="00A57BFA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Perdas Estimadas com Créditos de Liquidação Duvidosa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424038DD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1.324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34D23C45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1.162 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EEF93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(6.228)</w:t>
            </w:r>
          </w:p>
        </w:tc>
      </w:tr>
      <w:tr w:rsidR="00A57BFA" w:rsidRPr="00A57BFA" w14:paraId="0BECC658" w14:textId="77777777" w:rsidTr="005D01FD">
        <w:trPr>
          <w:trHeight w:val="215"/>
        </w:trPr>
        <w:tc>
          <w:tcPr>
            <w:tcW w:w="3560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4D42C67E" w14:textId="77777777" w:rsidR="00A57BFA" w:rsidRPr="00A57BFA" w:rsidRDefault="00A57BFA" w:rsidP="00A57BFA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Despesas Financeiras - Apropriação de Juros a Incorrer - IFRS 16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15C5B66E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212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5CF44797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246 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B5D73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329 </w:t>
            </w:r>
          </w:p>
        </w:tc>
      </w:tr>
      <w:tr w:rsidR="00A57BFA" w:rsidRPr="00A57BFA" w14:paraId="27196798" w14:textId="77777777" w:rsidTr="005D01FD">
        <w:trPr>
          <w:trHeight w:val="215"/>
        </w:trPr>
        <w:tc>
          <w:tcPr>
            <w:tcW w:w="3560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1581CEFA" w14:textId="77777777" w:rsidR="00A57BFA" w:rsidRPr="00A57BFA" w:rsidRDefault="00A57BFA" w:rsidP="00A57BFA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Superávit de Previdência Privada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2FEDF85B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575D82FD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70C23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(7.421)</w:t>
            </w:r>
          </w:p>
        </w:tc>
      </w:tr>
      <w:tr w:rsidR="00A57BFA" w:rsidRPr="00A57BFA" w14:paraId="1AEDEDCE" w14:textId="77777777" w:rsidTr="005D01FD">
        <w:trPr>
          <w:trHeight w:val="215"/>
        </w:trPr>
        <w:tc>
          <w:tcPr>
            <w:tcW w:w="3560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14A7F3A2" w14:textId="77777777" w:rsidR="00A57BFA" w:rsidRPr="00A57BFA" w:rsidRDefault="00A57BFA" w:rsidP="00A57B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Subtotal</w:t>
            </w:r>
          </w:p>
        </w:tc>
        <w:tc>
          <w:tcPr>
            <w:tcW w:w="499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0A3A5749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106.857 </w:t>
            </w:r>
          </w:p>
        </w:tc>
        <w:tc>
          <w:tcPr>
            <w:tcW w:w="499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7B333F4B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109.733 </w:t>
            </w:r>
          </w:p>
        </w:tc>
        <w:tc>
          <w:tcPr>
            <w:tcW w:w="442" w:type="pct"/>
            <w:tcBorders>
              <w:top w:val="single" w:sz="4" w:space="0" w:color="0000FF"/>
              <w:left w:val="nil"/>
              <w:bottom w:val="single" w:sz="4" w:space="0" w:color="0000FF"/>
              <w:right w:val="nil"/>
            </w:tcBorders>
            <w:shd w:val="clear" w:color="auto" w:fill="auto"/>
            <w:noWrap/>
            <w:vAlign w:val="center"/>
            <w:hideMark/>
          </w:tcPr>
          <w:p w14:paraId="78100DCA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99.980 </w:t>
            </w:r>
          </w:p>
        </w:tc>
      </w:tr>
      <w:tr w:rsidR="00A57BFA" w:rsidRPr="00A57BFA" w14:paraId="5FC11A32" w14:textId="77777777" w:rsidTr="005D01FD">
        <w:trPr>
          <w:trHeight w:val="215"/>
        </w:trPr>
        <w:tc>
          <w:tcPr>
            <w:tcW w:w="3560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34C8AF35" w14:textId="77777777" w:rsidR="00A57BFA" w:rsidRPr="00A57BFA" w:rsidRDefault="00A57BFA" w:rsidP="00A57B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Mutações Patrimoniais: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11F66703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34DAA100" w14:textId="77777777" w:rsidR="00A57BFA" w:rsidRPr="00A57BFA" w:rsidRDefault="00A57BFA" w:rsidP="00A57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7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F5EB5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7BFA" w:rsidRPr="00A57BFA" w14:paraId="0AE70377" w14:textId="77777777" w:rsidTr="005D01FD">
        <w:trPr>
          <w:trHeight w:val="215"/>
        </w:trPr>
        <w:tc>
          <w:tcPr>
            <w:tcW w:w="3560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0E16E535" w14:textId="77777777" w:rsidR="00A57BFA" w:rsidRPr="00A57BFA" w:rsidRDefault="00A57BFA" w:rsidP="00A57BFA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Contas a Receber de Clientes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1F63CB18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3.269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52730AF8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(59.505)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8AF3A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(19.818)</w:t>
            </w:r>
          </w:p>
        </w:tc>
      </w:tr>
      <w:tr w:rsidR="00A57BFA" w:rsidRPr="00A57BFA" w14:paraId="57A57FBD" w14:textId="77777777" w:rsidTr="005D01FD">
        <w:trPr>
          <w:trHeight w:val="215"/>
        </w:trPr>
        <w:tc>
          <w:tcPr>
            <w:tcW w:w="3560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5B7C92F8" w14:textId="77777777" w:rsidR="00A57BFA" w:rsidRPr="00A57BFA" w:rsidRDefault="00A57BFA" w:rsidP="00A57BFA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Tributos a Recuperar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551F0A69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(11.201)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22DF4194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(5.821)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7FAA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(8.819)</w:t>
            </w:r>
          </w:p>
        </w:tc>
      </w:tr>
      <w:tr w:rsidR="00A57BFA" w:rsidRPr="00A57BFA" w14:paraId="7DCF7787" w14:textId="77777777" w:rsidTr="005D01FD">
        <w:trPr>
          <w:trHeight w:val="215"/>
        </w:trPr>
        <w:tc>
          <w:tcPr>
            <w:tcW w:w="3560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03224D7B" w14:textId="77777777" w:rsidR="00A57BFA" w:rsidRPr="00A57BFA" w:rsidRDefault="00A57BFA" w:rsidP="00A57BFA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Depósitos Judiciais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560316AA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(54)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4F894D54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(581)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86AA0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206 </w:t>
            </w:r>
          </w:p>
        </w:tc>
      </w:tr>
      <w:tr w:rsidR="00A57BFA" w:rsidRPr="00A57BFA" w14:paraId="77DFA53C" w14:textId="77777777" w:rsidTr="005D01FD">
        <w:trPr>
          <w:trHeight w:val="215"/>
        </w:trPr>
        <w:tc>
          <w:tcPr>
            <w:tcW w:w="3560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1B297C78" w14:textId="77777777" w:rsidR="00A57BFA" w:rsidRPr="00A57BFA" w:rsidRDefault="00A57BFA" w:rsidP="00A57BFA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Pessoal, Encargos e Benefícios Sociais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2198B5FA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435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7A89FC00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1.140 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59772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(4.692)</w:t>
            </w:r>
          </w:p>
        </w:tc>
      </w:tr>
      <w:tr w:rsidR="00A57BFA" w:rsidRPr="00A57BFA" w14:paraId="73EAD365" w14:textId="77777777" w:rsidTr="005D01FD">
        <w:trPr>
          <w:trHeight w:val="215"/>
        </w:trPr>
        <w:tc>
          <w:tcPr>
            <w:tcW w:w="3560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59D2F12C" w14:textId="77777777" w:rsidR="00A57BFA" w:rsidRPr="00A57BFA" w:rsidRDefault="00A57BFA" w:rsidP="00A57BFA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Fornecedores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0C7B00ED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43.669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65DF32B3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(12.344)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8FC7B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18.345 </w:t>
            </w:r>
          </w:p>
        </w:tc>
      </w:tr>
      <w:tr w:rsidR="00A57BFA" w:rsidRPr="00A57BFA" w14:paraId="603D4168" w14:textId="77777777" w:rsidTr="005D01FD">
        <w:trPr>
          <w:trHeight w:val="215"/>
        </w:trPr>
        <w:tc>
          <w:tcPr>
            <w:tcW w:w="3560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12BCCC4B" w14:textId="77777777" w:rsidR="00A57BFA" w:rsidRPr="00A57BFA" w:rsidRDefault="00A57BFA" w:rsidP="00A57BFA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Outras Contas Ativas e Passivas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6FF623CC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17.232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50C83F0C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11.659 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7859A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(11.460)</w:t>
            </w:r>
          </w:p>
        </w:tc>
      </w:tr>
      <w:tr w:rsidR="00A57BFA" w:rsidRPr="00A57BFA" w14:paraId="0BC6B6B0" w14:textId="77777777" w:rsidTr="005D01FD">
        <w:trPr>
          <w:trHeight w:val="215"/>
        </w:trPr>
        <w:tc>
          <w:tcPr>
            <w:tcW w:w="3560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2903122B" w14:textId="77777777" w:rsidR="00A57BFA" w:rsidRPr="00A57BFA" w:rsidRDefault="00A57BFA" w:rsidP="00A57B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Subtotal</w:t>
            </w:r>
          </w:p>
        </w:tc>
        <w:tc>
          <w:tcPr>
            <w:tcW w:w="499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75DCB7DC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53.350 </w:t>
            </w:r>
          </w:p>
        </w:tc>
        <w:tc>
          <w:tcPr>
            <w:tcW w:w="499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2F8674A0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(65.452)</w:t>
            </w:r>
          </w:p>
        </w:tc>
        <w:tc>
          <w:tcPr>
            <w:tcW w:w="442" w:type="pct"/>
            <w:tcBorders>
              <w:top w:val="single" w:sz="4" w:space="0" w:color="0000FF"/>
              <w:left w:val="nil"/>
              <w:bottom w:val="single" w:sz="4" w:space="0" w:color="0000FF"/>
              <w:right w:val="nil"/>
            </w:tcBorders>
            <w:shd w:val="clear" w:color="auto" w:fill="auto"/>
            <w:noWrap/>
            <w:vAlign w:val="center"/>
            <w:hideMark/>
          </w:tcPr>
          <w:p w14:paraId="5434E1C9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(26.238)</w:t>
            </w:r>
          </w:p>
        </w:tc>
      </w:tr>
      <w:tr w:rsidR="00A57BFA" w:rsidRPr="00A57BFA" w14:paraId="45CCCD26" w14:textId="77777777" w:rsidTr="005D01FD">
        <w:trPr>
          <w:trHeight w:val="215"/>
        </w:trPr>
        <w:tc>
          <w:tcPr>
            <w:tcW w:w="3560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615B292B" w14:textId="77777777" w:rsidR="00A57BFA" w:rsidRPr="00A57BFA" w:rsidRDefault="00A57BFA" w:rsidP="00A57B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Caixa Proveniente das Atividades Operacionais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01474F69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27BE1B21" w14:textId="77777777" w:rsidR="00A57BFA" w:rsidRPr="00A57BFA" w:rsidRDefault="00A57BFA" w:rsidP="00A57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7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38C5E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57BFA" w:rsidRPr="00A57BFA" w14:paraId="2A3A12F7" w14:textId="77777777" w:rsidTr="005D01FD">
        <w:trPr>
          <w:trHeight w:val="215"/>
        </w:trPr>
        <w:tc>
          <w:tcPr>
            <w:tcW w:w="3560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5CE7089D" w14:textId="77777777" w:rsidR="00A57BFA" w:rsidRPr="00A57BFA" w:rsidRDefault="00A57BFA" w:rsidP="00A57BFA">
            <w:pPr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Pagamento por Adesão ao Prog. de Indenização por Serviços Prestados - PISP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264258C3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5A53EFA1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CD591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(3.399)</w:t>
            </w:r>
          </w:p>
        </w:tc>
      </w:tr>
      <w:tr w:rsidR="00A57BFA" w:rsidRPr="00A57BFA" w14:paraId="0E05E671" w14:textId="77777777" w:rsidTr="005D01FD">
        <w:trPr>
          <w:trHeight w:val="215"/>
        </w:trPr>
        <w:tc>
          <w:tcPr>
            <w:tcW w:w="3560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10F647CE" w14:textId="77777777" w:rsidR="00A57BFA" w:rsidRPr="00A57BFA" w:rsidRDefault="00A57BFA" w:rsidP="00A57B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Pagamento de Juros de Empréstimos e Financiamentos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532D548B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(1.069)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0D1146DE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(971)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87B7A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(739)</w:t>
            </w:r>
          </w:p>
        </w:tc>
      </w:tr>
      <w:tr w:rsidR="00A57BFA" w:rsidRPr="00A57BFA" w14:paraId="0949C4C3" w14:textId="77777777" w:rsidTr="005D01FD">
        <w:trPr>
          <w:trHeight w:val="215"/>
        </w:trPr>
        <w:tc>
          <w:tcPr>
            <w:tcW w:w="3560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13663EEA" w14:textId="77777777" w:rsidR="00A57BFA" w:rsidRPr="00A57BFA" w:rsidRDefault="00A57BFA" w:rsidP="00A57B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Pagamento de Compensação Financeira - Financiamento FINEP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548863E2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0F6CBCE1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(183)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6CD2B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(1.671)</w:t>
            </w:r>
          </w:p>
        </w:tc>
      </w:tr>
      <w:tr w:rsidR="00A57BFA" w:rsidRPr="00A57BFA" w14:paraId="3100F3C4" w14:textId="77777777" w:rsidTr="005D01FD">
        <w:trPr>
          <w:trHeight w:val="215"/>
        </w:trPr>
        <w:tc>
          <w:tcPr>
            <w:tcW w:w="3560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6E0E3405" w14:textId="77777777" w:rsidR="00A57BFA" w:rsidRPr="00A57BFA" w:rsidRDefault="00A57BFA" w:rsidP="00A57B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Pagamento de Juros de Arrendamento Mercantil Financeiro - IFRS 16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31EE9316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(212)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288D82CB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(246)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F6A61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(329)</w:t>
            </w:r>
          </w:p>
        </w:tc>
      </w:tr>
      <w:tr w:rsidR="00A57BFA" w:rsidRPr="00A57BFA" w14:paraId="194DF22F" w14:textId="77777777" w:rsidTr="005D01FD">
        <w:trPr>
          <w:trHeight w:val="215"/>
        </w:trPr>
        <w:tc>
          <w:tcPr>
            <w:tcW w:w="3560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0C946898" w14:textId="77777777" w:rsidR="00A57BFA" w:rsidRPr="00A57BFA" w:rsidRDefault="00A57BFA" w:rsidP="00A57B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Pagamento de Causas Judiciais - Trabalhistas, Cíveis e Tributárias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347D4026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4412BCBC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(600)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F445A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(369)</w:t>
            </w:r>
          </w:p>
        </w:tc>
      </w:tr>
      <w:tr w:rsidR="00A57BFA" w:rsidRPr="00A57BFA" w14:paraId="22A3613F" w14:textId="77777777" w:rsidTr="005D01FD">
        <w:trPr>
          <w:trHeight w:val="215"/>
        </w:trPr>
        <w:tc>
          <w:tcPr>
            <w:tcW w:w="3560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5E50C579" w14:textId="77777777" w:rsidR="00A57BFA" w:rsidRPr="00A57BFA" w:rsidRDefault="00A57BFA" w:rsidP="00A57B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Pagamento de Acordos Judiciais - Encargos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5BB488F9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(2.418)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37F7A661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(2.203)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9C9F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(3.200)</w:t>
            </w:r>
          </w:p>
        </w:tc>
      </w:tr>
      <w:tr w:rsidR="00A57BFA" w:rsidRPr="00A57BFA" w14:paraId="2C16F2CB" w14:textId="77777777" w:rsidTr="005D01FD">
        <w:trPr>
          <w:trHeight w:val="215"/>
        </w:trPr>
        <w:tc>
          <w:tcPr>
            <w:tcW w:w="3560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70D66D6C" w14:textId="77777777" w:rsidR="00A57BFA" w:rsidRPr="00A57BFA" w:rsidRDefault="00A57BFA" w:rsidP="00A57B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Subtotal</w:t>
            </w:r>
          </w:p>
        </w:tc>
        <w:tc>
          <w:tcPr>
            <w:tcW w:w="499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6D30C9A2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(3.699)</w:t>
            </w:r>
          </w:p>
        </w:tc>
        <w:tc>
          <w:tcPr>
            <w:tcW w:w="499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03B4405E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(4.203)</w:t>
            </w:r>
          </w:p>
        </w:tc>
        <w:tc>
          <w:tcPr>
            <w:tcW w:w="442" w:type="pct"/>
            <w:tcBorders>
              <w:top w:val="single" w:sz="4" w:space="0" w:color="0000FF"/>
              <w:left w:val="nil"/>
              <w:bottom w:val="single" w:sz="4" w:space="0" w:color="0000FF"/>
              <w:right w:val="nil"/>
            </w:tcBorders>
            <w:shd w:val="clear" w:color="auto" w:fill="auto"/>
            <w:noWrap/>
            <w:vAlign w:val="center"/>
            <w:hideMark/>
          </w:tcPr>
          <w:p w14:paraId="35161B02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(9.707)</w:t>
            </w:r>
          </w:p>
        </w:tc>
      </w:tr>
      <w:tr w:rsidR="00A57BFA" w:rsidRPr="00A57BFA" w14:paraId="4DBA33B5" w14:textId="77777777" w:rsidTr="005D01FD">
        <w:trPr>
          <w:trHeight w:val="215"/>
        </w:trPr>
        <w:tc>
          <w:tcPr>
            <w:tcW w:w="3560" w:type="pct"/>
            <w:tcBorders>
              <w:top w:val="nil"/>
              <w:left w:val="nil"/>
              <w:bottom w:val="single" w:sz="4" w:space="0" w:color="0000FF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076D3223" w14:textId="77777777" w:rsidR="00A57BFA" w:rsidRPr="00A57BFA" w:rsidRDefault="00A57BFA" w:rsidP="00A57B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Caixa Líquido Gerado/(Consumido) pelas Atividades Operacionais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FF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03291AC5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73.483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FF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5AF4B7EE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41.025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000000" w:fill="75F6F9"/>
            <w:vAlign w:val="center"/>
            <w:hideMark/>
          </w:tcPr>
          <w:p w14:paraId="7941006C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11.929 </w:t>
            </w:r>
          </w:p>
        </w:tc>
      </w:tr>
      <w:tr w:rsidR="00A57BFA" w:rsidRPr="00A57BFA" w14:paraId="3704B903" w14:textId="77777777" w:rsidTr="005D01FD">
        <w:trPr>
          <w:trHeight w:val="215"/>
        </w:trPr>
        <w:tc>
          <w:tcPr>
            <w:tcW w:w="3560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7B5E85FC" w14:textId="77777777" w:rsidR="00A57BFA" w:rsidRPr="00A57BFA" w:rsidRDefault="00A57BFA" w:rsidP="00A57B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Fluxos de Caixa das Atividades de Investimento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74470F94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652D847E" w14:textId="77777777" w:rsidR="00A57BFA" w:rsidRPr="00A57BFA" w:rsidRDefault="00A57BFA" w:rsidP="00A57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7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0CCFD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57BFA" w:rsidRPr="00A57BFA" w14:paraId="7F2AFB45" w14:textId="77777777" w:rsidTr="005D01FD">
        <w:trPr>
          <w:trHeight w:val="215"/>
        </w:trPr>
        <w:tc>
          <w:tcPr>
            <w:tcW w:w="3560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4B3A7D48" w14:textId="77777777" w:rsidR="00A57BFA" w:rsidRPr="00A57BFA" w:rsidRDefault="00A57BFA" w:rsidP="00A57BFA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Aquisição de Imobilizado / Intangível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1DE52127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(5.761)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7A35A184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(16.823)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248AD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(64.989)</w:t>
            </w:r>
          </w:p>
        </w:tc>
      </w:tr>
      <w:tr w:rsidR="00A57BFA" w:rsidRPr="00A57BFA" w14:paraId="180D3DE0" w14:textId="77777777" w:rsidTr="005D01FD">
        <w:trPr>
          <w:trHeight w:val="215"/>
        </w:trPr>
        <w:tc>
          <w:tcPr>
            <w:tcW w:w="3560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2EF691F5" w14:textId="77777777" w:rsidR="00A57BFA" w:rsidRPr="00A57BFA" w:rsidRDefault="00A57BFA" w:rsidP="00A57B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Caixa Líquido Consumido pelas Atividades de Investimento </w:t>
            </w:r>
          </w:p>
        </w:tc>
        <w:tc>
          <w:tcPr>
            <w:tcW w:w="499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444A42A3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(5.761)</w:t>
            </w:r>
          </w:p>
        </w:tc>
        <w:tc>
          <w:tcPr>
            <w:tcW w:w="499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6FEB50DC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(16.823)</w:t>
            </w:r>
          </w:p>
        </w:tc>
        <w:tc>
          <w:tcPr>
            <w:tcW w:w="442" w:type="pct"/>
            <w:tcBorders>
              <w:top w:val="single" w:sz="4" w:space="0" w:color="0000FF"/>
              <w:left w:val="nil"/>
              <w:bottom w:val="single" w:sz="4" w:space="0" w:color="0000FF"/>
              <w:right w:val="nil"/>
            </w:tcBorders>
            <w:shd w:val="clear" w:color="000000" w:fill="75F6F9"/>
            <w:vAlign w:val="center"/>
            <w:hideMark/>
          </w:tcPr>
          <w:p w14:paraId="318A0C79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(64.989)</w:t>
            </w:r>
          </w:p>
        </w:tc>
      </w:tr>
      <w:tr w:rsidR="00A57BFA" w:rsidRPr="00A57BFA" w14:paraId="0CA19F3D" w14:textId="77777777" w:rsidTr="005D01FD">
        <w:trPr>
          <w:trHeight w:val="215"/>
        </w:trPr>
        <w:tc>
          <w:tcPr>
            <w:tcW w:w="3560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4F0B6B87" w14:textId="77777777" w:rsidR="00A57BFA" w:rsidRPr="00A57BFA" w:rsidRDefault="00A57BFA" w:rsidP="00A57B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Fluxos de Caixa das Atividades de Financiamento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0428F9E1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3306EC6E" w14:textId="77777777" w:rsidR="00A57BFA" w:rsidRPr="00A57BFA" w:rsidRDefault="00A57BFA" w:rsidP="00A57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7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8FA93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57BFA" w:rsidRPr="00A57BFA" w14:paraId="5E2CA562" w14:textId="77777777" w:rsidTr="005D01FD">
        <w:trPr>
          <w:trHeight w:val="215"/>
        </w:trPr>
        <w:tc>
          <w:tcPr>
            <w:tcW w:w="3560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2F66A5BA" w14:textId="77777777" w:rsidR="00A57BFA" w:rsidRPr="00A57BFA" w:rsidRDefault="00A57BFA" w:rsidP="00A57B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Pagamento de Credores por Perdas Judiciais - Principal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0FF09DC0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(1.701)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1CE085AD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(1.767)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F6CA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(14.871)</w:t>
            </w:r>
          </w:p>
        </w:tc>
      </w:tr>
      <w:tr w:rsidR="00A57BFA" w:rsidRPr="00A57BFA" w14:paraId="47897FC7" w14:textId="77777777" w:rsidTr="005D01FD">
        <w:trPr>
          <w:trHeight w:val="215"/>
        </w:trPr>
        <w:tc>
          <w:tcPr>
            <w:tcW w:w="3560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71D18022" w14:textId="77777777" w:rsidR="00A57BFA" w:rsidRPr="00A57BFA" w:rsidRDefault="00A57BFA" w:rsidP="00A57B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Pagamentos - Financiamento - Finep - Principal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0D2D88E6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(11.347)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26E98C70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(11.243)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D76F5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(12.112)</w:t>
            </w:r>
          </w:p>
        </w:tc>
      </w:tr>
      <w:tr w:rsidR="00A57BFA" w:rsidRPr="00A57BFA" w14:paraId="1FCD1032" w14:textId="77777777" w:rsidTr="005D01FD">
        <w:trPr>
          <w:trHeight w:val="215"/>
        </w:trPr>
        <w:tc>
          <w:tcPr>
            <w:tcW w:w="3560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00F7C8EB" w14:textId="77777777" w:rsidR="00A57BFA" w:rsidRPr="00A57BFA" w:rsidRDefault="00A57BFA" w:rsidP="00A57B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Pagamentos - Financiamento de Arrendamento Mercantil Financeiro - IFRS 16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3CE387C2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(1.328)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7FDBF3A4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(1.221)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EE1E6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(1.441)</w:t>
            </w:r>
          </w:p>
        </w:tc>
      </w:tr>
      <w:tr w:rsidR="00A57BFA" w:rsidRPr="00A57BFA" w14:paraId="1C00BA44" w14:textId="77777777" w:rsidTr="005D01FD">
        <w:trPr>
          <w:trHeight w:val="215"/>
        </w:trPr>
        <w:tc>
          <w:tcPr>
            <w:tcW w:w="3560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18F30743" w14:textId="77777777" w:rsidR="00A57BFA" w:rsidRPr="00A57BFA" w:rsidRDefault="00A57BFA" w:rsidP="00A57B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Recebimento de Parcela de Superávit - Previdência Privada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3E6A588D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3.130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10D3F071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-  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BE303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2.634 </w:t>
            </w:r>
          </w:p>
        </w:tc>
      </w:tr>
      <w:tr w:rsidR="00A57BFA" w:rsidRPr="00A57BFA" w14:paraId="7830698E" w14:textId="77777777" w:rsidTr="005D01FD">
        <w:trPr>
          <w:trHeight w:val="215"/>
        </w:trPr>
        <w:tc>
          <w:tcPr>
            <w:tcW w:w="3560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62F683D0" w14:textId="77777777" w:rsidR="00A57BFA" w:rsidRPr="00A57BFA" w:rsidRDefault="00A57BFA" w:rsidP="00A57B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Recebimento de Adiantamento p/ Futuro Aumento de Capital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262BBCD9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2.914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76F89517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14.158 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C7F67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32.052 </w:t>
            </w:r>
          </w:p>
        </w:tc>
      </w:tr>
      <w:tr w:rsidR="00A57BFA" w:rsidRPr="00A57BFA" w14:paraId="4F0A533C" w14:textId="77777777" w:rsidTr="005D01FD">
        <w:trPr>
          <w:trHeight w:val="215"/>
        </w:trPr>
        <w:tc>
          <w:tcPr>
            <w:tcW w:w="3560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744E764D" w14:textId="77777777" w:rsidR="00A57BFA" w:rsidRPr="00A57BFA" w:rsidRDefault="00A57BFA" w:rsidP="00A57B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Caixa Líquido Gerado pelas Atividades de Financiamento</w:t>
            </w:r>
          </w:p>
        </w:tc>
        <w:tc>
          <w:tcPr>
            <w:tcW w:w="499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011D62C9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(8.331)</w:t>
            </w:r>
          </w:p>
        </w:tc>
        <w:tc>
          <w:tcPr>
            <w:tcW w:w="499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5F636167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(73)</w:t>
            </w:r>
          </w:p>
        </w:tc>
        <w:tc>
          <w:tcPr>
            <w:tcW w:w="442" w:type="pct"/>
            <w:tcBorders>
              <w:top w:val="single" w:sz="4" w:space="0" w:color="0000FF"/>
              <w:left w:val="nil"/>
              <w:bottom w:val="single" w:sz="4" w:space="0" w:color="0000FF"/>
              <w:right w:val="nil"/>
            </w:tcBorders>
            <w:shd w:val="clear" w:color="000000" w:fill="75F6F9"/>
            <w:vAlign w:val="center"/>
            <w:hideMark/>
          </w:tcPr>
          <w:p w14:paraId="029CA8F4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6.262 </w:t>
            </w:r>
          </w:p>
        </w:tc>
      </w:tr>
      <w:tr w:rsidR="00A57BFA" w:rsidRPr="00A57BFA" w14:paraId="46A57724" w14:textId="77777777" w:rsidTr="005D01FD">
        <w:trPr>
          <w:trHeight w:val="215"/>
        </w:trPr>
        <w:tc>
          <w:tcPr>
            <w:tcW w:w="3560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5A280049" w14:textId="77777777" w:rsidR="00A57BFA" w:rsidRPr="00A57BFA" w:rsidRDefault="00A57BFA" w:rsidP="00A57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7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4B9FD90B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4E5663BF" w14:textId="77777777" w:rsidR="00A57BFA" w:rsidRPr="00A57BFA" w:rsidRDefault="00A57BFA" w:rsidP="00A57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7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D6DAD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57BFA" w:rsidRPr="00A57BFA" w14:paraId="756298A8" w14:textId="77777777" w:rsidTr="005D01FD">
        <w:trPr>
          <w:trHeight w:val="215"/>
        </w:trPr>
        <w:tc>
          <w:tcPr>
            <w:tcW w:w="3560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54D86C21" w14:textId="77777777" w:rsidR="00A57BFA" w:rsidRPr="00A57BFA" w:rsidRDefault="00A57BFA" w:rsidP="00A57B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Variação Líquida de Caixa e Equivalentes de Caixa</w:t>
            </w:r>
          </w:p>
        </w:tc>
        <w:tc>
          <w:tcPr>
            <w:tcW w:w="499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0DB915D8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59.390 </w:t>
            </w:r>
          </w:p>
        </w:tc>
        <w:tc>
          <w:tcPr>
            <w:tcW w:w="499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1087A982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24.129 </w:t>
            </w:r>
          </w:p>
        </w:tc>
        <w:tc>
          <w:tcPr>
            <w:tcW w:w="442" w:type="pct"/>
            <w:tcBorders>
              <w:top w:val="single" w:sz="4" w:space="0" w:color="0000FF"/>
              <w:left w:val="nil"/>
              <w:bottom w:val="single" w:sz="4" w:space="0" w:color="0000FF"/>
              <w:right w:val="nil"/>
            </w:tcBorders>
            <w:shd w:val="clear" w:color="000000" w:fill="75F6F9"/>
            <w:vAlign w:val="center"/>
            <w:hideMark/>
          </w:tcPr>
          <w:p w14:paraId="3F7E8FE2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(46.798)</w:t>
            </w:r>
          </w:p>
        </w:tc>
      </w:tr>
      <w:tr w:rsidR="00A57BFA" w:rsidRPr="00A57BFA" w14:paraId="6531CD17" w14:textId="77777777" w:rsidTr="005D01FD">
        <w:trPr>
          <w:trHeight w:val="215"/>
        </w:trPr>
        <w:tc>
          <w:tcPr>
            <w:tcW w:w="3560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bottom"/>
            <w:hideMark/>
          </w:tcPr>
          <w:p w14:paraId="628750C7" w14:textId="77777777" w:rsidR="00A57BFA" w:rsidRPr="00A57BFA" w:rsidRDefault="00A57BFA" w:rsidP="00A57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7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7C32C3EC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42932893" w14:textId="77777777" w:rsidR="00A57BFA" w:rsidRPr="00A57BFA" w:rsidRDefault="00A57BFA" w:rsidP="00A57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7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8625A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57BFA" w:rsidRPr="00A57BFA" w14:paraId="3A68A117" w14:textId="77777777" w:rsidTr="005D01FD">
        <w:trPr>
          <w:trHeight w:val="215"/>
        </w:trPr>
        <w:tc>
          <w:tcPr>
            <w:tcW w:w="3560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4295E69D" w14:textId="77777777" w:rsidR="00A57BFA" w:rsidRPr="00A57BFA" w:rsidRDefault="00A57BFA" w:rsidP="00A57B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Demonstração da Variação de Caixa e Equivalentes de Caixa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0BBCE729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68FCC65D" w14:textId="77777777" w:rsidR="00A57BFA" w:rsidRPr="00A57BFA" w:rsidRDefault="00A57BFA" w:rsidP="00A57B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7BF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2E003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57BFA" w:rsidRPr="00A57BFA" w14:paraId="17E98A20" w14:textId="77777777" w:rsidTr="005D01FD">
        <w:trPr>
          <w:trHeight w:val="215"/>
        </w:trPr>
        <w:tc>
          <w:tcPr>
            <w:tcW w:w="3560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5AF8CC91" w14:textId="77777777" w:rsidR="00A57BFA" w:rsidRPr="00A57BFA" w:rsidRDefault="00A57BFA" w:rsidP="00A57B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Caixa e Equivalentes de Caixa no Final do Período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15CCAF05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440.102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68630C36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376.740 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852B4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380.712 </w:t>
            </w:r>
          </w:p>
        </w:tc>
      </w:tr>
      <w:tr w:rsidR="00A57BFA" w:rsidRPr="00A57BFA" w14:paraId="27E40744" w14:textId="77777777" w:rsidTr="005D01FD">
        <w:trPr>
          <w:trHeight w:val="215"/>
        </w:trPr>
        <w:tc>
          <w:tcPr>
            <w:tcW w:w="3560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7564B315" w14:textId="77777777" w:rsidR="00A57BFA" w:rsidRPr="00A57BFA" w:rsidRDefault="00A57BFA" w:rsidP="00A57B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Caixa e Equivalentes de Caixa no Início do Período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33371514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380.712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3616F6"/>
            </w:tcBorders>
            <w:shd w:val="clear" w:color="auto" w:fill="auto"/>
            <w:noWrap/>
            <w:vAlign w:val="center"/>
            <w:hideMark/>
          </w:tcPr>
          <w:p w14:paraId="63308232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352.611 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FA183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color w:val="000000"/>
                <w:sz w:val="16"/>
                <w:szCs w:val="16"/>
              </w:rPr>
              <w:t xml:space="preserve">  427.510 </w:t>
            </w:r>
          </w:p>
        </w:tc>
      </w:tr>
      <w:tr w:rsidR="00A57BFA" w:rsidRPr="00A57BFA" w14:paraId="6BFBE434" w14:textId="77777777" w:rsidTr="005D01FD">
        <w:trPr>
          <w:trHeight w:val="215"/>
        </w:trPr>
        <w:tc>
          <w:tcPr>
            <w:tcW w:w="3560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3616F6"/>
            </w:tcBorders>
            <w:shd w:val="clear" w:color="000000" w:fill="75F6F9"/>
            <w:noWrap/>
            <w:vAlign w:val="center"/>
            <w:hideMark/>
          </w:tcPr>
          <w:p w14:paraId="71F78C06" w14:textId="77777777" w:rsidR="00A57BFA" w:rsidRPr="00A57BFA" w:rsidRDefault="00A57BFA" w:rsidP="00A57B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Variação de Caixa e Equivalentes de Caixa</w:t>
            </w:r>
          </w:p>
        </w:tc>
        <w:tc>
          <w:tcPr>
            <w:tcW w:w="499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40C3B798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59.390 </w:t>
            </w:r>
          </w:p>
        </w:tc>
        <w:tc>
          <w:tcPr>
            <w:tcW w:w="499" w:type="pct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3616F6"/>
            </w:tcBorders>
            <w:shd w:val="clear" w:color="000000" w:fill="75F6F9"/>
            <w:vAlign w:val="center"/>
            <w:hideMark/>
          </w:tcPr>
          <w:p w14:paraId="2F670DF9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24.129 </w:t>
            </w:r>
          </w:p>
        </w:tc>
        <w:tc>
          <w:tcPr>
            <w:tcW w:w="442" w:type="pct"/>
            <w:tcBorders>
              <w:top w:val="single" w:sz="4" w:space="0" w:color="0000FF"/>
              <w:left w:val="nil"/>
              <w:bottom w:val="single" w:sz="4" w:space="0" w:color="0000FF"/>
              <w:right w:val="nil"/>
            </w:tcBorders>
            <w:shd w:val="clear" w:color="000000" w:fill="75F6F9"/>
            <w:vAlign w:val="center"/>
            <w:hideMark/>
          </w:tcPr>
          <w:p w14:paraId="1F8FD570" w14:textId="77777777" w:rsidR="00A57BFA" w:rsidRPr="00A57BFA" w:rsidRDefault="00A57BFA" w:rsidP="00A57BF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57BF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(46.798)</w:t>
            </w:r>
          </w:p>
        </w:tc>
      </w:tr>
    </w:tbl>
    <w:p w14:paraId="594CBAF9" w14:textId="4245B3A9" w:rsidR="00F6450E" w:rsidRDefault="00F6450E" w:rsidP="00976D7D">
      <w:pPr>
        <w:keepLines/>
        <w:tabs>
          <w:tab w:val="left" w:pos="851"/>
        </w:tabs>
        <w:jc w:val="center"/>
        <w:rPr>
          <w:rFonts w:ascii="Arial" w:hAnsi="Arial" w:cs="Arial"/>
          <w:b/>
        </w:rPr>
      </w:pPr>
    </w:p>
    <w:p w14:paraId="68CAAA3E" w14:textId="6447F5DD" w:rsidR="00CB1979" w:rsidRDefault="00CB1979" w:rsidP="00CB1979">
      <w:pPr>
        <w:jc w:val="both"/>
        <w:rPr>
          <w:rFonts w:ascii="Arial" w:hAnsi="Arial" w:cs="Arial"/>
          <w:b/>
          <w:smallCaps/>
          <w:u w:val="single"/>
        </w:rPr>
      </w:pPr>
      <w:r w:rsidRPr="00CB1979">
        <w:rPr>
          <w:rFonts w:ascii="Arial" w:hAnsi="Arial" w:cs="Arial"/>
          <w:b/>
          <w:smallCaps/>
          <w:u w:val="single"/>
        </w:rPr>
        <w:t>A</w:t>
      </w:r>
      <w:r w:rsidR="00DA2684">
        <w:rPr>
          <w:rFonts w:ascii="Arial" w:hAnsi="Arial" w:cs="Arial"/>
          <w:b/>
          <w:smallCaps/>
          <w:u w:val="single"/>
        </w:rPr>
        <w:t>nexo</w:t>
      </w:r>
      <w:r w:rsidRPr="00CB1979">
        <w:rPr>
          <w:rFonts w:ascii="Arial" w:hAnsi="Arial" w:cs="Arial"/>
          <w:b/>
          <w:smallCaps/>
          <w:u w:val="single"/>
        </w:rPr>
        <w:t xml:space="preserve"> I</w:t>
      </w:r>
      <w:r>
        <w:rPr>
          <w:rFonts w:ascii="Arial" w:hAnsi="Arial" w:cs="Arial"/>
          <w:b/>
          <w:smallCaps/>
          <w:u w:val="single"/>
        </w:rPr>
        <w:t>V</w:t>
      </w:r>
    </w:p>
    <w:p w14:paraId="4ADD502E" w14:textId="1101A4B3" w:rsidR="00CB1979" w:rsidRDefault="00CB1979" w:rsidP="00CB1979">
      <w:pPr>
        <w:jc w:val="both"/>
        <w:rPr>
          <w:rFonts w:ascii="Arial" w:hAnsi="Arial" w:cs="Arial"/>
          <w:b/>
          <w:smallCaps/>
          <w:u w:val="single"/>
        </w:rPr>
      </w:pPr>
    </w:p>
    <w:p w14:paraId="07181929" w14:textId="24B7EDE5" w:rsidR="00CB1979" w:rsidRDefault="00CB1979" w:rsidP="00AB58D8">
      <w:pPr>
        <w:rPr>
          <w:rFonts w:ascii="Arial" w:hAnsi="Arial" w:cs="Arial"/>
          <w:b/>
          <w:smallCaps/>
          <w:u w:val="single"/>
        </w:rPr>
      </w:pPr>
      <w:r>
        <w:rPr>
          <w:rFonts w:ascii="Arial" w:hAnsi="Arial" w:cs="Arial"/>
          <w:b/>
          <w:smallCaps/>
          <w:u w:val="single"/>
        </w:rPr>
        <w:t>B</w:t>
      </w:r>
      <w:r w:rsidR="00AB58D8">
        <w:rPr>
          <w:rFonts w:ascii="Arial" w:hAnsi="Arial" w:cs="Arial"/>
          <w:b/>
          <w:smallCaps/>
          <w:u w:val="single"/>
        </w:rPr>
        <w:t xml:space="preserve">alanço </w:t>
      </w:r>
      <w:r>
        <w:rPr>
          <w:rFonts w:ascii="Arial" w:hAnsi="Arial" w:cs="Arial"/>
          <w:b/>
          <w:smallCaps/>
          <w:u w:val="single"/>
        </w:rPr>
        <w:t>P</w:t>
      </w:r>
      <w:r w:rsidR="00AB58D8">
        <w:rPr>
          <w:rFonts w:ascii="Arial" w:hAnsi="Arial" w:cs="Arial"/>
          <w:b/>
          <w:smallCaps/>
          <w:u w:val="single"/>
        </w:rPr>
        <w:t xml:space="preserve">atrimonial </w:t>
      </w:r>
      <w:r w:rsidR="005A4A88">
        <w:rPr>
          <w:rFonts w:ascii="Arial" w:hAnsi="Arial" w:cs="Arial"/>
          <w:b/>
          <w:smallCaps/>
          <w:u w:val="single"/>
        </w:rPr>
        <w:t>-</w:t>
      </w:r>
      <w:r>
        <w:rPr>
          <w:rFonts w:ascii="Arial" w:hAnsi="Arial" w:cs="Arial"/>
          <w:b/>
          <w:smallCaps/>
          <w:u w:val="single"/>
        </w:rPr>
        <w:t xml:space="preserve"> P</w:t>
      </w:r>
      <w:r w:rsidR="00AB58D8">
        <w:rPr>
          <w:rFonts w:ascii="Arial" w:hAnsi="Arial" w:cs="Arial"/>
          <w:b/>
          <w:smallCaps/>
          <w:u w:val="single"/>
        </w:rPr>
        <w:t xml:space="preserve">rimeiro </w:t>
      </w:r>
      <w:r>
        <w:rPr>
          <w:rFonts w:ascii="Arial" w:hAnsi="Arial" w:cs="Arial"/>
          <w:b/>
          <w:smallCaps/>
          <w:u w:val="single"/>
        </w:rPr>
        <w:t>T</w:t>
      </w:r>
      <w:r w:rsidR="00AB58D8">
        <w:rPr>
          <w:rFonts w:ascii="Arial" w:hAnsi="Arial" w:cs="Arial"/>
          <w:b/>
          <w:smallCaps/>
          <w:u w:val="single"/>
        </w:rPr>
        <w:t xml:space="preserve">rimestre de 2023 - </w:t>
      </w:r>
      <w:r>
        <w:rPr>
          <w:rFonts w:ascii="Arial" w:hAnsi="Arial" w:cs="Arial"/>
          <w:b/>
          <w:smallCaps/>
          <w:u w:val="single"/>
        </w:rPr>
        <w:t>R</w:t>
      </w:r>
      <w:r w:rsidR="00AB58D8">
        <w:rPr>
          <w:rFonts w:ascii="Arial" w:hAnsi="Arial" w:cs="Arial"/>
          <w:b/>
          <w:smallCaps/>
          <w:u w:val="single"/>
        </w:rPr>
        <w:t>eapresentação</w:t>
      </w:r>
    </w:p>
    <w:p w14:paraId="1BC5F7E9" w14:textId="28CD2FE8" w:rsidR="00CB1979" w:rsidRDefault="00CB1979" w:rsidP="00CB1979">
      <w:pPr>
        <w:jc w:val="both"/>
        <w:rPr>
          <w:rFonts w:ascii="Arial" w:hAnsi="Arial" w:cs="Arial"/>
          <w:b/>
          <w:smallCaps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1026"/>
        <w:gridCol w:w="1019"/>
        <w:gridCol w:w="1005"/>
        <w:gridCol w:w="1105"/>
        <w:gridCol w:w="1230"/>
      </w:tblGrid>
      <w:tr w:rsidR="00CB1979" w:rsidRPr="00CB1979" w14:paraId="6572FC5A" w14:textId="77777777" w:rsidTr="00381CFD">
        <w:trPr>
          <w:trHeight w:val="170"/>
        </w:trPr>
        <w:tc>
          <w:tcPr>
            <w:tcW w:w="2433" w:type="pct"/>
            <w:vMerge w:val="restart"/>
            <w:tcBorders>
              <w:top w:val="single" w:sz="4" w:space="0" w:color="0000CC"/>
              <w:left w:val="nil"/>
              <w:bottom w:val="single" w:sz="4" w:space="0" w:color="0000CC"/>
              <w:right w:val="nil"/>
            </w:tcBorders>
            <w:shd w:val="clear" w:color="000000" w:fill="BFBFBF"/>
            <w:noWrap/>
            <w:vAlign w:val="center"/>
            <w:hideMark/>
          </w:tcPr>
          <w:p w14:paraId="1085AA88" w14:textId="77777777" w:rsidR="00CB1979" w:rsidRPr="00CB1979" w:rsidRDefault="00CB1979" w:rsidP="00CB197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9" w:type="pct"/>
            <w:vMerge w:val="restart"/>
            <w:tcBorders>
              <w:top w:val="single" w:sz="4" w:space="0" w:color="0000CC"/>
              <w:left w:val="nil"/>
              <w:bottom w:val="single" w:sz="4" w:space="0" w:color="0000CC"/>
              <w:right w:val="nil"/>
            </w:tcBorders>
            <w:shd w:val="clear" w:color="auto" w:fill="auto"/>
            <w:vAlign w:val="center"/>
            <w:hideMark/>
          </w:tcPr>
          <w:p w14:paraId="72EBCA71" w14:textId="77777777" w:rsidR="00CB1979" w:rsidRPr="00CB1979" w:rsidRDefault="00CB1979" w:rsidP="00CB197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Saldos Divulgados em 31/03/2023</w:t>
            </w:r>
          </w:p>
        </w:tc>
        <w:tc>
          <w:tcPr>
            <w:tcW w:w="1492" w:type="pct"/>
            <w:gridSpan w:val="3"/>
            <w:tcBorders>
              <w:top w:val="single" w:sz="4" w:space="0" w:color="0000CC"/>
              <w:left w:val="nil"/>
              <w:bottom w:val="single" w:sz="4" w:space="0" w:color="0000CC"/>
              <w:right w:val="nil"/>
            </w:tcBorders>
            <w:shd w:val="clear" w:color="auto" w:fill="auto"/>
            <w:noWrap/>
            <w:vAlign w:val="center"/>
            <w:hideMark/>
          </w:tcPr>
          <w:p w14:paraId="5AC2433D" w14:textId="77777777" w:rsidR="00CB1979" w:rsidRPr="00CB1979" w:rsidRDefault="00CB1979" w:rsidP="00CB197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Ajustes</w:t>
            </w:r>
          </w:p>
        </w:tc>
        <w:tc>
          <w:tcPr>
            <w:tcW w:w="586" w:type="pct"/>
            <w:vMerge w:val="restart"/>
            <w:tcBorders>
              <w:top w:val="single" w:sz="4" w:space="0" w:color="0000CC"/>
              <w:left w:val="nil"/>
              <w:bottom w:val="single" w:sz="4" w:space="0" w:color="0000CC"/>
              <w:right w:val="nil"/>
            </w:tcBorders>
            <w:shd w:val="clear" w:color="auto" w:fill="auto"/>
            <w:vAlign w:val="center"/>
            <w:hideMark/>
          </w:tcPr>
          <w:p w14:paraId="699A7478" w14:textId="77777777" w:rsidR="00CB1979" w:rsidRPr="00CB1979" w:rsidRDefault="00CB1979" w:rsidP="00CB197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Saldos Reapresentados 31/03/2023</w:t>
            </w:r>
          </w:p>
        </w:tc>
      </w:tr>
      <w:tr w:rsidR="00CB1979" w:rsidRPr="00CB1979" w14:paraId="06CDF6C2" w14:textId="77777777" w:rsidTr="00381CFD">
        <w:trPr>
          <w:trHeight w:val="170"/>
        </w:trPr>
        <w:tc>
          <w:tcPr>
            <w:tcW w:w="2433" w:type="pct"/>
            <w:vMerge/>
            <w:tcBorders>
              <w:top w:val="single" w:sz="4" w:space="0" w:color="0000CC"/>
              <w:left w:val="nil"/>
              <w:bottom w:val="single" w:sz="4" w:space="0" w:color="0000CC"/>
              <w:right w:val="nil"/>
            </w:tcBorders>
            <w:vAlign w:val="center"/>
            <w:hideMark/>
          </w:tcPr>
          <w:p w14:paraId="074803F5" w14:textId="77777777" w:rsidR="00CB1979" w:rsidRPr="00CB1979" w:rsidRDefault="00CB1979" w:rsidP="00CB1979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89" w:type="pct"/>
            <w:vMerge/>
            <w:tcBorders>
              <w:top w:val="single" w:sz="4" w:space="0" w:color="0000CC"/>
              <w:left w:val="nil"/>
              <w:bottom w:val="single" w:sz="4" w:space="0" w:color="0000CC"/>
              <w:right w:val="nil"/>
            </w:tcBorders>
            <w:vAlign w:val="center"/>
            <w:hideMark/>
          </w:tcPr>
          <w:p w14:paraId="70CC79C2" w14:textId="77777777" w:rsidR="00CB1979" w:rsidRPr="00CB1979" w:rsidRDefault="00CB1979" w:rsidP="00CB1979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CC"/>
              <w:right w:val="nil"/>
            </w:tcBorders>
            <w:shd w:val="clear" w:color="auto" w:fill="auto"/>
            <w:vAlign w:val="center"/>
            <w:hideMark/>
          </w:tcPr>
          <w:p w14:paraId="6F680AAC" w14:textId="77777777" w:rsidR="00CB1979" w:rsidRPr="00CB1979" w:rsidRDefault="00CB1979" w:rsidP="00CB197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Subvenções para Investimento</w:t>
            </w:r>
          </w:p>
        </w:tc>
        <w:tc>
          <w:tcPr>
            <w:tcW w:w="479" w:type="pct"/>
            <w:vMerge w:val="restart"/>
            <w:tcBorders>
              <w:top w:val="nil"/>
              <w:left w:val="nil"/>
              <w:bottom w:val="single" w:sz="4" w:space="0" w:color="0000CC"/>
              <w:right w:val="nil"/>
            </w:tcBorders>
            <w:shd w:val="clear" w:color="auto" w:fill="auto"/>
            <w:vAlign w:val="center"/>
            <w:hideMark/>
          </w:tcPr>
          <w:p w14:paraId="056E6ACA" w14:textId="5E6E0FD5" w:rsidR="00CB1979" w:rsidRPr="00CB1979" w:rsidRDefault="00381CFD" w:rsidP="00CB197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Juros de Afac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CC"/>
              <w:right w:val="nil"/>
            </w:tcBorders>
            <w:shd w:val="clear" w:color="auto" w:fill="auto"/>
            <w:vAlign w:val="center"/>
            <w:hideMark/>
          </w:tcPr>
          <w:p w14:paraId="7803760F" w14:textId="77777777" w:rsidR="00CB1979" w:rsidRPr="00CB1979" w:rsidRDefault="00CB1979" w:rsidP="00CB197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Efeito no Patrimônio Líquido </w:t>
            </w:r>
          </w:p>
        </w:tc>
        <w:tc>
          <w:tcPr>
            <w:tcW w:w="586" w:type="pct"/>
            <w:vMerge/>
            <w:tcBorders>
              <w:top w:val="single" w:sz="4" w:space="0" w:color="0000CC"/>
              <w:left w:val="nil"/>
              <w:bottom w:val="single" w:sz="4" w:space="0" w:color="0000CC"/>
              <w:right w:val="nil"/>
            </w:tcBorders>
            <w:vAlign w:val="center"/>
            <w:hideMark/>
          </w:tcPr>
          <w:p w14:paraId="37D523DF" w14:textId="77777777" w:rsidR="00CB1979" w:rsidRPr="00CB1979" w:rsidRDefault="00CB1979" w:rsidP="00CB1979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CB1979" w:rsidRPr="00CB1979" w14:paraId="60642D84" w14:textId="77777777" w:rsidTr="00381CFD">
        <w:trPr>
          <w:trHeight w:val="170"/>
        </w:trPr>
        <w:tc>
          <w:tcPr>
            <w:tcW w:w="2433" w:type="pct"/>
            <w:vMerge/>
            <w:tcBorders>
              <w:top w:val="single" w:sz="4" w:space="0" w:color="0000CC"/>
              <w:left w:val="nil"/>
              <w:bottom w:val="single" w:sz="4" w:space="0" w:color="0000CC"/>
              <w:right w:val="nil"/>
            </w:tcBorders>
            <w:vAlign w:val="center"/>
            <w:hideMark/>
          </w:tcPr>
          <w:p w14:paraId="268034AA" w14:textId="77777777" w:rsidR="00CB1979" w:rsidRPr="00CB1979" w:rsidRDefault="00CB1979" w:rsidP="00CB1979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89" w:type="pct"/>
            <w:vMerge/>
            <w:tcBorders>
              <w:top w:val="single" w:sz="4" w:space="0" w:color="0000CC"/>
              <w:left w:val="nil"/>
              <w:bottom w:val="single" w:sz="4" w:space="0" w:color="0000CC"/>
              <w:right w:val="nil"/>
            </w:tcBorders>
            <w:vAlign w:val="center"/>
            <w:hideMark/>
          </w:tcPr>
          <w:p w14:paraId="1F711C7A" w14:textId="77777777" w:rsidR="00CB1979" w:rsidRPr="00CB1979" w:rsidRDefault="00CB1979" w:rsidP="00CB1979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CC"/>
              <w:right w:val="nil"/>
            </w:tcBorders>
            <w:shd w:val="clear" w:color="auto" w:fill="auto"/>
            <w:vAlign w:val="center"/>
            <w:hideMark/>
          </w:tcPr>
          <w:p w14:paraId="515E2912" w14:textId="5CE0D2E4" w:rsidR="00CB1979" w:rsidRPr="00CB1979" w:rsidRDefault="00CB1979" w:rsidP="00CB1979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79" w:type="pct"/>
            <w:vMerge/>
            <w:tcBorders>
              <w:top w:val="nil"/>
              <w:left w:val="nil"/>
              <w:bottom w:val="single" w:sz="4" w:space="0" w:color="0000CC"/>
              <w:right w:val="nil"/>
            </w:tcBorders>
            <w:vAlign w:val="center"/>
            <w:hideMark/>
          </w:tcPr>
          <w:p w14:paraId="245A6C96" w14:textId="77777777" w:rsidR="00CB1979" w:rsidRPr="00CB1979" w:rsidRDefault="00CB1979" w:rsidP="00CB1979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CC"/>
              <w:right w:val="nil"/>
            </w:tcBorders>
            <w:shd w:val="clear" w:color="auto" w:fill="auto"/>
            <w:vAlign w:val="center"/>
            <w:hideMark/>
          </w:tcPr>
          <w:p w14:paraId="3C047030" w14:textId="6399364D" w:rsidR="00CB1979" w:rsidRPr="00CB1979" w:rsidRDefault="00CB1979" w:rsidP="00CB197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86" w:type="pct"/>
            <w:vMerge/>
            <w:tcBorders>
              <w:top w:val="single" w:sz="4" w:space="0" w:color="0000CC"/>
              <w:left w:val="nil"/>
              <w:bottom w:val="single" w:sz="4" w:space="0" w:color="0000CC"/>
              <w:right w:val="nil"/>
            </w:tcBorders>
            <w:vAlign w:val="center"/>
            <w:hideMark/>
          </w:tcPr>
          <w:p w14:paraId="1150B609" w14:textId="77777777" w:rsidR="00CB1979" w:rsidRPr="00CB1979" w:rsidRDefault="00CB1979" w:rsidP="00CB1979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CB1979" w:rsidRPr="00CB1979" w14:paraId="085E4CF8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7E330E45" w14:textId="77777777" w:rsidR="00CB1979" w:rsidRPr="00CB1979" w:rsidRDefault="00CB1979" w:rsidP="00CB1979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Ativo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07B76DCC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2FBE0FC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33F2EE07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09A24B27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CB05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CB1979" w:rsidRPr="00CB1979" w14:paraId="257BEB2F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4BB8AE1" w14:textId="77777777" w:rsidR="00CB1979" w:rsidRPr="00CB1979" w:rsidRDefault="00CB1979" w:rsidP="00CB1979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Circulante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9CBA9D6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53F5740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0A030A4B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31AEA322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5188F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CB1979" w:rsidRPr="00CB1979" w14:paraId="4E34BD20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1DFA3D9F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Caixa e Equivalentes de Caixa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41AC48C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376.740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31F2E2C9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DF30E23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00723BBF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AB87F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376.740</w:t>
            </w:r>
          </w:p>
        </w:tc>
      </w:tr>
      <w:tr w:rsidR="00CB1979" w:rsidRPr="00CB1979" w14:paraId="7413439C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58484386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Contas a Receber de Clientes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67534FC8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164.212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02289F46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6B72FE51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35936AFB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BEBD5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164.212</w:t>
            </w:r>
          </w:p>
        </w:tc>
      </w:tr>
      <w:tr w:rsidR="00CB1979" w:rsidRPr="00CB1979" w14:paraId="74E737FE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215B3FB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Tributos a Compensar/Recuperar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35A664D9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174.714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B77A94E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8A6F252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7AB1D96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AEF9E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174.714</w:t>
            </w:r>
          </w:p>
        </w:tc>
      </w:tr>
      <w:tr w:rsidR="00CB1979" w:rsidRPr="00CB1979" w14:paraId="02ADF876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655C02EF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Depósitos Judiciais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15E967D0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7.276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36405A00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5DC977C2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15042B71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338FC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7.276</w:t>
            </w:r>
          </w:p>
        </w:tc>
      </w:tr>
      <w:tr w:rsidR="00CB1979" w:rsidRPr="00CB1979" w14:paraId="45D3D3A8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67218355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Aplicações Financeiras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0BB84421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822.352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371A4DDA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07296FF4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5BB88941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6637F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822.352</w:t>
            </w:r>
          </w:p>
        </w:tc>
      </w:tr>
      <w:tr w:rsidR="00CB1979" w:rsidRPr="00CB1979" w14:paraId="29ED2A86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6A6BA9AC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Valores a Receber de Colaboradores Cedidos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3F591CED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1.945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58B78A16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14394D9B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7562DE17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0DB1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1.945</w:t>
            </w:r>
          </w:p>
        </w:tc>
      </w:tr>
      <w:tr w:rsidR="00CB1979" w:rsidRPr="00CB1979" w14:paraId="4C6ECFAC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0A852DD3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Outros Ativos Realizáveis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323BB4A5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64.152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378DF23D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5B92CEE6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A1824FF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02380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64.152</w:t>
            </w:r>
          </w:p>
        </w:tc>
      </w:tr>
      <w:tr w:rsidR="00CB1979" w:rsidRPr="00CB1979" w14:paraId="5051C9E1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5221E229" w14:textId="77777777" w:rsidR="00CB1979" w:rsidRPr="00CB1979" w:rsidRDefault="00CB1979" w:rsidP="00CB1979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Total do Circulante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78EE0F37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1.611.391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5FCAA664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 -  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7C5E3C71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 -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641AD64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-  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5B65C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1.611.391</w:t>
            </w:r>
          </w:p>
        </w:tc>
      </w:tr>
      <w:tr w:rsidR="00CB1979" w:rsidRPr="00CB1979" w14:paraId="3FD3630F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6CBA8A23" w14:textId="77777777" w:rsidR="00CB1979" w:rsidRPr="00CB1979" w:rsidRDefault="00CB1979" w:rsidP="00CB1979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Não Circulante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B5252E8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3043613A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3F5CAD5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7732246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6A98E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     -   </w:t>
            </w:r>
          </w:p>
        </w:tc>
      </w:tr>
      <w:tr w:rsidR="00CB1979" w:rsidRPr="00CB1979" w14:paraId="235F03A5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B8C1250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Aplicações Financeiras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37A75510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74.247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9772406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5AADD285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59721813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26FFD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74.247</w:t>
            </w:r>
          </w:p>
        </w:tc>
      </w:tr>
      <w:tr w:rsidR="00CB1979" w:rsidRPr="00CB1979" w14:paraId="74250BC3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0F1B9667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Tributos a Compensar/Recuperar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3065AF82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9.421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80AC9A5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60E69A5A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09BC5F9E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CD99D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9.421</w:t>
            </w:r>
          </w:p>
        </w:tc>
      </w:tr>
      <w:tr w:rsidR="00CB1979" w:rsidRPr="00CB1979" w14:paraId="6ACCBA66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C412CBA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Depósitos Judiciais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7B5DC331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42.721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57163705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0A499D5A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52633B4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A4818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42.721</w:t>
            </w:r>
          </w:p>
        </w:tc>
      </w:tr>
      <w:tr w:rsidR="00CB1979" w:rsidRPr="00CB1979" w14:paraId="5AEFF3C4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B17DAA8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Dividendos a Receber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6D2C45C1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5.456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567CFE70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1439FC50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0F913293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DFD01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5.456</w:t>
            </w:r>
          </w:p>
        </w:tc>
      </w:tr>
      <w:tr w:rsidR="00CB1979" w:rsidRPr="00CB1979" w14:paraId="21AA1121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2678F54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Outros Ativos Realizáveis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19F25D4A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22.493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01F19636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C1C3D2E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5263E3F4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FB1B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22.493</w:t>
            </w:r>
          </w:p>
        </w:tc>
      </w:tr>
      <w:tr w:rsidR="00CB1979" w:rsidRPr="00CB1979" w14:paraId="3A6259A3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145FDC0F" w14:textId="743050D6" w:rsidR="00CB1979" w:rsidRPr="00AB58D8" w:rsidRDefault="00AB58D8" w:rsidP="00CB1979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AB58D8">
              <w:rPr>
                <w:rFonts w:ascii="Arial" w:hAnsi="Arial" w:cs="Arial"/>
                <w:b/>
                <w:color w:val="000000"/>
                <w:sz w:val="14"/>
                <w:szCs w:val="14"/>
              </w:rPr>
              <w:t>Realizável a Longo Prazo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3C89E059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154.338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10709951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 -  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AB669E1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 -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5308B215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-  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4A533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154.338</w:t>
            </w:r>
          </w:p>
        </w:tc>
      </w:tr>
      <w:tr w:rsidR="00CB1979" w:rsidRPr="00CB1979" w14:paraId="399F6E6B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6A15A053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Investimentos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5AB46F63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73.013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5721FDA2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E0C136E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0524C29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09BA2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73.013</w:t>
            </w:r>
          </w:p>
        </w:tc>
      </w:tr>
      <w:tr w:rsidR="00CB1979" w:rsidRPr="00CB1979" w14:paraId="7CF17A3B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345BCD2C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Imobilizado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0DAE3B5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2.214.771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85E5E9D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76067EE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587FE675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8FDE8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2.214.771</w:t>
            </w:r>
          </w:p>
        </w:tc>
      </w:tr>
      <w:tr w:rsidR="00CB1979" w:rsidRPr="00CB1979" w14:paraId="4B372AFD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56EB182D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Intangível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140B622C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23.822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13C1F413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12BD3853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00267D35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DFE71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23.822</w:t>
            </w:r>
          </w:p>
        </w:tc>
      </w:tr>
      <w:tr w:rsidR="00CB1979" w:rsidRPr="00CB1979" w14:paraId="3C932DEE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1E791064" w14:textId="77777777" w:rsidR="00CB1979" w:rsidRPr="00CB1979" w:rsidRDefault="00CB1979" w:rsidP="00CB1979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Total do Não Circulante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576960F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2.465.944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51678D19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 -  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0C9CD525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 -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77A9B6D8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-  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86478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2.465.944</w:t>
            </w:r>
          </w:p>
        </w:tc>
      </w:tr>
      <w:tr w:rsidR="00CB1979" w:rsidRPr="00CB1979" w14:paraId="5BE58378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7555D13C" w14:textId="77777777" w:rsidR="00CB1979" w:rsidRPr="00CB1979" w:rsidRDefault="00CB1979" w:rsidP="00CB1979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Total do Ativo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7848D976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4.077.335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1DCB8F03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 -  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53A2568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 -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2B9CCEA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-  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70772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4.077.335</w:t>
            </w:r>
          </w:p>
        </w:tc>
      </w:tr>
      <w:tr w:rsidR="00CB1979" w:rsidRPr="00CB1979" w14:paraId="44AED997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0EF17188" w14:textId="77777777" w:rsidR="00CB1979" w:rsidRPr="00CB1979" w:rsidRDefault="00CB1979" w:rsidP="00CB1979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Passivo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5F9D2733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AF5C398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315D5F8F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6627B369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AA168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     -   </w:t>
            </w:r>
          </w:p>
        </w:tc>
      </w:tr>
      <w:tr w:rsidR="00CB1979" w:rsidRPr="00CB1979" w14:paraId="38C5433B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02DE4249" w14:textId="77777777" w:rsidR="00CB1979" w:rsidRPr="00CB1979" w:rsidRDefault="00CB1979" w:rsidP="00CB1979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Circulante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3A1A87D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0BC97F35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C21DCC9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A1FDE44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EA8F9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     -   </w:t>
            </w:r>
          </w:p>
        </w:tc>
      </w:tr>
      <w:tr w:rsidR="00CB1979" w:rsidRPr="00CB1979" w14:paraId="66FD9882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02B1020F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Pessoal, Encargos e Benefícios Sociais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5BA8A1D6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13.557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6F5564E9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3A0D2B24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63CDE85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15103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13.557</w:t>
            </w:r>
          </w:p>
        </w:tc>
      </w:tr>
      <w:tr w:rsidR="00CB1979" w:rsidRPr="00CB1979" w14:paraId="68D19C39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9D0AAD0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Fornecedores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535C381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99.210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3A9A12D1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3D0A56E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36674E12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ACB9A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99.210</w:t>
            </w:r>
          </w:p>
        </w:tc>
      </w:tr>
      <w:tr w:rsidR="00CB1979" w:rsidRPr="00CB1979" w14:paraId="706D18E3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C632946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Receitas Diferidas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133331DB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110.057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E0C66B7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CCD5140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5BB2C4C3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355BD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110.057</w:t>
            </w:r>
          </w:p>
        </w:tc>
      </w:tr>
      <w:tr w:rsidR="00CB1979" w:rsidRPr="00CB1979" w14:paraId="4ED67847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460A597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Tributos Indiretos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ABD65B4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3.821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3EF367AF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1ADD6E62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3BE055DB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A8B80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3.821</w:t>
            </w:r>
          </w:p>
        </w:tc>
      </w:tr>
      <w:tr w:rsidR="00CB1979" w:rsidRPr="00CB1979" w14:paraId="307E5B00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14D12046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Empréstimos e Financiamentos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35CFE729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45.897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03E3DF8C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5803B48E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1329C5B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510B2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45.897</w:t>
            </w:r>
          </w:p>
        </w:tc>
      </w:tr>
      <w:tr w:rsidR="00CB1979" w:rsidRPr="00CB1979" w14:paraId="58CC73E4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7A75DCC6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Operações de Arrendamento Mercantil Financeiro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16A3869A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4.900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1A6F805D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29C2F06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7CC4DEB4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0A451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4.900</w:t>
            </w:r>
          </w:p>
        </w:tc>
      </w:tr>
      <w:tr w:rsidR="00CB1979" w:rsidRPr="00CB1979" w14:paraId="599109F1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3686E212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Provisão para Riscos Trabalhistas, Cíveis e Fiscais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6F9BAA1F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12.455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1DA6272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71FF7A90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710DEDA1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23B7D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12.455</w:t>
            </w:r>
          </w:p>
        </w:tc>
      </w:tr>
      <w:tr w:rsidR="00CB1979" w:rsidRPr="00CB1979" w14:paraId="1BCC9CD0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C375318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Credores por Perdas Judiciais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617B92D0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17.626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5CBC2042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382E76FE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6997C124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7E3B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17.626</w:t>
            </w:r>
          </w:p>
        </w:tc>
      </w:tr>
      <w:tr w:rsidR="00CB1979" w:rsidRPr="00CB1979" w14:paraId="7931FA9F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13A8A950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Subvenções Orçamentárias a Realizar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8741C0F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5.570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965358E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AC454B7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8F2B8F0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D9B77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5.570</w:t>
            </w:r>
          </w:p>
        </w:tc>
      </w:tr>
      <w:tr w:rsidR="00CB1979" w:rsidRPr="00CB1979" w14:paraId="1B826A97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0D68902A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Provisão para Programa de Indenização por Serviços Prestados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7F6F4C08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1.753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6BC4D89F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79B74691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071B1DCB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2A4A0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1.753</w:t>
            </w:r>
          </w:p>
        </w:tc>
      </w:tr>
      <w:tr w:rsidR="00CB1979" w:rsidRPr="00CB1979" w14:paraId="03E965C3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vAlign w:val="center"/>
            <w:hideMark/>
          </w:tcPr>
          <w:p w14:paraId="753FDBDF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Outras Obrigações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DE302FB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3.703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78F63285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17FD0245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604CBE8C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6E483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3.703</w:t>
            </w:r>
          </w:p>
        </w:tc>
      </w:tr>
      <w:tr w:rsidR="00CB1979" w:rsidRPr="00CB1979" w14:paraId="5F36FEDF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BF19A2C" w14:textId="77777777" w:rsidR="00CB1979" w:rsidRPr="00CB1979" w:rsidRDefault="00CB1979" w:rsidP="00CB1979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Total do Circulante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6EB44387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318.549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148F7F11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 -  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600A6DBD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 -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0B20DF34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-  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F84D1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318.549</w:t>
            </w:r>
          </w:p>
        </w:tc>
      </w:tr>
      <w:tr w:rsidR="00CB1979" w:rsidRPr="00CB1979" w14:paraId="3A61BB3E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5BDC8CA6" w14:textId="77777777" w:rsidR="00CB1979" w:rsidRPr="00CB1979" w:rsidRDefault="00CB1979" w:rsidP="00CB1979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Não Circulante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370C9BC4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79C07169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66CBC6B9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32939188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2DE94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     -   </w:t>
            </w:r>
          </w:p>
        </w:tc>
      </w:tr>
      <w:tr w:rsidR="00CB1979" w:rsidRPr="00CB1979" w14:paraId="34719A04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52590D71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Empréstimos e Financiamentos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3D6592AD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80.100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7CB8BC87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56258466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7855128B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5685D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80.100</w:t>
            </w:r>
          </w:p>
        </w:tc>
      </w:tr>
      <w:tr w:rsidR="00CB1979" w:rsidRPr="00CB1979" w14:paraId="7521E712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052E6A64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Operações de Arrendamento Mercantil Financeiro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60B4371F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11.172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7CB39452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104E1BDB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1F8F6306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69513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11.172</w:t>
            </w:r>
          </w:p>
        </w:tc>
      </w:tr>
      <w:tr w:rsidR="00CB1979" w:rsidRPr="00CB1979" w14:paraId="58DA7427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30AA9055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Provisão para Riscos Trabalhistas, Cíveis e Fiscais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1A6FCAD9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52.151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DC5A2A0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31FCAC04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55FF1C4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ABDA7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52.151</w:t>
            </w:r>
          </w:p>
        </w:tc>
      </w:tr>
      <w:tr w:rsidR="00CB1979" w:rsidRPr="00CB1979" w14:paraId="16D90FFD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FA6D6C1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Credores por Perdas Judiciais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E899B1B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137.813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1010315B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58421BAA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7B2C3E04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429EB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137.813</w:t>
            </w:r>
          </w:p>
        </w:tc>
      </w:tr>
      <w:tr w:rsidR="00CB1979" w:rsidRPr="00CB1979" w14:paraId="46DF0768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0471AE1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Provisão para Programa de Indenização por Serviços Prestados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62DEE587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23.969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1C186A4D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6FB2C1EB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37C64C2F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56BA2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23.969</w:t>
            </w:r>
          </w:p>
        </w:tc>
      </w:tr>
      <w:tr w:rsidR="00CB1979" w:rsidRPr="00CB1979" w14:paraId="5FF15901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752C0DA6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Grupamento de Ações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36149696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680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EE1C6F1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699EC35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1A07933C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82071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680</w:t>
            </w:r>
          </w:p>
        </w:tc>
      </w:tr>
      <w:tr w:rsidR="00CB1979" w:rsidRPr="00CB1979" w14:paraId="0520F06A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8F05FEB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Receitas Diferidas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89C8B12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337.446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388FFD11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06EC529D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332A17EB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465C3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337.446</w:t>
            </w:r>
          </w:p>
        </w:tc>
      </w:tr>
      <w:tr w:rsidR="00CB1979" w:rsidRPr="00CB1979" w14:paraId="22912FC6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5BB3CEAD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Recursos Capitalizáveis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1C0C9738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1.434.358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A12070D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109.710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10A5510C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16.438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3122EC3D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DA073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1.560.506</w:t>
            </w:r>
          </w:p>
        </w:tc>
      </w:tr>
      <w:tr w:rsidR="00CB1979" w:rsidRPr="00CB1979" w14:paraId="3D9EA55E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36E28A29" w14:textId="77777777" w:rsidR="00CB1979" w:rsidRPr="00CB1979" w:rsidRDefault="00CB1979" w:rsidP="00CB1979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Total do Não Circulante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BDB0875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2.077.689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0CE047E0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109.710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133207E9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16.438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01663D94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-  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518A1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2.203.837</w:t>
            </w:r>
          </w:p>
        </w:tc>
      </w:tr>
      <w:tr w:rsidR="00CB1979" w:rsidRPr="00CB1979" w14:paraId="54CBB63B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vAlign w:val="center"/>
            <w:hideMark/>
          </w:tcPr>
          <w:p w14:paraId="0A3AD407" w14:textId="77777777" w:rsidR="00CB1979" w:rsidRPr="00CB1979" w:rsidRDefault="00CB1979" w:rsidP="00CB1979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Patrimônio Líquido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0DE4D1F5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1E576D70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1B0E1577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065A3D6B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2D46A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     -   </w:t>
            </w:r>
          </w:p>
        </w:tc>
      </w:tr>
      <w:tr w:rsidR="00CB1979" w:rsidRPr="00CB1979" w14:paraId="0A8A8B4B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61AD977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Capital Social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6F157083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3.474.498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48A39F8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65DE939E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6D1FAE7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335F9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3.474.498</w:t>
            </w:r>
          </w:p>
        </w:tc>
      </w:tr>
      <w:tr w:rsidR="00CB1979" w:rsidRPr="00CB1979" w14:paraId="4BCDE1B5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000E7D10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Prejuízos Acumulados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6E086DC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(1.818.761)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EA27AAB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A48C3F2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491DBE0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(126.148)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0CB9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(1.944.909)</w:t>
            </w:r>
          </w:p>
        </w:tc>
      </w:tr>
      <w:tr w:rsidR="00CB1979" w:rsidRPr="00CB1979" w14:paraId="4DF9AAF8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3458C80D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Ajuste de Avaliação Patrimonial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CFF78C2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25.471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7FC882BD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A4C8BD0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759C8DD7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A64CC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25.471</w:t>
            </w:r>
          </w:p>
        </w:tc>
      </w:tr>
      <w:tr w:rsidR="00CB1979" w:rsidRPr="00CB1979" w14:paraId="23A49E3E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7E20C328" w14:textId="77777777" w:rsidR="00CB1979" w:rsidRPr="00CB1979" w:rsidRDefault="00CB1979" w:rsidP="00CB197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Ações em Tesouraria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9EBD848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(111)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77D51AA5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56C19A3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5F20590E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55BEE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color w:val="000000"/>
                <w:sz w:val="14"/>
                <w:szCs w:val="14"/>
              </w:rPr>
              <w:t>(111)</w:t>
            </w:r>
          </w:p>
        </w:tc>
      </w:tr>
      <w:tr w:rsidR="00CB1979" w:rsidRPr="00CB1979" w14:paraId="31F7386F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7D576FD6" w14:textId="77777777" w:rsidR="00CB1979" w:rsidRPr="00CB1979" w:rsidRDefault="00CB1979" w:rsidP="00CB1979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Total do Patrimônio Líquido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1E6A513E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1.681.097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6FBB6B99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 -   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041BAFA4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 -   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352DDF26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(126.147)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693F7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1.554.949</w:t>
            </w:r>
          </w:p>
        </w:tc>
      </w:tr>
      <w:tr w:rsidR="00CB1979" w:rsidRPr="00CB1979" w14:paraId="73174535" w14:textId="77777777" w:rsidTr="00381CFD">
        <w:trPr>
          <w:trHeight w:val="170"/>
        </w:trPr>
        <w:tc>
          <w:tcPr>
            <w:tcW w:w="2433" w:type="pct"/>
            <w:tcBorders>
              <w:top w:val="nil"/>
              <w:left w:val="nil"/>
              <w:bottom w:val="single" w:sz="4" w:space="0" w:color="0000CC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743CBBA9" w14:textId="77777777" w:rsidR="00CB1979" w:rsidRPr="00CB1979" w:rsidRDefault="00CB1979" w:rsidP="00CB1979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Total do Passivo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CC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58F82B38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4.077.335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CC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39EE1AE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109.709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CC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1449DFD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16.438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CC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006DBB38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(126.147)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CC"/>
              <w:right w:val="nil"/>
            </w:tcBorders>
            <w:shd w:val="clear" w:color="auto" w:fill="auto"/>
            <w:noWrap/>
            <w:vAlign w:val="center"/>
            <w:hideMark/>
          </w:tcPr>
          <w:p w14:paraId="0CB411B0" w14:textId="77777777" w:rsidR="00CB1979" w:rsidRPr="00CB1979" w:rsidRDefault="00CB1979" w:rsidP="00CB197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B197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4.077.335</w:t>
            </w:r>
          </w:p>
        </w:tc>
      </w:tr>
    </w:tbl>
    <w:p w14:paraId="62B39DC9" w14:textId="77777777" w:rsidR="00CB1979" w:rsidRPr="00CB1979" w:rsidRDefault="00CB1979" w:rsidP="00CB1979">
      <w:pPr>
        <w:jc w:val="both"/>
        <w:rPr>
          <w:rFonts w:ascii="Arial" w:hAnsi="Arial" w:cs="Arial"/>
          <w:b/>
          <w:smallCaps/>
          <w:u w:val="single"/>
        </w:rPr>
      </w:pPr>
    </w:p>
    <w:p w14:paraId="070A301E" w14:textId="7417B431" w:rsidR="00F6450E" w:rsidRDefault="00F6450E" w:rsidP="00976D7D">
      <w:pPr>
        <w:keepLines/>
        <w:tabs>
          <w:tab w:val="left" w:pos="851"/>
        </w:tabs>
        <w:jc w:val="center"/>
        <w:rPr>
          <w:rFonts w:ascii="Arial" w:hAnsi="Arial" w:cs="Arial"/>
          <w:b/>
        </w:rPr>
      </w:pPr>
    </w:p>
    <w:p w14:paraId="4C68BFAD" w14:textId="3B6DDCF3" w:rsidR="00F6450E" w:rsidRDefault="00F6450E" w:rsidP="00976D7D">
      <w:pPr>
        <w:keepLines/>
        <w:tabs>
          <w:tab w:val="left" w:pos="851"/>
        </w:tabs>
        <w:jc w:val="center"/>
        <w:rPr>
          <w:rFonts w:ascii="Arial" w:hAnsi="Arial" w:cs="Arial"/>
          <w:b/>
        </w:rPr>
      </w:pPr>
    </w:p>
    <w:p w14:paraId="00C22A6D" w14:textId="204176F0" w:rsidR="00F6450E" w:rsidRDefault="00F6450E" w:rsidP="00976D7D">
      <w:pPr>
        <w:keepLines/>
        <w:tabs>
          <w:tab w:val="left" w:pos="851"/>
        </w:tabs>
        <w:jc w:val="center"/>
        <w:rPr>
          <w:rFonts w:ascii="Arial" w:hAnsi="Arial" w:cs="Arial"/>
          <w:b/>
        </w:rPr>
      </w:pPr>
    </w:p>
    <w:p w14:paraId="0A7C8E23" w14:textId="23BAE138" w:rsidR="00F6450E" w:rsidRDefault="00F6450E" w:rsidP="00976D7D">
      <w:pPr>
        <w:keepLines/>
        <w:tabs>
          <w:tab w:val="left" w:pos="851"/>
        </w:tabs>
        <w:jc w:val="center"/>
        <w:rPr>
          <w:rFonts w:ascii="Arial" w:hAnsi="Arial" w:cs="Arial"/>
          <w:b/>
        </w:rPr>
      </w:pPr>
    </w:p>
    <w:p w14:paraId="535EEAFF" w14:textId="7D25DF9E" w:rsidR="00F6450E" w:rsidRDefault="00F6450E" w:rsidP="00976D7D">
      <w:pPr>
        <w:keepLines/>
        <w:tabs>
          <w:tab w:val="left" w:pos="851"/>
        </w:tabs>
        <w:jc w:val="center"/>
        <w:rPr>
          <w:rFonts w:ascii="Arial" w:hAnsi="Arial" w:cs="Arial"/>
          <w:b/>
        </w:rPr>
      </w:pPr>
    </w:p>
    <w:p w14:paraId="3100B9F8" w14:textId="2AD1B338" w:rsidR="00F6450E" w:rsidRDefault="00F6450E" w:rsidP="00976D7D">
      <w:pPr>
        <w:keepLines/>
        <w:tabs>
          <w:tab w:val="left" w:pos="851"/>
        </w:tabs>
        <w:jc w:val="center"/>
        <w:rPr>
          <w:rFonts w:ascii="Arial" w:hAnsi="Arial" w:cs="Arial"/>
          <w:b/>
        </w:rPr>
      </w:pPr>
    </w:p>
    <w:p w14:paraId="4FFCDCE9" w14:textId="1B6B46DA" w:rsidR="00BA139C" w:rsidRDefault="00BA139C" w:rsidP="00BA139C">
      <w:pPr>
        <w:jc w:val="both"/>
        <w:rPr>
          <w:rFonts w:ascii="Arial" w:hAnsi="Arial" w:cs="Arial"/>
          <w:b/>
          <w:smallCaps/>
          <w:u w:val="single"/>
        </w:rPr>
      </w:pPr>
      <w:r w:rsidRPr="00CB1979">
        <w:rPr>
          <w:rFonts w:ascii="Arial" w:hAnsi="Arial" w:cs="Arial"/>
          <w:b/>
          <w:smallCaps/>
          <w:u w:val="single"/>
        </w:rPr>
        <w:t>A</w:t>
      </w:r>
      <w:r>
        <w:rPr>
          <w:rFonts w:ascii="Arial" w:hAnsi="Arial" w:cs="Arial"/>
          <w:b/>
          <w:smallCaps/>
          <w:u w:val="single"/>
        </w:rPr>
        <w:t>nexo V</w:t>
      </w:r>
    </w:p>
    <w:p w14:paraId="7D89E40C" w14:textId="3A91AD31" w:rsidR="005A4A88" w:rsidRDefault="005A4A88" w:rsidP="00BA139C">
      <w:pPr>
        <w:jc w:val="both"/>
        <w:rPr>
          <w:rFonts w:ascii="Arial" w:hAnsi="Arial" w:cs="Arial"/>
          <w:b/>
          <w:smallCaps/>
          <w:u w:val="single"/>
        </w:rPr>
      </w:pPr>
    </w:p>
    <w:p w14:paraId="01AE027A" w14:textId="553CD25F" w:rsidR="005A4A88" w:rsidRDefault="005A4A88" w:rsidP="00BA139C">
      <w:pPr>
        <w:jc w:val="both"/>
        <w:rPr>
          <w:rFonts w:ascii="Arial" w:hAnsi="Arial" w:cs="Arial"/>
          <w:b/>
          <w:smallCaps/>
          <w:u w:val="single"/>
        </w:rPr>
      </w:pPr>
      <w:r>
        <w:rPr>
          <w:rFonts w:ascii="Arial" w:hAnsi="Arial" w:cs="Arial"/>
          <w:b/>
          <w:smallCaps/>
          <w:u w:val="single"/>
        </w:rPr>
        <w:t>Demonstração do Resultado do Período – Primeiro Trimestre de 2023 - Reapresentação</w:t>
      </w:r>
    </w:p>
    <w:p w14:paraId="0CC50912" w14:textId="3A9D7C5B" w:rsidR="005A4A88" w:rsidRDefault="005A4A88" w:rsidP="00BA139C">
      <w:pPr>
        <w:jc w:val="both"/>
        <w:rPr>
          <w:rFonts w:ascii="Arial" w:hAnsi="Arial" w:cs="Arial"/>
          <w:b/>
          <w:smallCaps/>
          <w:u w:val="single"/>
        </w:rPr>
      </w:pPr>
    </w:p>
    <w:p w14:paraId="46B87245" w14:textId="77777777" w:rsidR="005A4A88" w:rsidRDefault="005A4A88" w:rsidP="00BA139C">
      <w:pPr>
        <w:jc w:val="both"/>
        <w:rPr>
          <w:rFonts w:ascii="Arial" w:hAnsi="Arial" w:cs="Arial"/>
          <w:b/>
          <w:smallCaps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4"/>
        <w:gridCol w:w="1109"/>
        <w:gridCol w:w="1326"/>
        <w:gridCol w:w="1179"/>
        <w:gridCol w:w="1230"/>
      </w:tblGrid>
      <w:tr w:rsidR="005A4A88" w:rsidRPr="005A4A88" w14:paraId="1BD18CDE" w14:textId="77777777" w:rsidTr="005A4A88">
        <w:trPr>
          <w:trHeight w:val="238"/>
        </w:trPr>
        <w:tc>
          <w:tcPr>
            <w:tcW w:w="2691" w:type="pct"/>
            <w:vMerge w:val="restart"/>
            <w:tcBorders>
              <w:top w:val="single" w:sz="4" w:space="0" w:color="0000CC"/>
              <w:left w:val="nil"/>
              <w:bottom w:val="single" w:sz="4" w:space="0" w:color="0000CC"/>
              <w:right w:val="single" w:sz="4" w:space="0" w:color="0000CC"/>
            </w:tcBorders>
            <w:shd w:val="clear" w:color="000000" w:fill="BFBFBF"/>
            <w:noWrap/>
            <w:vAlign w:val="center"/>
            <w:hideMark/>
          </w:tcPr>
          <w:p w14:paraId="5C7746AE" w14:textId="77777777" w:rsidR="005A4A88" w:rsidRPr="005A4A88" w:rsidRDefault="005A4A88" w:rsidP="005A4A8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9" w:type="pct"/>
            <w:vMerge w:val="restart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auto"/>
            <w:vAlign w:val="center"/>
            <w:hideMark/>
          </w:tcPr>
          <w:p w14:paraId="66DF55E1" w14:textId="77777777" w:rsidR="005A4A88" w:rsidRPr="005A4A88" w:rsidRDefault="005A4A88" w:rsidP="005A4A8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Saldos Divulgados em 31/03/2023</w:t>
            </w:r>
          </w:p>
        </w:tc>
        <w:tc>
          <w:tcPr>
            <w:tcW w:w="1193" w:type="pct"/>
            <w:gridSpan w:val="2"/>
            <w:tcBorders>
              <w:top w:val="single" w:sz="4" w:space="0" w:color="0000CC"/>
              <w:left w:val="nil"/>
              <w:bottom w:val="single" w:sz="4" w:space="0" w:color="0000CC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0EE7C52" w14:textId="77777777" w:rsidR="005A4A88" w:rsidRPr="005A4A88" w:rsidRDefault="005A4A88" w:rsidP="005A4A8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Ajustes</w:t>
            </w:r>
          </w:p>
        </w:tc>
        <w:tc>
          <w:tcPr>
            <w:tcW w:w="586" w:type="pct"/>
            <w:vMerge w:val="restart"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nil"/>
            </w:tcBorders>
            <w:shd w:val="clear" w:color="auto" w:fill="auto"/>
            <w:vAlign w:val="center"/>
            <w:hideMark/>
          </w:tcPr>
          <w:p w14:paraId="7824189F" w14:textId="77777777" w:rsidR="005A4A88" w:rsidRPr="005A4A88" w:rsidRDefault="005A4A88" w:rsidP="005A4A8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Saldos Reapresentados 31/03/2023</w:t>
            </w:r>
          </w:p>
        </w:tc>
      </w:tr>
      <w:tr w:rsidR="005A4A88" w:rsidRPr="005A4A88" w14:paraId="3DB4A821" w14:textId="77777777" w:rsidTr="005A4A88">
        <w:trPr>
          <w:trHeight w:val="238"/>
        </w:trPr>
        <w:tc>
          <w:tcPr>
            <w:tcW w:w="2691" w:type="pct"/>
            <w:vMerge/>
            <w:tcBorders>
              <w:top w:val="single" w:sz="4" w:space="0" w:color="0000CC"/>
              <w:left w:val="nil"/>
              <w:bottom w:val="single" w:sz="4" w:space="0" w:color="0000CC"/>
              <w:right w:val="single" w:sz="4" w:space="0" w:color="0000CC"/>
            </w:tcBorders>
            <w:vAlign w:val="center"/>
            <w:hideMark/>
          </w:tcPr>
          <w:p w14:paraId="5115D2ED" w14:textId="77777777" w:rsidR="005A4A88" w:rsidRPr="005A4A88" w:rsidRDefault="005A4A88" w:rsidP="005A4A88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29" w:type="pct"/>
            <w:vMerge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  <w:hideMark/>
          </w:tcPr>
          <w:p w14:paraId="4D49A35E" w14:textId="77777777" w:rsidR="005A4A88" w:rsidRPr="005A4A88" w:rsidRDefault="005A4A88" w:rsidP="005A4A88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2" w:type="pct"/>
            <w:vMerge w:val="restart"/>
            <w:tcBorders>
              <w:top w:val="nil"/>
              <w:left w:val="single" w:sz="4" w:space="0" w:color="0000CC"/>
              <w:bottom w:val="single" w:sz="4" w:space="0" w:color="0000CC"/>
              <w:right w:val="single" w:sz="4" w:space="0" w:color="0000CC"/>
            </w:tcBorders>
            <w:shd w:val="clear" w:color="auto" w:fill="auto"/>
            <w:vAlign w:val="center"/>
            <w:hideMark/>
          </w:tcPr>
          <w:p w14:paraId="1D0D1BC0" w14:textId="77777777" w:rsidR="005A4A88" w:rsidRPr="005A4A88" w:rsidRDefault="005A4A88" w:rsidP="005A4A8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Subvenções para Investimento </w:t>
            </w:r>
          </w:p>
        </w:tc>
        <w:tc>
          <w:tcPr>
            <w:tcW w:w="562" w:type="pct"/>
            <w:tcBorders>
              <w:top w:val="nil"/>
              <w:left w:val="nil"/>
              <w:right w:val="single" w:sz="4" w:space="0" w:color="0000CC"/>
            </w:tcBorders>
            <w:shd w:val="clear" w:color="auto" w:fill="auto"/>
            <w:vAlign w:val="center"/>
            <w:hideMark/>
          </w:tcPr>
          <w:p w14:paraId="1AEE5CFC" w14:textId="77777777" w:rsidR="005A4A88" w:rsidRPr="005A4A88" w:rsidRDefault="005A4A88" w:rsidP="005A4A8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Juros de Afac</w:t>
            </w:r>
          </w:p>
        </w:tc>
        <w:tc>
          <w:tcPr>
            <w:tcW w:w="586" w:type="pct"/>
            <w:vMerge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nil"/>
            </w:tcBorders>
            <w:vAlign w:val="center"/>
            <w:hideMark/>
          </w:tcPr>
          <w:p w14:paraId="4571E6EB" w14:textId="77777777" w:rsidR="005A4A88" w:rsidRPr="005A4A88" w:rsidRDefault="005A4A88" w:rsidP="005A4A88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5A4A88" w:rsidRPr="005A4A88" w14:paraId="698B86A3" w14:textId="77777777" w:rsidTr="005A4A88">
        <w:trPr>
          <w:trHeight w:val="238"/>
        </w:trPr>
        <w:tc>
          <w:tcPr>
            <w:tcW w:w="2691" w:type="pct"/>
            <w:vMerge/>
            <w:tcBorders>
              <w:left w:val="nil"/>
              <w:bottom w:val="single" w:sz="4" w:space="0" w:color="0000CC"/>
              <w:right w:val="single" w:sz="4" w:space="0" w:color="0000CC"/>
            </w:tcBorders>
            <w:vAlign w:val="center"/>
            <w:hideMark/>
          </w:tcPr>
          <w:p w14:paraId="56A2BCE6" w14:textId="77777777" w:rsidR="005A4A88" w:rsidRPr="005A4A88" w:rsidRDefault="005A4A88" w:rsidP="005A4A88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29" w:type="pct"/>
            <w:vMerge/>
            <w:tcBorders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  <w:hideMark/>
          </w:tcPr>
          <w:p w14:paraId="3C35A543" w14:textId="77777777" w:rsidR="005A4A88" w:rsidRPr="005A4A88" w:rsidRDefault="005A4A88" w:rsidP="005A4A88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2" w:type="pct"/>
            <w:vMerge/>
            <w:tcBorders>
              <w:left w:val="single" w:sz="4" w:space="0" w:color="0000CC"/>
              <w:bottom w:val="single" w:sz="4" w:space="0" w:color="0000CC"/>
              <w:right w:val="single" w:sz="4" w:space="0" w:color="0000CC"/>
            </w:tcBorders>
            <w:vAlign w:val="center"/>
            <w:hideMark/>
          </w:tcPr>
          <w:p w14:paraId="7111CFC8" w14:textId="77777777" w:rsidR="005A4A88" w:rsidRPr="005A4A88" w:rsidRDefault="005A4A88" w:rsidP="005A4A88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2" w:type="pct"/>
            <w:tcBorders>
              <w:left w:val="nil"/>
              <w:bottom w:val="single" w:sz="4" w:space="0" w:color="0000CC"/>
              <w:right w:val="single" w:sz="4" w:space="0" w:color="0000CC"/>
            </w:tcBorders>
            <w:shd w:val="clear" w:color="auto" w:fill="auto"/>
            <w:vAlign w:val="center"/>
            <w:hideMark/>
          </w:tcPr>
          <w:p w14:paraId="535D20B2" w14:textId="77777777" w:rsidR="005A4A88" w:rsidRPr="005A4A88" w:rsidRDefault="005A4A88" w:rsidP="005A4A8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586" w:type="pct"/>
            <w:vMerge/>
            <w:tcBorders>
              <w:top w:val="single" w:sz="4" w:space="0" w:color="0000CC"/>
              <w:left w:val="single" w:sz="4" w:space="0" w:color="0000CC"/>
              <w:bottom w:val="single" w:sz="4" w:space="0" w:color="0000CC"/>
              <w:right w:val="nil"/>
            </w:tcBorders>
            <w:vAlign w:val="center"/>
            <w:hideMark/>
          </w:tcPr>
          <w:p w14:paraId="36BC1C04" w14:textId="77777777" w:rsidR="005A4A88" w:rsidRPr="005A4A88" w:rsidRDefault="005A4A88" w:rsidP="005A4A88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5A4A88" w:rsidRPr="005A4A88" w14:paraId="442E93C1" w14:textId="77777777" w:rsidTr="005A4A88">
        <w:trPr>
          <w:trHeight w:val="238"/>
        </w:trPr>
        <w:tc>
          <w:tcPr>
            <w:tcW w:w="2691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8B91C78" w14:textId="77777777" w:rsidR="005A4A88" w:rsidRPr="005A4A88" w:rsidRDefault="005A4A88" w:rsidP="005A4A88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RECEITA OPERACIONAL LÍQUIDA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6085E7BB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97.079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0C17DD5C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0A93BF88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78538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97.079</w:t>
            </w:r>
          </w:p>
        </w:tc>
      </w:tr>
      <w:tr w:rsidR="005A4A88" w:rsidRPr="005A4A88" w14:paraId="5411FD55" w14:textId="77777777" w:rsidTr="005A4A88">
        <w:trPr>
          <w:trHeight w:val="238"/>
        </w:trPr>
        <w:tc>
          <w:tcPr>
            <w:tcW w:w="2691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9E727DB" w14:textId="77777777" w:rsidR="005A4A88" w:rsidRPr="005A4A88" w:rsidRDefault="005A4A88" w:rsidP="005A4A8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 xml:space="preserve">Custos dos Serviços Prestados 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3F0E71B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(139.507)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0BDEDBE4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7FA66E93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CF8D0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(139.507)</w:t>
            </w:r>
          </w:p>
        </w:tc>
      </w:tr>
      <w:tr w:rsidR="005A4A88" w:rsidRPr="005A4A88" w14:paraId="2D4D5533" w14:textId="77777777" w:rsidTr="005A4A88">
        <w:trPr>
          <w:trHeight w:val="238"/>
        </w:trPr>
        <w:tc>
          <w:tcPr>
            <w:tcW w:w="2691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51308171" w14:textId="77777777" w:rsidR="005A4A88" w:rsidRPr="005A4A88" w:rsidRDefault="005A4A88" w:rsidP="005A4A88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Lucro Bruto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CE2A48A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(42.428)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DCF2FD4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  -  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006AAEDD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- 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2F568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(42.428)</w:t>
            </w:r>
          </w:p>
        </w:tc>
      </w:tr>
      <w:tr w:rsidR="005A4A88" w:rsidRPr="005A4A88" w14:paraId="2C270D51" w14:textId="77777777" w:rsidTr="005A4A88">
        <w:trPr>
          <w:trHeight w:val="238"/>
        </w:trPr>
        <w:tc>
          <w:tcPr>
            <w:tcW w:w="2691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0ACA5046" w14:textId="77777777" w:rsidR="005A4A88" w:rsidRPr="005A4A88" w:rsidRDefault="005A4A88" w:rsidP="005A4A88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Receitas / (Despesas) Operacionais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0E7634E2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72.497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67D77AB5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(14.158)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508B6794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- 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177A1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58.339</w:t>
            </w:r>
          </w:p>
        </w:tc>
      </w:tr>
      <w:tr w:rsidR="005A4A88" w:rsidRPr="005A4A88" w14:paraId="41A2FB2C" w14:textId="77777777" w:rsidTr="005A4A88">
        <w:trPr>
          <w:trHeight w:val="238"/>
        </w:trPr>
        <w:tc>
          <w:tcPr>
            <w:tcW w:w="2691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7136AE3F" w14:textId="77777777" w:rsidR="005A4A88" w:rsidRPr="005A4A88" w:rsidRDefault="005A4A88" w:rsidP="005A4A8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Comercialização dos Serviços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59C78E36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(6.470)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57A79A0A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53CD451A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0DDA0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(6.470)</w:t>
            </w:r>
          </w:p>
        </w:tc>
      </w:tr>
      <w:tr w:rsidR="005A4A88" w:rsidRPr="005A4A88" w14:paraId="1554709A" w14:textId="77777777" w:rsidTr="005A4A88">
        <w:trPr>
          <w:trHeight w:val="238"/>
        </w:trPr>
        <w:tc>
          <w:tcPr>
            <w:tcW w:w="2691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48A9BBB" w14:textId="77777777" w:rsidR="005A4A88" w:rsidRPr="005A4A88" w:rsidRDefault="005A4A88" w:rsidP="005A4A8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Despesas Gerais e Administrativas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7485191E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(18.956)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312178FA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6C2AEA01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02ABD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(18.956)</w:t>
            </w:r>
          </w:p>
        </w:tc>
      </w:tr>
      <w:tr w:rsidR="005A4A88" w:rsidRPr="005A4A88" w14:paraId="399ED712" w14:textId="77777777" w:rsidTr="005A4A88">
        <w:trPr>
          <w:trHeight w:val="238"/>
        </w:trPr>
        <w:tc>
          <w:tcPr>
            <w:tcW w:w="2691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6370728D" w14:textId="77777777" w:rsidR="005A4A88" w:rsidRPr="005A4A88" w:rsidRDefault="005A4A88" w:rsidP="005A4A8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Resultado de Equivalência Patrimonial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6BE7644F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(1.154)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70029C8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C4F9387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B92E3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(1.154)</w:t>
            </w:r>
          </w:p>
        </w:tc>
      </w:tr>
      <w:tr w:rsidR="005A4A88" w:rsidRPr="005A4A88" w14:paraId="2CF87457" w14:textId="77777777" w:rsidTr="005A4A88">
        <w:trPr>
          <w:trHeight w:val="238"/>
        </w:trPr>
        <w:tc>
          <w:tcPr>
            <w:tcW w:w="2691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1DADA7C1" w14:textId="77777777" w:rsidR="005A4A88" w:rsidRPr="005A4A88" w:rsidRDefault="005A4A88" w:rsidP="005A4A8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Outras Receitas / (Despesas) Operacionais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A096544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99.077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57EA67D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(14.158)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6C5D983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- 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630BD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84.919</w:t>
            </w:r>
          </w:p>
        </w:tc>
      </w:tr>
      <w:tr w:rsidR="005A4A88" w:rsidRPr="005A4A88" w14:paraId="2A4FFDF5" w14:textId="77777777" w:rsidTr="005A4A88">
        <w:trPr>
          <w:trHeight w:val="238"/>
        </w:trPr>
        <w:tc>
          <w:tcPr>
            <w:tcW w:w="2691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5293F17D" w14:textId="77777777" w:rsidR="005A4A88" w:rsidRPr="005A4A88" w:rsidRDefault="005A4A88" w:rsidP="005A4A8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 xml:space="preserve">   Outras Receitas Operacionais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10A437FB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100.190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07045D6C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(14.158)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D80A56A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6C1A7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86.032</w:t>
            </w:r>
          </w:p>
        </w:tc>
      </w:tr>
      <w:tr w:rsidR="005A4A88" w:rsidRPr="005A4A88" w14:paraId="7AA2EADD" w14:textId="77777777" w:rsidTr="005A4A88">
        <w:trPr>
          <w:trHeight w:val="238"/>
        </w:trPr>
        <w:tc>
          <w:tcPr>
            <w:tcW w:w="2691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59CE751F" w14:textId="77777777" w:rsidR="005A4A88" w:rsidRPr="005A4A88" w:rsidRDefault="005A4A88" w:rsidP="005A4A8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 xml:space="preserve">   Outras Despesas Operacionais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60700D49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(1.113)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5BAA05B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3A6A00C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6AFCB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(1.113)</w:t>
            </w:r>
          </w:p>
        </w:tc>
      </w:tr>
      <w:tr w:rsidR="005A4A88" w:rsidRPr="005A4A88" w14:paraId="3D37B71A" w14:textId="77777777" w:rsidTr="005A4A88">
        <w:trPr>
          <w:trHeight w:val="238"/>
        </w:trPr>
        <w:tc>
          <w:tcPr>
            <w:tcW w:w="2691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5719249C" w14:textId="77777777" w:rsidR="005A4A88" w:rsidRPr="005A4A88" w:rsidRDefault="005A4A88" w:rsidP="005A4A88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Lucro Operacional antes do Resultado Financeiro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7A9E461E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30.069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4F4D7C0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(14.158)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60059520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- 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6C531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15.911</w:t>
            </w:r>
          </w:p>
        </w:tc>
      </w:tr>
      <w:tr w:rsidR="005A4A88" w:rsidRPr="005A4A88" w14:paraId="3922B27A" w14:textId="77777777" w:rsidTr="005A4A88">
        <w:trPr>
          <w:trHeight w:val="238"/>
        </w:trPr>
        <w:tc>
          <w:tcPr>
            <w:tcW w:w="2691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1D78332B" w14:textId="77777777" w:rsidR="005A4A88" w:rsidRPr="005A4A88" w:rsidRDefault="005A4A88" w:rsidP="005A4A88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Resultado Financeiro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74FC07B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(11.270)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3997E994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                 -  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13E8A3C4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(3.694)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F573D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(14.964)</w:t>
            </w:r>
          </w:p>
        </w:tc>
      </w:tr>
      <w:tr w:rsidR="005A4A88" w:rsidRPr="005A4A88" w14:paraId="0F89E9F0" w14:textId="77777777" w:rsidTr="005A4A88">
        <w:trPr>
          <w:trHeight w:val="238"/>
        </w:trPr>
        <w:tc>
          <w:tcPr>
            <w:tcW w:w="2691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0325BAB5" w14:textId="77777777" w:rsidR="005A4A88" w:rsidRPr="005A4A88" w:rsidRDefault="005A4A88" w:rsidP="005A4A8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Receitas Financeiras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597850B3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42.916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77BCBD8A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1EC05829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2EEA4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42.916</w:t>
            </w:r>
          </w:p>
        </w:tc>
      </w:tr>
      <w:tr w:rsidR="005A4A88" w:rsidRPr="005A4A88" w14:paraId="77BB3ADF" w14:textId="77777777" w:rsidTr="005A4A88">
        <w:trPr>
          <w:trHeight w:val="238"/>
        </w:trPr>
        <w:tc>
          <w:tcPr>
            <w:tcW w:w="2691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38E0664B" w14:textId="77777777" w:rsidR="005A4A88" w:rsidRPr="005A4A88" w:rsidRDefault="005A4A88" w:rsidP="005A4A8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Despesas Financeiras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13C11760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(54.186)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71AA8654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35F03728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(3.694)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0D012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(57.880)</w:t>
            </w:r>
          </w:p>
        </w:tc>
      </w:tr>
      <w:tr w:rsidR="005A4A88" w:rsidRPr="005A4A88" w14:paraId="232AF41A" w14:textId="77777777" w:rsidTr="005A4A88">
        <w:trPr>
          <w:trHeight w:val="238"/>
        </w:trPr>
        <w:tc>
          <w:tcPr>
            <w:tcW w:w="2691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64CE7246" w14:textId="77777777" w:rsidR="005A4A88" w:rsidRPr="005A4A88" w:rsidRDefault="005A4A88" w:rsidP="005A4A88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Lucro Líquido do Período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5F02CB9B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18.799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0949F3E5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(14.158)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751E51F5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(3.694)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B25EE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947</w:t>
            </w:r>
          </w:p>
        </w:tc>
      </w:tr>
      <w:tr w:rsidR="005A4A88" w:rsidRPr="005A4A88" w14:paraId="1E088A4C" w14:textId="77777777" w:rsidTr="005A4A88">
        <w:trPr>
          <w:trHeight w:val="238"/>
        </w:trPr>
        <w:tc>
          <w:tcPr>
            <w:tcW w:w="2691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1E35EB7" w14:textId="77777777" w:rsidR="005A4A88" w:rsidRPr="005A4A88" w:rsidRDefault="005A4A88" w:rsidP="005A4A88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Lucro Básico e Diluído por Ação em Reais: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AB56114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B5A2ADD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3D2B17A8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76ACA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5A4A88" w:rsidRPr="005A4A88" w14:paraId="2D78678D" w14:textId="77777777" w:rsidTr="005A4A88">
        <w:trPr>
          <w:trHeight w:val="238"/>
        </w:trPr>
        <w:tc>
          <w:tcPr>
            <w:tcW w:w="2691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8AE40F4" w14:textId="77777777" w:rsidR="005A4A88" w:rsidRPr="005A4A88" w:rsidRDefault="005A4A88" w:rsidP="005A4A8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 xml:space="preserve">   Ações Ordinárias – Básicas e diluídas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5FFEA515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0,2176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7100BAB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4D9C6E52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1968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0,0110</w:t>
            </w:r>
          </w:p>
        </w:tc>
      </w:tr>
      <w:tr w:rsidR="005A4A88" w:rsidRPr="005A4A88" w14:paraId="0913A9F1" w14:textId="77777777" w:rsidTr="005A4A88">
        <w:trPr>
          <w:trHeight w:val="238"/>
        </w:trPr>
        <w:tc>
          <w:tcPr>
            <w:tcW w:w="2691" w:type="pct"/>
            <w:tcBorders>
              <w:top w:val="nil"/>
              <w:left w:val="nil"/>
              <w:bottom w:val="single" w:sz="4" w:space="0" w:color="0000CC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7F294B9C" w14:textId="77777777" w:rsidR="005A4A88" w:rsidRPr="005A4A88" w:rsidRDefault="005A4A88" w:rsidP="005A4A8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 xml:space="preserve">   Ações Preferenciais – Básicas e diluídas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CC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6E469322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0,2176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CC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24877C1C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CC"/>
              <w:right w:val="single" w:sz="4" w:space="0" w:color="0000CC"/>
            </w:tcBorders>
            <w:shd w:val="clear" w:color="auto" w:fill="auto"/>
            <w:noWrap/>
            <w:vAlign w:val="center"/>
            <w:hideMark/>
          </w:tcPr>
          <w:p w14:paraId="7CB10247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CC"/>
              <w:right w:val="nil"/>
            </w:tcBorders>
            <w:shd w:val="clear" w:color="auto" w:fill="auto"/>
            <w:noWrap/>
            <w:vAlign w:val="center"/>
            <w:hideMark/>
          </w:tcPr>
          <w:p w14:paraId="2DB16245" w14:textId="77777777" w:rsidR="005A4A88" w:rsidRPr="005A4A88" w:rsidRDefault="005A4A88" w:rsidP="005A4A8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A4A88">
              <w:rPr>
                <w:rFonts w:ascii="Arial" w:hAnsi="Arial" w:cs="Arial"/>
                <w:color w:val="000000"/>
                <w:sz w:val="14"/>
                <w:szCs w:val="14"/>
              </w:rPr>
              <w:t>0,0110</w:t>
            </w:r>
          </w:p>
        </w:tc>
      </w:tr>
    </w:tbl>
    <w:p w14:paraId="4825BA1D" w14:textId="5AE151CA" w:rsidR="005A4A88" w:rsidRDefault="005A4A88" w:rsidP="00BA139C">
      <w:pPr>
        <w:jc w:val="both"/>
        <w:rPr>
          <w:rFonts w:ascii="Arial" w:hAnsi="Arial" w:cs="Arial"/>
          <w:b/>
          <w:smallCaps/>
          <w:u w:val="single"/>
        </w:rPr>
      </w:pPr>
    </w:p>
    <w:p w14:paraId="110BABEB" w14:textId="0568B26C" w:rsidR="005A4A88" w:rsidRDefault="005A4A88" w:rsidP="00BA139C">
      <w:pPr>
        <w:jc w:val="both"/>
        <w:rPr>
          <w:rFonts w:ascii="Arial" w:hAnsi="Arial" w:cs="Arial"/>
          <w:b/>
          <w:smallCaps/>
          <w:u w:val="single"/>
        </w:rPr>
      </w:pPr>
    </w:p>
    <w:p w14:paraId="1C9187B1" w14:textId="73294B6A" w:rsidR="005A4A88" w:rsidRDefault="005A4A88" w:rsidP="00BA139C">
      <w:pPr>
        <w:jc w:val="both"/>
        <w:rPr>
          <w:rFonts w:ascii="Arial" w:hAnsi="Arial" w:cs="Arial"/>
          <w:b/>
          <w:smallCaps/>
          <w:u w:val="single"/>
        </w:rPr>
      </w:pPr>
    </w:p>
    <w:p w14:paraId="123F1679" w14:textId="69DDD0E6" w:rsidR="005A4A88" w:rsidRDefault="005A4A88" w:rsidP="00BA139C">
      <w:pPr>
        <w:jc w:val="both"/>
        <w:rPr>
          <w:rFonts w:ascii="Arial" w:hAnsi="Arial" w:cs="Arial"/>
          <w:b/>
          <w:smallCaps/>
          <w:u w:val="single"/>
        </w:rPr>
      </w:pPr>
    </w:p>
    <w:p w14:paraId="7DA3F014" w14:textId="77777777" w:rsidR="005A4A88" w:rsidRDefault="005A4A88" w:rsidP="00BA139C">
      <w:pPr>
        <w:jc w:val="both"/>
        <w:rPr>
          <w:rFonts w:ascii="Arial" w:hAnsi="Arial" w:cs="Arial"/>
          <w:b/>
          <w:smallCaps/>
          <w:u w:val="single"/>
        </w:rPr>
      </w:pPr>
    </w:p>
    <w:p w14:paraId="49D53466" w14:textId="77777777" w:rsidR="00F6450E" w:rsidRDefault="00F6450E" w:rsidP="00976D7D">
      <w:pPr>
        <w:keepLines/>
        <w:tabs>
          <w:tab w:val="left" w:pos="851"/>
        </w:tabs>
        <w:jc w:val="center"/>
        <w:rPr>
          <w:rFonts w:ascii="Arial" w:hAnsi="Arial" w:cs="Arial"/>
          <w:b/>
        </w:rPr>
      </w:pPr>
    </w:p>
    <w:p w14:paraId="03AC15FE" w14:textId="465F8D2C" w:rsidR="002A0C28" w:rsidRDefault="002A0C28" w:rsidP="00976D7D">
      <w:pPr>
        <w:keepLines/>
        <w:tabs>
          <w:tab w:val="left" w:pos="851"/>
        </w:tabs>
        <w:jc w:val="center"/>
        <w:rPr>
          <w:rFonts w:ascii="Arial" w:hAnsi="Arial" w:cs="Arial"/>
          <w:b/>
        </w:rPr>
      </w:pPr>
    </w:p>
    <w:p w14:paraId="5AB7B40A" w14:textId="77777777" w:rsidR="002A0C28" w:rsidRDefault="002A0C28" w:rsidP="00976D7D">
      <w:pPr>
        <w:keepLines/>
        <w:tabs>
          <w:tab w:val="left" w:pos="851"/>
        </w:tabs>
        <w:jc w:val="center"/>
        <w:rPr>
          <w:rFonts w:ascii="Arial" w:hAnsi="Arial" w:cs="Arial"/>
          <w:b/>
        </w:rPr>
      </w:pPr>
    </w:p>
    <w:p w14:paraId="27CACF61" w14:textId="77777777" w:rsidR="00C45DB4" w:rsidRPr="00271358" w:rsidRDefault="00C45DB4" w:rsidP="00C45DB4">
      <w:pPr>
        <w:keepLines/>
        <w:tabs>
          <w:tab w:val="left" w:pos="851"/>
        </w:tabs>
        <w:jc w:val="center"/>
        <w:rPr>
          <w:rFonts w:ascii="Arial" w:hAnsi="Arial" w:cs="Arial"/>
          <w:b/>
          <w:sz w:val="22"/>
          <w:szCs w:val="22"/>
        </w:rPr>
      </w:pPr>
      <w:r w:rsidRPr="00271358">
        <w:rPr>
          <w:rFonts w:ascii="Arial" w:hAnsi="Arial" w:cs="Arial"/>
          <w:b/>
          <w:sz w:val="22"/>
          <w:szCs w:val="22"/>
        </w:rPr>
        <w:t>FREDERICO DE SIQUEIRA FILHO</w:t>
      </w:r>
    </w:p>
    <w:p w14:paraId="5E25C962" w14:textId="5FC69BF7" w:rsidR="00976D7D" w:rsidRPr="00D842FB" w:rsidRDefault="00976D7D" w:rsidP="00FD3483">
      <w:pPr>
        <w:keepLines/>
        <w:tabs>
          <w:tab w:val="left" w:pos="851"/>
        </w:tabs>
        <w:jc w:val="center"/>
        <w:rPr>
          <w:rFonts w:ascii="Arial" w:hAnsi="Arial" w:cs="Arial"/>
          <w:bCs/>
          <w:sz w:val="18"/>
          <w:szCs w:val="18"/>
        </w:rPr>
      </w:pPr>
      <w:r w:rsidRPr="00D842FB">
        <w:rPr>
          <w:rFonts w:ascii="Arial" w:hAnsi="Arial" w:cs="Arial"/>
          <w:bCs/>
          <w:sz w:val="18"/>
          <w:szCs w:val="18"/>
        </w:rPr>
        <w:t>Presidente</w:t>
      </w:r>
    </w:p>
    <w:p w14:paraId="6AAB9123" w14:textId="77777777" w:rsidR="00976D7D" w:rsidRPr="00395329" w:rsidRDefault="00976D7D" w:rsidP="00976D7D">
      <w:pPr>
        <w:keepLines/>
        <w:tabs>
          <w:tab w:val="left" w:pos="851"/>
        </w:tabs>
        <w:jc w:val="both"/>
        <w:rPr>
          <w:rFonts w:ascii="Arial" w:hAnsi="Arial" w:cs="Arial"/>
          <w:bCs/>
          <w:sz w:val="18"/>
          <w:szCs w:val="18"/>
        </w:rPr>
      </w:pPr>
    </w:p>
    <w:p w14:paraId="52EBD211" w14:textId="77777777" w:rsidR="00976D7D" w:rsidRPr="00395329" w:rsidRDefault="00976D7D" w:rsidP="00976D7D">
      <w:pPr>
        <w:keepLines/>
        <w:tabs>
          <w:tab w:val="left" w:pos="851"/>
        </w:tabs>
        <w:jc w:val="both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10916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954"/>
      </w:tblGrid>
      <w:tr w:rsidR="00976D7D" w:rsidRPr="00F949B3" w14:paraId="49F1593C" w14:textId="77777777" w:rsidTr="005358D5">
        <w:tc>
          <w:tcPr>
            <w:tcW w:w="4962" w:type="dxa"/>
          </w:tcPr>
          <w:p w14:paraId="3BE6B4A9" w14:textId="2741CA03" w:rsidR="00976D7D" w:rsidRPr="00271358" w:rsidRDefault="00271358" w:rsidP="005358D5">
            <w:pPr>
              <w:keepLines/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1358">
              <w:rPr>
                <w:rFonts w:ascii="Arial" w:hAnsi="Arial" w:cs="Arial"/>
                <w:b/>
                <w:sz w:val="22"/>
                <w:szCs w:val="22"/>
              </w:rPr>
              <w:t>NAURO LUIZ SCHEUFLER</w:t>
            </w:r>
          </w:p>
        </w:tc>
        <w:tc>
          <w:tcPr>
            <w:tcW w:w="5954" w:type="dxa"/>
          </w:tcPr>
          <w:p w14:paraId="1CAD931C" w14:textId="5506B9DB" w:rsidR="00976D7D" w:rsidRPr="00271358" w:rsidRDefault="005D666A" w:rsidP="00F949B3">
            <w:pPr>
              <w:keepLines/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1358"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  <w:r w:rsidR="00F949B3" w:rsidRPr="00271358">
              <w:rPr>
                <w:rFonts w:ascii="Arial" w:hAnsi="Arial" w:cs="Arial"/>
                <w:b/>
                <w:sz w:val="22"/>
                <w:szCs w:val="22"/>
              </w:rPr>
              <w:t>TATIANA RÚBIA MELO MIRANDA</w:t>
            </w:r>
          </w:p>
        </w:tc>
      </w:tr>
      <w:tr w:rsidR="00976D7D" w:rsidRPr="00F949B3" w14:paraId="6AAC0CE8" w14:textId="77777777" w:rsidTr="005358D5">
        <w:tc>
          <w:tcPr>
            <w:tcW w:w="4962" w:type="dxa"/>
          </w:tcPr>
          <w:p w14:paraId="4AF93840" w14:textId="7119F2B6" w:rsidR="00976D7D" w:rsidRPr="00D842FB" w:rsidRDefault="00976D7D" w:rsidP="005358D5">
            <w:pPr>
              <w:keepLines/>
              <w:tabs>
                <w:tab w:val="left" w:pos="85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2FB">
              <w:rPr>
                <w:rFonts w:ascii="Arial" w:hAnsi="Arial" w:cs="Arial"/>
                <w:sz w:val="18"/>
                <w:szCs w:val="18"/>
              </w:rPr>
              <w:t>Diretoria Técnico-Operacional</w:t>
            </w:r>
            <w:r w:rsidR="00231CDF" w:rsidRPr="00D842F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954" w:type="dxa"/>
          </w:tcPr>
          <w:p w14:paraId="55EFC6D7" w14:textId="41C700D9" w:rsidR="00976D7D" w:rsidRPr="00D842FB" w:rsidRDefault="005D666A" w:rsidP="00FF63E2">
            <w:pPr>
              <w:keepLines/>
              <w:tabs>
                <w:tab w:val="left" w:pos="85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2FB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976D7D" w:rsidRPr="00D842FB">
              <w:rPr>
                <w:rFonts w:ascii="Arial" w:hAnsi="Arial" w:cs="Arial"/>
                <w:sz w:val="18"/>
                <w:szCs w:val="18"/>
              </w:rPr>
              <w:t>Diretoria Administrativo</w:t>
            </w:r>
            <w:r w:rsidR="00FE7A23" w:rsidRPr="00D842FB">
              <w:rPr>
                <w:rFonts w:ascii="Arial" w:hAnsi="Arial" w:cs="Arial"/>
                <w:sz w:val="18"/>
                <w:szCs w:val="18"/>
              </w:rPr>
              <w:t>-Financeira</w:t>
            </w:r>
            <w:r w:rsidR="00D03E54" w:rsidRPr="00D842FB">
              <w:rPr>
                <w:rFonts w:ascii="Arial" w:hAnsi="Arial" w:cs="Arial"/>
                <w:sz w:val="18"/>
                <w:szCs w:val="18"/>
              </w:rPr>
              <w:t xml:space="preserve"> e de Relações com Investidores</w:t>
            </w:r>
          </w:p>
        </w:tc>
      </w:tr>
    </w:tbl>
    <w:p w14:paraId="65780236" w14:textId="1CA24EB8" w:rsidR="00976D7D" w:rsidRPr="00F949B3" w:rsidRDefault="00976D7D" w:rsidP="00F949B3">
      <w:pPr>
        <w:keepLines/>
        <w:tabs>
          <w:tab w:val="left" w:pos="851"/>
        </w:tabs>
        <w:jc w:val="center"/>
        <w:rPr>
          <w:rFonts w:ascii="Arial" w:hAnsi="Arial" w:cs="Arial"/>
          <w:b/>
          <w:sz w:val="18"/>
          <w:szCs w:val="18"/>
        </w:rPr>
      </w:pPr>
    </w:p>
    <w:p w14:paraId="19B2AEAF" w14:textId="77777777" w:rsidR="00976D7D" w:rsidRPr="00395329" w:rsidRDefault="00976D7D" w:rsidP="00976D7D">
      <w:pPr>
        <w:keepLines/>
        <w:tabs>
          <w:tab w:val="left" w:pos="851"/>
        </w:tabs>
        <w:jc w:val="both"/>
        <w:rPr>
          <w:rFonts w:ascii="Arial" w:hAnsi="Arial" w:cs="Arial"/>
          <w:sz w:val="18"/>
          <w:szCs w:val="18"/>
        </w:rPr>
      </w:pPr>
    </w:p>
    <w:p w14:paraId="47F9BAF7" w14:textId="77777777" w:rsidR="00976D7D" w:rsidRPr="00395329" w:rsidRDefault="00976D7D" w:rsidP="00976D7D">
      <w:pPr>
        <w:keepLines/>
        <w:tabs>
          <w:tab w:val="left" w:pos="851"/>
        </w:tabs>
        <w:jc w:val="both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4"/>
      </w:tblGrid>
      <w:tr w:rsidR="00976D7D" w:rsidRPr="00395329" w14:paraId="4424D6DC" w14:textId="77777777" w:rsidTr="005358D5">
        <w:tc>
          <w:tcPr>
            <w:tcW w:w="4743" w:type="dxa"/>
          </w:tcPr>
          <w:p w14:paraId="6DA77B81" w14:textId="77777777" w:rsidR="00271358" w:rsidRDefault="00271358" w:rsidP="005358D5">
            <w:pPr>
              <w:keepLines/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1358">
              <w:rPr>
                <w:rFonts w:ascii="Arial" w:hAnsi="Arial" w:cs="Arial"/>
                <w:b/>
                <w:sz w:val="22"/>
                <w:szCs w:val="22"/>
              </w:rPr>
              <w:t>LEVI PEREIRA FIGUEIREDO NETO</w:t>
            </w:r>
          </w:p>
          <w:p w14:paraId="52867E68" w14:textId="685DB2F6" w:rsidR="00973CEF" w:rsidRPr="00D842FB" w:rsidRDefault="00973CEF" w:rsidP="005358D5">
            <w:pPr>
              <w:keepLines/>
              <w:tabs>
                <w:tab w:val="left" w:pos="85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2FB">
              <w:rPr>
                <w:rFonts w:ascii="Arial" w:hAnsi="Arial" w:cs="Arial"/>
                <w:sz w:val="18"/>
                <w:szCs w:val="18"/>
              </w:rPr>
              <w:t>Diretoria Comercial</w:t>
            </w:r>
            <w:r w:rsidR="002E5B49" w:rsidRPr="00D842FB">
              <w:rPr>
                <w:rFonts w:ascii="Arial" w:hAnsi="Arial" w:cs="Arial"/>
                <w:sz w:val="18"/>
                <w:szCs w:val="18"/>
              </w:rPr>
              <w:t xml:space="preserve">                                         </w:t>
            </w:r>
          </w:p>
        </w:tc>
        <w:tc>
          <w:tcPr>
            <w:tcW w:w="4744" w:type="dxa"/>
          </w:tcPr>
          <w:p w14:paraId="0CAC2C1C" w14:textId="22ECE173" w:rsidR="00976D7D" w:rsidRPr="00271358" w:rsidRDefault="00271358" w:rsidP="00D03E54">
            <w:pPr>
              <w:keepLines/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1358">
              <w:rPr>
                <w:rFonts w:ascii="Arial" w:hAnsi="Arial" w:cs="Arial"/>
                <w:b/>
                <w:sz w:val="22"/>
                <w:szCs w:val="22"/>
              </w:rPr>
              <w:t>WALLYSON LEMOS DOS REIS OLIVEIRA</w:t>
            </w:r>
          </w:p>
        </w:tc>
      </w:tr>
      <w:tr w:rsidR="00976D7D" w:rsidRPr="00395329" w14:paraId="641436A4" w14:textId="77777777" w:rsidTr="005358D5">
        <w:tc>
          <w:tcPr>
            <w:tcW w:w="4743" w:type="dxa"/>
          </w:tcPr>
          <w:p w14:paraId="54538199" w14:textId="6105E1A5" w:rsidR="00976D7D" w:rsidRPr="00395329" w:rsidRDefault="00976D7D" w:rsidP="005358D5">
            <w:pPr>
              <w:keepLines/>
              <w:tabs>
                <w:tab w:val="left" w:pos="85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4" w:type="dxa"/>
          </w:tcPr>
          <w:p w14:paraId="229FB5F5" w14:textId="4B560AE4" w:rsidR="00976D7D" w:rsidRPr="00D842FB" w:rsidRDefault="00976D7D" w:rsidP="002E5B49">
            <w:pPr>
              <w:keepLines/>
              <w:tabs>
                <w:tab w:val="left" w:pos="85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2FB">
              <w:rPr>
                <w:rFonts w:ascii="Arial" w:hAnsi="Arial" w:cs="Arial"/>
                <w:sz w:val="18"/>
                <w:szCs w:val="18"/>
              </w:rPr>
              <w:t>Diretoria de Governança</w:t>
            </w:r>
            <w:r w:rsidR="0065792D" w:rsidRPr="00D842F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76812C15" w14:textId="76E41EC7" w:rsidR="00976D7D" w:rsidRPr="00395329" w:rsidRDefault="00976D7D" w:rsidP="00976D7D">
      <w:pPr>
        <w:keepLines/>
        <w:tabs>
          <w:tab w:val="left" w:pos="851"/>
        </w:tabs>
        <w:jc w:val="both"/>
        <w:rPr>
          <w:rFonts w:ascii="Arial" w:hAnsi="Arial" w:cs="Arial"/>
          <w:sz w:val="18"/>
          <w:szCs w:val="18"/>
        </w:rPr>
      </w:pPr>
    </w:p>
    <w:p w14:paraId="287DA2C5" w14:textId="77777777" w:rsidR="00976D7D" w:rsidRPr="00395329" w:rsidRDefault="00976D7D" w:rsidP="00976D7D">
      <w:pPr>
        <w:keepLines/>
        <w:tabs>
          <w:tab w:val="left" w:pos="851"/>
        </w:tabs>
        <w:jc w:val="both"/>
        <w:rPr>
          <w:rFonts w:ascii="Arial" w:hAnsi="Arial" w:cs="Arial"/>
          <w:sz w:val="18"/>
          <w:szCs w:val="18"/>
        </w:rPr>
      </w:pPr>
    </w:p>
    <w:p w14:paraId="54852128" w14:textId="77777777" w:rsidR="00976D7D" w:rsidRPr="00395329" w:rsidRDefault="00976D7D" w:rsidP="00976D7D">
      <w:pPr>
        <w:keepLines/>
        <w:tabs>
          <w:tab w:val="left" w:pos="851"/>
        </w:tabs>
        <w:jc w:val="both"/>
        <w:rPr>
          <w:rFonts w:ascii="Arial" w:hAnsi="Arial" w:cs="Arial"/>
          <w:sz w:val="18"/>
          <w:szCs w:val="18"/>
        </w:rPr>
      </w:pPr>
    </w:p>
    <w:p w14:paraId="2395945A" w14:textId="77777777" w:rsidR="002B1300" w:rsidRPr="00271358" w:rsidRDefault="002B1300" w:rsidP="002B1300">
      <w:pPr>
        <w:keepLines/>
        <w:tabs>
          <w:tab w:val="left" w:pos="851"/>
        </w:tabs>
        <w:jc w:val="center"/>
        <w:rPr>
          <w:rFonts w:ascii="Arial" w:hAnsi="Arial" w:cs="Arial"/>
          <w:b/>
          <w:sz w:val="22"/>
          <w:szCs w:val="22"/>
        </w:rPr>
      </w:pPr>
      <w:r w:rsidRPr="00271358">
        <w:rPr>
          <w:rFonts w:ascii="Arial" w:hAnsi="Arial" w:cs="Arial"/>
          <w:b/>
          <w:sz w:val="22"/>
          <w:szCs w:val="22"/>
        </w:rPr>
        <w:t>ARTUR JOSÉ SIMÃO PEDREIRA</w:t>
      </w:r>
    </w:p>
    <w:p w14:paraId="70C3F99E" w14:textId="77777777" w:rsidR="002B1300" w:rsidRPr="00395329" w:rsidRDefault="002B1300" w:rsidP="002B1300">
      <w:pPr>
        <w:keepLines/>
        <w:tabs>
          <w:tab w:val="left" w:pos="851"/>
        </w:tabs>
        <w:jc w:val="center"/>
        <w:rPr>
          <w:rFonts w:ascii="Arial" w:hAnsi="Arial" w:cs="Arial"/>
          <w:sz w:val="18"/>
          <w:szCs w:val="18"/>
        </w:rPr>
      </w:pPr>
      <w:r w:rsidRPr="00395329">
        <w:rPr>
          <w:rFonts w:ascii="Arial" w:hAnsi="Arial" w:cs="Arial"/>
          <w:sz w:val="18"/>
          <w:szCs w:val="18"/>
        </w:rPr>
        <w:t>Contador CRC/DF 008412/0-9</w:t>
      </w:r>
    </w:p>
    <w:p w14:paraId="5D1EAACC" w14:textId="77777777" w:rsidR="00976D7D" w:rsidRPr="00395329" w:rsidRDefault="00976D7D" w:rsidP="002B1300">
      <w:pPr>
        <w:rPr>
          <w:rFonts w:ascii="Arial" w:hAnsi="Arial" w:cs="Arial"/>
          <w:b/>
          <w:smallCaps/>
          <w:sz w:val="18"/>
          <w:szCs w:val="18"/>
          <w:u w:val="single"/>
        </w:rPr>
      </w:pPr>
    </w:p>
    <w:sectPr w:rsidR="00976D7D" w:rsidRPr="00395329" w:rsidSect="0077679A">
      <w:headerReference w:type="default" r:id="rId19"/>
      <w:footerReference w:type="default" r:id="rId20"/>
      <w:pgSz w:w="11906" w:h="16838"/>
      <w:pgMar w:top="1418" w:right="567" w:bottom="1276" w:left="851" w:header="1191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B7405" w14:textId="77777777" w:rsidR="00A57BFA" w:rsidRDefault="00A57BFA" w:rsidP="00C2561C">
      <w:r>
        <w:separator/>
      </w:r>
    </w:p>
  </w:endnote>
  <w:endnote w:type="continuationSeparator" w:id="0">
    <w:p w14:paraId="7DEDBD99" w14:textId="77777777" w:rsidR="00A57BFA" w:rsidRDefault="00A57BFA" w:rsidP="00C2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573844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2488FAD" w14:textId="5042F6B3" w:rsidR="00A57BFA" w:rsidRPr="00101F54" w:rsidRDefault="00A57BFA">
        <w:pPr>
          <w:pStyle w:val="Rodap"/>
          <w:jc w:val="right"/>
          <w:rPr>
            <w:rFonts w:ascii="Arial" w:hAnsi="Arial" w:cs="Arial"/>
          </w:rPr>
        </w:pPr>
        <w:r w:rsidRPr="00101F54">
          <w:rPr>
            <w:rFonts w:ascii="Arial" w:hAnsi="Arial" w:cs="Arial"/>
          </w:rPr>
          <w:fldChar w:fldCharType="begin"/>
        </w:r>
        <w:r w:rsidRPr="00101F54">
          <w:rPr>
            <w:rFonts w:ascii="Arial" w:hAnsi="Arial" w:cs="Arial"/>
          </w:rPr>
          <w:instrText>PAGE   \* MERGEFORMAT</w:instrText>
        </w:r>
        <w:r w:rsidRPr="00101F54">
          <w:rPr>
            <w:rFonts w:ascii="Arial" w:hAnsi="Arial" w:cs="Arial"/>
          </w:rPr>
          <w:fldChar w:fldCharType="separate"/>
        </w:r>
        <w:r w:rsidR="007D5BB4">
          <w:rPr>
            <w:rFonts w:ascii="Arial" w:hAnsi="Arial" w:cs="Arial"/>
            <w:noProof/>
          </w:rPr>
          <w:t>17</w:t>
        </w:r>
        <w:r w:rsidRPr="00101F54">
          <w:rPr>
            <w:rFonts w:ascii="Arial" w:hAnsi="Arial" w:cs="Arial"/>
          </w:rPr>
          <w:fldChar w:fldCharType="end"/>
        </w:r>
      </w:p>
    </w:sdtContent>
  </w:sdt>
  <w:p w14:paraId="21765349" w14:textId="77777777" w:rsidR="00A57BFA" w:rsidRDefault="00A57B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4DF04" w14:textId="77777777" w:rsidR="00A57BFA" w:rsidRDefault="00A57BFA" w:rsidP="00C2561C">
      <w:r>
        <w:separator/>
      </w:r>
    </w:p>
  </w:footnote>
  <w:footnote w:type="continuationSeparator" w:id="0">
    <w:p w14:paraId="72CBB3C9" w14:textId="77777777" w:rsidR="00A57BFA" w:rsidRDefault="00A57BFA" w:rsidP="00C2561C">
      <w:r>
        <w:continuationSeparator/>
      </w:r>
    </w:p>
  </w:footnote>
  <w:footnote w:id="1">
    <w:p w14:paraId="79A7F803" w14:textId="27563D78" w:rsidR="00A57BFA" w:rsidRPr="00DA0A83" w:rsidRDefault="00A57BFA">
      <w:pPr>
        <w:pStyle w:val="Textodenotaderodap"/>
        <w:rPr>
          <w:rFonts w:ascii="Arial" w:hAnsi="Arial" w:cs="Arial"/>
          <w:sz w:val="16"/>
          <w:szCs w:val="16"/>
        </w:rPr>
      </w:pPr>
      <w:r w:rsidRPr="00C07B0E">
        <w:rPr>
          <w:rStyle w:val="Refdenotaderodap"/>
          <w:rFonts w:ascii="Arial" w:hAnsi="Arial" w:cs="Arial"/>
          <w:sz w:val="16"/>
          <w:szCs w:val="16"/>
        </w:rPr>
        <w:footnoteRef/>
      </w:r>
      <w:r w:rsidRPr="00C07B0E">
        <w:rPr>
          <w:rFonts w:ascii="Arial" w:hAnsi="Arial" w:cs="Arial"/>
          <w:sz w:val="16"/>
          <w:szCs w:val="16"/>
        </w:rPr>
        <w:t xml:space="preserve"> </w:t>
      </w:r>
      <w:r w:rsidRPr="00DA0A83">
        <w:rPr>
          <w:rFonts w:ascii="Arial" w:hAnsi="Arial" w:cs="Arial"/>
          <w:sz w:val="16"/>
          <w:szCs w:val="16"/>
        </w:rPr>
        <w:t>Custos e Despesas vinculadas às funções: Custo dos Serviços Prestados, Comercialização dos Serviços e Gerais e Administrativas.</w:t>
      </w:r>
    </w:p>
  </w:footnote>
  <w:footnote w:id="2">
    <w:p w14:paraId="05461F5B" w14:textId="01565A78" w:rsidR="00A57BFA" w:rsidRDefault="00A57BFA">
      <w:pPr>
        <w:pStyle w:val="Textodenotaderodap"/>
      </w:pPr>
      <w:r>
        <w:rPr>
          <w:rStyle w:val="Refdenotaderodap"/>
        </w:rPr>
        <w:footnoteRef/>
      </w:r>
      <w:r>
        <w:t xml:space="preserve"> Adiantamento para Futuro Aumento de Capital.</w:t>
      </w:r>
    </w:p>
  </w:footnote>
  <w:footnote w:id="3">
    <w:p w14:paraId="61780439" w14:textId="24ED0DF8" w:rsidR="00A57BFA" w:rsidRPr="00C07B0E" w:rsidRDefault="00A57BFA" w:rsidP="004D5EDC">
      <w:pPr>
        <w:pStyle w:val="Textodenotaderodap"/>
        <w:jc w:val="both"/>
        <w:rPr>
          <w:rFonts w:ascii="Arial" w:hAnsi="Arial" w:cs="Arial"/>
          <w:sz w:val="16"/>
          <w:szCs w:val="16"/>
        </w:rPr>
      </w:pPr>
      <w:r w:rsidRPr="00C07B0E">
        <w:rPr>
          <w:rStyle w:val="Refdenotaderodap"/>
          <w:rFonts w:ascii="Arial" w:hAnsi="Arial" w:cs="Arial"/>
          <w:sz w:val="16"/>
          <w:szCs w:val="16"/>
        </w:rPr>
        <w:footnoteRef/>
      </w:r>
      <w:r w:rsidRPr="00C07B0E">
        <w:rPr>
          <w:rFonts w:ascii="Arial" w:hAnsi="Arial" w:cs="Arial"/>
          <w:sz w:val="16"/>
          <w:szCs w:val="16"/>
        </w:rPr>
        <w:t xml:space="preserve"> Dívida Líquida= Dívida bruta – </w:t>
      </w:r>
      <w:r>
        <w:rPr>
          <w:rFonts w:ascii="Arial" w:hAnsi="Arial" w:cs="Arial"/>
          <w:sz w:val="16"/>
          <w:szCs w:val="16"/>
        </w:rPr>
        <w:t>(</w:t>
      </w:r>
      <w:r w:rsidRPr="00C07B0E">
        <w:rPr>
          <w:rFonts w:ascii="Arial" w:hAnsi="Arial" w:cs="Arial"/>
          <w:sz w:val="16"/>
          <w:szCs w:val="16"/>
        </w:rPr>
        <w:t xml:space="preserve">Caixa e Equivalentes de Caixa </w:t>
      </w:r>
      <w:r>
        <w:rPr>
          <w:rFonts w:ascii="Arial" w:hAnsi="Arial" w:cs="Arial"/>
          <w:sz w:val="16"/>
          <w:szCs w:val="16"/>
        </w:rPr>
        <w:t>+</w:t>
      </w:r>
      <w:r w:rsidRPr="00C07B0E">
        <w:rPr>
          <w:rFonts w:ascii="Arial" w:hAnsi="Arial" w:cs="Arial"/>
          <w:sz w:val="16"/>
          <w:szCs w:val="16"/>
        </w:rPr>
        <w:t xml:space="preserve"> Aplicações Financeiras de recursos vinculados </w:t>
      </w:r>
      <w:r>
        <w:rPr>
          <w:rFonts w:ascii="Arial" w:hAnsi="Arial" w:cs="Arial"/>
          <w:sz w:val="16"/>
          <w:szCs w:val="16"/>
        </w:rPr>
        <w:t>a</w:t>
      </w:r>
      <w:r w:rsidRPr="00C07B0E">
        <w:rPr>
          <w:rFonts w:ascii="Arial" w:hAnsi="Arial" w:cs="Arial"/>
          <w:sz w:val="16"/>
          <w:szCs w:val="16"/>
        </w:rPr>
        <w:t xml:space="preserve"> garantias de empréstimos e financiamentos</w:t>
      </w:r>
      <w:r>
        <w:rPr>
          <w:rFonts w:ascii="Arial" w:hAnsi="Arial" w:cs="Arial"/>
          <w:sz w:val="16"/>
          <w:szCs w:val="16"/>
        </w:rPr>
        <w:t xml:space="preserve"> e</w:t>
      </w:r>
      <w:r w:rsidRPr="00C07B0E">
        <w:rPr>
          <w:rFonts w:ascii="Arial" w:hAnsi="Arial" w:cs="Arial"/>
          <w:sz w:val="16"/>
          <w:szCs w:val="16"/>
        </w:rPr>
        <w:t xml:space="preserve"> acordos judicias firmados com credores</w:t>
      </w:r>
      <w:r>
        <w:rPr>
          <w:rFonts w:ascii="Arial" w:hAnsi="Arial" w:cs="Arial"/>
          <w:sz w:val="16"/>
          <w:szCs w:val="16"/>
        </w:rPr>
        <w:t>)</w:t>
      </w:r>
      <w:r w:rsidRPr="00C07B0E">
        <w:rPr>
          <w:rFonts w:ascii="Arial" w:hAnsi="Arial" w:cs="Arial"/>
          <w:sz w:val="16"/>
          <w:szCs w:val="16"/>
        </w:rPr>
        <w:t>.</w:t>
      </w:r>
    </w:p>
  </w:footnote>
  <w:footnote w:id="4">
    <w:p w14:paraId="10DF96D9" w14:textId="3EF072E2" w:rsidR="00A57BFA" w:rsidRDefault="00A57BF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1D2324">
        <w:rPr>
          <w:rFonts w:ascii="Arial" w:hAnsi="Arial" w:cs="Arial"/>
          <w:sz w:val="16"/>
          <w:szCs w:val="16"/>
        </w:rPr>
        <w:t xml:space="preserve">Exclui o valor </w:t>
      </w:r>
      <w:r>
        <w:rPr>
          <w:rFonts w:ascii="Arial" w:hAnsi="Arial" w:cs="Arial"/>
          <w:sz w:val="16"/>
          <w:szCs w:val="16"/>
        </w:rPr>
        <w:t>das</w:t>
      </w:r>
      <w:r w:rsidRPr="001D2324">
        <w:rPr>
          <w:rFonts w:ascii="Arial" w:hAnsi="Arial" w:cs="Arial"/>
          <w:sz w:val="16"/>
          <w:szCs w:val="16"/>
        </w:rPr>
        <w:t xml:space="preserve"> aplicações financeira</w:t>
      </w:r>
      <w:r>
        <w:rPr>
          <w:rFonts w:ascii="Arial" w:hAnsi="Arial" w:cs="Arial"/>
          <w:sz w:val="16"/>
          <w:szCs w:val="16"/>
        </w:rPr>
        <w:t>s</w:t>
      </w:r>
      <w:r w:rsidRPr="001D2324">
        <w:rPr>
          <w:rFonts w:ascii="Arial" w:hAnsi="Arial" w:cs="Arial"/>
          <w:sz w:val="16"/>
          <w:szCs w:val="16"/>
        </w:rPr>
        <w:t xml:space="preserve"> dos recursos recebidos a título de AFAC</w:t>
      </w:r>
      <w:r>
        <w:rPr>
          <w:rFonts w:ascii="Arial" w:hAnsi="Arial" w:cs="Arial"/>
          <w:sz w:val="16"/>
          <w:szCs w:val="16"/>
        </w:rPr>
        <w:t xml:space="preserve"> e</w:t>
      </w:r>
      <w:r w:rsidRPr="001D2324">
        <w:rPr>
          <w:rFonts w:ascii="Arial" w:hAnsi="Arial" w:cs="Arial"/>
          <w:sz w:val="16"/>
          <w:szCs w:val="16"/>
        </w:rPr>
        <w:t xml:space="preserve"> registrado na rubrica de Disponibilidade, uma vez, que esse recurso não pode ser utilizado para a liquidação da Dívida</w:t>
      </w:r>
      <w:r>
        <w:rPr>
          <w:rFonts w:ascii="Arial" w:hAnsi="Arial" w:cs="Arial"/>
          <w:sz w:val="16"/>
          <w:szCs w:val="16"/>
        </w:rPr>
        <w:t xml:space="preserve"> Bruta</w:t>
      </w:r>
      <w:r w:rsidRPr="001D2324">
        <w:rPr>
          <w:rFonts w:ascii="Arial" w:hAnsi="Arial" w:cs="Arial"/>
          <w:sz w:val="16"/>
          <w:szCs w:val="16"/>
        </w:rPr>
        <w:t>.</w:t>
      </w:r>
    </w:p>
  </w:footnote>
  <w:footnote w:id="5">
    <w:p w14:paraId="3A165003" w14:textId="1042AD3E" w:rsidR="00A57BFA" w:rsidRDefault="00A57BF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C07B0E">
        <w:rPr>
          <w:rFonts w:ascii="Arial" w:hAnsi="Arial" w:cs="Arial"/>
          <w:bCs/>
          <w:sz w:val="16"/>
          <w:szCs w:val="16"/>
        </w:rPr>
        <w:t>EBITDA anualizado: Representa o EBITDA do mês corrente somado ao EBITDA mensal dos onze meses anteriores.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53AA8" w14:textId="0EA47036" w:rsidR="00A57BFA" w:rsidRDefault="00A57BFA" w:rsidP="009943AA">
    <w:pPr>
      <w:pStyle w:val="citcar"/>
      <w:widowControl/>
      <w:tabs>
        <w:tab w:val="center" w:pos="4419"/>
        <w:tab w:val="right" w:pos="8838"/>
      </w:tabs>
      <w:spacing w:line="240" w:lineRule="auto"/>
      <w:ind w:left="0" w:right="0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Comentários de Desempenho</w:t>
    </w:r>
  </w:p>
  <w:p w14:paraId="27E7F103" w14:textId="77777777" w:rsidR="00A57BFA" w:rsidRDefault="00A57BFA" w:rsidP="009943AA">
    <w:pPr>
      <w:pStyle w:val="citcar"/>
      <w:widowControl/>
      <w:tabs>
        <w:tab w:val="center" w:pos="4419"/>
        <w:tab w:val="right" w:pos="8838"/>
      </w:tabs>
      <w:spacing w:line="240" w:lineRule="auto"/>
      <w:ind w:left="0" w:right="0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Telecomunicações Brasileiras S.A. - TELEBRAS</w:t>
    </w:r>
  </w:p>
  <w:p w14:paraId="0815B97D" w14:textId="3E6CBE68" w:rsidR="00A57BFA" w:rsidRDefault="00A57BFA" w:rsidP="009943AA">
    <w:pPr>
      <w:pStyle w:val="citcar"/>
      <w:widowControl/>
      <w:tabs>
        <w:tab w:val="center" w:pos="4419"/>
        <w:tab w:val="right" w:pos="8838"/>
      </w:tabs>
      <w:spacing w:line="240" w:lineRule="auto"/>
      <w:ind w:left="0" w:right="0"/>
      <w:rPr>
        <w:rFonts w:ascii="Arial" w:hAnsi="Arial" w:cs="Arial"/>
        <w:b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38DB53A" wp14:editId="77F26200">
              <wp:simplePos x="0" y="0"/>
              <wp:positionH relativeFrom="column">
                <wp:posOffset>-54610</wp:posOffset>
              </wp:positionH>
              <wp:positionV relativeFrom="paragraph">
                <wp:posOffset>209550</wp:posOffset>
              </wp:positionV>
              <wp:extent cx="6829425" cy="0"/>
              <wp:effectExtent l="38100" t="38100" r="66675" b="952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29425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7C8381" id="Conector reto 2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.3pt,16.5pt" to="533.4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" strokecolor="#0070c0" strokeweight="2pt">
              <v:shadow on="t" color="black" opacity="24903f" origin=",.5" offset="0,.55556mm"/>
            </v:line>
          </w:pict>
        </mc:Fallback>
      </mc:AlternateContent>
    </w:r>
    <w:r>
      <w:rPr>
        <w:rFonts w:ascii="Arial" w:hAnsi="Arial" w:cs="Arial"/>
        <w:b/>
      </w:rPr>
      <w:t>4º Trimestre de 2018</w:t>
    </w:r>
  </w:p>
  <w:p w14:paraId="4479A922" w14:textId="77777777" w:rsidR="00A57BFA" w:rsidRDefault="00A57BFA" w:rsidP="009943AA">
    <w:pPr>
      <w:pStyle w:val="citcar"/>
      <w:widowControl/>
      <w:tabs>
        <w:tab w:val="center" w:pos="4419"/>
        <w:tab w:val="right" w:pos="8838"/>
      </w:tabs>
      <w:spacing w:line="240" w:lineRule="auto"/>
      <w:ind w:left="0" w:right="0"/>
      <w:rPr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AF8BD" w14:textId="77777777" w:rsidR="00A57BFA" w:rsidRDefault="00A57BFA" w:rsidP="009943AA">
    <w:pPr>
      <w:pStyle w:val="citcar"/>
      <w:widowControl/>
      <w:tabs>
        <w:tab w:val="center" w:pos="4419"/>
        <w:tab w:val="right" w:pos="8838"/>
      </w:tabs>
      <w:spacing w:line="240" w:lineRule="auto"/>
      <w:ind w:left="0" w:right="0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Comentários de Desempenho</w:t>
    </w:r>
  </w:p>
  <w:p w14:paraId="259559EE" w14:textId="77777777" w:rsidR="00A57BFA" w:rsidRDefault="00A57BFA" w:rsidP="009943AA">
    <w:pPr>
      <w:pStyle w:val="citcar"/>
      <w:widowControl/>
      <w:tabs>
        <w:tab w:val="center" w:pos="4419"/>
        <w:tab w:val="right" w:pos="8838"/>
      </w:tabs>
      <w:spacing w:line="240" w:lineRule="auto"/>
      <w:ind w:left="0" w:right="0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Telecomunicações Brasileiras S.A. - TELEBRAS</w:t>
    </w:r>
  </w:p>
  <w:p w14:paraId="6DA7CF2F" w14:textId="03652DBF" w:rsidR="00A57BFA" w:rsidRDefault="00A57BFA" w:rsidP="009943AA">
    <w:pPr>
      <w:pStyle w:val="citcar"/>
      <w:widowControl/>
      <w:tabs>
        <w:tab w:val="center" w:pos="4419"/>
        <w:tab w:val="right" w:pos="8838"/>
      </w:tabs>
      <w:spacing w:line="240" w:lineRule="auto"/>
      <w:ind w:left="0" w:right="0"/>
      <w:rPr>
        <w:rFonts w:ascii="Arial" w:hAnsi="Arial" w:cs="Arial"/>
        <w:b/>
      </w:rPr>
    </w:pPr>
    <w:r>
      <w:rPr>
        <w:rFonts w:ascii="Arial" w:hAnsi="Arial" w:cs="Arial"/>
        <w:b/>
      </w:rPr>
      <w:t>1º Trimestre de 2024</w:t>
    </w:r>
  </w:p>
  <w:p w14:paraId="2CB5B487" w14:textId="67A2D651" w:rsidR="00A57BFA" w:rsidRPr="000D6AF2" w:rsidRDefault="00A57BFA" w:rsidP="009943AA">
    <w:pPr>
      <w:pStyle w:val="citcar"/>
      <w:widowControl/>
      <w:tabs>
        <w:tab w:val="center" w:pos="4419"/>
        <w:tab w:val="right" w:pos="8838"/>
      </w:tabs>
      <w:spacing w:line="240" w:lineRule="auto"/>
      <w:ind w:left="0" w:right="0"/>
      <w:rPr>
        <w:rFonts w:ascii="Arial" w:hAnsi="Arial" w:cs="Arial"/>
        <w:b/>
        <w:sz w:val="22"/>
        <w:szCs w:val="22"/>
      </w:rPr>
    </w:pPr>
    <w:r w:rsidRPr="000D6AF2"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45D2C2A" wp14:editId="200A6976">
              <wp:simplePos x="0" y="0"/>
              <wp:positionH relativeFrom="column">
                <wp:posOffset>-54610</wp:posOffset>
              </wp:positionH>
              <wp:positionV relativeFrom="paragraph">
                <wp:posOffset>191135</wp:posOffset>
              </wp:positionV>
              <wp:extent cx="6829425" cy="0"/>
              <wp:effectExtent l="38100" t="38100" r="66675" b="95250"/>
              <wp:wrapNone/>
              <wp:docPr id="10" name="Conector re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29425" cy="0"/>
                      </a:xfrm>
                      <a:prstGeom prst="line">
                        <a:avLst/>
                      </a:prstGeom>
                      <a:ln>
                        <a:solidFill>
                          <a:srgbClr val="0000FF"/>
                        </a:solidFill>
                      </a:ln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30EC2B" id="Conector reto 10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.3pt,15.05pt" to="533.4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" strokecolor="blue" strokeweight="2pt">
              <v:shadow on="t" color="black" opacity="24903f" origin=",.5" offset="0,.55556mm"/>
            </v:line>
          </w:pict>
        </mc:Fallback>
      </mc:AlternateContent>
    </w:r>
    <w:r w:rsidRPr="000D6AF2">
      <w:rPr>
        <w:rFonts w:ascii="Arial" w:hAnsi="Arial" w:cs="Arial"/>
        <w:b/>
        <w:sz w:val="22"/>
        <w:szCs w:val="22"/>
      </w:rPr>
      <w:t>Valores em Milhares de Reais, exceto quando indicado de outra forma</w:t>
    </w:r>
    <w:r>
      <w:rPr>
        <w:rFonts w:ascii="Arial" w:hAnsi="Arial" w:cs="Arial"/>
        <w:bCs/>
        <w:sz w:val="22"/>
        <w:szCs w:val="22"/>
      </w:rPr>
      <w:t>.</w:t>
    </w:r>
  </w:p>
  <w:p w14:paraId="59C4221A" w14:textId="77777777" w:rsidR="00A57BFA" w:rsidRDefault="00A57BFA" w:rsidP="009943AA">
    <w:pPr>
      <w:pStyle w:val="citcar"/>
      <w:widowControl/>
      <w:tabs>
        <w:tab w:val="center" w:pos="4419"/>
        <w:tab w:val="right" w:pos="8838"/>
      </w:tabs>
      <w:spacing w:line="240" w:lineRule="auto"/>
      <w:ind w:left="0" w:right="0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87A3B"/>
    <w:multiLevelType w:val="multilevel"/>
    <w:tmpl w:val="BA44517E"/>
    <w:lvl w:ilvl="0">
      <w:start w:val="1"/>
      <w:numFmt w:val="decimal"/>
      <w:lvlText w:val="%1."/>
      <w:lvlJc w:val="left"/>
      <w:pPr>
        <w:ind w:left="367" w:hanging="360"/>
      </w:p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7" w:hanging="1800"/>
      </w:pPr>
      <w:rPr>
        <w:rFonts w:hint="default"/>
      </w:rPr>
    </w:lvl>
  </w:abstractNum>
  <w:abstractNum w:abstractNumId="1" w15:restartNumberingAfterBreak="0">
    <w:nsid w:val="28080810"/>
    <w:multiLevelType w:val="hybridMultilevel"/>
    <w:tmpl w:val="DEEC9BD2"/>
    <w:lvl w:ilvl="0" w:tplc="0416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8B1263B"/>
    <w:multiLevelType w:val="hybridMultilevel"/>
    <w:tmpl w:val="0CD25744"/>
    <w:lvl w:ilvl="0" w:tplc="F29853CC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739F0"/>
    <w:multiLevelType w:val="hybridMultilevel"/>
    <w:tmpl w:val="20862036"/>
    <w:lvl w:ilvl="0" w:tplc="2668BA2A">
      <w:start w:val="1"/>
      <w:numFmt w:val="decimal"/>
      <w:pStyle w:val="TtulodaFigura"/>
      <w:lvlText w:val="FIGURA %1 - "/>
      <w:lvlJc w:val="left"/>
      <w:pPr>
        <w:tabs>
          <w:tab w:val="num" w:pos="120"/>
        </w:tabs>
        <w:ind w:left="1424" w:hanging="1304"/>
      </w:pPr>
      <w:rPr>
        <w:rFonts w:cs="Times New Roman" w:hint="default"/>
      </w:rPr>
    </w:lvl>
    <w:lvl w:ilvl="1" w:tplc="08561E54">
      <w:start w:val="1"/>
      <w:numFmt w:val="lowerLetter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431502B"/>
    <w:multiLevelType w:val="hybridMultilevel"/>
    <w:tmpl w:val="8D02F5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30345"/>
    <w:multiLevelType w:val="multilevel"/>
    <w:tmpl w:val="D22C57A4"/>
    <w:lvl w:ilvl="0">
      <w:start w:val="7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05516E9"/>
    <w:multiLevelType w:val="multilevel"/>
    <w:tmpl w:val="C09E2690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3570A93"/>
    <w:multiLevelType w:val="hybridMultilevel"/>
    <w:tmpl w:val="4CE2D852"/>
    <w:lvl w:ilvl="0" w:tplc="0416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92F5B"/>
    <w:multiLevelType w:val="hybridMultilevel"/>
    <w:tmpl w:val="F55EC1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83067"/>
    <w:multiLevelType w:val="hybridMultilevel"/>
    <w:tmpl w:val="268E6F4C"/>
    <w:lvl w:ilvl="0" w:tplc="0416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689600280">
    <w:abstractNumId w:val="7"/>
  </w:num>
  <w:num w:numId="2" w16cid:durableId="288510901">
    <w:abstractNumId w:val="9"/>
  </w:num>
  <w:num w:numId="3" w16cid:durableId="175268587">
    <w:abstractNumId w:val="4"/>
  </w:num>
  <w:num w:numId="4" w16cid:durableId="1075279768">
    <w:abstractNumId w:val="8"/>
  </w:num>
  <w:num w:numId="5" w16cid:durableId="512259903">
    <w:abstractNumId w:val="0"/>
  </w:num>
  <w:num w:numId="6" w16cid:durableId="984044151">
    <w:abstractNumId w:val="3"/>
  </w:num>
  <w:num w:numId="7" w16cid:durableId="381490793">
    <w:abstractNumId w:val="5"/>
  </w:num>
  <w:num w:numId="8" w16cid:durableId="751004853">
    <w:abstractNumId w:val="1"/>
  </w:num>
  <w:num w:numId="9" w16cid:durableId="1206336566">
    <w:abstractNumId w:val="2"/>
  </w:num>
  <w:num w:numId="10" w16cid:durableId="19457274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grammar="clean"/>
  <w:defaultTabStop w:val="708"/>
  <w:hyphenationZone w:val="425"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61C"/>
    <w:rsid w:val="000004C0"/>
    <w:rsid w:val="00000693"/>
    <w:rsid w:val="00000C9E"/>
    <w:rsid w:val="00000DAD"/>
    <w:rsid w:val="0000151B"/>
    <w:rsid w:val="00001F62"/>
    <w:rsid w:val="000026DD"/>
    <w:rsid w:val="00002B11"/>
    <w:rsid w:val="00003C47"/>
    <w:rsid w:val="0000482A"/>
    <w:rsid w:val="0000539C"/>
    <w:rsid w:val="0000574F"/>
    <w:rsid w:val="000059CB"/>
    <w:rsid w:val="00006433"/>
    <w:rsid w:val="000067C8"/>
    <w:rsid w:val="000068D1"/>
    <w:rsid w:val="00006EA4"/>
    <w:rsid w:val="00007C79"/>
    <w:rsid w:val="000101AD"/>
    <w:rsid w:val="000101B4"/>
    <w:rsid w:val="000106AD"/>
    <w:rsid w:val="00010ACE"/>
    <w:rsid w:val="00010B3E"/>
    <w:rsid w:val="000115AF"/>
    <w:rsid w:val="0001169A"/>
    <w:rsid w:val="0001170A"/>
    <w:rsid w:val="00012F24"/>
    <w:rsid w:val="00013406"/>
    <w:rsid w:val="00013ECF"/>
    <w:rsid w:val="00013F68"/>
    <w:rsid w:val="00014376"/>
    <w:rsid w:val="00014643"/>
    <w:rsid w:val="00014781"/>
    <w:rsid w:val="000150D1"/>
    <w:rsid w:val="000155B4"/>
    <w:rsid w:val="00015926"/>
    <w:rsid w:val="0001685F"/>
    <w:rsid w:val="00016C90"/>
    <w:rsid w:val="00020992"/>
    <w:rsid w:val="00020AC7"/>
    <w:rsid w:val="00023A00"/>
    <w:rsid w:val="00024045"/>
    <w:rsid w:val="000248ED"/>
    <w:rsid w:val="0002585A"/>
    <w:rsid w:val="00025D20"/>
    <w:rsid w:val="0002690F"/>
    <w:rsid w:val="0002733A"/>
    <w:rsid w:val="00027B39"/>
    <w:rsid w:val="00030091"/>
    <w:rsid w:val="00030C4D"/>
    <w:rsid w:val="000315EB"/>
    <w:rsid w:val="00031698"/>
    <w:rsid w:val="00031C1F"/>
    <w:rsid w:val="00031E8D"/>
    <w:rsid w:val="00032479"/>
    <w:rsid w:val="00032983"/>
    <w:rsid w:val="0003330F"/>
    <w:rsid w:val="00034E4C"/>
    <w:rsid w:val="0003540C"/>
    <w:rsid w:val="00036DD3"/>
    <w:rsid w:val="00036E30"/>
    <w:rsid w:val="00037230"/>
    <w:rsid w:val="00037253"/>
    <w:rsid w:val="00037893"/>
    <w:rsid w:val="00040659"/>
    <w:rsid w:val="000413C8"/>
    <w:rsid w:val="000414DA"/>
    <w:rsid w:val="00041854"/>
    <w:rsid w:val="000419A0"/>
    <w:rsid w:val="00041BEA"/>
    <w:rsid w:val="00042936"/>
    <w:rsid w:val="00042D85"/>
    <w:rsid w:val="000433D7"/>
    <w:rsid w:val="000435AE"/>
    <w:rsid w:val="000438A5"/>
    <w:rsid w:val="00043AD1"/>
    <w:rsid w:val="00043AE3"/>
    <w:rsid w:val="00043BB2"/>
    <w:rsid w:val="00043C84"/>
    <w:rsid w:val="000442A5"/>
    <w:rsid w:val="000442F6"/>
    <w:rsid w:val="000451C6"/>
    <w:rsid w:val="000454BA"/>
    <w:rsid w:val="000454FE"/>
    <w:rsid w:val="00045D51"/>
    <w:rsid w:val="000463D0"/>
    <w:rsid w:val="00046A42"/>
    <w:rsid w:val="0004763A"/>
    <w:rsid w:val="00047690"/>
    <w:rsid w:val="0004769E"/>
    <w:rsid w:val="00047B6F"/>
    <w:rsid w:val="00050817"/>
    <w:rsid w:val="00050CF3"/>
    <w:rsid w:val="00050CFD"/>
    <w:rsid w:val="000510CA"/>
    <w:rsid w:val="00051647"/>
    <w:rsid w:val="00052075"/>
    <w:rsid w:val="00052A9A"/>
    <w:rsid w:val="0005315C"/>
    <w:rsid w:val="0005364A"/>
    <w:rsid w:val="00054038"/>
    <w:rsid w:val="000545EA"/>
    <w:rsid w:val="00054680"/>
    <w:rsid w:val="000548D3"/>
    <w:rsid w:val="00054B6A"/>
    <w:rsid w:val="00054C82"/>
    <w:rsid w:val="00054CAC"/>
    <w:rsid w:val="00055435"/>
    <w:rsid w:val="000555F3"/>
    <w:rsid w:val="00055C7C"/>
    <w:rsid w:val="00055EE2"/>
    <w:rsid w:val="00056429"/>
    <w:rsid w:val="00056515"/>
    <w:rsid w:val="000570AD"/>
    <w:rsid w:val="00057710"/>
    <w:rsid w:val="00057865"/>
    <w:rsid w:val="00057CB2"/>
    <w:rsid w:val="000603AA"/>
    <w:rsid w:val="000609E1"/>
    <w:rsid w:val="00060D04"/>
    <w:rsid w:val="00060E40"/>
    <w:rsid w:val="00060FFE"/>
    <w:rsid w:val="00061869"/>
    <w:rsid w:val="00061ADA"/>
    <w:rsid w:val="00061D7C"/>
    <w:rsid w:val="000626D6"/>
    <w:rsid w:val="000637EF"/>
    <w:rsid w:val="0006499A"/>
    <w:rsid w:val="00064D18"/>
    <w:rsid w:val="00065351"/>
    <w:rsid w:val="00065569"/>
    <w:rsid w:val="00065784"/>
    <w:rsid w:val="00065EE1"/>
    <w:rsid w:val="000660D4"/>
    <w:rsid w:val="00066821"/>
    <w:rsid w:val="00067117"/>
    <w:rsid w:val="00067922"/>
    <w:rsid w:val="00067A4E"/>
    <w:rsid w:val="000701DC"/>
    <w:rsid w:val="000704FC"/>
    <w:rsid w:val="00070E6D"/>
    <w:rsid w:val="0007168F"/>
    <w:rsid w:val="000717C1"/>
    <w:rsid w:val="00072651"/>
    <w:rsid w:val="00073300"/>
    <w:rsid w:val="00073A0F"/>
    <w:rsid w:val="00074181"/>
    <w:rsid w:val="00075664"/>
    <w:rsid w:val="00075C6B"/>
    <w:rsid w:val="00076911"/>
    <w:rsid w:val="00076DF1"/>
    <w:rsid w:val="00077197"/>
    <w:rsid w:val="000774CE"/>
    <w:rsid w:val="0007778E"/>
    <w:rsid w:val="00080E14"/>
    <w:rsid w:val="0008164C"/>
    <w:rsid w:val="00082619"/>
    <w:rsid w:val="00082B95"/>
    <w:rsid w:val="0008341D"/>
    <w:rsid w:val="00083C22"/>
    <w:rsid w:val="00083EC7"/>
    <w:rsid w:val="00084C8D"/>
    <w:rsid w:val="000858BD"/>
    <w:rsid w:val="00085B83"/>
    <w:rsid w:val="00085C01"/>
    <w:rsid w:val="00085CFF"/>
    <w:rsid w:val="0008613E"/>
    <w:rsid w:val="000861C6"/>
    <w:rsid w:val="000900CF"/>
    <w:rsid w:val="00090156"/>
    <w:rsid w:val="00090740"/>
    <w:rsid w:val="00092389"/>
    <w:rsid w:val="000926B2"/>
    <w:rsid w:val="00092CB9"/>
    <w:rsid w:val="00092FD3"/>
    <w:rsid w:val="000933D3"/>
    <w:rsid w:val="0009368F"/>
    <w:rsid w:val="00093C27"/>
    <w:rsid w:val="00093C60"/>
    <w:rsid w:val="0009512B"/>
    <w:rsid w:val="00095559"/>
    <w:rsid w:val="000955AE"/>
    <w:rsid w:val="00095741"/>
    <w:rsid w:val="00095BF1"/>
    <w:rsid w:val="00096147"/>
    <w:rsid w:val="00096674"/>
    <w:rsid w:val="0009688B"/>
    <w:rsid w:val="00096F1C"/>
    <w:rsid w:val="00097635"/>
    <w:rsid w:val="000A1393"/>
    <w:rsid w:val="000A1BDD"/>
    <w:rsid w:val="000A2096"/>
    <w:rsid w:val="000A2EDA"/>
    <w:rsid w:val="000A3183"/>
    <w:rsid w:val="000A372B"/>
    <w:rsid w:val="000A4248"/>
    <w:rsid w:val="000A43A8"/>
    <w:rsid w:val="000A4475"/>
    <w:rsid w:val="000A4BFF"/>
    <w:rsid w:val="000A5501"/>
    <w:rsid w:val="000A5E38"/>
    <w:rsid w:val="000A61DD"/>
    <w:rsid w:val="000A66E7"/>
    <w:rsid w:val="000A6D32"/>
    <w:rsid w:val="000A7445"/>
    <w:rsid w:val="000A7D53"/>
    <w:rsid w:val="000B023A"/>
    <w:rsid w:val="000B0511"/>
    <w:rsid w:val="000B0815"/>
    <w:rsid w:val="000B0B6D"/>
    <w:rsid w:val="000B187B"/>
    <w:rsid w:val="000B1FA9"/>
    <w:rsid w:val="000B23A5"/>
    <w:rsid w:val="000B29C5"/>
    <w:rsid w:val="000B311B"/>
    <w:rsid w:val="000B41E5"/>
    <w:rsid w:val="000B4606"/>
    <w:rsid w:val="000B4C7B"/>
    <w:rsid w:val="000B4D98"/>
    <w:rsid w:val="000B581F"/>
    <w:rsid w:val="000B5894"/>
    <w:rsid w:val="000B61A3"/>
    <w:rsid w:val="000B63EF"/>
    <w:rsid w:val="000B6BF6"/>
    <w:rsid w:val="000B6F67"/>
    <w:rsid w:val="000B73D4"/>
    <w:rsid w:val="000B78CD"/>
    <w:rsid w:val="000B7B78"/>
    <w:rsid w:val="000B7F17"/>
    <w:rsid w:val="000C04AF"/>
    <w:rsid w:val="000C0B23"/>
    <w:rsid w:val="000C1641"/>
    <w:rsid w:val="000C34A6"/>
    <w:rsid w:val="000C37D9"/>
    <w:rsid w:val="000C3860"/>
    <w:rsid w:val="000C4133"/>
    <w:rsid w:val="000C4442"/>
    <w:rsid w:val="000C44C7"/>
    <w:rsid w:val="000C47FD"/>
    <w:rsid w:val="000C594A"/>
    <w:rsid w:val="000C5C30"/>
    <w:rsid w:val="000C60D6"/>
    <w:rsid w:val="000C612F"/>
    <w:rsid w:val="000C642E"/>
    <w:rsid w:val="000C6540"/>
    <w:rsid w:val="000C73A2"/>
    <w:rsid w:val="000C73E8"/>
    <w:rsid w:val="000C7445"/>
    <w:rsid w:val="000D036F"/>
    <w:rsid w:val="000D0C75"/>
    <w:rsid w:val="000D1245"/>
    <w:rsid w:val="000D2F30"/>
    <w:rsid w:val="000D30F6"/>
    <w:rsid w:val="000D357A"/>
    <w:rsid w:val="000D364B"/>
    <w:rsid w:val="000D420E"/>
    <w:rsid w:val="000D4BB2"/>
    <w:rsid w:val="000D5154"/>
    <w:rsid w:val="000D5578"/>
    <w:rsid w:val="000D6414"/>
    <w:rsid w:val="000D6574"/>
    <w:rsid w:val="000D65FA"/>
    <w:rsid w:val="000D6AF2"/>
    <w:rsid w:val="000D6CF3"/>
    <w:rsid w:val="000D6DF0"/>
    <w:rsid w:val="000D7C60"/>
    <w:rsid w:val="000D7C66"/>
    <w:rsid w:val="000D7E04"/>
    <w:rsid w:val="000E1207"/>
    <w:rsid w:val="000E18AD"/>
    <w:rsid w:val="000E2113"/>
    <w:rsid w:val="000E3233"/>
    <w:rsid w:val="000E3521"/>
    <w:rsid w:val="000E4573"/>
    <w:rsid w:val="000E51B4"/>
    <w:rsid w:val="000E7085"/>
    <w:rsid w:val="000E7292"/>
    <w:rsid w:val="000E7C15"/>
    <w:rsid w:val="000E7FAF"/>
    <w:rsid w:val="000F03DF"/>
    <w:rsid w:val="000F118C"/>
    <w:rsid w:val="000F217E"/>
    <w:rsid w:val="000F22E0"/>
    <w:rsid w:val="000F2865"/>
    <w:rsid w:val="000F2D2A"/>
    <w:rsid w:val="000F3051"/>
    <w:rsid w:val="000F376B"/>
    <w:rsid w:val="000F38FC"/>
    <w:rsid w:val="000F3EF7"/>
    <w:rsid w:val="000F606C"/>
    <w:rsid w:val="000F640C"/>
    <w:rsid w:val="000F6A17"/>
    <w:rsid w:val="000F6D58"/>
    <w:rsid w:val="000F6E18"/>
    <w:rsid w:val="000F737A"/>
    <w:rsid w:val="000F7725"/>
    <w:rsid w:val="000F7CCA"/>
    <w:rsid w:val="00100CE0"/>
    <w:rsid w:val="00101190"/>
    <w:rsid w:val="00101F54"/>
    <w:rsid w:val="001029A9"/>
    <w:rsid w:val="00103024"/>
    <w:rsid w:val="001031B7"/>
    <w:rsid w:val="001035C5"/>
    <w:rsid w:val="0010418C"/>
    <w:rsid w:val="00104975"/>
    <w:rsid w:val="00104C6A"/>
    <w:rsid w:val="00105090"/>
    <w:rsid w:val="00105094"/>
    <w:rsid w:val="001052C9"/>
    <w:rsid w:val="00105F76"/>
    <w:rsid w:val="00106F52"/>
    <w:rsid w:val="00107B27"/>
    <w:rsid w:val="001101FF"/>
    <w:rsid w:val="001102EC"/>
    <w:rsid w:val="00110894"/>
    <w:rsid w:val="00110E61"/>
    <w:rsid w:val="00110F88"/>
    <w:rsid w:val="001110AD"/>
    <w:rsid w:val="001119D5"/>
    <w:rsid w:val="001123AB"/>
    <w:rsid w:val="00112483"/>
    <w:rsid w:val="001125DC"/>
    <w:rsid w:val="001126E7"/>
    <w:rsid w:val="00112889"/>
    <w:rsid w:val="001129AE"/>
    <w:rsid w:val="00112A96"/>
    <w:rsid w:val="00112C45"/>
    <w:rsid w:val="00114376"/>
    <w:rsid w:val="001145F8"/>
    <w:rsid w:val="00114F15"/>
    <w:rsid w:val="00115896"/>
    <w:rsid w:val="001168D9"/>
    <w:rsid w:val="0011709A"/>
    <w:rsid w:val="001172A0"/>
    <w:rsid w:val="00117876"/>
    <w:rsid w:val="00117C56"/>
    <w:rsid w:val="00120089"/>
    <w:rsid w:val="001202B8"/>
    <w:rsid w:val="001208EE"/>
    <w:rsid w:val="00120A4F"/>
    <w:rsid w:val="0012112A"/>
    <w:rsid w:val="00121D77"/>
    <w:rsid w:val="001222DD"/>
    <w:rsid w:val="00124462"/>
    <w:rsid w:val="001245E9"/>
    <w:rsid w:val="00124B5F"/>
    <w:rsid w:val="00124DA0"/>
    <w:rsid w:val="00124F6A"/>
    <w:rsid w:val="001253FE"/>
    <w:rsid w:val="00125B83"/>
    <w:rsid w:val="001269E9"/>
    <w:rsid w:val="00126D04"/>
    <w:rsid w:val="0012728E"/>
    <w:rsid w:val="001275B6"/>
    <w:rsid w:val="001278C4"/>
    <w:rsid w:val="00127949"/>
    <w:rsid w:val="00130E47"/>
    <w:rsid w:val="00130F4F"/>
    <w:rsid w:val="00131409"/>
    <w:rsid w:val="00131676"/>
    <w:rsid w:val="0013212C"/>
    <w:rsid w:val="00132AF3"/>
    <w:rsid w:val="00133890"/>
    <w:rsid w:val="00133B0C"/>
    <w:rsid w:val="00133BD3"/>
    <w:rsid w:val="00133CB0"/>
    <w:rsid w:val="00133D27"/>
    <w:rsid w:val="0013483E"/>
    <w:rsid w:val="001348A8"/>
    <w:rsid w:val="001350A1"/>
    <w:rsid w:val="0013511E"/>
    <w:rsid w:val="001359E7"/>
    <w:rsid w:val="00135CDD"/>
    <w:rsid w:val="00136160"/>
    <w:rsid w:val="001364F8"/>
    <w:rsid w:val="001375BE"/>
    <w:rsid w:val="001400DC"/>
    <w:rsid w:val="001400DE"/>
    <w:rsid w:val="00140228"/>
    <w:rsid w:val="00141EB1"/>
    <w:rsid w:val="001420B0"/>
    <w:rsid w:val="00142602"/>
    <w:rsid w:val="00142D79"/>
    <w:rsid w:val="001432E6"/>
    <w:rsid w:val="001433FF"/>
    <w:rsid w:val="001439B1"/>
    <w:rsid w:val="00144F17"/>
    <w:rsid w:val="00144F7B"/>
    <w:rsid w:val="001450CE"/>
    <w:rsid w:val="001455E6"/>
    <w:rsid w:val="00145A3B"/>
    <w:rsid w:val="00146268"/>
    <w:rsid w:val="00146524"/>
    <w:rsid w:val="001469C5"/>
    <w:rsid w:val="00146A7D"/>
    <w:rsid w:val="001472AA"/>
    <w:rsid w:val="001476A5"/>
    <w:rsid w:val="001504E0"/>
    <w:rsid w:val="0015060E"/>
    <w:rsid w:val="00150630"/>
    <w:rsid w:val="00150E71"/>
    <w:rsid w:val="00150E9F"/>
    <w:rsid w:val="00152274"/>
    <w:rsid w:val="00152477"/>
    <w:rsid w:val="00152AE7"/>
    <w:rsid w:val="00152D46"/>
    <w:rsid w:val="00153914"/>
    <w:rsid w:val="001539C4"/>
    <w:rsid w:val="00153A02"/>
    <w:rsid w:val="001548C9"/>
    <w:rsid w:val="00154E7D"/>
    <w:rsid w:val="001550B9"/>
    <w:rsid w:val="00155D23"/>
    <w:rsid w:val="001562E2"/>
    <w:rsid w:val="001569BA"/>
    <w:rsid w:val="001569D9"/>
    <w:rsid w:val="00156D72"/>
    <w:rsid w:val="00156F78"/>
    <w:rsid w:val="00157059"/>
    <w:rsid w:val="0015737B"/>
    <w:rsid w:val="00157699"/>
    <w:rsid w:val="00157E33"/>
    <w:rsid w:val="0016040C"/>
    <w:rsid w:val="001607E2"/>
    <w:rsid w:val="001618B1"/>
    <w:rsid w:val="001619FB"/>
    <w:rsid w:val="001626D7"/>
    <w:rsid w:val="00162A35"/>
    <w:rsid w:val="00162B25"/>
    <w:rsid w:val="00162BC6"/>
    <w:rsid w:val="0016310E"/>
    <w:rsid w:val="001637A5"/>
    <w:rsid w:val="00163EDD"/>
    <w:rsid w:val="0016432B"/>
    <w:rsid w:val="00164435"/>
    <w:rsid w:val="00164B1A"/>
    <w:rsid w:val="00164E60"/>
    <w:rsid w:val="00164ED5"/>
    <w:rsid w:val="00165DD3"/>
    <w:rsid w:val="00166CAC"/>
    <w:rsid w:val="0016716C"/>
    <w:rsid w:val="00170567"/>
    <w:rsid w:val="001707F1"/>
    <w:rsid w:val="001708F6"/>
    <w:rsid w:val="001708FC"/>
    <w:rsid w:val="001709B9"/>
    <w:rsid w:val="00170EF2"/>
    <w:rsid w:val="00171059"/>
    <w:rsid w:val="00171135"/>
    <w:rsid w:val="001713F5"/>
    <w:rsid w:val="00171735"/>
    <w:rsid w:val="00171B18"/>
    <w:rsid w:val="00171D2D"/>
    <w:rsid w:val="00171DAB"/>
    <w:rsid w:val="00171E88"/>
    <w:rsid w:val="00171F2C"/>
    <w:rsid w:val="00172317"/>
    <w:rsid w:val="00172629"/>
    <w:rsid w:val="00172AE4"/>
    <w:rsid w:val="00172F8A"/>
    <w:rsid w:val="0017301C"/>
    <w:rsid w:val="00173105"/>
    <w:rsid w:val="001740D3"/>
    <w:rsid w:val="00174310"/>
    <w:rsid w:val="00175019"/>
    <w:rsid w:val="00176326"/>
    <w:rsid w:val="0017639F"/>
    <w:rsid w:val="00176451"/>
    <w:rsid w:val="00176DCE"/>
    <w:rsid w:val="001770D2"/>
    <w:rsid w:val="001779C1"/>
    <w:rsid w:val="00177BF8"/>
    <w:rsid w:val="00180327"/>
    <w:rsid w:val="00180FA2"/>
    <w:rsid w:val="00181067"/>
    <w:rsid w:val="001810CB"/>
    <w:rsid w:val="00182683"/>
    <w:rsid w:val="00182D58"/>
    <w:rsid w:val="001832FE"/>
    <w:rsid w:val="00183669"/>
    <w:rsid w:val="00183A85"/>
    <w:rsid w:val="00184535"/>
    <w:rsid w:val="001846DC"/>
    <w:rsid w:val="00184865"/>
    <w:rsid w:val="001849E9"/>
    <w:rsid w:val="00185603"/>
    <w:rsid w:val="00185931"/>
    <w:rsid w:val="00185CF6"/>
    <w:rsid w:val="00185EBF"/>
    <w:rsid w:val="0018640E"/>
    <w:rsid w:val="001866AF"/>
    <w:rsid w:val="001867FE"/>
    <w:rsid w:val="001874F0"/>
    <w:rsid w:val="001877DA"/>
    <w:rsid w:val="0018796B"/>
    <w:rsid w:val="00187974"/>
    <w:rsid w:val="00187C51"/>
    <w:rsid w:val="00187D5A"/>
    <w:rsid w:val="00187F66"/>
    <w:rsid w:val="00190359"/>
    <w:rsid w:val="0019060D"/>
    <w:rsid w:val="00192326"/>
    <w:rsid w:val="001923A3"/>
    <w:rsid w:val="00192F8F"/>
    <w:rsid w:val="001936EA"/>
    <w:rsid w:val="001940AC"/>
    <w:rsid w:val="0019424D"/>
    <w:rsid w:val="0019493C"/>
    <w:rsid w:val="00195DDA"/>
    <w:rsid w:val="00195F1C"/>
    <w:rsid w:val="00196EBE"/>
    <w:rsid w:val="0019715E"/>
    <w:rsid w:val="0019725F"/>
    <w:rsid w:val="00197706"/>
    <w:rsid w:val="00197B51"/>
    <w:rsid w:val="00197B6B"/>
    <w:rsid w:val="00197E54"/>
    <w:rsid w:val="001A0436"/>
    <w:rsid w:val="001A0DAC"/>
    <w:rsid w:val="001A1062"/>
    <w:rsid w:val="001A110A"/>
    <w:rsid w:val="001A1F9B"/>
    <w:rsid w:val="001A243B"/>
    <w:rsid w:val="001A261D"/>
    <w:rsid w:val="001A2632"/>
    <w:rsid w:val="001A293A"/>
    <w:rsid w:val="001A3096"/>
    <w:rsid w:val="001A3193"/>
    <w:rsid w:val="001A3A8A"/>
    <w:rsid w:val="001A3B29"/>
    <w:rsid w:val="001A41DB"/>
    <w:rsid w:val="001A4534"/>
    <w:rsid w:val="001A4A86"/>
    <w:rsid w:val="001A4C48"/>
    <w:rsid w:val="001A51C0"/>
    <w:rsid w:val="001A51F5"/>
    <w:rsid w:val="001A580A"/>
    <w:rsid w:val="001A5BB4"/>
    <w:rsid w:val="001A6320"/>
    <w:rsid w:val="001A663F"/>
    <w:rsid w:val="001A6B1F"/>
    <w:rsid w:val="001A73A4"/>
    <w:rsid w:val="001A7741"/>
    <w:rsid w:val="001A7935"/>
    <w:rsid w:val="001A7BB4"/>
    <w:rsid w:val="001A7BC7"/>
    <w:rsid w:val="001B2019"/>
    <w:rsid w:val="001B2349"/>
    <w:rsid w:val="001B267A"/>
    <w:rsid w:val="001B27CD"/>
    <w:rsid w:val="001B2B4B"/>
    <w:rsid w:val="001B2C9E"/>
    <w:rsid w:val="001B2CBC"/>
    <w:rsid w:val="001B2DEE"/>
    <w:rsid w:val="001B2E3D"/>
    <w:rsid w:val="001B4152"/>
    <w:rsid w:val="001B41C3"/>
    <w:rsid w:val="001B43D7"/>
    <w:rsid w:val="001B58AD"/>
    <w:rsid w:val="001B5CD5"/>
    <w:rsid w:val="001B71EF"/>
    <w:rsid w:val="001C04A2"/>
    <w:rsid w:val="001C0CD9"/>
    <w:rsid w:val="001C13BC"/>
    <w:rsid w:val="001C142E"/>
    <w:rsid w:val="001C179C"/>
    <w:rsid w:val="001C21E1"/>
    <w:rsid w:val="001C3E66"/>
    <w:rsid w:val="001C4B13"/>
    <w:rsid w:val="001C53B5"/>
    <w:rsid w:val="001C577C"/>
    <w:rsid w:val="001C5D58"/>
    <w:rsid w:val="001C7676"/>
    <w:rsid w:val="001C7EDC"/>
    <w:rsid w:val="001D0803"/>
    <w:rsid w:val="001D080A"/>
    <w:rsid w:val="001D090D"/>
    <w:rsid w:val="001D0DE7"/>
    <w:rsid w:val="001D1831"/>
    <w:rsid w:val="001D22B9"/>
    <w:rsid w:val="001D2324"/>
    <w:rsid w:val="001D23E2"/>
    <w:rsid w:val="001D24C5"/>
    <w:rsid w:val="001D32ED"/>
    <w:rsid w:val="001D3B30"/>
    <w:rsid w:val="001D3DEE"/>
    <w:rsid w:val="001D47FE"/>
    <w:rsid w:val="001D51F5"/>
    <w:rsid w:val="001D5F28"/>
    <w:rsid w:val="001D6EC6"/>
    <w:rsid w:val="001D7464"/>
    <w:rsid w:val="001D7691"/>
    <w:rsid w:val="001E064A"/>
    <w:rsid w:val="001E07BA"/>
    <w:rsid w:val="001E0A2C"/>
    <w:rsid w:val="001E19E8"/>
    <w:rsid w:val="001E1BFA"/>
    <w:rsid w:val="001E1EC5"/>
    <w:rsid w:val="001E2818"/>
    <w:rsid w:val="001E31D8"/>
    <w:rsid w:val="001E3E30"/>
    <w:rsid w:val="001E3F05"/>
    <w:rsid w:val="001E4332"/>
    <w:rsid w:val="001E46AD"/>
    <w:rsid w:val="001E4909"/>
    <w:rsid w:val="001E4B30"/>
    <w:rsid w:val="001E5A5B"/>
    <w:rsid w:val="001E5CA1"/>
    <w:rsid w:val="001E649E"/>
    <w:rsid w:val="001E731F"/>
    <w:rsid w:val="001E7AB0"/>
    <w:rsid w:val="001E7BA0"/>
    <w:rsid w:val="001E7DB2"/>
    <w:rsid w:val="001F0250"/>
    <w:rsid w:val="001F02CB"/>
    <w:rsid w:val="001F07C7"/>
    <w:rsid w:val="001F0A08"/>
    <w:rsid w:val="001F0A80"/>
    <w:rsid w:val="001F0E51"/>
    <w:rsid w:val="001F1A20"/>
    <w:rsid w:val="001F1D19"/>
    <w:rsid w:val="001F1E30"/>
    <w:rsid w:val="001F2826"/>
    <w:rsid w:val="001F2AE8"/>
    <w:rsid w:val="001F2B75"/>
    <w:rsid w:val="001F2EF3"/>
    <w:rsid w:val="001F2F6D"/>
    <w:rsid w:val="001F33E3"/>
    <w:rsid w:val="001F3538"/>
    <w:rsid w:val="001F3D61"/>
    <w:rsid w:val="001F3F75"/>
    <w:rsid w:val="001F4196"/>
    <w:rsid w:val="001F41E5"/>
    <w:rsid w:val="001F439E"/>
    <w:rsid w:val="001F4AB8"/>
    <w:rsid w:val="001F58BA"/>
    <w:rsid w:val="001F5D6C"/>
    <w:rsid w:val="001F6793"/>
    <w:rsid w:val="001F70CE"/>
    <w:rsid w:val="001F732B"/>
    <w:rsid w:val="001F7714"/>
    <w:rsid w:val="001F778A"/>
    <w:rsid w:val="0020064A"/>
    <w:rsid w:val="00200970"/>
    <w:rsid w:val="00200DBE"/>
    <w:rsid w:val="0020190C"/>
    <w:rsid w:val="00201D4F"/>
    <w:rsid w:val="00201E09"/>
    <w:rsid w:val="00202083"/>
    <w:rsid w:val="00202821"/>
    <w:rsid w:val="00202B66"/>
    <w:rsid w:val="002034F2"/>
    <w:rsid w:val="00203970"/>
    <w:rsid w:val="00203A18"/>
    <w:rsid w:val="00203D14"/>
    <w:rsid w:val="002043BC"/>
    <w:rsid w:val="002043C1"/>
    <w:rsid w:val="00204611"/>
    <w:rsid w:val="00204752"/>
    <w:rsid w:val="00205863"/>
    <w:rsid w:val="002058BD"/>
    <w:rsid w:val="00207361"/>
    <w:rsid w:val="00207B3E"/>
    <w:rsid w:val="00207DA9"/>
    <w:rsid w:val="002103C4"/>
    <w:rsid w:val="0021074A"/>
    <w:rsid w:val="00211617"/>
    <w:rsid w:val="00211708"/>
    <w:rsid w:val="0021176C"/>
    <w:rsid w:val="002119EF"/>
    <w:rsid w:val="00212214"/>
    <w:rsid w:val="00212601"/>
    <w:rsid w:val="002127F8"/>
    <w:rsid w:val="00213887"/>
    <w:rsid w:val="00213D08"/>
    <w:rsid w:val="002141F4"/>
    <w:rsid w:val="0021429F"/>
    <w:rsid w:val="002142A0"/>
    <w:rsid w:val="00215277"/>
    <w:rsid w:val="00215695"/>
    <w:rsid w:val="00215828"/>
    <w:rsid w:val="00215B1C"/>
    <w:rsid w:val="00215D41"/>
    <w:rsid w:val="00215E3A"/>
    <w:rsid w:val="002160B3"/>
    <w:rsid w:val="00216FC9"/>
    <w:rsid w:val="002178DF"/>
    <w:rsid w:val="00217FD5"/>
    <w:rsid w:val="00220859"/>
    <w:rsid w:val="002215F7"/>
    <w:rsid w:val="00221E78"/>
    <w:rsid w:val="00222208"/>
    <w:rsid w:val="00222965"/>
    <w:rsid w:val="00222A33"/>
    <w:rsid w:val="00222D3C"/>
    <w:rsid w:val="0022341B"/>
    <w:rsid w:val="00223A43"/>
    <w:rsid w:val="00224153"/>
    <w:rsid w:val="00224795"/>
    <w:rsid w:val="0022574D"/>
    <w:rsid w:val="002259BC"/>
    <w:rsid w:val="00225A0C"/>
    <w:rsid w:val="00226635"/>
    <w:rsid w:val="002270B8"/>
    <w:rsid w:val="0022733D"/>
    <w:rsid w:val="0022767A"/>
    <w:rsid w:val="002278C3"/>
    <w:rsid w:val="00227ACA"/>
    <w:rsid w:val="0023022C"/>
    <w:rsid w:val="00231CDF"/>
    <w:rsid w:val="00232F27"/>
    <w:rsid w:val="00233529"/>
    <w:rsid w:val="00233668"/>
    <w:rsid w:val="00234F4F"/>
    <w:rsid w:val="002353D1"/>
    <w:rsid w:val="0023631C"/>
    <w:rsid w:val="0023637B"/>
    <w:rsid w:val="00236AFC"/>
    <w:rsid w:val="00237423"/>
    <w:rsid w:val="00237E79"/>
    <w:rsid w:val="002402EB"/>
    <w:rsid w:val="00240312"/>
    <w:rsid w:val="00240C56"/>
    <w:rsid w:val="002412D1"/>
    <w:rsid w:val="002417A6"/>
    <w:rsid w:val="00241899"/>
    <w:rsid w:val="002418C7"/>
    <w:rsid w:val="00241DBA"/>
    <w:rsid w:val="00242035"/>
    <w:rsid w:val="00242113"/>
    <w:rsid w:val="002429D3"/>
    <w:rsid w:val="00242BDD"/>
    <w:rsid w:val="002438C5"/>
    <w:rsid w:val="00243CBC"/>
    <w:rsid w:val="00243EFC"/>
    <w:rsid w:val="0024438E"/>
    <w:rsid w:val="00244689"/>
    <w:rsid w:val="002449C2"/>
    <w:rsid w:val="00244E72"/>
    <w:rsid w:val="0024552B"/>
    <w:rsid w:val="002463B0"/>
    <w:rsid w:val="002467A2"/>
    <w:rsid w:val="00246C07"/>
    <w:rsid w:val="00246DE1"/>
    <w:rsid w:val="0024710F"/>
    <w:rsid w:val="002472B6"/>
    <w:rsid w:val="00247491"/>
    <w:rsid w:val="00247F28"/>
    <w:rsid w:val="0025118C"/>
    <w:rsid w:val="002511FE"/>
    <w:rsid w:val="002512F7"/>
    <w:rsid w:val="00251651"/>
    <w:rsid w:val="00251D04"/>
    <w:rsid w:val="00251E80"/>
    <w:rsid w:val="00252213"/>
    <w:rsid w:val="00253DD5"/>
    <w:rsid w:val="002540D2"/>
    <w:rsid w:val="002553CE"/>
    <w:rsid w:val="0025574F"/>
    <w:rsid w:val="00255E87"/>
    <w:rsid w:val="002563F9"/>
    <w:rsid w:val="00256760"/>
    <w:rsid w:val="00256866"/>
    <w:rsid w:val="00257C1E"/>
    <w:rsid w:val="00257DB1"/>
    <w:rsid w:val="00260144"/>
    <w:rsid w:val="0026027C"/>
    <w:rsid w:val="00260EE0"/>
    <w:rsid w:val="00261619"/>
    <w:rsid w:val="00261AF1"/>
    <w:rsid w:val="00263454"/>
    <w:rsid w:val="0026357E"/>
    <w:rsid w:val="002639F1"/>
    <w:rsid w:val="00263A2A"/>
    <w:rsid w:val="00263EA7"/>
    <w:rsid w:val="00263EF3"/>
    <w:rsid w:val="0026441C"/>
    <w:rsid w:val="00264C50"/>
    <w:rsid w:val="0026525F"/>
    <w:rsid w:val="00265716"/>
    <w:rsid w:val="00265864"/>
    <w:rsid w:val="00265920"/>
    <w:rsid w:val="00265A1B"/>
    <w:rsid w:val="00265F4E"/>
    <w:rsid w:val="002660F0"/>
    <w:rsid w:val="00266F17"/>
    <w:rsid w:val="00266F59"/>
    <w:rsid w:val="00267E19"/>
    <w:rsid w:val="00270010"/>
    <w:rsid w:val="0027016F"/>
    <w:rsid w:val="00271211"/>
    <w:rsid w:val="00271358"/>
    <w:rsid w:val="00271699"/>
    <w:rsid w:val="002736E1"/>
    <w:rsid w:val="00273EE8"/>
    <w:rsid w:val="0027444F"/>
    <w:rsid w:val="002746A3"/>
    <w:rsid w:val="00274955"/>
    <w:rsid w:val="00274977"/>
    <w:rsid w:val="00274C01"/>
    <w:rsid w:val="00275569"/>
    <w:rsid w:val="00275628"/>
    <w:rsid w:val="0027578D"/>
    <w:rsid w:val="0027614E"/>
    <w:rsid w:val="00276B1F"/>
    <w:rsid w:val="00276FA3"/>
    <w:rsid w:val="0027732D"/>
    <w:rsid w:val="002779C3"/>
    <w:rsid w:val="00277F84"/>
    <w:rsid w:val="002801D9"/>
    <w:rsid w:val="0028063B"/>
    <w:rsid w:val="00281573"/>
    <w:rsid w:val="002816FB"/>
    <w:rsid w:val="002818B4"/>
    <w:rsid w:val="00281BC0"/>
    <w:rsid w:val="00281BCB"/>
    <w:rsid w:val="00281C25"/>
    <w:rsid w:val="0028239C"/>
    <w:rsid w:val="0028353B"/>
    <w:rsid w:val="0028375C"/>
    <w:rsid w:val="002842CE"/>
    <w:rsid w:val="00284B23"/>
    <w:rsid w:val="00285579"/>
    <w:rsid w:val="00285E2C"/>
    <w:rsid w:val="00286E2B"/>
    <w:rsid w:val="002872A0"/>
    <w:rsid w:val="00287420"/>
    <w:rsid w:val="00287AF1"/>
    <w:rsid w:val="002913F8"/>
    <w:rsid w:val="0029160B"/>
    <w:rsid w:val="00291AF6"/>
    <w:rsid w:val="00291D4C"/>
    <w:rsid w:val="002920CE"/>
    <w:rsid w:val="00292516"/>
    <w:rsid w:val="0029294B"/>
    <w:rsid w:val="002929E3"/>
    <w:rsid w:val="002931FC"/>
    <w:rsid w:val="00293C56"/>
    <w:rsid w:val="00294219"/>
    <w:rsid w:val="0029431F"/>
    <w:rsid w:val="00294479"/>
    <w:rsid w:val="00294FA0"/>
    <w:rsid w:val="0029532F"/>
    <w:rsid w:val="002963B8"/>
    <w:rsid w:val="00296B07"/>
    <w:rsid w:val="00296F1C"/>
    <w:rsid w:val="00297917"/>
    <w:rsid w:val="00297C8A"/>
    <w:rsid w:val="002A086A"/>
    <w:rsid w:val="002A0C28"/>
    <w:rsid w:val="002A1A9E"/>
    <w:rsid w:val="002A2522"/>
    <w:rsid w:val="002A2A8E"/>
    <w:rsid w:val="002A2B8B"/>
    <w:rsid w:val="002A5B4B"/>
    <w:rsid w:val="002A67DD"/>
    <w:rsid w:val="002A6EAF"/>
    <w:rsid w:val="002A6EC5"/>
    <w:rsid w:val="002A7122"/>
    <w:rsid w:val="002A72BB"/>
    <w:rsid w:val="002A775F"/>
    <w:rsid w:val="002A7AF5"/>
    <w:rsid w:val="002A7EA5"/>
    <w:rsid w:val="002B0525"/>
    <w:rsid w:val="002B0605"/>
    <w:rsid w:val="002B0A27"/>
    <w:rsid w:val="002B1300"/>
    <w:rsid w:val="002B145A"/>
    <w:rsid w:val="002B14DA"/>
    <w:rsid w:val="002B1B38"/>
    <w:rsid w:val="002B1F89"/>
    <w:rsid w:val="002B2712"/>
    <w:rsid w:val="002B2F5C"/>
    <w:rsid w:val="002B318C"/>
    <w:rsid w:val="002B3482"/>
    <w:rsid w:val="002B3939"/>
    <w:rsid w:val="002B3A9C"/>
    <w:rsid w:val="002B3E89"/>
    <w:rsid w:val="002B4AF1"/>
    <w:rsid w:val="002B4AFE"/>
    <w:rsid w:val="002B4D03"/>
    <w:rsid w:val="002B5B5A"/>
    <w:rsid w:val="002B5C06"/>
    <w:rsid w:val="002B7061"/>
    <w:rsid w:val="002B708C"/>
    <w:rsid w:val="002C0225"/>
    <w:rsid w:val="002C07A1"/>
    <w:rsid w:val="002C092D"/>
    <w:rsid w:val="002C0A37"/>
    <w:rsid w:val="002C0BC5"/>
    <w:rsid w:val="002C1F35"/>
    <w:rsid w:val="002C1FB6"/>
    <w:rsid w:val="002C214D"/>
    <w:rsid w:val="002C2772"/>
    <w:rsid w:val="002C2901"/>
    <w:rsid w:val="002C2EAE"/>
    <w:rsid w:val="002C489A"/>
    <w:rsid w:val="002C54AD"/>
    <w:rsid w:val="002C574B"/>
    <w:rsid w:val="002C6E1E"/>
    <w:rsid w:val="002C7D25"/>
    <w:rsid w:val="002D02F6"/>
    <w:rsid w:val="002D1369"/>
    <w:rsid w:val="002D1699"/>
    <w:rsid w:val="002D191F"/>
    <w:rsid w:val="002D1DF5"/>
    <w:rsid w:val="002D1F26"/>
    <w:rsid w:val="002D33FC"/>
    <w:rsid w:val="002D3A4D"/>
    <w:rsid w:val="002D3CD0"/>
    <w:rsid w:val="002D4CC5"/>
    <w:rsid w:val="002D4F7C"/>
    <w:rsid w:val="002D5290"/>
    <w:rsid w:val="002D6458"/>
    <w:rsid w:val="002D6460"/>
    <w:rsid w:val="002D651A"/>
    <w:rsid w:val="002D7342"/>
    <w:rsid w:val="002D739D"/>
    <w:rsid w:val="002D796A"/>
    <w:rsid w:val="002D7F24"/>
    <w:rsid w:val="002D7FE3"/>
    <w:rsid w:val="002E01C0"/>
    <w:rsid w:val="002E01D0"/>
    <w:rsid w:val="002E04C4"/>
    <w:rsid w:val="002E050F"/>
    <w:rsid w:val="002E13DA"/>
    <w:rsid w:val="002E14B6"/>
    <w:rsid w:val="002E1E65"/>
    <w:rsid w:val="002E2EF9"/>
    <w:rsid w:val="002E36A5"/>
    <w:rsid w:val="002E39EC"/>
    <w:rsid w:val="002E3ED2"/>
    <w:rsid w:val="002E3F6E"/>
    <w:rsid w:val="002E5B49"/>
    <w:rsid w:val="002E5F48"/>
    <w:rsid w:val="002E601F"/>
    <w:rsid w:val="002E6774"/>
    <w:rsid w:val="002E6B8B"/>
    <w:rsid w:val="002E6D03"/>
    <w:rsid w:val="002E6E66"/>
    <w:rsid w:val="002E7188"/>
    <w:rsid w:val="002E7558"/>
    <w:rsid w:val="002E77C8"/>
    <w:rsid w:val="002E7A6B"/>
    <w:rsid w:val="002F02E7"/>
    <w:rsid w:val="002F0912"/>
    <w:rsid w:val="002F0B42"/>
    <w:rsid w:val="002F0C92"/>
    <w:rsid w:val="002F12FA"/>
    <w:rsid w:val="002F155E"/>
    <w:rsid w:val="002F19B8"/>
    <w:rsid w:val="002F1B71"/>
    <w:rsid w:val="002F1BB9"/>
    <w:rsid w:val="002F204B"/>
    <w:rsid w:val="002F2F6A"/>
    <w:rsid w:val="002F30F2"/>
    <w:rsid w:val="002F325D"/>
    <w:rsid w:val="002F3E9A"/>
    <w:rsid w:val="002F4B2A"/>
    <w:rsid w:val="002F4CB6"/>
    <w:rsid w:val="002F5482"/>
    <w:rsid w:val="002F5BEB"/>
    <w:rsid w:val="002F6403"/>
    <w:rsid w:val="002F650A"/>
    <w:rsid w:val="002F6C6F"/>
    <w:rsid w:val="002F6FDE"/>
    <w:rsid w:val="002F746B"/>
    <w:rsid w:val="00300063"/>
    <w:rsid w:val="00300366"/>
    <w:rsid w:val="00300B04"/>
    <w:rsid w:val="00302805"/>
    <w:rsid w:val="00302D85"/>
    <w:rsid w:val="00302F74"/>
    <w:rsid w:val="00303DD1"/>
    <w:rsid w:val="00303E0A"/>
    <w:rsid w:val="00304458"/>
    <w:rsid w:val="003055D2"/>
    <w:rsid w:val="00305911"/>
    <w:rsid w:val="00305CCD"/>
    <w:rsid w:val="00305ED9"/>
    <w:rsid w:val="00310978"/>
    <w:rsid w:val="00310A0B"/>
    <w:rsid w:val="00310DEC"/>
    <w:rsid w:val="003117FB"/>
    <w:rsid w:val="00311939"/>
    <w:rsid w:val="003119FC"/>
    <w:rsid w:val="00311B9C"/>
    <w:rsid w:val="00311BB7"/>
    <w:rsid w:val="00311C86"/>
    <w:rsid w:val="003121FD"/>
    <w:rsid w:val="0031254E"/>
    <w:rsid w:val="00312A58"/>
    <w:rsid w:val="00312E3C"/>
    <w:rsid w:val="00313CD2"/>
    <w:rsid w:val="00313EC8"/>
    <w:rsid w:val="00313EEE"/>
    <w:rsid w:val="00314C6B"/>
    <w:rsid w:val="003152B6"/>
    <w:rsid w:val="00315C70"/>
    <w:rsid w:val="00315E91"/>
    <w:rsid w:val="00315EF5"/>
    <w:rsid w:val="003167DE"/>
    <w:rsid w:val="00316C25"/>
    <w:rsid w:val="003173F1"/>
    <w:rsid w:val="00320D8E"/>
    <w:rsid w:val="00320E74"/>
    <w:rsid w:val="00321041"/>
    <w:rsid w:val="003211D0"/>
    <w:rsid w:val="003214B2"/>
    <w:rsid w:val="003218A7"/>
    <w:rsid w:val="00321933"/>
    <w:rsid w:val="00324282"/>
    <w:rsid w:val="003246CB"/>
    <w:rsid w:val="0032508F"/>
    <w:rsid w:val="00325FDF"/>
    <w:rsid w:val="0032608B"/>
    <w:rsid w:val="003268CD"/>
    <w:rsid w:val="00326AA6"/>
    <w:rsid w:val="00326AD7"/>
    <w:rsid w:val="00326D2B"/>
    <w:rsid w:val="003273D9"/>
    <w:rsid w:val="003278EC"/>
    <w:rsid w:val="00327BDA"/>
    <w:rsid w:val="00327CAA"/>
    <w:rsid w:val="0033007E"/>
    <w:rsid w:val="003300A1"/>
    <w:rsid w:val="00331270"/>
    <w:rsid w:val="003315E6"/>
    <w:rsid w:val="003316B9"/>
    <w:rsid w:val="00331E08"/>
    <w:rsid w:val="00332193"/>
    <w:rsid w:val="00332306"/>
    <w:rsid w:val="00334343"/>
    <w:rsid w:val="0033439B"/>
    <w:rsid w:val="003344EC"/>
    <w:rsid w:val="0033598F"/>
    <w:rsid w:val="00335B46"/>
    <w:rsid w:val="00335CB9"/>
    <w:rsid w:val="003364C4"/>
    <w:rsid w:val="003367EA"/>
    <w:rsid w:val="0033695F"/>
    <w:rsid w:val="00336BC2"/>
    <w:rsid w:val="00336CEC"/>
    <w:rsid w:val="00336DB6"/>
    <w:rsid w:val="00337385"/>
    <w:rsid w:val="0033753F"/>
    <w:rsid w:val="00340382"/>
    <w:rsid w:val="00340E9F"/>
    <w:rsid w:val="003416C6"/>
    <w:rsid w:val="003420E5"/>
    <w:rsid w:val="00343018"/>
    <w:rsid w:val="003434DF"/>
    <w:rsid w:val="00343E35"/>
    <w:rsid w:val="00344192"/>
    <w:rsid w:val="00344BFA"/>
    <w:rsid w:val="00346125"/>
    <w:rsid w:val="00346387"/>
    <w:rsid w:val="00347183"/>
    <w:rsid w:val="00347702"/>
    <w:rsid w:val="0034794A"/>
    <w:rsid w:val="0035033C"/>
    <w:rsid w:val="00350443"/>
    <w:rsid w:val="00350FA2"/>
    <w:rsid w:val="0035248F"/>
    <w:rsid w:val="00352E13"/>
    <w:rsid w:val="00354309"/>
    <w:rsid w:val="003548B6"/>
    <w:rsid w:val="00354A87"/>
    <w:rsid w:val="00355F82"/>
    <w:rsid w:val="00356318"/>
    <w:rsid w:val="00356363"/>
    <w:rsid w:val="00356551"/>
    <w:rsid w:val="0035697A"/>
    <w:rsid w:val="00356A94"/>
    <w:rsid w:val="0035750B"/>
    <w:rsid w:val="003600EE"/>
    <w:rsid w:val="0036010A"/>
    <w:rsid w:val="00361A9B"/>
    <w:rsid w:val="00361C07"/>
    <w:rsid w:val="00362565"/>
    <w:rsid w:val="003628F2"/>
    <w:rsid w:val="003629DA"/>
    <w:rsid w:val="00362CDD"/>
    <w:rsid w:val="0036357A"/>
    <w:rsid w:val="003640B9"/>
    <w:rsid w:val="00364336"/>
    <w:rsid w:val="00364D31"/>
    <w:rsid w:val="0036500B"/>
    <w:rsid w:val="003658AA"/>
    <w:rsid w:val="00366968"/>
    <w:rsid w:val="00366CE6"/>
    <w:rsid w:val="00367304"/>
    <w:rsid w:val="00367BB7"/>
    <w:rsid w:val="00367D77"/>
    <w:rsid w:val="00370594"/>
    <w:rsid w:val="003710BC"/>
    <w:rsid w:val="00371AA6"/>
    <w:rsid w:val="00371E29"/>
    <w:rsid w:val="00374C80"/>
    <w:rsid w:val="00374EA6"/>
    <w:rsid w:val="0037520B"/>
    <w:rsid w:val="00375613"/>
    <w:rsid w:val="0037585C"/>
    <w:rsid w:val="00375E05"/>
    <w:rsid w:val="003767CB"/>
    <w:rsid w:val="00376ABC"/>
    <w:rsid w:val="00376AF9"/>
    <w:rsid w:val="00376F97"/>
    <w:rsid w:val="0037703B"/>
    <w:rsid w:val="0037711A"/>
    <w:rsid w:val="00377487"/>
    <w:rsid w:val="00380130"/>
    <w:rsid w:val="00380B5D"/>
    <w:rsid w:val="00380F36"/>
    <w:rsid w:val="003816B3"/>
    <w:rsid w:val="003817BB"/>
    <w:rsid w:val="00381900"/>
    <w:rsid w:val="00381CC1"/>
    <w:rsid w:val="00381CFD"/>
    <w:rsid w:val="00382F41"/>
    <w:rsid w:val="003835DD"/>
    <w:rsid w:val="0038391A"/>
    <w:rsid w:val="003842DA"/>
    <w:rsid w:val="00385344"/>
    <w:rsid w:val="00385539"/>
    <w:rsid w:val="00385D36"/>
    <w:rsid w:val="00385D60"/>
    <w:rsid w:val="003860F1"/>
    <w:rsid w:val="00386EDB"/>
    <w:rsid w:val="003871E2"/>
    <w:rsid w:val="003878FB"/>
    <w:rsid w:val="00387E13"/>
    <w:rsid w:val="00387EA7"/>
    <w:rsid w:val="003901EF"/>
    <w:rsid w:val="00390266"/>
    <w:rsid w:val="003917A5"/>
    <w:rsid w:val="003925C6"/>
    <w:rsid w:val="00392F07"/>
    <w:rsid w:val="00393045"/>
    <w:rsid w:val="00393265"/>
    <w:rsid w:val="003935F5"/>
    <w:rsid w:val="00394564"/>
    <w:rsid w:val="00394758"/>
    <w:rsid w:val="00395329"/>
    <w:rsid w:val="00395C1A"/>
    <w:rsid w:val="00395D75"/>
    <w:rsid w:val="003961AA"/>
    <w:rsid w:val="003965E6"/>
    <w:rsid w:val="00396670"/>
    <w:rsid w:val="00396778"/>
    <w:rsid w:val="00396857"/>
    <w:rsid w:val="0039742D"/>
    <w:rsid w:val="00397451"/>
    <w:rsid w:val="00397E14"/>
    <w:rsid w:val="003A07FA"/>
    <w:rsid w:val="003A1EC9"/>
    <w:rsid w:val="003A2556"/>
    <w:rsid w:val="003A30EA"/>
    <w:rsid w:val="003A3684"/>
    <w:rsid w:val="003A399C"/>
    <w:rsid w:val="003A46BA"/>
    <w:rsid w:val="003A4815"/>
    <w:rsid w:val="003A4841"/>
    <w:rsid w:val="003A556C"/>
    <w:rsid w:val="003A591E"/>
    <w:rsid w:val="003A5EF2"/>
    <w:rsid w:val="003A6367"/>
    <w:rsid w:val="003A63CB"/>
    <w:rsid w:val="003A69A4"/>
    <w:rsid w:val="003A6ABD"/>
    <w:rsid w:val="003A6CA2"/>
    <w:rsid w:val="003A701B"/>
    <w:rsid w:val="003A73F2"/>
    <w:rsid w:val="003A7401"/>
    <w:rsid w:val="003A76A3"/>
    <w:rsid w:val="003B0238"/>
    <w:rsid w:val="003B0253"/>
    <w:rsid w:val="003B1040"/>
    <w:rsid w:val="003B1763"/>
    <w:rsid w:val="003B22E6"/>
    <w:rsid w:val="003B33DE"/>
    <w:rsid w:val="003B3C9C"/>
    <w:rsid w:val="003B3D40"/>
    <w:rsid w:val="003B49AD"/>
    <w:rsid w:val="003B58A0"/>
    <w:rsid w:val="003B5E96"/>
    <w:rsid w:val="003B623B"/>
    <w:rsid w:val="003C02E5"/>
    <w:rsid w:val="003C10AD"/>
    <w:rsid w:val="003C1333"/>
    <w:rsid w:val="003C2490"/>
    <w:rsid w:val="003C335D"/>
    <w:rsid w:val="003C3414"/>
    <w:rsid w:val="003C3F40"/>
    <w:rsid w:val="003C448A"/>
    <w:rsid w:val="003C4564"/>
    <w:rsid w:val="003C61DD"/>
    <w:rsid w:val="003C6625"/>
    <w:rsid w:val="003C6B61"/>
    <w:rsid w:val="003D07D4"/>
    <w:rsid w:val="003D07D8"/>
    <w:rsid w:val="003D0AC1"/>
    <w:rsid w:val="003D0D01"/>
    <w:rsid w:val="003D0E3D"/>
    <w:rsid w:val="003D1B5C"/>
    <w:rsid w:val="003D2044"/>
    <w:rsid w:val="003D296F"/>
    <w:rsid w:val="003D3095"/>
    <w:rsid w:val="003D39BF"/>
    <w:rsid w:val="003D5332"/>
    <w:rsid w:val="003D5613"/>
    <w:rsid w:val="003D63B8"/>
    <w:rsid w:val="003D685D"/>
    <w:rsid w:val="003D6F4B"/>
    <w:rsid w:val="003D73AE"/>
    <w:rsid w:val="003D75C1"/>
    <w:rsid w:val="003D7BE5"/>
    <w:rsid w:val="003D7F39"/>
    <w:rsid w:val="003E0116"/>
    <w:rsid w:val="003E013E"/>
    <w:rsid w:val="003E02A7"/>
    <w:rsid w:val="003E07AB"/>
    <w:rsid w:val="003E0BE0"/>
    <w:rsid w:val="003E0E4F"/>
    <w:rsid w:val="003E16B2"/>
    <w:rsid w:val="003E1A2C"/>
    <w:rsid w:val="003E2E61"/>
    <w:rsid w:val="003E31E9"/>
    <w:rsid w:val="003E32C0"/>
    <w:rsid w:val="003E3E9C"/>
    <w:rsid w:val="003E4568"/>
    <w:rsid w:val="003E5150"/>
    <w:rsid w:val="003E5609"/>
    <w:rsid w:val="003E5E78"/>
    <w:rsid w:val="003E605F"/>
    <w:rsid w:val="003E613B"/>
    <w:rsid w:val="003E70FB"/>
    <w:rsid w:val="003E73DE"/>
    <w:rsid w:val="003E79BF"/>
    <w:rsid w:val="003E7D52"/>
    <w:rsid w:val="003F0266"/>
    <w:rsid w:val="003F0287"/>
    <w:rsid w:val="003F07C7"/>
    <w:rsid w:val="003F1771"/>
    <w:rsid w:val="003F2284"/>
    <w:rsid w:val="003F26E5"/>
    <w:rsid w:val="003F2F45"/>
    <w:rsid w:val="003F3299"/>
    <w:rsid w:val="003F450A"/>
    <w:rsid w:val="003F4BF8"/>
    <w:rsid w:val="003F56E7"/>
    <w:rsid w:val="003F5AA5"/>
    <w:rsid w:val="003F6784"/>
    <w:rsid w:val="003F696E"/>
    <w:rsid w:val="003F6A12"/>
    <w:rsid w:val="003F6DE9"/>
    <w:rsid w:val="003F6E53"/>
    <w:rsid w:val="003F6F9B"/>
    <w:rsid w:val="003F75DA"/>
    <w:rsid w:val="003F7FA0"/>
    <w:rsid w:val="00400580"/>
    <w:rsid w:val="00400592"/>
    <w:rsid w:val="00400688"/>
    <w:rsid w:val="004007B3"/>
    <w:rsid w:val="004010E5"/>
    <w:rsid w:val="00401316"/>
    <w:rsid w:val="00401528"/>
    <w:rsid w:val="0040180F"/>
    <w:rsid w:val="00401BB8"/>
    <w:rsid w:val="00402AE1"/>
    <w:rsid w:val="00402FD8"/>
    <w:rsid w:val="004042E0"/>
    <w:rsid w:val="00404737"/>
    <w:rsid w:val="00404A5F"/>
    <w:rsid w:val="004063A2"/>
    <w:rsid w:val="00406E9D"/>
    <w:rsid w:val="004072BE"/>
    <w:rsid w:val="004073C7"/>
    <w:rsid w:val="00407F1E"/>
    <w:rsid w:val="00410890"/>
    <w:rsid w:val="00411995"/>
    <w:rsid w:val="00411F91"/>
    <w:rsid w:val="004126BE"/>
    <w:rsid w:val="00412AF9"/>
    <w:rsid w:val="00412E98"/>
    <w:rsid w:val="00413C63"/>
    <w:rsid w:val="00413D12"/>
    <w:rsid w:val="00415501"/>
    <w:rsid w:val="004156A8"/>
    <w:rsid w:val="004156F4"/>
    <w:rsid w:val="004160C7"/>
    <w:rsid w:val="00417867"/>
    <w:rsid w:val="00417A26"/>
    <w:rsid w:val="00417E8C"/>
    <w:rsid w:val="0042149B"/>
    <w:rsid w:val="00421755"/>
    <w:rsid w:val="00421B6C"/>
    <w:rsid w:val="00421BE9"/>
    <w:rsid w:val="00421C3A"/>
    <w:rsid w:val="0042304E"/>
    <w:rsid w:val="004233B7"/>
    <w:rsid w:val="004239B0"/>
    <w:rsid w:val="004241C7"/>
    <w:rsid w:val="0042536E"/>
    <w:rsid w:val="00425998"/>
    <w:rsid w:val="00425E01"/>
    <w:rsid w:val="00426671"/>
    <w:rsid w:val="004269A5"/>
    <w:rsid w:val="00427629"/>
    <w:rsid w:val="00427630"/>
    <w:rsid w:val="00427923"/>
    <w:rsid w:val="0042799D"/>
    <w:rsid w:val="00427CE5"/>
    <w:rsid w:val="00430436"/>
    <w:rsid w:val="00430EA8"/>
    <w:rsid w:val="00430FBF"/>
    <w:rsid w:val="0043114E"/>
    <w:rsid w:val="004314D2"/>
    <w:rsid w:val="00431F50"/>
    <w:rsid w:val="004325E6"/>
    <w:rsid w:val="004333C7"/>
    <w:rsid w:val="0043377C"/>
    <w:rsid w:val="00433EBA"/>
    <w:rsid w:val="004340D2"/>
    <w:rsid w:val="0043492F"/>
    <w:rsid w:val="00434DC3"/>
    <w:rsid w:val="00434E2E"/>
    <w:rsid w:val="00434FF9"/>
    <w:rsid w:val="0043506F"/>
    <w:rsid w:val="00435861"/>
    <w:rsid w:val="00435A46"/>
    <w:rsid w:val="00435CF1"/>
    <w:rsid w:val="00435F06"/>
    <w:rsid w:val="004360D3"/>
    <w:rsid w:val="0043615B"/>
    <w:rsid w:val="0043665C"/>
    <w:rsid w:val="004368F0"/>
    <w:rsid w:val="00436D3B"/>
    <w:rsid w:val="0043731E"/>
    <w:rsid w:val="00437A35"/>
    <w:rsid w:val="00437CAD"/>
    <w:rsid w:val="00440092"/>
    <w:rsid w:val="004402BD"/>
    <w:rsid w:val="004407E6"/>
    <w:rsid w:val="00440AC0"/>
    <w:rsid w:val="00440E4B"/>
    <w:rsid w:val="004419CC"/>
    <w:rsid w:val="00441A3B"/>
    <w:rsid w:val="00442373"/>
    <w:rsid w:val="004423F6"/>
    <w:rsid w:val="0044293A"/>
    <w:rsid w:val="00442DC2"/>
    <w:rsid w:val="004433EA"/>
    <w:rsid w:val="00443B54"/>
    <w:rsid w:val="00444307"/>
    <w:rsid w:val="0044458B"/>
    <w:rsid w:val="004446EC"/>
    <w:rsid w:val="0044501C"/>
    <w:rsid w:val="004450FD"/>
    <w:rsid w:val="004456A5"/>
    <w:rsid w:val="00445D60"/>
    <w:rsid w:val="00446384"/>
    <w:rsid w:val="004464FA"/>
    <w:rsid w:val="0044700D"/>
    <w:rsid w:val="00450C8D"/>
    <w:rsid w:val="00451215"/>
    <w:rsid w:val="004518AD"/>
    <w:rsid w:val="00452E2D"/>
    <w:rsid w:val="00453209"/>
    <w:rsid w:val="004538FD"/>
    <w:rsid w:val="00453992"/>
    <w:rsid w:val="00453D26"/>
    <w:rsid w:val="004540AF"/>
    <w:rsid w:val="00454705"/>
    <w:rsid w:val="00454938"/>
    <w:rsid w:val="00454BE4"/>
    <w:rsid w:val="00454C57"/>
    <w:rsid w:val="0045536F"/>
    <w:rsid w:val="004553A6"/>
    <w:rsid w:val="00455687"/>
    <w:rsid w:val="00455C24"/>
    <w:rsid w:val="00455E47"/>
    <w:rsid w:val="004561FF"/>
    <w:rsid w:val="004565AE"/>
    <w:rsid w:val="004566FC"/>
    <w:rsid w:val="0045698B"/>
    <w:rsid w:val="00456BD3"/>
    <w:rsid w:val="0045732C"/>
    <w:rsid w:val="00461E8B"/>
    <w:rsid w:val="00461EB8"/>
    <w:rsid w:val="00462EDC"/>
    <w:rsid w:val="0046356E"/>
    <w:rsid w:val="004636A2"/>
    <w:rsid w:val="00463B03"/>
    <w:rsid w:val="00463E70"/>
    <w:rsid w:val="00464623"/>
    <w:rsid w:val="004650D3"/>
    <w:rsid w:val="00466483"/>
    <w:rsid w:val="00467B39"/>
    <w:rsid w:val="00467C99"/>
    <w:rsid w:val="00467FBF"/>
    <w:rsid w:val="00470042"/>
    <w:rsid w:val="00470072"/>
    <w:rsid w:val="00470113"/>
    <w:rsid w:val="00470454"/>
    <w:rsid w:val="00470B58"/>
    <w:rsid w:val="00470E0D"/>
    <w:rsid w:val="0047133A"/>
    <w:rsid w:val="0047186D"/>
    <w:rsid w:val="00471CC0"/>
    <w:rsid w:val="00471E43"/>
    <w:rsid w:val="00472EB1"/>
    <w:rsid w:val="00473EAD"/>
    <w:rsid w:val="0047483A"/>
    <w:rsid w:val="0047495D"/>
    <w:rsid w:val="0047499A"/>
    <w:rsid w:val="004755C4"/>
    <w:rsid w:val="00475D8D"/>
    <w:rsid w:val="00476439"/>
    <w:rsid w:val="0047670C"/>
    <w:rsid w:val="0047671B"/>
    <w:rsid w:val="00476A5D"/>
    <w:rsid w:val="00477446"/>
    <w:rsid w:val="004778AC"/>
    <w:rsid w:val="004800BC"/>
    <w:rsid w:val="004812A7"/>
    <w:rsid w:val="004812B4"/>
    <w:rsid w:val="00481E47"/>
    <w:rsid w:val="00482271"/>
    <w:rsid w:val="0048280F"/>
    <w:rsid w:val="00482B49"/>
    <w:rsid w:val="00483164"/>
    <w:rsid w:val="0048335F"/>
    <w:rsid w:val="004835E0"/>
    <w:rsid w:val="0048365C"/>
    <w:rsid w:val="00483821"/>
    <w:rsid w:val="004842A1"/>
    <w:rsid w:val="00484B6C"/>
    <w:rsid w:val="00484D9A"/>
    <w:rsid w:val="00485568"/>
    <w:rsid w:val="00485A6C"/>
    <w:rsid w:val="00485AD7"/>
    <w:rsid w:val="00485CD1"/>
    <w:rsid w:val="0048609F"/>
    <w:rsid w:val="004868AB"/>
    <w:rsid w:val="00487CBE"/>
    <w:rsid w:val="0049004C"/>
    <w:rsid w:val="0049100B"/>
    <w:rsid w:val="00491540"/>
    <w:rsid w:val="00491F20"/>
    <w:rsid w:val="00492852"/>
    <w:rsid w:val="004942CA"/>
    <w:rsid w:val="004945FB"/>
    <w:rsid w:val="0049506E"/>
    <w:rsid w:val="0049614D"/>
    <w:rsid w:val="00496558"/>
    <w:rsid w:val="00496600"/>
    <w:rsid w:val="00496DF3"/>
    <w:rsid w:val="00497904"/>
    <w:rsid w:val="004A06C2"/>
    <w:rsid w:val="004A0730"/>
    <w:rsid w:val="004A087F"/>
    <w:rsid w:val="004A0B2A"/>
    <w:rsid w:val="004A1888"/>
    <w:rsid w:val="004A18A5"/>
    <w:rsid w:val="004A1917"/>
    <w:rsid w:val="004A21D0"/>
    <w:rsid w:val="004A3A73"/>
    <w:rsid w:val="004A3BFA"/>
    <w:rsid w:val="004A3E4A"/>
    <w:rsid w:val="004A4903"/>
    <w:rsid w:val="004A4A60"/>
    <w:rsid w:val="004A5B94"/>
    <w:rsid w:val="004A61B4"/>
    <w:rsid w:val="004A63AA"/>
    <w:rsid w:val="004A66F8"/>
    <w:rsid w:val="004A6DD1"/>
    <w:rsid w:val="004A71ED"/>
    <w:rsid w:val="004A725B"/>
    <w:rsid w:val="004A7BBA"/>
    <w:rsid w:val="004A7F08"/>
    <w:rsid w:val="004B011F"/>
    <w:rsid w:val="004B064F"/>
    <w:rsid w:val="004B0CEB"/>
    <w:rsid w:val="004B116B"/>
    <w:rsid w:val="004B18C3"/>
    <w:rsid w:val="004B20CA"/>
    <w:rsid w:val="004B2C33"/>
    <w:rsid w:val="004B31F0"/>
    <w:rsid w:val="004B34AD"/>
    <w:rsid w:val="004B4251"/>
    <w:rsid w:val="004B451A"/>
    <w:rsid w:val="004B5798"/>
    <w:rsid w:val="004B5B41"/>
    <w:rsid w:val="004B5CAD"/>
    <w:rsid w:val="004B5D53"/>
    <w:rsid w:val="004B5F24"/>
    <w:rsid w:val="004B65EB"/>
    <w:rsid w:val="004B6EAE"/>
    <w:rsid w:val="004B7DDD"/>
    <w:rsid w:val="004B7E3E"/>
    <w:rsid w:val="004C0087"/>
    <w:rsid w:val="004C0347"/>
    <w:rsid w:val="004C085A"/>
    <w:rsid w:val="004C0FF7"/>
    <w:rsid w:val="004C1304"/>
    <w:rsid w:val="004C1F60"/>
    <w:rsid w:val="004C2890"/>
    <w:rsid w:val="004C3104"/>
    <w:rsid w:val="004C3303"/>
    <w:rsid w:val="004C3491"/>
    <w:rsid w:val="004C497C"/>
    <w:rsid w:val="004C53AF"/>
    <w:rsid w:val="004C719A"/>
    <w:rsid w:val="004C7ED8"/>
    <w:rsid w:val="004D0B7E"/>
    <w:rsid w:val="004D1ECE"/>
    <w:rsid w:val="004D2414"/>
    <w:rsid w:val="004D2B39"/>
    <w:rsid w:val="004D2F90"/>
    <w:rsid w:val="004D355E"/>
    <w:rsid w:val="004D3719"/>
    <w:rsid w:val="004D478D"/>
    <w:rsid w:val="004D548F"/>
    <w:rsid w:val="004D5EDC"/>
    <w:rsid w:val="004D6554"/>
    <w:rsid w:val="004D6F13"/>
    <w:rsid w:val="004D7691"/>
    <w:rsid w:val="004E194E"/>
    <w:rsid w:val="004E1BE5"/>
    <w:rsid w:val="004E1C95"/>
    <w:rsid w:val="004E220C"/>
    <w:rsid w:val="004E2564"/>
    <w:rsid w:val="004E2733"/>
    <w:rsid w:val="004E27B7"/>
    <w:rsid w:val="004E28AA"/>
    <w:rsid w:val="004E2A7D"/>
    <w:rsid w:val="004E46A2"/>
    <w:rsid w:val="004E4CB9"/>
    <w:rsid w:val="004E5789"/>
    <w:rsid w:val="004E5B94"/>
    <w:rsid w:val="004E5D27"/>
    <w:rsid w:val="004E6379"/>
    <w:rsid w:val="004E676F"/>
    <w:rsid w:val="004F0147"/>
    <w:rsid w:val="004F0526"/>
    <w:rsid w:val="004F0F03"/>
    <w:rsid w:val="004F13B2"/>
    <w:rsid w:val="004F153D"/>
    <w:rsid w:val="004F1711"/>
    <w:rsid w:val="004F22D3"/>
    <w:rsid w:val="004F2D28"/>
    <w:rsid w:val="004F2E8F"/>
    <w:rsid w:val="004F39D1"/>
    <w:rsid w:val="004F3E62"/>
    <w:rsid w:val="004F4B34"/>
    <w:rsid w:val="004F4E78"/>
    <w:rsid w:val="004F607E"/>
    <w:rsid w:val="004F7952"/>
    <w:rsid w:val="004F7EED"/>
    <w:rsid w:val="00500323"/>
    <w:rsid w:val="00500332"/>
    <w:rsid w:val="00500611"/>
    <w:rsid w:val="00500EB4"/>
    <w:rsid w:val="00501FCA"/>
    <w:rsid w:val="005022D4"/>
    <w:rsid w:val="00502B4F"/>
    <w:rsid w:val="00503438"/>
    <w:rsid w:val="0050439C"/>
    <w:rsid w:val="00504A25"/>
    <w:rsid w:val="00504A6A"/>
    <w:rsid w:val="00504BC0"/>
    <w:rsid w:val="00504D04"/>
    <w:rsid w:val="00504DF0"/>
    <w:rsid w:val="00504F11"/>
    <w:rsid w:val="00504F31"/>
    <w:rsid w:val="005054A4"/>
    <w:rsid w:val="0050606E"/>
    <w:rsid w:val="00506196"/>
    <w:rsid w:val="0050660B"/>
    <w:rsid w:val="005068ED"/>
    <w:rsid w:val="00507048"/>
    <w:rsid w:val="00507511"/>
    <w:rsid w:val="0051009E"/>
    <w:rsid w:val="005106DE"/>
    <w:rsid w:val="00510AE2"/>
    <w:rsid w:val="0051107D"/>
    <w:rsid w:val="0051162F"/>
    <w:rsid w:val="005118E0"/>
    <w:rsid w:val="005119AA"/>
    <w:rsid w:val="005119B5"/>
    <w:rsid w:val="00511C74"/>
    <w:rsid w:val="00512C0F"/>
    <w:rsid w:val="00512C72"/>
    <w:rsid w:val="00512EED"/>
    <w:rsid w:val="00512F89"/>
    <w:rsid w:val="00514656"/>
    <w:rsid w:val="00514D76"/>
    <w:rsid w:val="00514F5C"/>
    <w:rsid w:val="00516117"/>
    <w:rsid w:val="005161C4"/>
    <w:rsid w:val="00516419"/>
    <w:rsid w:val="0051674D"/>
    <w:rsid w:val="005172D9"/>
    <w:rsid w:val="00520853"/>
    <w:rsid w:val="00521072"/>
    <w:rsid w:val="0052149A"/>
    <w:rsid w:val="00521656"/>
    <w:rsid w:val="00521C6F"/>
    <w:rsid w:val="005220BD"/>
    <w:rsid w:val="005224C9"/>
    <w:rsid w:val="005225F0"/>
    <w:rsid w:val="00522FC2"/>
    <w:rsid w:val="0052343D"/>
    <w:rsid w:val="00523671"/>
    <w:rsid w:val="00523DF3"/>
    <w:rsid w:val="00524122"/>
    <w:rsid w:val="0052416F"/>
    <w:rsid w:val="00524546"/>
    <w:rsid w:val="00524999"/>
    <w:rsid w:val="005249A5"/>
    <w:rsid w:val="00524AAE"/>
    <w:rsid w:val="00524B63"/>
    <w:rsid w:val="00524FFE"/>
    <w:rsid w:val="005252A1"/>
    <w:rsid w:val="00525D4E"/>
    <w:rsid w:val="0052683D"/>
    <w:rsid w:val="00526A69"/>
    <w:rsid w:val="00526A88"/>
    <w:rsid w:val="00526BB8"/>
    <w:rsid w:val="00526D87"/>
    <w:rsid w:val="005274BB"/>
    <w:rsid w:val="005276D3"/>
    <w:rsid w:val="005314D3"/>
    <w:rsid w:val="00531636"/>
    <w:rsid w:val="00531728"/>
    <w:rsid w:val="00531929"/>
    <w:rsid w:val="00531AE4"/>
    <w:rsid w:val="00532182"/>
    <w:rsid w:val="00532A59"/>
    <w:rsid w:val="00532A6B"/>
    <w:rsid w:val="00533A84"/>
    <w:rsid w:val="00533D1E"/>
    <w:rsid w:val="00533EF8"/>
    <w:rsid w:val="0053411E"/>
    <w:rsid w:val="00534FB2"/>
    <w:rsid w:val="00534FCF"/>
    <w:rsid w:val="005358D5"/>
    <w:rsid w:val="00535903"/>
    <w:rsid w:val="00535B2F"/>
    <w:rsid w:val="00535BBB"/>
    <w:rsid w:val="00536902"/>
    <w:rsid w:val="00536F25"/>
    <w:rsid w:val="00537155"/>
    <w:rsid w:val="005376C6"/>
    <w:rsid w:val="0053787D"/>
    <w:rsid w:val="0053797A"/>
    <w:rsid w:val="00540B0B"/>
    <w:rsid w:val="00540B81"/>
    <w:rsid w:val="00541266"/>
    <w:rsid w:val="005419A6"/>
    <w:rsid w:val="00542072"/>
    <w:rsid w:val="00542171"/>
    <w:rsid w:val="00542C20"/>
    <w:rsid w:val="00543A0F"/>
    <w:rsid w:val="00543D59"/>
    <w:rsid w:val="005440D1"/>
    <w:rsid w:val="0054629D"/>
    <w:rsid w:val="00546812"/>
    <w:rsid w:val="005468FF"/>
    <w:rsid w:val="00546EE8"/>
    <w:rsid w:val="00546EFC"/>
    <w:rsid w:val="00550013"/>
    <w:rsid w:val="00550140"/>
    <w:rsid w:val="00550616"/>
    <w:rsid w:val="00550BCF"/>
    <w:rsid w:val="005513F5"/>
    <w:rsid w:val="0055169F"/>
    <w:rsid w:val="005516E6"/>
    <w:rsid w:val="00551A60"/>
    <w:rsid w:val="00551B92"/>
    <w:rsid w:val="00552058"/>
    <w:rsid w:val="00552163"/>
    <w:rsid w:val="005531B2"/>
    <w:rsid w:val="00553789"/>
    <w:rsid w:val="0055393F"/>
    <w:rsid w:val="00554158"/>
    <w:rsid w:val="00555E9A"/>
    <w:rsid w:val="00556909"/>
    <w:rsid w:val="00556ECB"/>
    <w:rsid w:val="00557F26"/>
    <w:rsid w:val="00560B22"/>
    <w:rsid w:val="00561354"/>
    <w:rsid w:val="00561854"/>
    <w:rsid w:val="005621BC"/>
    <w:rsid w:val="005621CD"/>
    <w:rsid w:val="005625BE"/>
    <w:rsid w:val="0056272F"/>
    <w:rsid w:val="0056295F"/>
    <w:rsid w:val="00562C42"/>
    <w:rsid w:val="005637B8"/>
    <w:rsid w:val="00563D47"/>
    <w:rsid w:val="005643E4"/>
    <w:rsid w:val="00564808"/>
    <w:rsid w:val="00564AEB"/>
    <w:rsid w:val="00565DDF"/>
    <w:rsid w:val="0056604B"/>
    <w:rsid w:val="0056615D"/>
    <w:rsid w:val="0056637A"/>
    <w:rsid w:val="00566636"/>
    <w:rsid w:val="00566A53"/>
    <w:rsid w:val="00566B12"/>
    <w:rsid w:val="00566B2E"/>
    <w:rsid w:val="00567373"/>
    <w:rsid w:val="00567A39"/>
    <w:rsid w:val="0057056E"/>
    <w:rsid w:val="00571260"/>
    <w:rsid w:val="005732F8"/>
    <w:rsid w:val="00573353"/>
    <w:rsid w:val="0057411A"/>
    <w:rsid w:val="005741EB"/>
    <w:rsid w:val="00574388"/>
    <w:rsid w:val="005746D7"/>
    <w:rsid w:val="0057477D"/>
    <w:rsid w:val="00574937"/>
    <w:rsid w:val="005757E8"/>
    <w:rsid w:val="00575813"/>
    <w:rsid w:val="00575F96"/>
    <w:rsid w:val="00575FC8"/>
    <w:rsid w:val="00576BAA"/>
    <w:rsid w:val="005809A9"/>
    <w:rsid w:val="00581201"/>
    <w:rsid w:val="0058149E"/>
    <w:rsid w:val="0058158C"/>
    <w:rsid w:val="00582014"/>
    <w:rsid w:val="0058236F"/>
    <w:rsid w:val="00583458"/>
    <w:rsid w:val="0058352B"/>
    <w:rsid w:val="005851DA"/>
    <w:rsid w:val="00585283"/>
    <w:rsid w:val="00586C13"/>
    <w:rsid w:val="00586E76"/>
    <w:rsid w:val="00587154"/>
    <w:rsid w:val="005873DD"/>
    <w:rsid w:val="00587BB6"/>
    <w:rsid w:val="00590369"/>
    <w:rsid w:val="00590371"/>
    <w:rsid w:val="00590B0B"/>
    <w:rsid w:val="005914CE"/>
    <w:rsid w:val="00591A80"/>
    <w:rsid w:val="00591B52"/>
    <w:rsid w:val="0059215C"/>
    <w:rsid w:val="005921BA"/>
    <w:rsid w:val="0059220C"/>
    <w:rsid w:val="005927D0"/>
    <w:rsid w:val="00592A30"/>
    <w:rsid w:val="0059306D"/>
    <w:rsid w:val="00594746"/>
    <w:rsid w:val="00594E01"/>
    <w:rsid w:val="005960F5"/>
    <w:rsid w:val="00596D89"/>
    <w:rsid w:val="005974BD"/>
    <w:rsid w:val="00597615"/>
    <w:rsid w:val="005A01E7"/>
    <w:rsid w:val="005A0302"/>
    <w:rsid w:val="005A0576"/>
    <w:rsid w:val="005A2ACE"/>
    <w:rsid w:val="005A2BE5"/>
    <w:rsid w:val="005A3117"/>
    <w:rsid w:val="005A3146"/>
    <w:rsid w:val="005A337C"/>
    <w:rsid w:val="005A3C2A"/>
    <w:rsid w:val="005A4713"/>
    <w:rsid w:val="005A4A88"/>
    <w:rsid w:val="005A4B16"/>
    <w:rsid w:val="005A52A3"/>
    <w:rsid w:val="005A56C6"/>
    <w:rsid w:val="005A59B5"/>
    <w:rsid w:val="005A5EBF"/>
    <w:rsid w:val="005A60F0"/>
    <w:rsid w:val="005A6137"/>
    <w:rsid w:val="005A6A35"/>
    <w:rsid w:val="005A6DA2"/>
    <w:rsid w:val="005A6FEA"/>
    <w:rsid w:val="005A709C"/>
    <w:rsid w:val="005A73DE"/>
    <w:rsid w:val="005A77D1"/>
    <w:rsid w:val="005A7D7F"/>
    <w:rsid w:val="005A7E74"/>
    <w:rsid w:val="005B06DF"/>
    <w:rsid w:val="005B0F14"/>
    <w:rsid w:val="005B0FA4"/>
    <w:rsid w:val="005B10FD"/>
    <w:rsid w:val="005B1285"/>
    <w:rsid w:val="005B1672"/>
    <w:rsid w:val="005B182A"/>
    <w:rsid w:val="005B1A6B"/>
    <w:rsid w:val="005B29B0"/>
    <w:rsid w:val="005B2C74"/>
    <w:rsid w:val="005B2F29"/>
    <w:rsid w:val="005B34BE"/>
    <w:rsid w:val="005B377A"/>
    <w:rsid w:val="005B507D"/>
    <w:rsid w:val="005B50EE"/>
    <w:rsid w:val="005B51CF"/>
    <w:rsid w:val="005B5C0E"/>
    <w:rsid w:val="005B5FA5"/>
    <w:rsid w:val="005B750F"/>
    <w:rsid w:val="005C01DF"/>
    <w:rsid w:val="005C031E"/>
    <w:rsid w:val="005C0F40"/>
    <w:rsid w:val="005C137F"/>
    <w:rsid w:val="005C2516"/>
    <w:rsid w:val="005C2AE2"/>
    <w:rsid w:val="005C2E08"/>
    <w:rsid w:val="005C2FA2"/>
    <w:rsid w:val="005C359D"/>
    <w:rsid w:val="005C35DC"/>
    <w:rsid w:val="005C3987"/>
    <w:rsid w:val="005C4431"/>
    <w:rsid w:val="005C4F4F"/>
    <w:rsid w:val="005C4FBA"/>
    <w:rsid w:val="005C60D7"/>
    <w:rsid w:val="005C64C1"/>
    <w:rsid w:val="005C686D"/>
    <w:rsid w:val="005C6C5C"/>
    <w:rsid w:val="005C6E93"/>
    <w:rsid w:val="005D01FD"/>
    <w:rsid w:val="005D13E7"/>
    <w:rsid w:val="005D179A"/>
    <w:rsid w:val="005D1C72"/>
    <w:rsid w:val="005D2157"/>
    <w:rsid w:val="005D21B9"/>
    <w:rsid w:val="005D2969"/>
    <w:rsid w:val="005D2DC8"/>
    <w:rsid w:val="005D3C98"/>
    <w:rsid w:val="005D40D3"/>
    <w:rsid w:val="005D477C"/>
    <w:rsid w:val="005D4846"/>
    <w:rsid w:val="005D4A3A"/>
    <w:rsid w:val="005D50B4"/>
    <w:rsid w:val="005D521A"/>
    <w:rsid w:val="005D5282"/>
    <w:rsid w:val="005D57ED"/>
    <w:rsid w:val="005D64E7"/>
    <w:rsid w:val="005D6590"/>
    <w:rsid w:val="005D666A"/>
    <w:rsid w:val="005D7A3D"/>
    <w:rsid w:val="005D7C2C"/>
    <w:rsid w:val="005D7D48"/>
    <w:rsid w:val="005D7E49"/>
    <w:rsid w:val="005E00DF"/>
    <w:rsid w:val="005E06D6"/>
    <w:rsid w:val="005E0DB0"/>
    <w:rsid w:val="005E0F15"/>
    <w:rsid w:val="005E12EA"/>
    <w:rsid w:val="005E148B"/>
    <w:rsid w:val="005E1B61"/>
    <w:rsid w:val="005E1E79"/>
    <w:rsid w:val="005E1F15"/>
    <w:rsid w:val="005E1F44"/>
    <w:rsid w:val="005E21AD"/>
    <w:rsid w:val="005E23A3"/>
    <w:rsid w:val="005E2B40"/>
    <w:rsid w:val="005E2F95"/>
    <w:rsid w:val="005E33AB"/>
    <w:rsid w:val="005E398C"/>
    <w:rsid w:val="005E4356"/>
    <w:rsid w:val="005E582B"/>
    <w:rsid w:val="005E6662"/>
    <w:rsid w:val="005E66D4"/>
    <w:rsid w:val="005E66E2"/>
    <w:rsid w:val="005E6B20"/>
    <w:rsid w:val="005E6FD8"/>
    <w:rsid w:val="005E7030"/>
    <w:rsid w:val="005E7E88"/>
    <w:rsid w:val="005F0766"/>
    <w:rsid w:val="005F0A7C"/>
    <w:rsid w:val="005F13F6"/>
    <w:rsid w:val="005F1AF8"/>
    <w:rsid w:val="005F2780"/>
    <w:rsid w:val="005F2AA1"/>
    <w:rsid w:val="005F2E42"/>
    <w:rsid w:val="005F3165"/>
    <w:rsid w:val="005F3538"/>
    <w:rsid w:val="005F3628"/>
    <w:rsid w:val="005F40C3"/>
    <w:rsid w:val="005F4BB4"/>
    <w:rsid w:val="005F5484"/>
    <w:rsid w:val="005F62A6"/>
    <w:rsid w:val="005F7724"/>
    <w:rsid w:val="00600146"/>
    <w:rsid w:val="00600432"/>
    <w:rsid w:val="0060075B"/>
    <w:rsid w:val="00600FAE"/>
    <w:rsid w:val="00601110"/>
    <w:rsid w:val="00601149"/>
    <w:rsid w:val="00601364"/>
    <w:rsid w:val="006023FF"/>
    <w:rsid w:val="00602608"/>
    <w:rsid w:val="00602BAB"/>
    <w:rsid w:val="00602D13"/>
    <w:rsid w:val="006035D2"/>
    <w:rsid w:val="006036EE"/>
    <w:rsid w:val="00603C6A"/>
    <w:rsid w:val="00604BBA"/>
    <w:rsid w:val="00604FEB"/>
    <w:rsid w:val="006051A5"/>
    <w:rsid w:val="00605759"/>
    <w:rsid w:val="006059E9"/>
    <w:rsid w:val="006060DC"/>
    <w:rsid w:val="00606173"/>
    <w:rsid w:val="00606824"/>
    <w:rsid w:val="00606E6F"/>
    <w:rsid w:val="00607335"/>
    <w:rsid w:val="00607E6E"/>
    <w:rsid w:val="00607EF4"/>
    <w:rsid w:val="006104DA"/>
    <w:rsid w:val="006105FC"/>
    <w:rsid w:val="00610B3E"/>
    <w:rsid w:val="0061118B"/>
    <w:rsid w:val="0061122A"/>
    <w:rsid w:val="00611309"/>
    <w:rsid w:val="006120F2"/>
    <w:rsid w:val="00612730"/>
    <w:rsid w:val="0061387C"/>
    <w:rsid w:val="00613E64"/>
    <w:rsid w:val="00613F34"/>
    <w:rsid w:val="006145EF"/>
    <w:rsid w:val="006149F4"/>
    <w:rsid w:val="0061504F"/>
    <w:rsid w:val="0061550E"/>
    <w:rsid w:val="00616067"/>
    <w:rsid w:val="0061652D"/>
    <w:rsid w:val="00616AC5"/>
    <w:rsid w:val="0061731D"/>
    <w:rsid w:val="0061755B"/>
    <w:rsid w:val="00617585"/>
    <w:rsid w:val="00617AAA"/>
    <w:rsid w:val="006206EA"/>
    <w:rsid w:val="006207DD"/>
    <w:rsid w:val="0062096E"/>
    <w:rsid w:val="006210B5"/>
    <w:rsid w:val="006211C3"/>
    <w:rsid w:val="0062133D"/>
    <w:rsid w:val="00621BC0"/>
    <w:rsid w:val="0062359E"/>
    <w:rsid w:val="006239BD"/>
    <w:rsid w:val="006266C3"/>
    <w:rsid w:val="00627289"/>
    <w:rsid w:val="0062745E"/>
    <w:rsid w:val="006277A3"/>
    <w:rsid w:val="00627884"/>
    <w:rsid w:val="00627FE8"/>
    <w:rsid w:val="00630605"/>
    <w:rsid w:val="00630994"/>
    <w:rsid w:val="00630C79"/>
    <w:rsid w:val="00631367"/>
    <w:rsid w:val="00631641"/>
    <w:rsid w:val="006329EE"/>
    <w:rsid w:val="00632A7A"/>
    <w:rsid w:val="00632C78"/>
    <w:rsid w:val="00633278"/>
    <w:rsid w:val="0063367E"/>
    <w:rsid w:val="006340E3"/>
    <w:rsid w:val="00634198"/>
    <w:rsid w:val="00634C46"/>
    <w:rsid w:val="006350C4"/>
    <w:rsid w:val="00635230"/>
    <w:rsid w:val="00635B66"/>
    <w:rsid w:val="00635F00"/>
    <w:rsid w:val="0063612B"/>
    <w:rsid w:val="0063656C"/>
    <w:rsid w:val="00637026"/>
    <w:rsid w:val="00637110"/>
    <w:rsid w:val="00637F7B"/>
    <w:rsid w:val="0064049C"/>
    <w:rsid w:val="0064072E"/>
    <w:rsid w:val="00640749"/>
    <w:rsid w:val="00641C37"/>
    <w:rsid w:val="00641CB6"/>
    <w:rsid w:val="00642AC8"/>
    <w:rsid w:val="006436E5"/>
    <w:rsid w:val="006437DB"/>
    <w:rsid w:val="00643B6D"/>
    <w:rsid w:val="00643F8A"/>
    <w:rsid w:val="0064408E"/>
    <w:rsid w:val="00644213"/>
    <w:rsid w:val="006444CD"/>
    <w:rsid w:val="006446C8"/>
    <w:rsid w:val="00644810"/>
    <w:rsid w:val="00644D55"/>
    <w:rsid w:val="00645569"/>
    <w:rsid w:val="006458B8"/>
    <w:rsid w:val="00645A6A"/>
    <w:rsid w:val="0064617A"/>
    <w:rsid w:val="00646934"/>
    <w:rsid w:val="00646B93"/>
    <w:rsid w:val="00646BFA"/>
    <w:rsid w:val="00646C94"/>
    <w:rsid w:val="00647A72"/>
    <w:rsid w:val="00647F49"/>
    <w:rsid w:val="00650677"/>
    <w:rsid w:val="00650FD9"/>
    <w:rsid w:val="00651150"/>
    <w:rsid w:val="00651382"/>
    <w:rsid w:val="006519B6"/>
    <w:rsid w:val="00651FF1"/>
    <w:rsid w:val="006521A0"/>
    <w:rsid w:val="006523A2"/>
    <w:rsid w:val="00652D8C"/>
    <w:rsid w:val="00653D0A"/>
    <w:rsid w:val="0065418E"/>
    <w:rsid w:val="00655085"/>
    <w:rsid w:val="00655915"/>
    <w:rsid w:val="00655CEF"/>
    <w:rsid w:val="00656B3F"/>
    <w:rsid w:val="00656EB3"/>
    <w:rsid w:val="00656EE8"/>
    <w:rsid w:val="00657073"/>
    <w:rsid w:val="00657270"/>
    <w:rsid w:val="00657576"/>
    <w:rsid w:val="00657793"/>
    <w:rsid w:val="0065792D"/>
    <w:rsid w:val="00657C15"/>
    <w:rsid w:val="00660225"/>
    <w:rsid w:val="00661D96"/>
    <w:rsid w:val="00662932"/>
    <w:rsid w:val="00663CAB"/>
    <w:rsid w:val="00665A83"/>
    <w:rsid w:val="00665D33"/>
    <w:rsid w:val="006666AC"/>
    <w:rsid w:val="0066715F"/>
    <w:rsid w:val="00667386"/>
    <w:rsid w:val="0066781F"/>
    <w:rsid w:val="00667D1D"/>
    <w:rsid w:val="006704BD"/>
    <w:rsid w:val="00670CF8"/>
    <w:rsid w:val="00671431"/>
    <w:rsid w:val="0067147B"/>
    <w:rsid w:val="006718E5"/>
    <w:rsid w:val="006718F1"/>
    <w:rsid w:val="00671A47"/>
    <w:rsid w:val="00671D07"/>
    <w:rsid w:val="00672EB7"/>
    <w:rsid w:val="0067345F"/>
    <w:rsid w:val="00674162"/>
    <w:rsid w:val="0067493E"/>
    <w:rsid w:val="00674D19"/>
    <w:rsid w:val="00674F07"/>
    <w:rsid w:val="0067501D"/>
    <w:rsid w:val="00675D28"/>
    <w:rsid w:val="00675FB9"/>
    <w:rsid w:val="00676B86"/>
    <w:rsid w:val="00676FCC"/>
    <w:rsid w:val="006770C6"/>
    <w:rsid w:val="00677443"/>
    <w:rsid w:val="00677B30"/>
    <w:rsid w:val="00680143"/>
    <w:rsid w:val="00680F69"/>
    <w:rsid w:val="006810E5"/>
    <w:rsid w:val="00681433"/>
    <w:rsid w:val="00681956"/>
    <w:rsid w:val="00681ADE"/>
    <w:rsid w:val="006822DE"/>
    <w:rsid w:val="0068282C"/>
    <w:rsid w:val="00682BA0"/>
    <w:rsid w:val="00682D00"/>
    <w:rsid w:val="006832D1"/>
    <w:rsid w:val="00684CC2"/>
    <w:rsid w:val="00684E97"/>
    <w:rsid w:val="0068537C"/>
    <w:rsid w:val="00686206"/>
    <w:rsid w:val="00686F88"/>
    <w:rsid w:val="00687152"/>
    <w:rsid w:val="00687B83"/>
    <w:rsid w:val="00690964"/>
    <w:rsid w:val="006912C4"/>
    <w:rsid w:val="006915E9"/>
    <w:rsid w:val="0069182F"/>
    <w:rsid w:val="006918C8"/>
    <w:rsid w:val="00691A7E"/>
    <w:rsid w:val="00692899"/>
    <w:rsid w:val="00692933"/>
    <w:rsid w:val="00692C78"/>
    <w:rsid w:val="00693436"/>
    <w:rsid w:val="006938F2"/>
    <w:rsid w:val="00693E27"/>
    <w:rsid w:val="00694213"/>
    <w:rsid w:val="006942FD"/>
    <w:rsid w:val="0069442E"/>
    <w:rsid w:val="006945D2"/>
    <w:rsid w:val="0069580E"/>
    <w:rsid w:val="00695C07"/>
    <w:rsid w:val="00695C2E"/>
    <w:rsid w:val="00695EE2"/>
    <w:rsid w:val="006964B4"/>
    <w:rsid w:val="00696988"/>
    <w:rsid w:val="00697067"/>
    <w:rsid w:val="006972EA"/>
    <w:rsid w:val="006973D5"/>
    <w:rsid w:val="00697D94"/>
    <w:rsid w:val="006A09EF"/>
    <w:rsid w:val="006A0EFA"/>
    <w:rsid w:val="006A1A33"/>
    <w:rsid w:val="006A1F3F"/>
    <w:rsid w:val="006A204E"/>
    <w:rsid w:val="006A26FC"/>
    <w:rsid w:val="006A2EAE"/>
    <w:rsid w:val="006A3031"/>
    <w:rsid w:val="006A31EA"/>
    <w:rsid w:val="006A3357"/>
    <w:rsid w:val="006A4D69"/>
    <w:rsid w:val="006A509D"/>
    <w:rsid w:val="006A52D0"/>
    <w:rsid w:val="006A5B72"/>
    <w:rsid w:val="006A5F82"/>
    <w:rsid w:val="006A6497"/>
    <w:rsid w:val="006A7378"/>
    <w:rsid w:val="006A758D"/>
    <w:rsid w:val="006A75AD"/>
    <w:rsid w:val="006A7C89"/>
    <w:rsid w:val="006A7C96"/>
    <w:rsid w:val="006B0A6E"/>
    <w:rsid w:val="006B0E31"/>
    <w:rsid w:val="006B146D"/>
    <w:rsid w:val="006B1AE1"/>
    <w:rsid w:val="006B21C1"/>
    <w:rsid w:val="006B36BB"/>
    <w:rsid w:val="006B3ECE"/>
    <w:rsid w:val="006B42BC"/>
    <w:rsid w:val="006B65D7"/>
    <w:rsid w:val="006B6CDA"/>
    <w:rsid w:val="006B7C8C"/>
    <w:rsid w:val="006C0017"/>
    <w:rsid w:val="006C013B"/>
    <w:rsid w:val="006C0184"/>
    <w:rsid w:val="006C08B6"/>
    <w:rsid w:val="006C1024"/>
    <w:rsid w:val="006C1287"/>
    <w:rsid w:val="006C1309"/>
    <w:rsid w:val="006C1B4E"/>
    <w:rsid w:val="006C1C59"/>
    <w:rsid w:val="006C21C4"/>
    <w:rsid w:val="006C2645"/>
    <w:rsid w:val="006C2958"/>
    <w:rsid w:val="006C3595"/>
    <w:rsid w:val="006C412E"/>
    <w:rsid w:val="006C5AAF"/>
    <w:rsid w:val="006C69B6"/>
    <w:rsid w:val="006C73C3"/>
    <w:rsid w:val="006C73D6"/>
    <w:rsid w:val="006C7F6C"/>
    <w:rsid w:val="006D0164"/>
    <w:rsid w:val="006D0D3A"/>
    <w:rsid w:val="006D0E72"/>
    <w:rsid w:val="006D1011"/>
    <w:rsid w:val="006D12C8"/>
    <w:rsid w:val="006D23ED"/>
    <w:rsid w:val="006D2587"/>
    <w:rsid w:val="006D2C0A"/>
    <w:rsid w:val="006D2E28"/>
    <w:rsid w:val="006D3255"/>
    <w:rsid w:val="006D3513"/>
    <w:rsid w:val="006D3879"/>
    <w:rsid w:val="006D3D2B"/>
    <w:rsid w:val="006D3F64"/>
    <w:rsid w:val="006D4DDF"/>
    <w:rsid w:val="006D5872"/>
    <w:rsid w:val="006D630D"/>
    <w:rsid w:val="006D65C2"/>
    <w:rsid w:val="006D6B41"/>
    <w:rsid w:val="006D6DF1"/>
    <w:rsid w:val="006D702B"/>
    <w:rsid w:val="006D7130"/>
    <w:rsid w:val="006D731F"/>
    <w:rsid w:val="006E0723"/>
    <w:rsid w:val="006E118D"/>
    <w:rsid w:val="006E11C3"/>
    <w:rsid w:val="006E14A0"/>
    <w:rsid w:val="006E2042"/>
    <w:rsid w:val="006E3517"/>
    <w:rsid w:val="006E3C41"/>
    <w:rsid w:val="006E3D13"/>
    <w:rsid w:val="006E4429"/>
    <w:rsid w:val="006E4E3D"/>
    <w:rsid w:val="006E4F55"/>
    <w:rsid w:val="006E5207"/>
    <w:rsid w:val="006E5AAA"/>
    <w:rsid w:val="006E5E2B"/>
    <w:rsid w:val="006E68D1"/>
    <w:rsid w:val="006E6DBA"/>
    <w:rsid w:val="006E6EAD"/>
    <w:rsid w:val="006E7AE5"/>
    <w:rsid w:val="006E7F32"/>
    <w:rsid w:val="006F095D"/>
    <w:rsid w:val="006F099A"/>
    <w:rsid w:val="006F0A7D"/>
    <w:rsid w:val="006F0C79"/>
    <w:rsid w:val="006F1604"/>
    <w:rsid w:val="006F1A30"/>
    <w:rsid w:val="006F1F57"/>
    <w:rsid w:val="006F21FE"/>
    <w:rsid w:val="006F2615"/>
    <w:rsid w:val="006F398F"/>
    <w:rsid w:val="006F3C40"/>
    <w:rsid w:val="006F4065"/>
    <w:rsid w:val="006F49E0"/>
    <w:rsid w:val="006F4D1A"/>
    <w:rsid w:val="006F4ED8"/>
    <w:rsid w:val="006F541C"/>
    <w:rsid w:val="006F55D3"/>
    <w:rsid w:val="006F55EA"/>
    <w:rsid w:val="006F5E9D"/>
    <w:rsid w:val="006F6797"/>
    <w:rsid w:val="006F7015"/>
    <w:rsid w:val="006F79B1"/>
    <w:rsid w:val="006F7E1F"/>
    <w:rsid w:val="0070047A"/>
    <w:rsid w:val="0070127F"/>
    <w:rsid w:val="00701826"/>
    <w:rsid w:val="007018B2"/>
    <w:rsid w:val="007023E9"/>
    <w:rsid w:val="00702541"/>
    <w:rsid w:val="007029A9"/>
    <w:rsid w:val="0070379D"/>
    <w:rsid w:val="007037D5"/>
    <w:rsid w:val="00703A5F"/>
    <w:rsid w:val="00703A69"/>
    <w:rsid w:val="00703B67"/>
    <w:rsid w:val="007040E2"/>
    <w:rsid w:val="00704A85"/>
    <w:rsid w:val="00704B79"/>
    <w:rsid w:val="00705092"/>
    <w:rsid w:val="00705CFE"/>
    <w:rsid w:val="007063DA"/>
    <w:rsid w:val="00706829"/>
    <w:rsid w:val="007073F0"/>
    <w:rsid w:val="00707D8B"/>
    <w:rsid w:val="00707DF1"/>
    <w:rsid w:val="00707E8F"/>
    <w:rsid w:val="00710119"/>
    <w:rsid w:val="00710720"/>
    <w:rsid w:val="0071096C"/>
    <w:rsid w:val="00710F87"/>
    <w:rsid w:val="00711BD8"/>
    <w:rsid w:val="00711D29"/>
    <w:rsid w:val="00712582"/>
    <w:rsid w:val="00712882"/>
    <w:rsid w:val="007128B3"/>
    <w:rsid w:val="00712BCA"/>
    <w:rsid w:val="00713832"/>
    <w:rsid w:val="007142F5"/>
    <w:rsid w:val="007145A5"/>
    <w:rsid w:val="00714C49"/>
    <w:rsid w:val="00715724"/>
    <w:rsid w:val="00715A61"/>
    <w:rsid w:val="00715AE5"/>
    <w:rsid w:val="00715CB6"/>
    <w:rsid w:val="00715F14"/>
    <w:rsid w:val="00716B4C"/>
    <w:rsid w:val="00716DF9"/>
    <w:rsid w:val="00717214"/>
    <w:rsid w:val="007172B1"/>
    <w:rsid w:val="00717F5A"/>
    <w:rsid w:val="00720019"/>
    <w:rsid w:val="00720F3A"/>
    <w:rsid w:val="00720FF2"/>
    <w:rsid w:val="007211DD"/>
    <w:rsid w:val="00721CE5"/>
    <w:rsid w:val="00722192"/>
    <w:rsid w:val="007222D0"/>
    <w:rsid w:val="007227E2"/>
    <w:rsid w:val="007232E3"/>
    <w:rsid w:val="007239AC"/>
    <w:rsid w:val="00723A53"/>
    <w:rsid w:val="00724A09"/>
    <w:rsid w:val="007259E6"/>
    <w:rsid w:val="00726FF1"/>
    <w:rsid w:val="00730211"/>
    <w:rsid w:val="00730510"/>
    <w:rsid w:val="0073110F"/>
    <w:rsid w:val="00731A56"/>
    <w:rsid w:val="00731A66"/>
    <w:rsid w:val="00731C9E"/>
    <w:rsid w:val="00731CBD"/>
    <w:rsid w:val="00732392"/>
    <w:rsid w:val="00732852"/>
    <w:rsid w:val="007329B4"/>
    <w:rsid w:val="00732DBA"/>
    <w:rsid w:val="00733AC2"/>
    <w:rsid w:val="00734712"/>
    <w:rsid w:val="00734B14"/>
    <w:rsid w:val="00735251"/>
    <w:rsid w:val="00735AFB"/>
    <w:rsid w:val="00735BB8"/>
    <w:rsid w:val="007365AC"/>
    <w:rsid w:val="00736A5A"/>
    <w:rsid w:val="00736D56"/>
    <w:rsid w:val="00736DFF"/>
    <w:rsid w:val="00736F43"/>
    <w:rsid w:val="00737F55"/>
    <w:rsid w:val="0074046B"/>
    <w:rsid w:val="0074082F"/>
    <w:rsid w:val="00741911"/>
    <w:rsid w:val="00741AB6"/>
    <w:rsid w:val="00741E6D"/>
    <w:rsid w:val="007423C5"/>
    <w:rsid w:val="007424E1"/>
    <w:rsid w:val="007425B7"/>
    <w:rsid w:val="00742A40"/>
    <w:rsid w:val="00742B30"/>
    <w:rsid w:val="007442B5"/>
    <w:rsid w:val="00744B98"/>
    <w:rsid w:val="00745379"/>
    <w:rsid w:val="00745E96"/>
    <w:rsid w:val="00745F1A"/>
    <w:rsid w:val="00746481"/>
    <w:rsid w:val="00746E82"/>
    <w:rsid w:val="00747253"/>
    <w:rsid w:val="007472BF"/>
    <w:rsid w:val="007474B8"/>
    <w:rsid w:val="007477FE"/>
    <w:rsid w:val="00750195"/>
    <w:rsid w:val="007502F5"/>
    <w:rsid w:val="00751131"/>
    <w:rsid w:val="0075150C"/>
    <w:rsid w:val="007515C5"/>
    <w:rsid w:val="00751D35"/>
    <w:rsid w:val="00752416"/>
    <w:rsid w:val="0075250B"/>
    <w:rsid w:val="00752EF7"/>
    <w:rsid w:val="00753795"/>
    <w:rsid w:val="00753E56"/>
    <w:rsid w:val="00753F55"/>
    <w:rsid w:val="0075420D"/>
    <w:rsid w:val="007543AD"/>
    <w:rsid w:val="00754812"/>
    <w:rsid w:val="00754C28"/>
    <w:rsid w:val="00755A11"/>
    <w:rsid w:val="00755BE6"/>
    <w:rsid w:val="00756224"/>
    <w:rsid w:val="00760CCD"/>
    <w:rsid w:val="00760D3E"/>
    <w:rsid w:val="0076102D"/>
    <w:rsid w:val="0076227D"/>
    <w:rsid w:val="00762EB9"/>
    <w:rsid w:val="007631F0"/>
    <w:rsid w:val="00763B37"/>
    <w:rsid w:val="00763D16"/>
    <w:rsid w:val="00764732"/>
    <w:rsid w:val="0076473A"/>
    <w:rsid w:val="007654E3"/>
    <w:rsid w:val="0076580D"/>
    <w:rsid w:val="00765ABF"/>
    <w:rsid w:val="00765C0A"/>
    <w:rsid w:val="00765F74"/>
    <w:rsid w:val="00766EA6"/>
    <w:rsid w:val="007674A2"/>
    <w:rsid w:val="00767BA8"/>
    <w:rsid w:val="00767C54"/>
    <w:rsid w:val="0077060C"/>
    <w:rsid w:val="00770764"/>
    <w:rsid w:val="00771463"/>
    <w:rsid w:val="007714A6"/>
    <w:rsid w:val="00771BCB"/>
    <w:rsid w:val="007731AD"/>
    <w:rsid w:val="007734F3"/>
    <w:rsid w:val="00773651"/>
    <w:rsid w:val="00773FEE"/>
    <w:rsid w:val="0077486D"/>
    <w:rsid w:val="007749C4"/>
    <w:rsid w:val="00775635"/>
    <w:rsid w:val="0077679A"/>
    <w:rsid w:val="00776C13"/>
    <w:rsid w:val="00776EC3"/>
    <w:rsid w:val="007777A9"/>
    <w:rsid w:val="007777DB"/>
    <w:rsid w:val="00777800"/>
    <w:rsid w:val="00777966"/>
    <w:rsid w:val="007802E7"/>
    <w:rsid w:val="00780399"/>
    <w:rsid w:val="007815A2"/>
    <w:rsid w:val="007819CB"/>
    <w:rsid w:val="0078286F"/>
    <w:rsid w:val="00782A9C"/>
    <w:rsid w:val="00782AC5"/>
    <w:rsid w:val="00782BF0"/>
    <w:rsid w:val="00783331"/>
    <w:rsid w:val="00783485"/>
    <w:rsid w:val="007836BA"/>
    <w:rsid w:val="00783747"/>
    <w:rsid w:val="00783B63"/>
    <w:rsid w:val="0078456A"/>
    <w:rsid w:val="007856B8"/>
    <w:rsid w:val="00785B44"/>
    <w:rsid w:val="00785C58"/>
    <w:rsid w:val="00786516"/>
    <w:rsid w:val="007865A0"/>
    <w:rsid w:val="00786934"/>
    <w:rsid w:val="00786C23"/>
    <w:rsid w:val="0078747D"/>
    <w:rsid w:val="0079027C"/>
    <w:rsid w:val="007903F8"/>
    <w:rsid w:val="00790409"/>
    <w:rsid w:val="0079047D"/>
    <w:rsid w:val="00790586"/>
    <w:rsid w:val="00791749"/>
    <w:rsid w:val="007917B3"/>
    <w:rsid w:val="007925B2"/>
    <w:rsid w:val="00792FFF"/>
    <w:rsid w:val="0079310D"/>
    <w:rsid w:val="007931A9"/>
    <w:rsid w:val="007936C6"/>
    <w:rsid w:val="00793758"/>
    <w:rsid w:val="00793AFF"/>
    <w:rsid w:val="00793C3B"/>
    <w:rsid w:val="00794038"/>
    <w:rsid w:val="00794D0D"/>
    <w:rsid w:val="00795151"/>
    <w:rsid w:val="007953DE"/>
    <w:rsid w:val="007960DC"/>
    <w:rsid w:val="007964AB"/>
    <w:rsid w:val="00796CF0"/>
    <w:rsid w:val="0079720D"/>
    <w:rsid w:val="00797355"/>
    <w:rsid w:val="0079753B"/>
    <w:rsid w:val="00797BE0"/>
    <w:rsid w:val="007A0D45"/>
    <w:rsid w:val="007A0E19"/>
    <w:rsid w:val="007A116D"/>
    <w:rsid w:val="007A11BE"/>
    <w:rsid w:val="007A128A"/>
    <w:rsid w:val="007A1E47"/>
    <w:rsid w:val="007A2151"/>
    <w:rsid w:val="007A23D2"/>
    <w:rsid w:val="007A2B3C"/>
    <w:rsid w:val="007A3539"/>
    <w:rsid w:val="007A43BF"/>
    <w:rsid w:val="007A45E6"/>
    <w:rsid w:val="007A4B67"/>
    <w:rsid w:val="007A5888"/>
    <w:rsid w:val="007A5A6F"/>
    <w:rsid w:val="007A6812"/>
    <w:rsid w:val="007A68E1"/>
    <w:rsid w:val="007A6CA7"/>
    <w:rsid w:val="007A6CB3"/>
    <w:rsid w:val="007A6DB3"/>
    <w:rsid w:val="007A6F0D"/>
    <w:rsid w:val="007A797C"/>
    <w:rsid w:val="007B03B5"/>
    <w:rsid w:val="007B03C9"/>
    <w:rsid w:val="007B0722"/>
    <w:rsid w:val="007B0F4E"/>
    <w:rsid w:val="007B12E2"/>
    <w:rsid w:val="007B1B45"/>
    <w:rsid w:val="007B1D77"/>
    <w:rsid w:val="007B276B"/>
    <w:rsid w:val="007B2AEB"/>
    <w:rsid w:val="007B2C2A"/>
    <w:rsid w:val="007B2D14"/>
    <w:rsid w:val="007B41AF"/>
    <w:rsid w:val="007B4BF4"/>
    <w:rsid w:val="007B4DBA"/>
    <w:rsid w:val="007B512C"/>
    <w:rsid w:val="007B5270"/>
    <w:rsid w:val="007B5396"/>
    <w:rsid w:val="007B5F6B"/>
    <w:rsid w:val="007B61F8"/>
    <w:rsid w:val="007B6733"/>
    <w:rsid w:val="007B6B28"/>
    <w:rsid w:val="007B6B86"/>
    <w:rsid w:val="007C0EA0"/>
    <w:rsid w:val="007C0F49"/>
    <w:rsid w:val="007C122C"/>
    <w:rsid w:val="007C138C"/>
    <w:rsid w:val="007C144B"/>
    <w:rsid w:val="007C1DE5"/>
    <w:rsid w:val="007C1E37"/>
    <w:rsid w:val="007C2281"/>
    <w:rsid w:val="007C2408"/>
    <w:rsid w:val="007C3FAD"/>
    <w:rsid w:val="007C4904"/>
    <w:rsid w:val="007C52D4"/>
    <w:rsid w:val="007C727B"/>
    <w:rsid w:val="007C75FF"/>
    <w:rsid w:val="007D0091"/>
    <w:rsid w:val="007D0530"/>
    <w:rsid w:val="007D081E"/>
    <w:rsid w:val="007D0E28"/>
    <w:rsid w:val="007D1685"/>
    <w:rsid w:val="007D1A8F"/>
    <w:rsid w:val="007D1D94"/>
    <w:rsid w:val="007D1DDA"/>
    <w:rsid w:val="007D2993"/>
    <w:rsid w:val="007D3FF8"/>
    <w:rsid w:val="007D423D"/>
    <w:rsid w:val="007D4508"/>
    <w:rsid w:val="007D4770"/>
    <w:rsid w:val="007D4973"/>
    <w:rsid w:val="007D4ADA"/>
    <w:rsid w:val="007D4AFA"/>
    <w:rsid w:val="007D4BD0"/>
    <w:rsid w:val="007D4BD1"/>
    <w:rsid w:val="007D5BB4"/>
    <w:rsid w:val="007D5C1F"/>
    <w:rsid w:val="007D6307"/>
    <w:rsid w:val="007D7A58"/>
    <w:rsid w:val="007D7F30"/>
    <w:rsid w:val="007E0CC7"/>
    <w:rsid w:val="007E0CE1"/>
    <w:rsid w:val="007E25C4"/>
    <w:rsid w:val="007E292A"/>
    <w:rsid w:val="007E29AB"/>
    <w:rsid w:val="007E29FC"/>
    <w:rsid w:val="007E2F47"/>
    <w:rsid w:val="007E3089"/>
    <w:rsid w:val="007E31FF"/>
    <w:rsid w:val="007E456B"/>
    <w:rsid w:val="007E4A40"/>
    <w:rsid w:val="007E518E"/>
    <w:rsid w:val="007E5AE2"/>
    <w:rsid w:val="007E62BB"/>
    <w:rsid w:val="007E62F0"/>
    <w:rsid w:val="007E7434"/>
    <w:rsid w:val="007E78F1"/>
    <w:rsid w:val="007E7B85"/>
    <w:rsid w:val="007F0DFD"/>
    <w:rsid w:val="007F1502"/>
    <w:rsid w:val="007F285C"/>
    <w:rsid w:val="007F28C6"/>
    <w:rsid w:val="007F2AD7"/>
    <w:rsid w:val="007F2C52"/>
    <w:rsid w:val="007F31E1"/>
    <w:rsid w:val="007F348A"/>
    <w:rsid w:val="007F36CB"/>
    <w:rsid w:val="007F37F5"/>
    <w:rsid w:val="007F383A"/>
    <w:rsid w:val="007F3ACD"/>
    <w:rsid w:val="007F3DEC"/>
    <w:rsid w:val="007F4D0E"/>
    <w:rsid w:val="007F53F7"/>
    <w:rsid w:val="007F5988"/>
    <w:rsid w:val="007F5B8B"/>
    <w:rsid w:val="007F6823"/>
    <w:rsid w:val="007F6DC6"/>
    <w:rsid w:val="00801427"/>
    <w:rsid w:val="00801AA5"/>
    <w:rsid w:val="00802305"/>
    <w:rsid w:val="00802AB8"/>
    <w:rsid w:val="008037BB"/>
    <w:rsid w:val="008047C4"/>
    <w:rsid w:val="00804C2E"/>
    <w:rsid w:val="00805479"/>
    <w:rsid w:val="00805EA0"/>
    <w:rsid w:val="00806B4D"/>
    <w:rsid w:val="00807B38"/>
    <w:rsid w:val="00807D89"/>
    <w:rsid w:val="00810792"/>
    <w:rsid w:val="00810F01"/>
    <w:rsid w:val="008133FE"/>
    <w:rsid w:val="00813ED6"/>
    <w:rsid w:val="008141DD"/>
    <w:rsid w:val="008142F2"/>
    <w:rsid w:val="00814619"/>
    <w:rsid w:val="00814BB4"/>
    <w:rsid w:val="00814F22"/>
    <w:rsid w:val="00814FE9"/>
    <w:rsid w:val="0081588D"/>
    <w:rsid w:val="00815B13"/>
    <w:rsid w:val="00815B93"/>
    <w:rsid w:val="00816292"/>
    <w:rsid w:val="00817111"/>
    <w:rsid w:val="00820C07"/>
    <w:rsid w:val="00820D89"/>
    <w:rsid w:val="00821718"/>
    <w:rsid w:val="0082179B"/>
    <w:rsid w:val="00821E1A"/>
    <w:rsid w:val="0082262A"/>
    <w:rsid w:val="00822ABE"/>
    <w:rsid w:val="00823A6E"/>
    <w:rsid w:val="00823ED7"/>
    <w:rsid w:val="008241E4"/>
    <w:rsid w:val="00824334"/>
    <w:rsid w:val="00824A36"/>
    <w:rsid w:val="00825EB3"/>
    <w:rsid w:val="00825FD5"/>
    <w:rsid w:val="0082641A"/>
    <w:rsid w:val="00827323"/>
    <w:rsid w:val="008273A6"/>
    <w:rsid w:val="00827C08"/>
    <w:rsid w:val="00830450"/>
    <w:rsid w:val="008307B6"/>
    <w:rsid w:val="00830D39"/>
    <w:rsid w:val="00830FA3"/>
    <w:rsid w:val="008319C0"/>
    <w:rsid w:val="00831A46"/>
    <w:rsid w:val="00832028"/>
    <w:rsid w:val="00832234"/>
    <w:rsid w:val="00833008"/>
    <w:rsid w:val="0083330C"/>
    <w:rsid w:val="00833481"/>
    <w:rsid w:val="008338E9"/>
    <w:rsid w:val="00833923"/>
    <w:rsid w:val="00834DD5"/>
    <w:rsid w:val="00835304"/>
    <w:rsid w:val="008354BC"/>
    <w:rsid w:val="008356AD"/>
    <w:rsid w:val="00836625"/>
    <w:rsid w:val="00837072"/>
    <w:rsid w:val="008379DA"/>
    <w:rsid w:val="00837BAD"/>
    <w:rsid w:val="00840230"/>
    <w:rsid w:val="00840454"/>
    <w:rsid w:val="00840AA8"/>
    <w:rsid w:val="00840ACF"/>
    <w:rsid w:val="00841845"/>
    <w:rsid w:val="008426CE"/>
    <w:rsid w:val="00842D3D"/>
    <w:rsid w:val="00842D70"/>
    <w:rsid w:val="008444A7"/>
    <w:rsid w:val="008455F9"/>
    <w:rsid w:val="008458FD"/>
    <w:rsid w:val="00845A82"/>
    <w:rsid w:val="00845DB6"/>
    <w:rsid w:val="00845F50"/>
    <w:rsid w:val="00845F63"/>
    <w:rsid w:val="0084682F"/>
    <w:rsid w:val="008468AF"/>
    <w:rsid w:val="00846B8F"/>
    <w:rsid w:val="00846DEE"/>
    <w:rsid w:val="00850935"/>
    <w:rsid w:val="00850D6E"/>
    <w:rsid w:val="00850F45"/>
    <w:rsid w:val="00851094"/>
    <w:rsid w:val="008512E0"/>
    <w:rsid w:val="0085178F"/>
    <w:rsid w:val="0085180E"/>
    <w:rsid w:val="008519EC"/>
    <w:rsid w:val="00851BEF"/>
    <w:rsid w:val="0085234D"/>
    <w:rsid w:val="00853271"/>
    <w:rsid w:val="0085456A"/>
    <w:rsid w:val="00854736"/>
    <w:rsid w:val="00854E73"/>
    <w:rsid w:val="00854EA9"/>
    <w:rsid w:val="008557C8"/>
    <w:rsid w:val="00856490"/>
    <w:rsid w:val="00856678"/>
    <w:rsid w:val="00856703"/>
    <w:rsid w:val="00856C78"/>
    <w:rsid w:val="00856DE8"/>
    <w:rsid w:val="008570EB"/>
    <w:rsid w:val="0085777B"/>
    <w:rsid w:val="008601D2"/>
    <w:rsid w:val="00860314"/>
    <w:rsid w:val="008607B2"/>
    <w:rsid w:val="00861155"/>
    <w:rsid w:val="0086146B"/>
    <w:rsid w:val="00861AF0"/>
    <w:rsid w:val="00861EEC"/>
    <w:rsid w:val="00861F32"/>
    <w:rsid w:val="0086256B"/>
    <w:rsid w:val="00864482"/>
    <w:rsid w:val="00864563"/>
    <w:rsid w:val="00864722"/>
    <w:rsid w:val="008647F5"/>
    <w:rsid w:val="00864C5B"/>
    <w:rsid w:val="00864D20"/>
    <w:rsid w:val="00864DA0"/>
    <w:rsid w:val="00865269"/>
    <w:rsid w:val="008664FD"/>
    <w:rsid w:val="0086684D"/>
    <w:rsid w:val="008670B8"/>
    <w:rsid w:val="0086720A"/>
    <w:rsid w:val="00867F37"/>
    <w:rsid w:val="00870270"/>
    <w:rsid w:val="0087093A"/>
    <w:rsid w:val="00870E0A"/>
    <w:rsid w:val="008719F9"/>
    <w:rsid w:val="00872180"/>
    <w:rsid w:val="00872943"/>
    <w:rsid w:val="00872CDE"/>
    <w:rsid w:val="00873EAD"/>
    <w:rsid w:val="00875272"/>
    <w:rsid w:val="008752AB"/>
    <w:rsid w:val="00875869"/>
    <w:rsid w:val="00875D13"/>
    <w:rsid w:val="0087605C"/>
    <w:rsid w:val="00877578"/>
    <w:rsid w:val="0087782C"/>
    <w:rsid w:val="00877E60"/>
    <w:rsid w:val="008805B3"/>
    <w:rsid w:val="00880827"/>
    <w:rsid w:val="00880D3F"/>
    <w:rsid w:val="00880DCC"/>
    <w:rsid w:val="00881A3D"/>
    <w:rsid w:val="00882517"/>
    <w:rsid w:val="008825B6"/>
    <w:rsid w:val="00882641"/>
    <w:rsid w:val="008826E4"/>
    <w:rsid w:val="0088304F"/>
    <w:rsid w:val="0088340E"/>
    <w:rsid w:val="008844BC"/>
    <w:rsid w:val="00884997"/>
    <w:rsid w:val="00884B26"/>
    <w:rsid w:val="00884CEE"/>
    <w:rsid w:val="00884D2C"/>
    <w:rsid w:val="00884FA0"/>
    <w:rsid w:val="0088513D"/>
    <w:rsid w:val="00885484"/>
    <w:rsid w:val="00886198"/>
    <w:rsid w:val="008867E8"/>
    <w:rsid w:val="00886FC9"/>
    <w:rsid w:val="0088760B"/>
    <w:rsid w:val="00887C6A"/>
    <w:rsid w:val="00887DC9"/>
    <w:rsid w:val="008900BC"/>
    <w:rsid w:val="00892CCE"/>
    <w:rsid w:val="008936EC"/>
    <w:rsid w:val="008942A1"/>
    <w:rsid w:val="00894F7D"/>
    <w:rsid w:val="008951DA"/>
    <w:rsid w:val="008956AE"/>
    <w:rsid w:val="00895DC2"/>
    <w:rsid w:val="00895DC6"/>
    <w:rsid w:val="00896193"/>
    <w:rsid w:val="008965FE"/>
    <w:rsid w:val="00896755"/>
    <w:rsid w:val="0089690E"/>
    <w:rsid w:val="00896BEE"/>
    <w:rsid w:val="00896E8C"/>
    <w:rsid w:val="008970C7"/>
    <w:rsid w:val="00897D21"/>
    <w:rsid w:val="00897D6A"/>
    <w:rsid w:val="008A113F"/>
    <w:rsid w:val="008A1DAC"/>
    <w:rsid w:val="008A2F4C"/>
    <w:rsid w:val="008A424D"/>
    <w:rsid w:val="008A44BB"/>
    <w:rsid w:val="008A50A1"/>
    <w:rsid w:val="008A5140"/>
    <w:rsid w:val="008A6C38"/>
    <w:rsid w:val="008A714A"/>
    <w:rsid w:val="008A73BF"/>
    <w:rsid w:val="008A79F5"/>
    <w:rsid w:val="008A7B70"/>
    <w:rsid w:val="008B0125"/>
    <w:rsid w:val="008B0370"/>
    <w:rsid w:val="008B0B2A"/>
    <w:rsid w:val="008B1742"/>
    <w:rsid w:val="008B183A"/>
    <w:rsid w:val="008B2174"/>
    <w:rsid w:val="008B22EF"/>
    <w:rsid w:val="008B3149"/>
    <w:rsid w:val="008B3BA8"/>
    <w:rsid w:val="008B3BD7"/>
    <w:rsid w:val="008B4070"/>
    <w:rsid w:val="008B4661"/>
    <w:rsid w:val="008B4B90"/>
    <w:rsid w:val="008B56B7"/>
    <w:rsid w:val="008B5C4A"/>
    <w:rsid w:val="008B6150"/>
    <w:rsid w:val="008B65FA"/>
    <w:rsid w:val="008B660E"/>
    <w:rsid w:val="008B6C2A"/>
    <w:rsid w:val="008B6CB8"/>
    <w:rsid w:val="008B6CC0"/>
    <w:rsid w:val="008B7066"/>
    <w:rsid w:val="008B751E"/>
    <w:rsid w:val="008B75F8"/>
    <w:rsid w:val="008C08B8"/>
    <w:rsid w:val="008C0FFD"/>
    <w:rsid w:val="008C28A2"/>
    <w:rsid w:val="008C2BE8"/>
    <w:rsid w:val="008C3412"/>
    <w:rsid w:val="008C3FBF"/>
    <w:rsid w:val="008C4229"/>
    <w:rsid w:val="008C43E4"/>
    <w:rsid w:val="008C46B4"/>
    <w:rsid w:val="008C4FBB"/>
    <w:rsid w:val="008C6052"/>
    <w:rsid w:val="008C6963"/>
    <w:rsid w:val="008C6A08"/>
    <w:rsid w:val="008D121E"/>
    <w:rsid w:val="008D1712"/>
    <w:rsid w:val="008D2058"/>
    <w:rsid w:val="008D2226"/>
    <w:rsid w:val="008D22C9"/>
    <w:rsid w:val="008D25BF"/>
    <w:rsid w:val="008D2A9F"/>
    <w:rsid w:val="008D2F4E"/>
    <w:rsid w:val="008D33C5"/>
    <w:rsid w:val="008D3B77"/>
    <w:rsid w:val="008D3C71"/>
    <w:rsid w:val="008D4196"/>
    <w:rsid w:val="008D55B4"/>
    <w:rsid w:val="008D57C8"/>
    <w:rsid w:val="008D5922"/>
    <w:rsid w:val="008D5DEC"/>
    <w:rsid w:val="008D6714"/>
    <w:rsid w:val="008D6E6F"/>
    <w:rsid w:val="008D7A23"/>
    <w:rsid w:val="008E0448"/>
    <w:rsid w:val="008E0618"/>
    <w:rsid w:val="008E093F"/>
    <w:rsid w:val="008E0E7A"/>
    <w:rsid w:val="008E11D7"/>
    <w:rsid w:val="008E1C13"/>
    <w:rsid w:val="008E1D93"/>
    <w:rsid w:val="008E255B"/>
    <w:rsid w:val="008E25B7"/>
    <w:rsid w:val="008E2982"/>
    <w:rsid w:val="008E3362"/>
    <w:rsid w:val="008E3624"/>
    <w:rsid w:val="008E3FE2"/>
    <w:rsid w:val="008E428B"/>
    <w:rsid w:val="008E4BC8"/>
    <w:rsid w:val="008E4C27"/>
    <w:rsid w:val="008E57AB"/>
    <w:rsid w:val="008E5932"/>
    <w:rsid w:val="008E5933"/>
    <w:rsid w:val="008E5A28"/>
    <w:rsid w:val="008E5DE4"/>
    <w:rsid w:val="008E62E1"/>
    <w:rsid w:val="008E6CB2"/>
    <w:rsid w:val="008E7042"/>
    <w:rsid w:val="008E7628"/>
    <w:rsid w:val="008E76BB"/>
    <w:rsid w:val="008E7966"/>
    <w:rsid w:val="008F0DF8"/>
    <w:rsid w:val="008F0DFC"/>
    <w:rsid w:val="008F0EEF"/>
    <w:rsid w:val="008F13F7"/>
    <w:rsid w:val="008F1536"/>
    <w:rsid w:val="008F1598"/>
    <w:rsid w:val="008F18E9"/>
    <w:rsid w:val="008F1BF2"/>
    <w:rsid w:val="008F1FF6"/>
    <w:rsid w:val="008F21E4"/>
    <w:rsid w:val="008F2542"/>
    <w:rsid w:val="008F2E59"/>
    <w:rsid w:val="008F36F3"/>
    <w:rsid w:val="008F4669"/>
    <w:rsid w:val="008F475E"/>
    <w:rsid w:val="008F480A"/>
    <w:rsid w:val="008F4A3E"/>
    <w:rsid w:val="008F5636"/>
    <w:rsid w:val="008F6346"/>
    <w:rsid w:val="008F6844"/>
    <w:rsid w:val="008F6A0E"/>
    <w:rsid w:val="008F6C21"/>
    <w:rsid w:val="008F7BBC"/>
    <w:rsid w:val="00900AEC"/>
    <w:rsid w:val="00901EDB"/>
    <w:rsid w:val="0090230B"/>
    <w:rsid w:val="00903012"/>
    <w:rsid w:val="009032AF"/>
    <w:rsid w:val="00903B56"/>
    <w:rsid w:val="00903BE3"/>
    <w:rsid w:val="00903FE1"/>
    <w:rsid w:val="0090400F"/>
    <w:rsid w:val="009042CD"/>
    <w:rsid w:val="00904589"/>
    <w:rsid w:val="00904CA9"/>
    <w:rsid w:val="009053BF"/>
    <w:rsid w:val="00905559"/>
    <w:rsid w:val="009057F0"/>
    <w:rsid w:val="00905AA8"/>
    <w:rsid w:val="0090613E"/>
    <w:rsid w:val="009067E9"/>
    <w:rsid w:val="009071FB"/>
    <w:rsid w:val="0090720E"/>
    <w:rsid w:val="00907640"/>
    <w:rsid w:val="0090799B"/>
    <w:rsid w:val="00907D41"/>
    <w:rsid w:val="00907E0C"/>
    <w:rsid w:val="00910C93"/>
    <w:rsid w:val="00910F7D"/>
    <w:rsid w:val="00911346"/>
    <w:rsid w:val="009116A8"/>
    <w:rsid w:val="0091192B"/>
    <w:rsid w:val="00911A76"/>
    <w:rsid w:val="009125EA"/>
    <w:rsid w:val="009129D1"/>
    <w:rsid w:val="00912C24"/>
    <w:rsid w:val="009134B9"/>
    <w:rsid w:val="00914968"/>
    <w:rsid w:val="0091545A"/>
    <w:rsid w:val="00915E89"/>
    <w:rsid w:val="009179C4"/>
    <w:rsid w:val="00917FD2"/>
    <w:rsid w:val="00920640"/>
    <w:rsid w:val="00920BF5"/>
    <w:rsid w:val="00920D6D"/>
    <w:rsid w:val="00920E59"/>
    <w:rsid w:val="00921F71"/>
    <w:rsid w:val="0092219F"/>
    <w:rsid w:val="00922DE8"/>
    <w:rsid w:val="00923B7B"/>
    <w:rsid w:val="0092430E"/>
    <w:rsid w:val="00924B40"/>
    <w:rsid w:val="009251CE"/>
    <w:rsid w:val="00925977"/>
    <w:rsid w:val="00925F40"/>
    <w:rsid w:val="00926043"/>
    <w:rsid w:val="0092620D"/>
    <w:rsid w:val="0092674C"/>
    <w:rsid w:val="00927310"/>
    <w:rsid w:val="00927636"/>
    <w:rsid w:val="00927D19"/>
    <w:rsid w:val="009304A4"/>
    <w:rsid w:val="009308EE"/>
    <w:rsid w:val="00930995"/>
    <w:rsid w:val="009315E8"/>
    <w:rsid w:val="00931A1C"/>
    <w:rsid w:val="00932FC0"/>
    <w:rsid w:val="009330AB"/>
    <w:rsid w:val="0093336F"/>
    <w:rsid w:val="00933FF0"/>
    <w:rsid w:val="00934425"/>
    <w:rsid w:val="00934F7F"/>
    <w:rsid w:val="009351DE"/>
    <w:rsid w:val="009354B2"/>
    <w:rsid w:val="009359AD"/>
    <w:rsid w:val="00935A29"/>
    <w:rsid w:val="009361A4"/>
    <w:rsid w:val="00936A01"/>
    <w:rsid w:val="00936D77"/>
    <w:rsid w:val="00941344"/>
    <w:rsid w:val="0094284B"/>
    <w:rsid w:val="00942933"/>
    <w:rsid w:val="00942C73"/>
    <w:rsid w:val="00943695"/>
    <w:rsid w:val="00943EB4"/>
    <w:rsid w:val="009441DD"/>
    <w:rsid w:val="009457BC"/>
    <w:rsid w:val="00945ADB"/>
    <w:rsid w:val="009462E8"/>
    <w:rsid w:val="0094721D"/>
    <w:rsid w:val="009475E9"/>
    <w:rsid w:val="0094777A"/>
    <w:rsid w:val="00947846"/>
    <w:rsid w:val="00947BC6"/>
    <w:rsid w:val="00947F53"/>
    <w:rsid w:val="00950901"/>
    <w:rsid w:val="00950959"/>
    <w:rsid w:val="0095099C"/>
    <w:rsid w:val="009514BF"/>
    <w:rsid w:val="009517E9"/>
    <w:rsid w:val="00951E56"/>
    <w:rsid w:val="009525E5"/>
    <w:rsid w:val="009532D6"/>
    <w:rsid w:val="00953569"/>
    <w:rsid w:val="00953A75"/>
    <w:rsid w:val="00953FCC"/>
    <w:rsid w:val="00954627"/>
    <w:rsid w:val="00954A1E"/>
    <w:rsid w:val="00954C51"/>
    <w:rsid w:val="00955CD5"/>
    <w:rsid w:val="00955F60"/>
    <w:rsid w:val="00956336"/>
    <w:rsid w:val="00956B47"/>
    <w:rsid w:val="00956C43"/>
    <w:rsid w:val="00957811"/>
    <w:rsid w:val="00957C93"/>
    <w:rsid w:val="0096000F"/>
    <w:rsid w:val="00960239"/>
    <w:rsid w:val="009602BD"/>
    <w:rsid w:val="00960CF3"/>
    <w:rsid w:val="00963103"/>
    <w:rsid w:val="009645A4"/>
    <w:rsid w:val="00964800"/>
    <w:rsid w:val="00965C1D"/>
    <w:rsid w:val="009667C4"/>
    <w:rsid w:val="0097058B"/>
    <w:rsid w:val="00970A5F"/>
    <w:rsid w:val="009714FA"/>
    <w:rsid w:val="00971791"/>
    <w:rsid w:val="00971C9B"/>
    <w:rsid w:val="00971ED9"/>
    <w:rsid w:val="009722CD"/>
    <w:rsid w:val="00972362"/>
    <w:rsid w:val="0097238D"/>
    <w:rsid w:val="009726B4"/>
    <w:rsid w:val="009735D2"/>
    <w:rsid w:val="00973CCD"/>
    <w:rsid w:val="00973CEF"/>
    <w:rsid w:val="00973D5C"/>
    <w:rsid w:val="009751B6"/>
    <w:rsid w:val="0097619F"/>
    <w:rsid w:val="009763F4"/>
    <w:rsid w:val="0097659A"/>
    <w:rsid w:val="00976D7D"/>
    <w:rsid w:val="00977795"/>
    <w:rsid w:val="00977A4B"/>
    <w:rsid w:val="009803B4"/>
    <w:rsid w:val="0098097D"/>
    <w:rsid w:val="00980DB4"/>
    <w:rsid w:val="00980E7F"/>
    <w:rsid w:val="0098189A"/>
    <w:rsid w:val="00982547"/>
    <w:rsid w:val="009827B8"/>
    <w:rsid w:val="00982A0B"/>
    <w:rsid w:val="00982FAD"/>
    <w:rsid w:val="009831D3"/>
    <w:rsid w:val="00983469"/>
    <w:rsid w:val="00983731"/>
    <w:rsid w:val="00984ABD"/>
    <w:rsid w:val="00984BDE"/>
    <w:rsid w:val="00984C89"/>
    <w:rsid w:val="009857EF"/>
    <w:rsid w:val="009859F9"/>
    <w:rsid w:val="00985DC1"/>
    <w:rsid w:val="00986200"/>
    <w:rsid w:val="0098631D"/>
    <w:rsid w:val="009915DE"/>
    <w:rsid w:val="00991AA6"/>
    <w:rsid w:val="00991ABB"/>
    <w:rsid w:val="00991FC5"/>
    <w:rsid w:val="00992274"/>
    <w:rsid w:val="00992DF4"/>
    <w:rsid w:val="00992E8B"/>
    <w:rsid w:val="00992FBA"/>
    <w:rsid w:val="00992FF1"/>
    <w:rsid w:val="0099394A"/>
    <w:rsid w:val="00993DA3"/>
    <w:rsid w:val="009943AA"/>
    <w:rsid w:val="00994AEC"/>
    <w:rsid w:val="00994D20"/>
    <w:rsid w:val="00995232"/>
    <w:rsid w:val="009952F8"/>
    <w:rsid w:val="00995516"/>
    <w:rsid w:val="00995E01"/>
    <w:rsid w:val="0099620B"/>
    <w:rsid w:val="00996E17"/>
    <w:rsid w:val="009A050D"/>
    <w:rsid w:val="009A17A4"/>
    <w:rsid w:val="009A1883"/>
    <w:rsid w:val="009A1D27"/>
    <w:rsid w:val="009A2194"/>
    <w:rsid w:val="009A388B"/>
    <w:rsid w:val="009A3A44"/>
    <w:rsid w:val="009A4427"/>
    <w:rsid w:val="009A4855"/>
    <w:rsid w:val="009A4C6D"/>
    <w:rsid w:val="009A5651"/>
    <w:rsid w:val="009A5A7C"/>
    <w:rsid w:val="009A6A53"/>
    <w:rsid w:val="009A6C4E"/>
    <w:rsid w:val="009A70FB"/>
    <w:rsid w:val="009A77AF"/>
    <w:rsid w:val="009A789E"/>
    <w:rsid w:val="009B087A"/>
    <w:rsid w:val="009B0E0D"/>
    <w:rsid w:val="009B0EFA"/>
    <w:rsid w:val="009B1271"/>
    <w:rsid w:val="009B1B5C"/>
    <w:rsid w:val="009B1F13"/>
    <w:rsid w:val="009B217E"/>
    <w:rsid w:val="009B2635"/>
    <w:rsid w:val="009B2664"/>
    <w:rsid w:val="009B35C9"/>
    <w:rsid w:val="009B3765"/>
    <w:rsid w:val="009B3BC1"/>
    <w:rsid w:val="009B42EC"/>
    <w:rsid w:val="009B47C2"/>
    <w:rsid w:val="009B483E"/>
    <w:rsid w:val="009B55EE"/>
    <w:rsid w:val="009B5A89"/>
    <w:rsid w:val="009B5FC9"/>
    <w:rsid w:val="009B645B"/>
    <w:rsid w:val="009B65E8"/>
    <w:rsid w:val="009B680F"/>
    <w:rsid w:val="009B6B41"/>
    <w:rsid w:val="009B79BF"/>
    <w:rsid w:val="009B7C14"/>
    <w:rsid w:val="009C03B4"/>
    <w:rsid w:val="009C08B2"/>
    <w:rsid w:val="009C08BC"/>
    <w:rsid w:val="009C0B3B"/>
    <w:rsid w:val="009C0EF5"/>
    <w:rsid w:val="009C0F47"/>
    <w:rsid w:val="009C164E"/>
    <w:rsid w:val="009C21B6"/>
    <w:rsid w:val="009C22AD"/>
    <w:rsid w:val="009C25F3"/>
    <w:rsid w:val="009C34E2"/>
    <w:rsid w:val="009C3BC5"/>
    <w:rsid w:val="009C4853"/>
    <w:rsid w:val="009C4BB8"/>
    <w:rsid w:val="009C5308"/>
    <w:rsid w:val="009C554B"/>
    <w:rsid w:val="009C5972"/>
    <w:rsid w:val="009C6534"/>
    <w:rsid w:val="009C710A"/>
    <w:rsid w:val="009C71AF"/>
    <w:rsid w:val="009C74B1"/>
    <w:rsid w:val="009C7645"/>
    <w:rsid w:val="009C79A0"/>
    <w:rsid w:val="009C7A89"/>
    <w:rsid w:val="009C7CA2"/>
    <w:rsid w:val="009D0DE2"/>
    <w:rsid w:val="009D116D"/>
    <w:rsid w:val="009D141D"/>
    <w:rsid w:val="009D14CF"/>
    <w:rsid w:val="009D1F56"/>
    <w:rsid w:val="009D2116"/>
    <w:rsid w:val="009D2A70"/>
    <w:rsid w:val="009D2D4B"/>
    <w:rsid w:val="009D2D9E"/>
    <w:rsid w:val="009D2EF8"/>
    <w:rsid w:val="009D3119"/>
    <w:rsid w:val="009D471F"/>
    <w:rsid w:val="009D5123"/>
    <w:rsid w:val="009D5439"/>
    <w:rsid w:val="009D55FA"/>
    <w:rsid w:val="009D7520"/>
    <w:rsid w:val="009E00A3"/>
    <w:rsid w:val="009E028D"/>
    <w:rsid w:val="009E07DE"/>
    <w:rsid w:val="009E0D62"/>
    <w:rsid w:val="009E126D"/>
    <w:rsid w:val="009E1DD4"/>
    <w:rsid w:val="009E1E8F"/>
    <w:rsid w:val="009E1F21"/>
    <w:rsid w:val="009E207D"/>
    <w:rsid w:val="009E22AD"/>
    <w:rsid w:val="009E25CC"/>
    <w:rsid w:val="009E2836"/>
    <w:rsid w:val="009E3272"/>
    <w:rsid w:val="009E32DA"/>
    <w:rsid w:val="009E3332"/>
    <w:rsid w:val="009E3A32"/>
    <w:rsid w:val="009E48DC"/>
    <w:rsid w:val="009E4E18"/>
    <w:rsid w:val="009E5740"/>
    <w:rsid w:val="009E68BC"/>
    <w:rsid w:val="009E6932"/>
    <w:rsid w:val="009E6A73"/>
    <w:rsid w:val="009E6FB6"/>
    <w:rsid w:val="009E755A"/>
    <w:rsid w:val="009E7BCA"/>
    <w:rsid w:val="009F291F"/>
    <w:rsid w:val="009F3102"/>
    <w:rsid w:val="009F344C"/>
    <w:rsid w:val="009F3BF3"/>
    <w:rsid w:val="009F4384"/>
    <w:rsid w:val="009F43D1"/>
    <w:rsid w:val="009F43F1"/>
    <w:rsid w:val="009F46C1"/>
    <w:rsid w:val="009F4E82"/>
    <w:rsid w:val="009F53EF"/>
    <w:rsid w:val="009F5D7A"/>
    <w:rsid w:val="009F61F2"/>
    <w:rsid w:val="009F67B8"/>
    <w:rsid w:val="009F6D02"/>
    <w:rsid w:val="009F7384"/>
    <w:rsid w:val="009F7835"/>
    <w:rsid w:val="00A00AD7"/>
    <w:rsid w:val="00A010EC"/>
    <w:rsid w:val="00A01678"/>
    <w:rsid w:val="00A023AA"/>
    <w:rsid w:val="00A02D56"/>
    <w:rsid w:val="00A02D71"/>
    <w:rsid w:val="00A0399D"/>
    <w:rsid w:val="00A039B2"/>
    <w:rsid w:val="00A042EE"/>
    <w:rsid w:val="00A04AF8"/>
    <w:rsid w:val="00A05258"/>
    <w:rsid w:val="00A05483"/>
    <w:rsid w:val="00A054F4"/>
    <w:rsid w:val="00A0553D"/>
    <w:rsid w:val="00A05979"/>
    <w:rsid w:val="00A05C19"/>
    <w:rsid w:val="00A06AA6"/>
    <w:rsid w:val="00A06C4B"/>
    <w:rsid w:val="00A073FE"/>
    <w:rsid w:val="00A07412"/>
    <w:rsid w:val="00A076D5"/>
    <w:rsid w:val="00A10DA9"/>
    <w:rsid w:val="00A1152F"/>
    <w:rsid w:val="00A11542"/>
    <w:rsid w:val="00A11598"/>
    <w:rsid w:val="00A11835"/>
    <w:rsid w:val="00A11B94"/>
    <w:rsid w:val="00A11BC1"/>
    <w:rsid w:val="00A11DCB"/>
    <w:rsid w:val="00A12204"/>
    <w:rsid w:val="00A125BF"/>
    <w:rsid w:val="00A1299E"/>
    <w:rsid w:val="00A12ABE"/>
    <w:rsid w:val="00A133F3"/>
    <w:rsid w:val="00A137EA"/>
    <w:rsid w:val="00A13ED2"/>
    <w:rsid w:val="00A145BF"/>
    <w:rsid w:val="00A1486F"/>
    <w:rsid w:val="00A14DD2"/>
    <w:rsid w:val="00A15098"/>
    <w:rsid w:val="00A15B02"/>
    <w:rsid w:val="00A160CA"/>
    <w:rsid w:val="00A16EA9"/>
    <w:rsid w:val="00A17A76"/>
    <w:rsid w:val="00A17E79"/>
    <w:rsid w:val="00A20580"/>
    <w:rsid w:val="00A20BA4"/>
    <w:rsid w:val="00A223F0"/>
    <w:rsid w:val="00A22A82"/>
    <w:rsid w:val="00A23A49"/>
    <w:rsid w:val="00A23C12"/>
    <w:rsid w:val="00A2677F"/>
    <w:rsid w:val="00A26960"/>
    <w:rsid w:val="00A26B53"/>
    <w:rsid w:val="00A27A28"/>
    <w:rsid w:val="00A27CF0"/>
    <w:rsid w:val="00A3010B"/>
    <w:rsid w:val="00A30748"/>
    <w:rsid w:val="00A31BEA"/>
    <w:rsid w:val="00A31CD4"/>
    <w:rsid w:val="00A32356"/>
    <w:rsid w:val="00A3287E"/>
    <w:rsid w:val="00A33D86"/>
    <w:rsid w:val="00A34735"/>
    <w:rsid w:val="00A35429"/>
    <w:rsid w:val="00A35543"/>
    <w:rsid w:val="00A35628"/>
    <w:rsid w:val="00A3620D"/>
    <w:rsid w:val="00A36AEF"/>
    <w:rsid w:val="00A36CA7"/>
    <w:rsid w:val="00A36F12"/>
    <w:rsid w:val="00A374BA"/>
    <w:rsid w:val="00A37F68"/>
    <w:rsid w:val="00A4015E"/>
    <w:rsid w:val="00A402BF"/>
    <w:rsid w:val="00A40F71"/>
    <w:rsid w:val="00A41AE5"/>
    <w:rsid w:val="00A44B8B"/>
    <w:rsid w:val="00A45346"/>
    <w:rsid w:val="00A4535A"/>
    <w:rsid w:val="00A45B2B"/>
    <w:rsid w:val="00A460CB"/>
    <w:rsid w:val="00A4711E"/>
    <w:rsid w:val="00A4750F"/>
    <w:rsid w:val="00A47A94"/>
    <w:rsid w:val="00A51FE5"/>
    <w:rsid w:val="00A523D8"/>
    <w:rsid w:val="00A527FE"/>
    <w:rsid w:val="00A529EC"/>
    <w:rsid w:val="00A52BA2"/>
    <w:rsid w:val="00A52CF0"/>
    <w:rsid w:val="00A534B9"/>
    <w:rsid w:val="00A537F9"/>
    <w:rsid w:val="00A53A31"/>
    <w:rsid w:val="00A54496"/>
    <w:rsid w:val="00A55200"/>
    <w:rsid w:val="00A55354"/>
    <w:rsid w:val="00A556BD"/>
    <w:rsid w:val="00A55BF3"/>
    <w:rsid w:val="00A55E2D"/>
    <w:rsid w:val="00A55EA3"/>
    <w:rsid w:val="00A562C5"/>
    <w:rsid w:val="00A56838"/>
    <w:rsid w:val="00A56884"/>
    <w:rsid w:val="00A56B96"/>
    <w:rsid w:val="00A57BFA"/>
    <w:rsid w:val="00A60499"/>
    <w:rsid w:val="00A604D0"/>
    <w:rsid w:val="00A60781"/>
    <w:rsid w:val="00A608CA"/>
    <w:rsid w:val="00A608EB"/>
    <w:rsid w:val="00A60FBF"/>
    <w:rsid w:val="00A617EC"/>
    <w:rsid w:val="00A62540"/>
    <w:rsid w:val="00A62552"/>
    <w:rsid w:val="00A62C44"/>
    <w:rsid w:val="00A637DA"/>
    <w:rsid w:val="00A63B53"/>
    <w:rsid w:val="00A63B9F"/>
    <w:rsid w:val="00A63E31"/>
    <w:rsid w:val="00A63EDF"/>
    <w:rsid w:val="00A64179"/>
    <w:rsid w:val="00A65750"/>
    <w:rsid w:val="00A659FA"/>
    <w:rsid w:val="00A6645C"/>
    <w:rsid w:val="00A6753F"/>
    <w:rsid w:val="00A679F5"/>
    <w:rsid w:val="00A707F0"/>
    <w:rsid w:val="00A70CC8"/>
    <w:rsid w:val="00A717A5"/>
    <w:rsid w:val="00A7224D"/>
    <w:rsid w:val="00A7260E"/>
    <w:rsid w:val="00A72D1E"/>
    <w:rsid w:val="00A739D9"/>
    <w:rsid w:val="00A74591"/>
    <w:rsid w:val="00A74F70"/>
    <w:rsid w:val="00A756B4"/>
    <w:rsid w:val="00A757BF"/>
    <w:rsid w:val="00A76599"/>
    <w:rsid w:val="00A76A17"/>
    <w:rsid w:val="00A76C07"/>
    <w:rsid w:val="00A76E12"/>
    <w:rsid w:val="00A76EFE"/>
    <w:rsid w:val="00A80842"/>
    <w:rsid w:val="00A8093B"/>
    <w:rsid w:val="00A80AEE"/>
    <w:rsid w:val="00A80B2A"/>
    <w:rsid w:val="00A81384"/>
    <w:rsid w:val="00A814BD"/>
    <w:rsid w:val="00A816E6"/>
    <w:rsid w:val="00A81F16"/>
    <w:rsid w:val="00A82502"/>
    <w:rsid w:val="00A8270B"/>
    <w:rsid w:val="00A829FD"/>
    <w:rsid w:val="00A839C9"/>
    <w:rsid w:val="00A850D1"/>
    <w:rsid w:val="00A85565"/>
    <w:rsid w:val="00A862A0"/>
    <w:rsid w:val="00A865F2"/>
    <w:rsid w:val="00A86BF4"/>
    <w:rsid w:val="00A8719C"/>
    <w:rsid w:val="00A8752E"/>
    <w:rsid w:val="00A9092D"/>
    <w:rsid w:val="00A90F23"/>
    <w:rsid w:val="00A910C8"/>
    <w:rsid w:val="00A92694"/>
    <w:rsid w:val="00A92A39"/>
    <w:rsid w:val="00A92DAE"/>
    <w:rsid w:val="00A933F0"/>
    <w:rsid w:val="00A93E3A"/>
    <w:rsid w:val="00A94415"/>
    <w:rsid w:val="00A94448"/>
    <w:rsid w:val="00A9570D"/>
    <w:rsid w:val="00A96BF8"/>
    <w:rsid w:val="00A96E21"/>
    <w:rsid w:val="00A96FFA"/>
    <w:rsid w:val="00A971C3"/>
    <w:rsid w:val="00A97A79"/>
    <w:rsid w:val="00A97D18"/>
    <w:rsid w:val="00A97EF1"/>
    <w:rsid w:val="00AA1132"/>
    <w:rsid w:val="00AA16FF"/>
    <w:rsid w:val="00AA2BEE"/>
    <w:rsid w:val="00AA2F7E"/>
    <w:rsid w:val="00AA319C"/>
    <w:rsid w:val="00AA330D"/>
    <w:rsid w:val="00AA400E"/>
    <w:rsid w:val="00AA42D0"/>
    <w:rsid w:val="00AA44A3"/>
    <w:rsid w:val="00AA468B"/>
    <w:rsid w:val="00AA4AA1"/>
    <w:rsid w:val="00AA4D34"/>
    <w:rsid w:val="00AA66C8"/>
    <w:rsid w:val="00AA77B4"/>
    <w:rsid w:val="00AB035F"/>
    <w:rsid w:val="00AB0793"/>
    <w:rsid w:val="00AB0BF1"/>
    <w:rsid w:val="00AB10C1"/>
    <w:rsid w:val="00AB163C"/>
    <w:rsid w:val="00AB1798"/>
    <w:rsid w:val="00AB1D24"/>
    <w:rsid w:val="00AB1D7F"/>
    <w:rsid w:val="00AB3546"/>
    <w:rsid w:val="00AB380D"/>
    <w:rsid w:val="00AB3B48"/>
    <w:rsid w:val="00AB4335"/>
    <w:rsid w:val="00AB4362"/>
    <w:rsid w:val="00AB4733"/>
    <w:rsid w:val="00AB4C86"/>
    <w:rsid w:val="00AB5341"/>
    <w:rsid w:val="00AB58D8"/>
    <w:rsid w:val="00AB5C78"/>
    <w:rsid w:val="00AB62C2"/>
    <w:rsid w:val="00AB6757"/>
    <w:rsid w:val="00AB6C83"/>
    <w:rsid w:val="00AB6F34"/>
    <w:rsid w:val="00AB7455"/>
    <w:rsid w:val="00AB7D81"/>
    <w:rsid w:val="00AC0B39"/>
    <w:rsid w:val="00AC0C2D"/>
    <w:rsid w:val="00AC177D"/>
    <w:rsid w:val="00AC1C22"/>
    <w:rsid w:val="00AC1FEE"/>
    <w:rsid w:val="00AC25F5"/>
    <w:rsid w:val="00AC29C8"/>
    <w:rsid w:val="00AC2B4D"/>
    <w:rsid w:val="00AC2D6A"/>
    <w:rsid w:val="00AC3CE9"/>
    <w:rsid w:val="00AC3E3A"/>
    <w:rsid w:val="00AC4936"/>
    <w:rsid w:val="00AC4BE6"/>
    <w:rsid w:val="00AC4FE9"/>
    <w:rsid w:val="00AC5431"/>
    <w:rsid w:val="00AC64DE"/>
    <w:rsid w:val="00AC74F6"/>
    <w:rsid w:val="00AC7B04"/>
    <w:rsid w:val="00AC7D3B"/>
    <w:rsid w:val="00AD0145"/>
    <w:rsid w:val="00AD0713"/>
    <w:rsid w:val="00AD0FA5"/>
    <w:rsid w:val="00AD12CD"/>
    <w:rsid w:val="00AD1FF2"/>
    <w:rsid w:val="00AD22CE"/>
    <w:rsid w:val="00AD272E"/>
    <w:rsid w:val="00AD2745"/>
    <w:rsid w:val="00AD28D1"/>
    <w:rsid w:val="00AD2B0A"/>
    <w:rsid w:val="00AD2DC7"/>
    <w:rsid w:val="00AD3236"/>
    <w:rsid w:val="00AD32DB"/>
    <w:rsid w:val="00AD3522"/>
    <w:rsid w:val="00AD3B51"/>
    <w:rsid w:val="00AD3BCA"/>
    <w:rsid w:val="00AD495F"/>
    <w:rsid w:val="00AD4C54"/>
    <w:rsid w:val="00AD57C0"/>
    <w:rsid w:val="00AD6496"/>
    <w:rsid w:val="00AD667C"/>
    <w:rsid w:val="00AD6AC9"/>
    <w:rsid w:val="00AD7156"/>
    <w:rsid w:val="00AD76A5"/>
    <w:rsid w:val="00AD77A2"/>
    <w:rsid w:val="00AE0363"/>
    <w:rsid w:val="00AE1367"/>
    <w:rsid w:val="00AE2152"/>
    <w:rsid w:val="00AE2278"/>
    <w:rsid w:val="00AE247E"/>
    <w:rsid w:val="00AE2CDE"/>
    <w:rsid w:val="00AE2EC3"/>
    <w:rsid w:val="00AE38BB"/>
    <w:rsid w:val="00AE3F75"/>
    <w:rsid w:val="00AE4899"/>
    <w:rsid w:val="00AE48F3"/>
    <w:rsid w:val="00AE4F35"/>
    <w:rsid w:val="00AE5150"/>
    <w:rsid w:val="00AE58DE"/>
    <w:rsid w:val="00AE5D3A"/>
    <w:rsid w:val="00AE687B"/>
    <w:rsid w:val="00AE70B3"/>
    <w:rsid w:val="00AE7E45"/>
    <w:rsid w:val="00AF07B8"/>
    <w:rsid w:val="00AF0A67"/>
    <w:rsid w:val="00AF0B73"/>
    <w:rsid w:val="00AF0DFC"/>
    <w:rsid w:val="00AF156E"/>
    <w:rsid w:val="00AF1769"/>
    <w:rsid w:val="00AF1E2A"/>
    <w:rsid w:val="00AF2E5E"/>
    <w:rsid w:val="00AF3931"/>
    <w:rsid w:val="00AF3B4D"/>
    <w:rsid w:val="00AF3FB1"/>
    <w:rsid w:val="00AF4CE4"/>
    <w:rsid w:val="00AF4F87"/>
    <w:rsid w:val="00AF5230"/>
    <w:rsid w:val="00AF5494"/>
    <w:rsid w:val="00AF5600"/>
    <w:rsid w:val="00AF563C"/>
    <w:rsid w:val="00AF56C8"/>
    <w:rsid w:val="00AF5728"/>
    <w:rsid w:val="00AF5AB5"/>
    <w:rsid w:val="00AF5CE3"/>
    <w:rsid w:val="00AF691F"/>
    <w:rsid w:val="00AF7007"/>
    <w:rsid w:val="00AF7195"/>
    <w:rsid w:val="00AF751A"/>
    <w:rsid w:val="00AF79D8"/>
    <w:rsid w:val="00B00BDF"/>
    <w:rsid w:val="00B00E5D"/>
    <w:rsid w:val="00B0100A"/>
    <w:rsid w:val="00B0131F"/>
    <w:rsid w:val="00B0295D"/>
    <w:rsid w:val="00B029D2"/>
    <w:rsid w:val="00B0352D"/>
    <w:rsid w:val="00B03AB9"/>
    <w:rsid w:val="00B03B51"/>
    <w:rsid w:val="00B047BB"/>
    <w:rsid w:val="00B04822"/>
    <w:rsid w:val="00B04870"/>
    <w:rsid w:val="00B04C4E"/>
    <w:rsid w:val="00B054BA"/>
    <w:rsid w:val="00B0600A"/>
    <w:rsid w:val="00B066F5"/>
    <w:rsid w:val="00B06DAB"/>
    <w:rsid w:val="00B06F41"/>
    <w:rsid w:val="00B07267"/>
    <w:rsid w:val="00B072FB"/>
    <w:rsid w:val="00B10B3E"/>
    <w:rsid w:val="00B111EE"/>
    <w:rsid w:val="00B11625"/>
    <w:rsid w:val="00B11A62"/>
    <w:rsid w:val="00B11FF2"/>
    <w:rsid w:val="00B13641"/>
    <w:rsid w:val="00B1440A"/>
    <w:rsid w:val="00B1447D"/>
    <w:rsid w:val="00B14C29"/>
    <w:rsid w:val="00B14F6D"/>
    <w:rsid w:val="00B1609A"/>
    <w:rsid w:val="00B16579"/>
    <w:rsid w:val="00B16EF2"/>
    <w:rsid w:val="00B17685"/>
    <w:rsid w:val="00B17798"/>
    <w:rsid w:val="00B17CD8"/>
    <w:rsid w:val="00B2007B"/>
    <w:rsid w:val="00B20509"/>
    <w:rsid w:val="00B205D7"/>
    <w:rsid w:val="00B20B04"/>
    <w:rsid w:val="00B21A3C"/>
    <w:rsid w:val="00B222B0"/>
    <w:rsid w:val="00B22A06"/>
    <w:rsid w:val="00B23C0D"/>
    <w:rsid w:val="00B24477"/>
    <w:rsid w:val="00B24516"/>
    <w:rsid w:val="00B24972"/>
    <w:rsid w:val="00B24BD1"/>
    <w:rsid w:val="00B25155"/>
    <w:rsid w:val="00B252E2"/>
    <w:rsid w:val="00B264B2"/>
    <w:rsid w:val="00B267BC"/>
    <w:rsid w:val="00B27996"/>
    <w:rsid w:val="00B3052C"/>
    <w:rsid w:val="00B30A54"/>
    <w:rsid w:val="00B317ED"/>
    <w:rsid w:val="00B328F2"/>
    <w:rsid w:val="00B347E2"/>
    <w:rsid w:val="00B3495D"/>
    <w:rsid w:val="00B34F36"/>
    <w:rsid w:val="00B3508B"/>
    <w:rsid w:val="00B3597F"/>
    <w:rsid w:val="00B36927"/>
    <w:rsid w:val="00B36B5B"/>
    <w:rsid w:val="00B37B6C"/>
    <w:rsid w:val="00B37C4E"/>
    <w:rsid w:val="00B40095"/>
    <w:rsid w:val="00B40797"/>
    <w:rsid w:val="00B40B42"/>
    <w:rsid w:val="00B40C42"/>
    <w:rsid w:val="00B412C1"/>
    <w:rsid w:val="00B41314"/>
    <w:rsid w:val="00B41327"/>
    <w:rsid w:val="00B41D86"/>
    <w:rsid w:val="00B426DC"/>
    <w:rsid w:val="00B43A0E"/>
    <w:rsid w:val="00B43D1C"/>
    <w:rsid w:val="00B44FAC"/>
    <w:rsid w:val="00B45875"/>
    <w:rsid w:val="00B45F06"/>
    <w:rsid w:val="00B463D8"/>
    <w:rsid w:val="00B46996"/>
    <w:rsid w:val="00B47A50"/>
    <w:rsid w:val="00B47EB7"/>
    <w:rsid w:val="00B503AA"/>
    <w:rsid w:val="00B50FBE"/>
    <w:rsid w:val="00B515F4"/>
    <w:rsid w:val="00B51AE6"/>
    <w:rsid w:val="00B5205F"/>
    <w:rsid w:val="00B53531"/>
    <w:rsid w:val="00B538CE"/>
    <w:rsid w:val="00B538E3"/>
    <w:rsid w:val="00B53F97"/>
    <w:rsid w:val="00B54BC0"/>
    <w:rsid w:val="00B55302"/>
    <w:rsid w:val="00B5535F"/>
    <w:rsid w:val="00B557D3"/>
    <w:rsid w:val="00B565CB"/>
    <w:rsid w:val="00B56C0A"/>
    <w:rsid w:val="00B57463"/>
    <w:rsid w:val="00B6035E"/>
    <w:rsid w:val="00B6071F"/>
    <w:rsid w:val="00B60786"/>
    <w:rsid w:val="00B60AE3"/>
    <w:rsid w:val="00B60BCC"/>
    <w:rsid w:val="00B6107A"/>
    <w:rsid w:val="00B629BA"/>
    <w:rsid w:val="00B63DCB"/>
    <w:rsid w:val="00B64265"/>
    <w:rsid w:val="00B64B1E"/>
    <w:rsid w:val="00B657CD"/>
    <w:rsid w:val="00B666D0"/>
    <w:rsid w:val="00B6689C"/>
    <w:rsid w:val="00B66DFC"/>
    <w:rsid w:val="00B67EDC"/>
    <w:rsid w:val="00B70048"/>
    <w:rsid w:val="00B70424"/>
    <w:rsid w:val="00B70B4E"/>
    <w:rsid w:val="00B71770"/>
    <w:rsid w:val="00B73713"/>
    <w:rsid w:val="00B739CB"/>
    <w:rsid w:val="00B741A8"/>
    <w:rsid w:val="00B744CF"/>
    <w:rsid w:val="00B74738"/>
    <w:rsid w:val="00B749C9"/>
    <w:rsid w:val="00B751CF"/>
    <w:rsid w:val="00B75353"/>
    <w:rsid w:val="00B75A01"/>
    <w:rsid w:val="00B77496"/>
    <w:rsid w:val="00B7760B"/>
    <w:rsid w:val="00B808EF"/>
    <w:rsid w:val="00B80C02"/>
    <w:rsid w:val="00B8123D"/>
    <w:rsid w:val="00B818FE"/>
    <w:rsid w:val="00B825AC"/>
    <w:rsid w:val="00B825BC"/>
    <w:rsid w:val="00B82BD2"/>
    <w:rsid w:val="00B82DA1"/>
    <w:rsid w:val="00B8385F"/>
    <w:rsid w:val="00B8441D"/>
    <w:rsid w:val="00B84A51"/>
    <w:rsid w:val="00B85E6A"/>
    <w:rsid w:val="00B87504"/>
    <w:rsid w:val="00B87C59"/>
    <w:rsid w:val="00B87FBB"/>
    <w:rsid w:val="00B906B4"/>
    <w:rsid w:val="00B908E8"/>
    <w:rsid w:val="00B91E4A"/>
    <w:rsid w:val="00B91F60"/>
    <w:rsid w:val="00B929E5"/>
    <w:rsid w:val="00B9396F"/>
    <w:rsid w:val="00B93B01"/>
    <w:rsid w:val="00B93B72"/>
    <w:rsid w:val="00B93E71"/>
    <w:rsid w:val="00B94859"/>
    <w:rsid w:val="00B958A4"/>
    <w:rsid w:val="00B966BE"/>
    <w:rsid w:val="00B96C6C"/>
    <w:rsid w:val="00B97587"/>
    <w:rsid w:val="00BA0D9A"/>
    <w:rsid w:val="00BA0FB3"/>
    <w:rsid w:val="00BA139C"/>
    <w:rsid w:val="00BA14A9"/>
    <w:rsid w:val="00BA19E4"/>
    <w:rsid w:val="00BA1A43"/>
    <w:rsid w:val="00BA1C9B"/>
    <w:rsid w:val="00BA1D78"/>
    <w:rsid w:val="00BA220A"/>
    <w:rsid w:val="00BA2211"/>
    <w:rsid w:val="00BA2502"/>
    <w:rsid w:val="00BA28CA"/>
    <w:rsid w:val="00BA3820"/>
    <w:rsid w:val="00BA4195"/>
    <w:rsid w:val="00BA47B3"/>
    <w:rsid w:val="00BA4810"/>
    <w:rsid w:val="00BA5B5B"/>
    <w:rsid w:val="00BA637E"/>
    <w:rsid w:val="00BB014E"/>
    <w:rsid w:val="00BB0517"/>
    <w:rsid w:val="00BB0531"/>
    <w:rsid w:val="00BB11C4"/>
    <w:rsid w:val="00BB1B1D"/>
    <w:rsid w:val="00BB2001"/>
    <w:rsid w:val="00BB209D"/>
    <w:rsid w:val="00BB21AC"/>
    <w:rsid w:val="00BB21CB"/>
    <w:rsid w:val="00BB2406"/>
    <w:rsid w:val="00BB2648"/>
    <w:rsid w:val="00BB29CD"/>
    <w:rsid w:val="00BB2E19"/>
    <w:rsid w:val="00BB2EF2"/>
    <w:rsid w:val="00BB2F8E"/>
    <w:rsid w:val="00BB30AC"/>
    <w:rsid w:val="00BB4006"/>
    <w:rsid w:val="00BB40D2"/>
    <w:rsid w:val="00BB45B7"/>
    <w:rsid w:val="00BB4F06"/>
    <w:rsid w:val="00BB4F72"/>
    <w:rsid w:val="00BB5AC0"/>
    <w:rsid w:val="00BB6955"/>
    <w:rsid w:val="00BB6A2B"/>
    <w:rsid w:val="00BB7377"/>
    <w:rsid w:val="00BB784B"/>
    <w:rsid w:val="00BC0468"/>
    <w:rsid w:val="00BC0753"/>
    <w:rsid w:val="00BC0E85"/>
    <w:rsid w:val="00BC0F0C"/>
    <w:rsid w:val="00BC1052"/>
    <w:rsid w:val="00BC2528"/>
    <w:rsid w:val="00BC3068"/>
    <w:rsid w:val="00BC3604"/>
    <w:rsid w:val="00BC3A06"/>
    <w:rsid w:val="00BC3D0D"/>
    <w:rsid w:val="00BC3F25"/>
    <w:rsid w:val="00BC46C9"/>
    <w:rsid w:val="00BC4B1A"/>
    <w:rsid w:val="00BC52D1"/>
    <w:rsid w:val="00BC584F"/>
    <w:rsid w:val="00BC5FE5"/>
    <w:rsid w:val="00BC61AA"/>
    <w:rsid w:val="00BC7AC3"/>
    <w:rsid w:val="00BD0174"/>
    <w:rsid w:val="00BD017D"/>
    <w:rsid w:val="00BD027C"/>
    <w:rsid w:val="00BD1690"/>
    <w:rsid w:val="00BD1EA5"/>
    <w:rsid w:val="00BD2020"/>
    <w:rsid w:val="00BD2F18"/>
    <w:rsid w:val="00BD36DA"/>
    <w:rsid w:val="00BD3974"/>
    <w:rsid w:val="00BD39B5"/>
    <w:rsid w:val="00BD40DE"/>
    <w:rsid w:val="00BD4688"/>
    <w:rsid w:val="00BD4859"/>
    <w:rsid w:val="00BD4E51"/>
    <w:rsid w:val="00BD4F44"/>
    <w:rsid w:val="00BD4FC3"/>
    <w:rsid w:val="00BD6A99"/>
    <w:rsid w:val="00BD708D"/>
    <w:rsid w:val="00BD74D4"/>
    <w:rsid w:val="00BE03C9"/>
    <w:rsid w:val="00BE0B62"/>
    <w:rsid w:val="00BE0DA1"/>
    <w:rsid w:val="00BE1D5D"/>
    <w:rsid w:val="00BE2A11"/>
    <w:rsid w:val="00BE2F3E"/>
    <w:rsid w:val="00BE3572"/>
    <w:rsid w:val="00BE4452"/>
    <w:rsid w:val="00BE4C27"/>
    <w:rsid w:val="00BE4E57"/>
    <w:rsid w:val="00BE59B3"/>
    <w:rsid w:val="00BE5A28"/>
    <w:rsid w:val="00BE5CFE"/>
    <w:rsid w:val="00BE5D30"/>
    <w:rsid w:val="00BE62AA"/>
    <w:rsid w:val="00BE65F2"/>
    <w:rsid w:val="00BE6CA2"/>
    <w:rsid w:val="00BE78CD"/>
    <w:rsid w:val="00BE7EB2"/>
    <w:rsid w:val="00BF0686"/>
    <w:rsid w:val="00BF1DB7"/>
    <w:rsid w:val="00BF2CC2"/>
    <w:rsid w:val="00BF3094"/>
    <w:rsid w:val="00BF3588"/>
    <w:rsid w:val="00BF36E9"/>
    <w:rsid w:val="00BF3FB2"/>
    <w:rsid w:val="00BF49FD"/>
    <w:rsid w:val="00BF524F"/>
    <w:rsid w:val="00BF5CA7"/>
    <w:rsid w:val="00BF6454"/>
    <w:rsid w:val="00BF695D"/>
    <w:rsid w:val="00BF6F7D"/>
    <w:rsid w:val="00BF7C82"/>
    <w:rsid w:val="00C0078D"/>
    <w:rsid w:val="00C00C58"/>
    <w:rsid w:val="00C00DDA"/>
    <w:rsid w:val="00C017F9"/>
    <w:rsid w:val="00C018A3"/>
    <w:rsid w:val="00C01D13"/>
    <w:rsid w:val="00C02618"/>
    <w:rsid w:val="00C0265B"/>
    <w:rsid w:val="00C02A22"/>
    <w:rsid w:val="00C02E0D"/>
    <w:rsid w:val="00C02FCF"/>
    <w:rsid w:val="00C03292"/>
    <w:rsid w:val="00C04197"/>
    <w:rsid w:val="00C04364"/>
    <w:rsid w:val="00C05007"/>
    <w:rsid w:val="00C05A5A"/>
    <w:rsid w:val="00C05C4E"/>
    <w:rsid w:val="00C0612F"/>
    <w:rsid w:val="00C06136"/>
    <w:rsid w:val="00C06546"/>
    <w:rsid w:val="00C07B0E"/>
    <w:rsid w:val="00C100EC"/>
    <w:rsid w:val="00C10F3E"/>
    <w:rsid w:val="00C11328"/>
    <w:rsid w:val="00C1147F"/>
    <w:rsid w:val="00C11CCA"/>
    <w:rsid w:val="00C11D18"/>
    <w:rsid w:val="00C1207D"/>
    <w:rsid w:val="00C1221D"/>
    <w:rsid w:val="00C12783"/>
    <w:rsid w:val="00C12CF3"/>
    <w:rsid w:val="00C12D65"/>
    <w:rsid w:val="00C141E1"/>
    <w:rsid w:val="00C145E7"/>
    <w:rsid w:val="00C148AF"/>
    <w:rsid w:val="00C14AC3"/>
    <w:rsid w:val="00C14BEA"/>
    <w:rsid w:val="00C14C9B"/>
    <w:rsid w:val="00C15883"/>
    <w:rsid w:val="00C15934"/>
    <w:rsid w:val="00C16411"/>
    <w:rsid w:val="00C16A49"/>
    <w:rsid w:val="00C16E22"/>
    <w:rsid w:val="00C16E5E"/>
    <w:rsid w:val="00C17175"/>
    <w:rsid w:val="00C17FDE"/>
    <w:rsid w:val="00C201F4"/>
    <w:rsid w:val="00C203A1"/>
    <w:rsid w:val="00C20540"/>
    <w:rsid w:val="00C206F0"/>
    <w:rsid w:val="00C206FF"/>
    <w:rsid w:val="00C20D3B"/>
    <w:rsid w:val="00C22155"/>
    <w:rsid w:val="00C226B7"/>
    <w:rsid w:val="00C22724"/>
    <w:rsid w:val="00C228B5"/>
    <w:rsid w:val="00C22C91"/>
    <w:rsid w:val="00C22DC6"/>
    <w:rsid w:val="00C22F00"/>
    <w:rsid w:val="00C231CB"/>
    <w:rsid w:val="00C233F5"/>
    <w:rsid w:val="00C23F79"/>
    <w:rsid w:val="00C240FB"/>
    <w:rsid w:val="00C2472C"/>
    <w:rsid w:val="00C24833"/>
    <w:rsid w:val="00C24E2D"/>
    <w:rsid w:val="00C252F1"/>
    <w:rsid w:val="00C2561C"/>
    <w:rsid w:val="00C25EC2"/>
    <w:rsid w:val="00C2675A"/>
    <w:rsid w:val="00C27546"/>
    <w:rsid w:val="00C279E1"/>
    <w:rsid w:val="00C300D1"/>
    <w:rsid w:val="00C305DC"/>
    <w:rsid w:val="00C3137F"/>
    <w:rsid w:val="00C3180E"/>
    <w:rsid w:val="00C31B56"/>
    <w:rsid w:val="00C31D22"/>
    <w:rsid w:val="00C3221E"/>
    <w:rsid w:val="00C32895"/>
    <w:rsid w:val="00C33038"/>
    <w:rsid w:val="00C33A2B"/>
    <w:rsid w:val="00C33A68"/>
    <w:rsid w:val="00C33D34"/>
    <w:rsid w:val="00C3425F"/>
    <w:rsid w:val="00C3427E"/>
    <w:rsid w:val="00C3444C"/>
    <w:rsid w:val="00C344F7"/>
    <w:rsid w:val="00C3468F"/>
    <w:rsid w:val="00C34C55"/>
    <w:rsid w:val="00C354BF"/>
    <w:rsid w:val="00C3585A"/>
    <w:rsid w:val="00C35A51"/>
    <w:rsid w:val="00C35D5C"/>
    <w:rsid w:val="00C36464"/>
    <w:rsid w:val="00C367A2"/>
    <w:rsid w:val="00C36B81"/>
    <w:rsid w:val="00C377B3"/>
    <w:rsid w:val="00C37836"/>
    <w:rsid w:val="00C37892"/>
    <w:rsid w:val="00C37CEF"/>
    <w:rsid w:val="00C403B9"/>
    <w:rsid w:val="00C40FB1"/>
    <w:rsid w:val="00C413A8"/>
    <w:rsid w:val="00C41AB6"/>
    <w:rsid w:val="00C427FF"/>
    <w:rsid w:val="00C4282E"/>
    <w:rsid w:val="00C429BA"/>
    <w:rsid w:val="00C42CED"/>
    <w:rsid w:val="00C43578"/>
    <w:rsid w:val="00C43BDA"/>
    <w:rsid w:val="00C43D0A"/>
    <w:rsid w:val="00C43F9E"/>
    <w:rsid w:val="00C44558"/>
    <w:rsid w:val="00C4476A"/>
    <w:rsid w:val="00C44BAC"/>
    <w:rsid w:val="00C44C18"/>
    <w:rsid w:val="00C4596B"/>
    <w:rsid w:val="00C45DB4"/>
    <w:rsid w:val="00C45FD0"/>
    <w:rsid w:val="00C4624A"/>
    <w:rsid w:val="00C47A37"/>
    <w:rsid w:val="00C47CF2"/>
    <w:rsid w:val="00C50222"/>
    <w:rsid w:val="00C506FA"/>
    <w:rsid w:val="00C51948"/>
    <w:rsid w:val="00C51AE6"/>
    <w:rsid w:val="00C52427"/>
    <w:rsid w:val="00C524B7"/>
    <w:rsid w:val="00C5313D"/>
    <w:rsid w:val="00C5431B"/>
    <w:rsid w:val="00C54471"/>
    <w:rsid w:val="00C54489"/>
    <w:rsid w:val="00C54788"/>
    <w:rsid w:val="00C55592"/>
    <w:rsid w:val="00C556EF"/>
    <w:rsid w:val="00C559C3"/>
    <w:rsid w:val="00C55B67"/>
    <w:rsid w:val="00C55C67"/>
    <w:rsid w:val="00C564F6"/>
    <w:rsid w:val="00C56C5C"/>
    <w:rsid w:val="00C57551"/>
    <w:rsid w:val="00C576ED"/>
    <w:rsid w:val="00C577B8"/>
    <w:rsid w:val="00C5796D"/>
    <w:rsid w:val="00C57F3C"/>
    <w:rsid w:val="00C6057C"/>
    <w:rsid w:val="00C61731"/>
    <w:rsid w:val="00C62105"/>
    <w:rsid w:val="00C624CD"/>
    <w:rsid w:val="00C62600"/>
    <w:rsid w:val="00C626D3"/>
    <w:rsid w:val="00C62D33"/>
    <w:rsid w:val="00C62F1A"/>
    <w:rsid w:val="00C62F85"/>
    <w:rsid w:val="00C62FD7"/>
    <w:rsid w:val="00C634A2"/>
    <w:rsid w:val="00C64071"/>
    <w:rsid w:val="00C642F6"/>
    <w:rsid w:val="00C64B7A"/>
    <w:rsid w:val="00C652EC"/>
    <w:rsid w:val="00C65F30"/>
    <w:rsid w:val="00C669D3"/>
    <w:rsid w:val="00C66AF4"/>
    <w:rsid w:val="00C66F21"/>
    <w:rsid w:val="00C67316"/>
    <w:rsid w:val="00C7066E"/>
    <w:rsid w:val="00C71357"/>
    <w:rsid w:val="00C7210F"/>
    <w:rsid w:val="00C73582"/>
    <w:rsid w:val="00C73A31"/>
    <w:rsid w:val="00C73D5F"/>
    <w:rsid w:val="00C75608"/>
    <w:rsid w:val="00C76315"/>
    <w:rsid w:val="00C7658B"/>
    <w:rsid w:val="00C7677D"/>
    <w:rsid w:val="00C76A91"/>
    <w:rsid w:val="00C76ADE"/>
    <w:rsid w:val="00C773AD"/>
    <w:rsid w:val="00C7751D"/>
    <w:rsid w:val="00C806DE"/>
    <w:rsid w:val="00C820F1"/>
    <w:rsid w:val="00C821FD"/>
    <w:rsid w:val="00C823D4"/>
    <w:rsid w:val="00C82986"/>
    <w:rsid w:val="00C8351E"/>
    <w:rsid w:val="00C839CD"/>
    <w:rsid w:val="00C83B90"/>
    <w:rsid w:val="00C842B3"/>
    <w:rsid w:val="00C8468A"/>
    <w:rsid w:val="00C84820"/>
    <w:rsid w:val="00C84992"/>
    <w:rsid w:val="00C84AB3"/>
    <w:rsid w:val="00C857A8"/>
    <w:rsid w:val="00C8646E"/>
    <w:rsid w:val="00C868C1"/>
    <w:rsid w:val="00C86DEC"/>
    <w:rsid w:val="00C87314"/>
    <w:rsid w:val="00C87488"/>
    <w:rsid w:val="00C87578"/>
    <w:rsid w:val="00C87F8A"/>
    <w:rsid w:val="00C87FCF"/>
    <w:rsid w:val="00C90252"/>
    <w:rsid w:val="00C9067C"/>
    <w:rsid w:val="00C90EBB"/>
    <w:rsid w:val="00C91433"/>
    <w:rsid w:val="00C9188B"/>
    <w:rsid w:val="00C91C62"/>
    <w:rsid w:val="00C9211C"/>
    <w:rsid w:val="00C924AA"/>
    <w:rsid w:val="00C92842"/>
    <w:rsid w:val="00C928E8"/>
    <w:rsid w:val="00C92E47"/>
    <w:rsid w:val="00C9321A"/>
    <w:rsid w:val="00C939E9"/>
    <w:rsid w:val="00C93D86"/>
    <w:rsid w:val="00C94C46"/>
    <w:rsid w:val="00C94EC8"/>
    <w:rsid w:val="00C9516E"/>
    <w:rsid w:val="00C95B84"/>
    <w:rsid w:val="00C95B99"/>
    <w:rsid w:val="00C95FF9"/>
    <w:rsid w:val="00C960F0"/>
    <w:rsid w:val="00C964D1"/>
    <w:rsid w:val="00C96648"/>
    <w:rsid w:val="00C96A40"/>
    <w:rsid w:val="00C9741A"/>
    <w:rsid w:val="00C9799C"/>
    <w:rsid w:val="00C97D84"/>
    <w:rsid w:val="00CA00E0"/>
    <w:rsid w:val="00CA11FD"/>
    <w:rsid w:val="00CA14AE"/>
    <w:rsid w:val="00CA15C1"/>
    <w:rsid w:val="00CA1B60"/>
    <w:rsid w:val="00CA1CD1"/>
    <w:rsid w:val="00CA23D0"/>
    <w:rsid w:val="00CA2E16"/>
    <w:rsid w:val="00CA3381"/>
    <w:rsid w:val="00CA397E"/>
    <w:rsid w:val="00CA3992"/>
    <w:rsid w:val="00CA402A"/>
    <w:rsid w:val="00CA4085"/>
    <w:rsid w:val="00CA42EC"/>
    <w:rsid w:val="00CA4595"/>
    <w:rsid w:val="00CA480F"/>
    <w:rsid w:val="00CA595A"/>
    <w:rsid w:val="00CA5AA5"/>
    <w:rsid w:val="00CA5D44"/>
    <w:rsid w:val="00CA6131"/>
    <w:rsid w:val="00CA627E"/>
    <w:rsid w:val="00CA6889"/>
    <w:rsid w:val="00CA6BA8"/>
    <w:rsid w:val="00CA6BD2"/>
    <w:rsid w:val="00CA70B4"/>
    <w:rsid w:val="00CA7671"/>
    <w:rsid w:val="00CA7C26"/>
    <w:rsid w:val="00CA7DBF"/>
    <w:rsid w:val="00CB033E"/>
    <w:rsid w:val="00CB0534"/>
    <w:rsid w:val="00CB0745"/>
    <w:rsid w:val="00CB10A7"/>
    <w:rsid w:val="00CB16F2"/>
    <w:rsid w:val="00CB18AA"/>
    <w:rsid w:val="00CB1979"/>
    <w:rsid w:val="00CB19ED"/>
    <w:rsid w:val="00CB2426"/>
    <w:rsid w:val="00CB2569"/>
    <w:rsid w:val="00CB2D68"/>
    <w:rsid w:val="00CB2DC7"/>
    <w:rsid w:val="00CB3490"/>
    <w:rsid w:val="00CB3C2E"/>
    <w:rsid w:val="00CB3D17"/>
    <w:rsid w:val="00CB4954"/>
    <w:rsid w:val="00CB4FD7"/>
    <w:rsid w:val="00CB5317"/>
    <w:rsid w:val="00CB7515"/>
    <w:rsid w:val="00CB77F1"/>
    <w:rsid w:val="00CB78F0"/>
    <w:rsid w:val="00CB7990"/>
    <w:rsid w:val="00CB7BF2"/>
    <w:rsid w:val="00CC0131"/>
    <w:rsid w:val="00CC03B9"/>
    <w:rsid w:val="00CC0749"/>
    <w:rsid w:val="00CC0973"/>
    <w:rsid w:val="00CC21C7"/>
    <w:rsid w:val="00CC2CD2"/>
    <w:rsid w:val="00CC2E3E"/>
    <w:rsid w:val="00CC308E"/>
    <w:rsid w:val="00CC3958"/>
    <w:rsid w:val="00CC44E1"/>
    <w:rsid w:val="00CC47EA"/>
    <w:rsid w:val="00CC493D"/>
    <w:rsid w:val="00CC5E92"/>
    <w:rsid w:val="00CC5F64"/>
    <w:rsid w:val="00CC7097"/>
    <w:rsid w:val="00CC7350"/>
    <w:rsid w:val="00CC743B"/>
    <w:rsid w:val="00CC787C"/>
    <w:rsid w:val="00CC7AF8"/>
    <w:rsid w:val="00CD056F"/>
    <w:rsid w:val="00CD05C3"/>
    <w:rsid w:val="00CD097A"/>
    <w:rsid w:val="00CD1295"/>
    <w:rsid w:val="00CD2106"/>
    <w:rsid w:val="00CD2AFF"/>
    <w:rsid w:val="00CD2C29"/>
    <w:rsid w:val="00CD2E1B"/>
    <w:rsid w:val="00CD2FF8"/>
    <w:rsid w:val="00CD31AD"/>
    <w:rsid w:val="00CD347B"/>
    <w:rsid w:val="00CD39E7"/>
    <w:rsid w:val="00CD4BBC"/>
    <w:rsid w:val="00CD4C37"/>
    <w:rsid w:val="00CD6745"/>
    <w:rsid w:val="00CD68D4"/>
    <w:rsid w:val="00CD6E31"/>
    <w:rsid w:val="00CD6E6B"/>
    <w:rsid w:val="00CD71B6"/>
    <w:rsid w:val="00CD71CF"/>
    <w:rsid w:val="00CD7A1A"/>
    <w:rsid w:val="00CE0195"/>
    <w:rsid w:val="00CE049A"/>
    <w:rsid w:val="00CE0594"/>
    <w:rsid w:val="00CE07D7"/>
    <w:rsid w:val="00CE1A0F"/>
    <w:rsid w:val="00CE2708"/>
    <w:rsid w:val="00CE2B52"/>
    <w:rsid w:val="00CE2ECA"/>
    <w:rsid w:val="00CE36B4"/>
    <w:rsid w:val="00CE3866"/>
    <w:rsid w:val="00CE3E19"/>
    <w:rsid w:val="00CE42CD"/>
    <w:rsid w:val="00CE47FF"/>
    <w:rsid w:val="00CE5022"/>
    <w:rsid w:val="00CE51D2"/>
    <w:rsid w:val="00CE526E"/>
    <w:rsid w:val="00CE5AA9"/>
    <w:rsid w:val="00CE5AC5"/>
    <w:rsid w:val="00CE5E15"/>
    <w:rsid w:val="00CE5E31"/>
    <w:rsid w:val="00CE677C"/>
    <w:rsid w:val="00CE67E1"/>
    <w:rsid w:val="00CE6C0B"/>
    <w:rsid w:val="00CE6C44"/>
    <w:rsid w:val="00CE72CF"/>
    <w:rsid w:val="00CE7A30"/>
    <w:rsid w:val="00CF0277"/>
    <w:rsid w:val="00CF0807"/>
    <w:rsid w:val="00CF0C86"/>
    <w:rsid w:val="00CF13C3"/>
    <w:rsid w:val="00CF1530"/>
    <w:rsid w:val="00CF1531"/>
    <w:rsid w:val="00CF1B81"/>
    <w:rsid w:val="00CF1C91"/>
    <w:rsid w:val="00CF245E"/>
    <w:rsid w:val="00CF2C95"/>
    <w:rsid w:val="00CF2D17"/>
    <w:rsid w:val="00CF3628"/>
    <w:rsid w:val="00CF4625"/>
    <w:rsid w:val="00CF48E0"/>
    <w:rsid w:val="00CF5710"/>
    <w:rsid w:val="00CF673D"/>
    <w:rsid w:val="00CF6AB8"/>
    <w:rsid w:val="00CF6D1C"/>
    <w:rsid w:val="00CF7252"/>
    <w:rsid w:val="00CF72C6"/>
    <w:rsid w:val="00CF755E"/>
    <w:rsid w:val="00CF78EE"/>
    <w:rsid w:val="00D00A16"/>
    <w:rsid w:val="00D00D50"/>
    <w:rsid w:val="00D00EEC"/>
    <w:rsid w:val="00D011DE"/>
    <w:rsid w:val="00D01B51"/>
    <w:rsid w:val="00D02084"/>
    <w:rsid w:val="00D0229F"/>
    <w:rsid w:val="00D031DD"/>
    <w:rsid w:val="00D03642"/>
    <w:rsid w:val="00D036F1"/>
    <w:rsid w:val="00D03C79"/>
    <w:rsid w:val="00D03DF7"/>
    <w:rsid w:val="00D03E54"/>
    <w:rsid w:val="00D04235"/>
    <w:rsid w:val="00D04376"/>
    <w:rsid w:val="00D04558"/>
    <w:rsid w:val="00D04866"/>
    <w:rsid w:val="00D04881"/>
    <w:rsid w:val="00D04AD3"/>
    <w:rsid w:val="00D04AF0"/>
    <w:rsid w:val="00D04B90"/>
    <w:rsid w:val="00D064F2"/>
    <w:rsid w:val="00D06578"/>
    <w:rsid w:val="00D06C69"/>
    <w:rsid w:val="00D06D6C"/>
    <w:rsid w:val="00D06E0B"/>
    <w:rsid w:val="00D0772D"/>
    <w:rsid w:val="00D07A60"/>
    <w:rsid w:val="00D07A96"/>
    <w:rsid w:val="00D07CFB"/>
    <w:rsid w:val="00D07FD0"/>
    <w:rsid w:val="00D1066C"/>
    <w:rsid w:val="00D10C84"/>
    <w:rsid w:val="00D10ED7"/>
    <w:rsid w:val="00D10FD5"/>
    <w:rsid w:val="00D11D56"/>
    <w:rsid w:val="00D12418"/>
    <w:rsid w:val="00D12EA5"/>
    <w:rsid w:val="00D13BD2"/>
    <w:rsid w:val="00D1410B"/>
    <w:rsid w:val="00D14E63"/>
    <w:rsid w:val="00D1510D"/>
    <w:rsid w:val="00D16997"/>
    <w:rsid w:val="00D1739F"/>
    <w:rsid w:val="00D179CE"/>
    <w:rsid w:val="00D209F8"/>
    <w:rsid w:val="00D20A62"/>
    <w:rsid w:val="00D212A2"/>
    <w:rsid w:val="00D21AAF"/>
    <w:rsid w:val="00D2200B"/>
    <w:rsid w:val="00D2216C"/>
    <w:rsid w:val="00D223E8"/>
    <w:rsid w:val="00D227FD"/>
    <w:rsid w:val="00D22977"/>
    <w:rsid w:val="00D24022"/>
    <w:rsid w:val="00D242B9"/>
    <w:rsid w:val="00D24814"/>
    <w:rsid w:val="00D24BAA"/>
    <w:rsid w:val="00D25794"/>
    <w:rsid w:val="00D2601A"/>
    <w:rsid w:val="00D262AA"/>
    <w:rsid w:val="00D27205"/>
    <w:rsid w:val="00D27AE6"/>
    <w:rsid w:val="00D300B5"/>
    <w:rsid w:val="00D306CF"/>
    <w:rsid w:val="00D30C07"/>
    <w:rsid w:val="00D30FCB"/>
    <w:rsid w:val="00D31725"/>
    <w:rsid w:val="00D31828"/>
    <w:rsid w:val="00D32940"/>
    <w:rsid w:val="00D32DBB"/>
    <w:rsid w:val="00D33029"/>
    <w:rsid w:val="00D336A1"/>
    <w:rsid w:val="00D33905"/>
    <w:rsid w:val="00D339AD"/>
    <w:rsid w:val="00D33A5B"/>
    <w:rsid w:val="00D33F12"/>
    <w:rsid w:val="00D340E7"/>
    <w:rsid w:val="00D3417C"/>
    <w:rsid w:val="00D34230"/>
    <w:rsid w:val="00D34C46"/>
    <w:rsid w:val="00D34F11"/>
    <w:rsid w:val="00D35A33"/>
    <w:rsid w:val="00D35A77"/>
    <w:rsid w:val="00D36436"/>
    <w:rsid w:val="00D364BE"/>
    <w:rsid w:val="00D368CE"/>
    <w:rsid w:val="00D36F80"/>
    <w:rsid w:val="00D3707E"/>
    <w:rsid w:val="00D37097"/>
    <w:rsid w:val="00D37704"/>
    <w:rsid w:val="00D37F44"/>
    <w:rsid w:val="00D4112D"/>
    <w:rsid w:val="00D4118C"/>
    <w:rsid w:val="00D41596"/>
    <w:rsid w:val="00D41B5D"/>
    <w:rsid w:val="00D42499"/>
    <w:rsid w:val="00D4295D"/>
    <w:rsid w:val="00D42D78"/>
    <w:rsid w:val="00D43575"/>
    <w:rsid w:val="00D44095"/>
    <w:rsid w:val="00D4425D"/>
    <w:rsid w:val="00D44347"/>
    <w:rsid w:val="00D446A7"/>
    <w:rsid w:val="00D4590A"/>
    <w:rsid w:val="00D45932"/>
    <w:rsid w:val="00D4612B"/>
    <w:rsid w:val="00D46793"/>
    <w:rsid w:val="00D46850"/>
    <w:rsid w:val="00D46F79"/>
    <w:rsid w:val="00D47C0A"/>
    <w:rsid w:val="00D50010"/>
    <w:rsid w:val="00D50198"/>
    <w:rsid w:val="00D50965"/>
    <w:rsid w:val="00D50C60"/>
    <w:rsid w:val="00D5179A"/>
    <w:rsid w:val="00D517D3"/>
    <w:rsid w:val="00D531F8"/>
    <w:rsid w:val="00D5338A"/>
    <w:rsid w:val="00D539AF"/>
    <w:rsid w:val="00D53C7B"/>
    <w:rsid w:val="00D53E37"/>
    <w:rsid w:val="00D54CBA"/>
    <w:rsid w:val="00D55031"/>
    <w:rsid w:val="00D55E69"/>
    <w:rsid w:val="00D5631D"/>
    <w:rsid w:val="00D56B8D"/>
    <w:rsid w:val="00D5709A"/>
    <w:rsid w:val="00D604D3"/>
    <w:rsid w:val="00D607AF"/>
    <w:rsid w:val="00D60CA3"/>
    <w:rsid w:val="00D61045"/>
    <w:rsid w:val="00D61813"/>
    <w:rsid w:val="00D61980"/>
    <w:rsid w:val="00D62CD9"/>
    <w:rsid w:val="00D63752"/>
    <w:rsid w:val="00D63772"/>
    <w:rsid w:val="00D63830"/>
    <w:rsid w:val="00D638A7"/>
    <w:rsid w:val="00D63DB1"/>
    <w:rsid w:val="00D63EA2"/>
    <w:rsid w:val="00D645FE"/>
    <w:rsid w:val="00D6497A"/>
    <w:rsid w:val="00D64CD6"/>
    <w:rsid w:val="00D65376"/>
    <w:rsid w:val="00D65547"/>
    <w:rsid w:val="00D65F2C"/>
    <w:rsid w:val="00D6649A"/>
    <w:rsid w:val="00D664A0"/>
    <w:rsid w:val="00D6690A"/>
    <w:rsid w:val="00D70EE3"/>
    <w:rsid w:val="00D70EEC"/>
    <w:rsid w:val="00D71098"/>
    <w:rsid w:val="00D719D5"/>
    <w:rsid w:val="00D72422"/>
    <w:rsid w:val="00D725B2"/>
    <w:rsid w:val="00D728F9"/>
    <w:rsid w:val="00D729F5"/>
    <w:rsid w:val="00D72B34"/>
    <w:rsid w:val="00D7363F"/>
    <w:rsid w:val="00D751AD"/>
    <w:rsid w:val="00D754B1"/>
    <w:rsid w:val="00D75C35"/>
    <w:rsid w:val="00D761A9"/>
    <w:rsid w:val="00D764FE"/>
    <w:rsid w:val="00D76533"/>
    <w:rsid w:val="00D76DD5"/>
    <w:rsid w:val="00D77504"/>
    <w:rsid w:val="00D77609"/>
    <w:rsid w:val="00D77E2A"/>
    <w:rsid w:val="00D805B2"/>
    <w:rsid w:val="00D8061C"/>
    <w:rsid w:val="00D8064D"/>
    <w:rsid w:val="00D80B17"/>
    <w:rsid w:val="00D80C40"/>
    <w:rsid w:val="00D80FC5"/>
    <w:rsid w:val="00D8103D"/>
    <w:rsid w:val="00D811C6"/>
    <w:rsid w:val="00D81653"/>
    <w:rsid w:val="00D81F04"/>
    <w:rsid w:val="00D823D3"/>
    <w:rsid w:val="00D8269B"/>
    <w:rsid w:val="00D82928"/>
    <w:rsid w:val="00D82EB6"/>
    <w:rsid w:val="00D83EA3"/>
    <w:rsid w:val="00D84134"/>
    <w:rsid w:val="00D842FB"/>
    <w:rsid w:val="00D844B9"/>
    <w:rsid w:val="00D84725"/>
    <w:rsid w:val="00D848F7"/>
    <w:rsid w:val="00D84D5D"/>
    <w:rsid w:val="00D85015"/>
    <w:rsid w:val="00D85534"/>
    <w:rsid w:val="00D8559A"/>
    <w:rsid w:val="00D85B3E"/>
    <w:rsid w:val="00D863AB"/>
    <w:rsid w:val="00D8648B"/>
    <w:rsid w:val="00D86BB4"/>
    <w:rsid w:val="00D86D41"/>
    <w:rsid w:val="00D86FFD"/>
    <w:rsid w:val="00D871E9"/>
    <w:rsid w:val="00D87417"/>
    <w:rsid w:val="00D87576"/>
    <w:rsid w:val="00D875BB"/>
    <w:rsid w:val="00D904FC"/>
    <w:rsid w:val="00D90540"/>
    <w:rsid w:val="00D9062A"/>
    <w:rsid w:val="00D90C51"/>
    <w:rsid w:val="00D911BF"/>
    <w:rsid w:val="00D91364"/>
    <w:rsid w:val="00D91762"/>
    <w:rsid w:val="00D92749"/>
    <w:rsid w:val="00D934D4"/>
    <w:rsid w:val="00D935FF"/>
    <w:rsid w:val="00D94357"/>
    <w:rsid w:val="00D94B68"/>
    <w:rsid w:val="00D9695A"/>
    <w:rsid w:val="00D97212"/>
    <w:rsid w:val="00D974D6"/>
    <w:rsid w:val="00D977DA"/>
    <w:rsid w:val="00D97D02"/>
    <w:rsid w:val="00DA019C"/>
    <w:rsid w:val="00DA0A83"/>
    <w:rsid w:val="00DA16A5"/>
    <w:rsid w:val="00DA1A41"/>
    <w:rsid w:val="00DA1AE4"/>
    <w:rsid w:val="00DA2684"/>
    <w:rsid w:val="00DA2963"/>
    <w:rsid w:val="00DA2E88"/>
    <w:rsid w:val="00DA334D"/>
    <w:rsid w:val="00DA44F0"/>
    <w:rsid w:val="00DA4CC9"/>
    <w:rsid w:val="00DA4E79"/>
    <w:rsid w:val="00DA4EFC"/>
    <w:rsid w:val="00DA587F"/>
    <w:rsid w:val="00DA5C2E"/>
    <w:rsid w:val="00DA5F0A"/>
    <w:rsid w:val="00DA6865"/>
    <w:rsid w:val="00DA755B"/>
    <w:rsid w:val="00DA7F0E"/>
    <w:rsid w:val="00DB08AA"/>
    <w:rsid w:val="00DB09A0"/>
    <w:rsid w:val="00DB09CF"/>
    <w:rsid w:val="00DB0DBB"/>
    <w:rsid w:val="00DB0DFF"/>
    <w:rsid w:val="00DB0F11"/>
    <w:rsid w:val="00DB18AB"/>
    <w:rsid w:val="00DB1E44"/>
    <w:rsid w:val="00DB209F"/>
    <w:rsid w:val="00DB2108"/>
    <w:rsid w:val="00DB2437"/>
    <w:rsid w:val="00DB28EF"/>
    <w:rsid w:val="00DB2BD3"/>
    <w:rsid w:val="00DB36E2"/>
    <w:rsid w:val="00DB3CE4"/>
    <w:rsid w:val="00DB3F85"/>
    <w:rsid w:val="00DB43B0"/>
    <w:rsid w:val="00DB4C2E"/>
    <w:rsid w:val="00DB51A7"/>
    <w:rsid w:val="00DB599C"/>
    <w:rsid w:val="00DB6623"/>
    <w:rsid w:val="00DB72B0"/>
    <w:rsid w:val="00DB72D1"/>
    <w:rsid w:val="00DB77A9"/>
    <w:rsid w:val="00DC0076"/>
    <w:rsid w:val="00DC0111"/>
    <w:rsid w:val="00DC050C"/>
    <w:rsid w:val="00DC0948"/>
    <w:rsid w:val="00DC0D66"/>
    <w:rsid w:val="00DC105A"/>
    <w:rsid w:val="00DC1EBF"/>
    <w:rsid w:val="00DC2930"/>
    <w:rsid w:val="00DC2D63"/>
    <w:rsid w:val="00DC412C"/>
    <w:rsid w:val="00DC455C"/>
    <w:rsid w:val="00DC5C71"/>
    <w:rsid w:val="00DC5CBD"/>
    <w:rsid w:val="00DC5F8B"/>
    <w:rsid w:val="00DC61CE"/>
    <w:rsid w:val="00DC644F"/>
    <w:rsid w:val="00DC659A"/>
    <w:rsid w:val="00DC6818"/>
    <w:rsid w:val="00DC76B8"/>
    <w:rsid w:val="00DC7718"/>
    <w:rsid w:val="00DC7A4B"/>
    <w:rsid w:val="00DC7BED"/>
    <w:rsid w:val="00DD0A52"/>
    <w:rsid w:val="00DD1251"/>
    <w:rsid w:val="00DD1520"/>
    <w:rsid w:val="00DD1CF3"/>
    <w:rsid w:val="00DD37EA"/>
    <w:rsid w:val="00DD4244"/>
    <w:rsid w:val="00DD42BC"/>
    <w:rsid w:val="00DD56C0"/>
    <w:rsid w:val="00DD5B25"/>
    <w:rsid w:val="00DD5D59"/>
    <w:rsid w:val="00DD6147"/>
    <w:rsid w:val="00DD65AB"/>
    <w:rsid w:val="00DD65ED"/>
    <w:rsid w:val="00DD6A32"/>
    <w:rsid w:val="00DD6F0B"/>
    <w:rsid w:val="00DD7445"/>
    <w:rsid w:val="00DD79DD"/>
    <w:rsid w:val="00DE03C8"/>
    <w:rsid w:val="00DE0658"/>
    <w:rsid w:val="00DE068B"/>
    <w:rsid w:val="00DE0BFF"/>
    <w:rsid w:val="00DE0F69"/>
    <w:rsid w:val="00DE102F"/>
    <w:rsid w:val="00DE13BF"/>
    <w:rsid w:val="00DE158B"/>
    <w:rsid w:val="00DE2753"/>
    <w:rsid w:val="00DE35B2"/>
    <w:rsid w:val="00DE3814"/>
    <w:rsid w:val="00DE4185"/>
    <w:rsid w:val="00DE421A"/>
    <w:rsid w:val="00DE4255"/>
    <w:rsid w:val="00DE46CF"/>
    <w:rsid w:val="00DE4CF7"/>
    <w:rsid w:val="00DE5257"/>
    <w:rsid w:val="00DE538D"/>
    <w:rsid w:val="00DE5EAF"/>
    <w:rsid w:val="00DE5F77"/>
    <w:rsid w:val="00DE6116"/>
    <w:rsid w:val="00DE615F"/>
    <w:rsid w:val="00DE73ED"/>
    <w:rsid w:val="00DE76CC"/>
    <w:rsid w:val="00DE77AA"/>
    <w:rsid w:val="00DE78CB"/>
    <w:rsid w:val="00DF20C1"/>
    <w:rsid w:val="00DF21D8"/>
    <w:rsid w:val="00DF34A1"/>
    <w:rsid w:val="00DF3C0D"/>
    <w:rsid w:val="00DF3D25"/>
    <w:rsid w:val="00DF410B"/>
    <w:rsid w:val="00DF4CC6"/>
    <w:rsid w:val="00DF4DAB"/>
    <w:rsid w:val="00DF536C"/>
    <w:rsid w:val="00DF5563"/>
    <w:rsid w:val="00DF584B"/>
    <w:rsid w:val="00DF5C1A"/>
    <w:rsid w:val="00DF639F"/>
    <w:rsid w:val="00DF6B36"/>
    <w:rsid w:val="00DF71AA"/>
    <w:rsid w:val="00E005CE"/>
    <w:rsid w:val="00E00BC9"/>
    <w:rsid w:val="00E0135F"/>
    <w:rsid w:val="00E0146D"/>
    <w:rsid w:val="00E0148D"/>
    <w:rsid w:val="00E01643"/>
    <w:rsid w:val="00E018FE"/>
    <w:rsid w:val="00E01C7C"/>
    <w:rsid w:val="00E01CED"/>
    <w:rsid w:val="00E01FB5"/>
    <w:rsid w:val="00E0201B"/>
    <w:rsid w:val="00E025CA"/>
    <w:rsid w:val="00E02D51"/>
    <w:rsid w:val="00E02ECF"/>
    <w:rsid w:val="00E03257"/>
    <w:rsid w:val="00E03374"/>
    <w:rsid w:val="00E03BB2"/>
    <w:rsid w:val="00E04411"/>
    <w:rsid w:val="00E045F8"/>
    <w:rsid w:val="00E0507B"/>
    <w:rsid w:val="00E0640C"/>
    <w:rsid w:val="00E0693F"/>
    <w:rsid w:val="00E06B5A"/>
    <w:rsid w:val="00E06DBB"/>
    <w:rsid w:val="00E07049"/>
    <w:rsid w:val="00E0728E"/>
    <w:rsid w:val="00E0794E"/>
    <w:rsid w:val="00E104DC"/>
    <w:rsid w:val="00E10662"/>
    <w:rsid w:val="00E10BEF"/>
    <w:rsid w:val="00E10C69"/>
    <w:rsid w:val="00E1195C"/>
    <w:rsid w:val="00E11D89"/>
    <w:rsid w:val="00E11FFE"/>
    <w:rsid w:val="00E13199"/>
    <w:rsid w:val="00E144B3"/>
    <w:rsid w:val="00E14B5B"/>
    <w:rsid w:val="00E14CBA"/>
    <w:rsid w:val="00E15523"/>
    <w:rsid w:val="00E15963"/>
    <w:rsid w:val="00E166F5"/>
    <w:rsid w:val="00E16C96"/>
    <w:rsid w:val="00E16DCC"/>
    <w:rsid w:val="00E17D23"/>
    <w:rsid w:val="00E17DC4"/>
    <w:rsid w:val="00E202A0"/>
    <w:rsid w:val="00E206B5"/>
    <w:rsid w:val="00E2099A"/>
    <w:rsid w:val="00E20AE1"/>
    <w:rsid w:val="00E20B65"/>
    <w:rsid w:val="00E20E86"/>
    <w:rsid w:val="00E21947"/>
    <w:rsid w:val="00E22064"/>
    <w:rsid w:val="00E22599"/>
    <w:rsid w:val="00E22924"/>
    <w:rsid w:val="00E22A33"/>
    <w:rsid w:val="00E232C9"/>
    <w:rsid w:val="00E24062"/>
    <w:rsid w:val="00E240C7"/>
    <w:rsid w:val="00E24428"/>
    <w:rsid w:val="00E24F73"/>
    <w:rsid w:val="00E255A6"/>
    <w:rsid w:val="00E25E23"/>
    <w:rsid w:val="00E25FDC"/>
    <w:rsid w:val="00E26B89"/>
    <w:rsid w:val="00E26BCB"/>
    <w:rsid w:val="00E26BDF"/>
    <w:rsid w:val="00E26C3E"/>
    <w:rsid w:val="00E26DD3"/>
    <w:rsid w:val="00E27390"/>
    <w:rsid w:val="00E279B5"/>
    <w:rsid w:val="00E27A87"/>
    <w:rsid w:val="00E30398"/>
    <w:rsid w:val="00E30E64"/>
    <w:rsid w:val="00E31157"/>
    <w:rsid w:val="00E31F7B"/>
    <w:rsid w:val="00E321F0"/>
    <w:rsid w:val="00E322B8"/>
    <w:rsid w:val="00E323A2"/>
    <w:rsid w:val="00E32556"/>
    <w:rsid w:val="00E3263B"/>
    <w:rsid w:val="00E3281A"/>
    <w:rsid w:val="00E3436A"/>
    <w:rsid w:val="00E349BA"/>
    <w:rsid w:val="00E35A72"/>
    <w:rsid w:val="00E35D4D"/>
    <w:rsid w:val="00E3681D"/>
    <w:rsid w:val="00E36B14"/>
    <w:rsid w:val="00E3716A"/>
    <w:rsid w:val="00E3726D"/>
    <w:rsid w:val="00E3761C"/>
    <w:rsid w:val="00E4051B"/>
    <w:rsid w:val="00E4074A"/>
    <w:rsid w:val="00E4135E"/>
    <w:rsid w:val="00E41440"/>
    <w:rsid w:val="00E41E31"/>
    <w:rsid w:val="00E4238C"/>
    <w:rsid w:val="00E42981"/>
    <w:rsid w:val="00E436C2"/>
    <w:rsid w:val="00E43AA4"/>
    <w:rsid w:val="00E45246"/>
    <w:rsid w:val="00E455E5"/>
    <w:rsid w:val="00E45693"/>
    <w:rsid w:val="00E45A82"/>
    <w:rsid w:val="00E45AB1"/>
    <w:rsid w:val="00E45F36"/>
    <w:rsid w:val="00E46381"/>
    <w:rsid w:val="00E464CA"/>
    <w:rsid w:val="00E46856"/>
    <w:rsid w:val="00E46AE6"/>
    <w:rsid w:val="00E46BF6"/>
    <w:rsid w:val="00E4703D"/>
    <w:rsid w:val="00E473BE"/>
    <w:rsid w:val="00E5054F"/>
    <w:rsid w:val="00E50EDD"/>
    <w:rsid w:val="00E512BF"/>
    <w:rsid w:val="00E5234D"/>
    <w:rsid w:val="00E525E4"/>
    <w:rsid w:val="00E52C20"/>
    <w:rsid w:val="00E532AE"/>
    <w:rsid w:val="00E534D3"/>
    <w:rsid w:val="00E53523"/>
    <w:rsid w:val="00E54AED"/>
    <w:rsid w:val="00E5548D"/>
    <w:rsid w:val="00E55C1F"/>
    <w:rsid w:val="00E561A4"/>
    <w:rsid w:val="00E56DA5"/>
    <w:rsid w:val="00E56E65"/>
    <w:rsid w:val="00E57415"/>
    <w:rsid w:val="00E578CE"/>
    <w:rsid w:val="00E57D3F"/>
    <w:rsid w:val="00E604A1"/>
    <w:rsid w:val="00E606CC"/>
    <w:rsid w:val="00E607E0"/>
    <w:rsid w:val="00E62381"/>
    <w:rsid w:val="00E62BF3"/>
    <w:rsid w:val="00E62C64"/>
    <w:rsid w:val="00E632CD"/>
    <w:rsid w:val="00E63968"/>
    <w:rsid w:val="00E64140"/>
    <w:rsid w:val="00E64CB1"/>
    <w:rsid w:val="00E64DF7"/>
    <w:rsid w:val="00E6518F"/>
    <w:rsid w:val="00E65301"/>
    <w:rsid w:val="00E65922"/>
    <w:rsid w:val="00E6598A"/>
    <w:rsid w:val="00E66196"/>
    <w:rsid w:val="00E66BB6"/>
    <w:rsid w:val="00E66EAE"/>
    <w:rsid w:val="00E67B0B"/>
    <w:rsid w:val="00E70936"/>
    <w:rsid w:val="00E70D0D"/>
    <w:rsid w:val="00E71835"/>
    <w:rsid w:val="00E71F39"/>
    <w:rsid w:val="00E72642"/>
    <w:rsid w:val="00E72703"/>
    <w:rsid w:val="00E72737"/>
    <w:rsid w:val="00E7331B"/>
    <w:rsid w:val="00E735F8"/>
    <w:rsid w:val="00E74D4C"/>
    <w:rsid w:val="00E74E74"/>
    <w:rsid w:val="00E751CC"/>
    <w:rsid w:val="00E75977"/>
    <w:rsid w:val="00E75A53"/>
    <w:rsid w:val="00E75EC0"/>
    <w:rsid w:val="00E76FE0"/>
    <w:rsid w:val="00E7763A"/>
    <w:rsid w:val="00E778A4"/>
    <w:rsid w:val="00E77C32"/>
    <w:rsid w:val="00E77E4F"/>
    <w:rsid w:val="00E80324"/>
    <w:rsid w:val="00E8042B"/>
    <w:rsid w:val="00E8044A"/>
    <w:rsid w:val="00E807B6"/>
    <w:rsid w:val="00E80E84"/>
    <w:rsid w:val="00E81487"/>
    <w:rsid w:val="00E81D04"/>
    <w:rsid w:val="00E8297A"/>
    <w:rsid w:val="00E83028"/>
    <w:rsid w:val="00E834B9"/>
    <w:rsid w:val="00E83772"/>
    <w:rsid w:val="00E839A5"/>
    <w:rsid w:val="00E844A2"/>
    <w:rsid w:val="00E845EF"/>
    <w:rsid w:val="00E8474F"/>
    <w:rsid w:val="00E84CD0"/>
    <w:rsid w:val="00E84F67"/>
    <w:rsid w:val="00E8529D"/>
    <w:rsid w:val="00E85C42"/>
    <w:rsid w:val="00E85EFB"/>
    <w:rsid w:val="00E8679E"/>
    <w:rsid w:val="00E86D79"/>
    <w:rsid w:val="00E873B2"/>
    <w:rsid w:val="00E875C5"/>
    <w:rsid w:val="00E87E02"/>
    <w:rsid w:val="00E87EC3"/>
    <w:rsid w:val="00E90296"/>
    <w:rsid w:val="00E903B7"/>
    <w:rsid w:val="00E90D83"/>
    <w:rsid w:val="00E9152F"/>
    <w:rsid w:val="00E9242E"/>
    <w:rsid w:val="00E928CB"/>
    <w:rsid w:val="00E92938"/>
    <w:rsid w:val="00E93306"/>
    <w:rsid w:val="00E9455D"/>
    <w:rsid w:val="00E94E5C"/>
    <w:rsid w:val="00E95A23"/>
    <w:rsid w:val="00E9772D"/>
    <w:rsid w:val="00E97B40"/>
    <w:rsid w:val="00EA05BD"/>
    <w:rsid w:val="00EA0828"/>
    <w:rsid w:val="00EA0E6A"/>
    <w:rsid w:val="00EA13A1"/>
    <w:rsid w:val="00EA18E7"/>
    <w:rsid w:val="00EA19FB"/>
    <w:rsid w:val="00EA1AD6"/>
    <w:rsid w:val="00EA26A6"/>
    <w:rsid w:val="00EA4223"/>
    <w:rsid w:val="00EA5578"/>
    <w:rsid w:val="00EA56A0"/>
    <w:rsid w:val="00EA59B2"/>
    <w:rsid w:val="00EA5AC7"/>
    <w:rsid w:val="00EA6656"/>
    <w:rsid w:val="00EA6904"/>
    <w:rsid w:val="00EA6B53"/>
    <w:rsid w:val="00EA6B5B"/>
    <w:rsid w:val="00EA6FCE"/>
    <w:rsid w:val="00EB0C55"/>
    <w:rsid w:val="00EB0E68"/>
    <w:rsid w:val="00EB1192"/>
    <w:rsid w:val="00EB1A07"/>
    <w:rsid w:val="00EB1D9C"/>
    <w:rsid w:val="00EB2422"/>
    <w:rsid w:val="00EB25EE"/>
    <w:rsid w:val="00EB29E8"/>
    <w:rsid w:val="00EB41E7"/>
    <w:rsid w:val="00EB47E5"/>
    <w:rsid w:val="00EB487F"/>
    <w:rsid w:val="00EB4AF5"/>
    <w:rsid w:val="00EB4DF2"/>
    <w:rsid w:val="00EB53B3"/>
    <w:rsid w:val="00EB54CB"/>
    <w:rsid w:val="00EB581A"/>
    <w:rsid w:val="00EB5E10"/>
    <w:rsid w:val="00EB5F08"/>
    <w:rsid w:val="00EB623F"/>
    <w:rsid w:val="00EB7095"/>
    <w:rsid w:val="00EB70BB"/>
    <w:rsid w:val="00EB7470"/>
    <w:rsid w:val="00EB7CCF"/>
    <w:rsid w:val="00EB7D87"/>
    <w:rsid w:val="00EC0047"/>
    <w:rsid w:val="00EC07B4"/>
    <w:rsid w:val="00EC354D"/>
    <w:rsid w:val="00EC4094"/>
    <w:rsid w:val="00EC4519"/>
    <w:rsid w:val="00EC4710"/>
    <w:rsid w:val="00EC4C7E"/>
    <w:rsid w:val="00EC4EC9"/>
    <w:rsid w:val="00EC5ED7"/>
    <w:rsid w:val="00EC6097"/>
    <w:rsid w:val="00EC647E"/>
    <w:rsid w:val="00EC677F"/>
    <w:rsid w:val="00EC797E"/>
    <w:rsid w:val="00EC7DDE"/>
    <w:rsid w:val="00EC7E29"/>
    <w:rsid w:val="00EC7EE1"/>
    <w:rsid w:val="00ED08F7"/>
    <w:rsid w:val="00ED0BCF"/>
    <w:rsid w:val="00ED10C3"/>
    <w:rsid w:val="00ED12A8"/>
    <w:rsid w:val="00ED1E5A"/>
    <w:rsid w:val="00ED1E61"/>
    <w:rsid w:val="00ED2084"/>
    <w:rsid w:val="00ED234D"/>
    <w:rsid w:val="00ED2CBE"/>
    <w:rsid w:val="00ED358E"/>
    <w:rsid w:val="00ED3953"/>
    <w:rsid w:val="00ED39AC"/>
    <w:rsid w:val="00ED3FBB"/>
    <w:rsid w:val="00ED705F"/>
    <w:rsid w:val="00ED79E0"/>
    <w:rsid w:val="00ED7C47"/>
    <w:rsid w:val="00ED7D16"/>
    <w:rsid w:val="00ED7FBF"/>
    <w:rsid w:val="00EE0DB9"/>
    <w:rsid w:val="00EE102B"/>
    <w:rsid w:val="00EE12D2"/>
    <w:rsid w:val="00EE1AF9"/>
    <w:rsid w:val="00EE1C7F"/>
    <w:rsid w:val="00EE219E"/>
    <w:rsid w:val="00EE2417"/>
    <w:rsid w:val="00EE2789"/>
    <w:rsid w:val="00EE2979"/>
    <w:rsid w:val="00EE3F4D"/>
    <w:rsid w:val="00EE3F64"/>
    <w:rsid w:val="00EE4640"/>
    <w:rsid w:val="00EE4835"/>
    <w:rsid w:val="00EE56CC"/>
    <w:rsid w:val="00EE61F8"/>
    <w:rsid w:val="00EE65D7"/>
    <w:rsid w:val="00EE6C64"/>
    <w:rsid w:val="00EE793E"/>
    <w:rsid w:val="00EF0BEA"/>
    <w:rsid w:val="00EF0C75"/>
    <w:rsid w:val="00EF1CA2"/>
    <w:rsid w:val="00EF1D4B"/>
    <w:rsid w:val="00EF24E5"/>
    <w:rsid w:val="00EF2CDD"/>
    <w:rsid w:val="00EF2F50"/>
    <w:rsid w:val="00EF2F8F"/>
    <w:rsid w:val="00EF30C4"/>
    <w:rsid w:val="00EF32AF"/>
    <w:rsid w:val="00EF342F"/>
    <w:rsid w:val="00EF3683"/>
    <w:rsid w:val="00EF368C"/>
    <w:rsid w:val="00EF44F7"/>
    <w:rsid w:val="00EF4590"/>
    <w:rsid w:val="00EF5536"/>
    <w:rsid w:val="00EF571D"/>
    <w:rsid w:val="00EF58D7"/>
    <w:rsid w:val="00EF5935"/>
    <w:rsid w:val="00EF5C81"/>
    <w:rsid w:val="00EF612D"/>
    <w:rsid w:val="00EF61B0"/>
    <w:rsid w:val="00EF643E"/>
    <w:rsid w:val="00EF64D8"/>
    <w:rsid w:val="00EF6AD6"/>
    <w:rsid w:val="00EF6E48"/>
    <w:rsid w:val="00EF6F42"/>
    <w:rsid w:val="00EF72EC"/>
    <w:rsid w:val="00EF742E"/>
    <w:rsid w:val="00EF7600"/>
    <w:rsid w:val="00EF7785"/>
    <w:rsid w:val="00EF78E4"/>
    <w:rsid w:val="00EF79D3"/>
    <w:rsid w:val="00F002ED"/>
    <w:rsid w:val="00F00D09"/>
    <w:rsid w:val="00F01060"/>
    <w:rsid w:val="00F01221"/>
    <w:rsid w:val="00F01859"/>
    <w:rsid w:val="00F01916"/>
    <w:rsid w:val="00F01ADD"/>
    <w:rsid w:val="00F01B19"/>
    <w:rsid w:val="00F026FD"/>
    <w:rsid w:val="00F030A1"/>
    <w:rsid w:val="00F03C87"/>
    <w:rsid w:val="00F03DBC"/>
    <w:rsid w:val="00F04312"/>
    <w:rsid w:val="00F04BE4"/>
    <w:rsid w:val="00F0573B"/>
    <w:rsid w:val="00F059A9"/>
    <w:rsid w:val="00F065CE"/>
    <w:rsid w:val="00F07339"/>
    <w:rsid w:val="00F105FF"/>
    <w:rsid w:val="00F1095D"/>
    <w:rsid w:val="00F11469"/>
    <w:rsid w:val="00F116C7"/>
    <w:rsid w:val="00F117C6"/>
    <w:rsid w:val="00F120B8"/>
    <w:rsid w:val="00F12547"/>
    <w:rsid w:val="00F12815"/>
    <w:rsid w:val="00F1293E"/>
    <w:rsid w:val="00F12F07"/>
    <w:rsid w:val="00F1372E"/>
    <w:rsid w:val="00F1378E"/>
    <w:rsid w:val="00F13947"/>
    <w:rsid w:val="00F151F5"/>
    <w:rsid w:val="00F15AB1"/>
    <w:rsid w:val="00F15DBE"/>
    <w:rsid w:val="00F16CA2"/>
    <w:rsid w:val="00F1733F"/>
    <w:rsid w:val="00F17D29"/>
    <w:rsid w:val="00F204D4"/>
    <w:rsid w:val="00F20BDC"/>
    <w:rsid w:val="00F21865"/>
    <w:rsid w:val="00F22478"/>
    <w:rsid w:val="00F23828"/>
    <w:rsid w:val="00F23A3C"/>
    <w:rsid w:val="00F24536"/>
    <w:rsid w:val="00F24BDF"/>
    <w:rsid w:val="00F25484"/>
    <w:rsid w:val="00F25601"/>
    <w:rsid w:val="00F25F28"/>
    <w:rsid w:val="00F26598"/>
    <w:rsid w:val="00F26723"/>
    <w:rsid w:val="00F2711D"/>
    <w:rsid w:val="00F27C08"/>
    <w:rsid w:val="00F27FD5"/>
    <w:rsid w:val="00F30395"/>
    <w:rsid w:val="00F30767"/>
    <w:rsid w:val="00F310DB"/>
    <w:rsid w:val="00F316E2"/>
    <w:rsid w:val="00F31D11"/>
    <w:rsid w:val="00F32564"/>
    <w:rsid w:val="00F33780"/>
    <w:rsid w:val="00F339CA"/>
    <w:rsid w:val="00F342AA"/>
    <w:rsid w:val="00F34CDA"/>
    <w:rsid w:val="00F35171"/>
    <w:rsid w:val="00F3525C"/>
    <w:rsid w:val="00F35550"/>
    <w:rsid w:val="00F36617"/>
    <w:rsid w:val="00F36702"/>
    <w:rsid w:val="00F36F12"/>
    <w:rsid w:val="00F36F57"/>
    <w:rsid w:val="00F3733A"/>
    <w:rsid w:val="00F37BD3"/>
    <w:rsid w:val="00F37CBF"/>
    <w:rsid w:val="00F37DD8"/>
    <w:rsid w:val="00F37ECE"/>
    <w:rsid w:val="00F4042F"/>
    <w:rsid w:val="00F40546"/>
    <w:rsid w:val="00F40B0E"/>
    <w:rsid w:val="00F414A8"/>
    <w:rsid w:val="00F4171F"/>
    <w:rsid w:val="00F41C7C"/>
    <w:rsid w:val="00F41D94"/>
    <w:rsid w:val="00F41E44"/>
    <w:rsid w:val="00F41E56"/>
    <w:rsid w:val="00F42BDE"/>
    <w:rsid w:val="00F42C60"/>
    <w:rsid w:val="00F430C1"/>
    <w:rsid w:val="00F43314"/>
    <w:rsid w:val="00F44151"/>
    <w:rsid w:val="00F441F5"/>
    <w:rsid w:val="00F445CE"/>
    <w:rsid w:val="00F449AF"/>
    <w:rsid w:val="00F44BFB"/>
    <w:rsid w:val="00F45019"/>
    <w:rsid w:val="00F453F5"/>
    <w:rsid w:val="00F45AC5"/>
    <w:rsid w:val="00F464FE"/>
    <w:rsid w:val="00F469B4"/>
    <w:rsid w:val="00F46CBC"/>
    <w:rsid w:val="00F477F5"/>
    <w:rsid w:val="00F50068"/>
    <w:rsid w:val="00F5042B"/>
    <w:rsid w:val="00F511B5"/>
    <w:rsid w:val="00F5177B"/>
    <w:rsid w:val="00F51DB3"/>
    <w:rsid w:val="00F52478"/>
    <w:rsid w:val="00F526F6"/>
    <w:rsid w:val="00F52A16"/>
    <w:rsid w:val="00F52A50"/>
    <w:rsid w:val="00F52A5B"/>
    <w:rsid w:val="00F53838"/>
    <w:rsid w:val="00F541E5"/>
    <w:rsid w:val="00F54CBE"/>
    <w:rsid w:val="00F5545F"/>
    <w:rsid w:val="00F55F99"/>
    <w:rsid w:val="00F56505"/>
    <w:rsid w:val="00F56684"/>
    <w:rsid w:val="00F575DF"/>
    <w:rsid w:val="00F578BD"/>
    <w:rsid w:val="00F578C9"/>
    <w:rsid w:val="00F578FC"/>
    <w:rsid w:val="00F57AD8"/>
    <w:rsid w:val="00F57F72"/>
    <w:rsid w:val="00F60600"/>
    <w:rsid w:val="00F607E1"/>
    <w:rsid w:val="00F60B54"/>
    <w:rsid w:val="00F60B9B"/>
    <w:rsid w:val="00F60D06"/>
    <w:rsid w:val="00F612E3"/>
    <w:rsid w:val="00F61723"/>
    <w:rsid w:val="00F617A5"/>
    <w:rsid w:val="00F61875"/>
    <w:rsid w:val="00F6264C"/>
    <w:rsid w:val="00F62C7D"/>
    <w:rsid w:val="00F62E11"/>
    <w:rsid w:val="00F633C0"/>
    <w:rsid w:val="00F6450E"/>
    <w:rsid w:val="00F64B05"/>
    <w:rsid w:val="00F65029"/>
    <w:rsid w:val="00F661ED"/>
    <w:rsid w:val="00F668D3"/>
    <w:rsid w:val="00F66B20"/>
    <w:rsid w:val="00F66B71"/>
    <w:rsid w:val="00F7022D"/>
    <w:rsid w:val="00F7024C"/>
    <w:rsid w:val="00F704EF"/>
    <w:rsid w:val="00F7080F"/>
    <w:rsid w:val="00F70A01"/>
    <w:rsid w:val="00F71A17"/>
    <w:rsid w:val="00F72689"/>
    <w:rsid w:val="00F72866"/>
    <w:rsid w:val="00F7319A"/>
    <w:rsid w:val="00F734EB"/>
    <w:rsid w:val="00F73A36"/>
    <w:rsid w:val="00F73C76"/>
    <w:rsid w:val="00F73EDA"/>
    <w:rsid w:val="00F73FF0"/>
    <w:rsid w:val="00F74BAD"/>
    <w:rsid w:val="00F74D75"/>
    <w:rsid w:val="00F74FD4"/>
    <w:rsid w:val="00F7515C"/>
    <w:rsid w:val="00F76392"/>
    <w:rsid w:val="00F763C9"/>
    <w:rsid w:val="00F7666E"/>
    <w:rsid w:val="00F772E1"/>
    <w:rsid w:val="00F77645"/>
    <w:rsid w:val="00F80344"/>
    <w:rsid w:val="00F80887"/>
    <w:rsid w:val="00F80AA5"/>
    <w:rsid w:val="00F81088"/>
    <w:rsid w:val="00F816C9"/>
    <w:rsid w:val="00F81ED9"/>
    <w:rsid w:val="00F823B6"/>
    <w:rsid w:val="00F83541"/>
    <w:rsid w:val="00F842F7"/>
    <w:rsid w:val="00F84508"/>
    <w:rsid w:val="00F84FC8"/>
    <w:rsid w:val="00F863B6"/>
    <w:rsid w:val="00F8641C"/>
    <w:rsid w:val="00F86580"/>
    <w:rsid w:val="00F87546"/>
    <w:rsid w:val="00F87975"/>
    <w:rsid w:val="00F87A23"/>
    <w:rsid w:val="00F9044A"/>
    <w:rsid w:val="00F9083D"/>
    <w:rsid w:val="00F91471"/>
    <w:rsid w:val="00F91ADF"/>
    <w:rsid w:val="00F927F8"/>
    <w:rsid w:val="00F937CB"/>
    <w:rsid w:val="00F938C1"/>
    <w:rsid w:val="00F93E54"/>
    <w:rsid w:val="00F9426D"/>
    <w:rsid w:val="00F944CC"/>
    <w:rsid w:val="00F949B3"/>
    <w:rsid w:val="00F94CC8"/>
    <w:rsid w:val="00F95F17"/>
    <w:rsid w:val="00F96185"/>
    <w:rsid w:val="00F96346"/>
    <w:rsid w:val="00F96DA5"/>
    <w:rsid w:val="00F97E15"/>
    <w:rsid w:val="00F97FF5"/>
    <w:rsid w:val="00FA029A"/>
    <w:rsid w:val="00FA02B0"/>
    <w:rsid w:val="00FA033E"/>
    <w:rsid w:val="00FA044C"/>
    <w:rsid w:val="00FA0693"/>
    <w:rsid w:val="00FA0DA9"/>
    <w:rsid w:val="00FA0E68"/>
    <w:rsid w:val="00FA151D"/>
    <w:rsid w:val="00FA151E"/>
    <w:rsid w:val="00FA1A09"/>
    <w:rsid w:val="00FA1F6E"/>
    <w:rsid w:val="00FA2C43"/>
    <w:rsid w:val="00FA3258"/>
    <w:rsid w:val="00FA3267"/>
    <w:rsid w:val="00FA3760"/>
    <w:rsid w:val="00FA39A3"/>
    <w:rsid w:val="00FA3FFC"/>
    <w:rsid w:val="00FA4B0F"/>
    <w:rsid w:val="00FA5D62"/>
    <w:rsid w:val="00FA5F88"/>
    <w:rsid w:val="00FA652F"/>
    <w:rsid w:val="00FA6781"/>
    <w:rsid w:val="00FA7399"/>
    <w:rsid w:val="00FA77E6"/>
    <w:rsid w:val="00FA7A72"/>
    <w:rsid w:val="00FB0272"/>
    <w:rsid w:val="00FB0686"/>
    <w:rsid w:val="00FB07EA"/>
    <w:rsid w:val="00FB0DC1"/>
    <w:rsid w:val="00FB117B"/>
    <w:rsid w:val="00FB1382"/>
    <w:rsid w:val="00FB1688"/>
    <w:rsid w:val="00FB1AEE"/>
    <w:rsid w:val="00FB1C5C"/>
    <w:rsid w:val="00FB1FB8"/>
    <w:rsid w:val="00FB219C"/>
    <w:rsid w:val="00FB22D7"/>
    <w:rsid w:val="00FB29B6"/>
    <w:rsid w:val="00FB2FAD"/>
    <w:rsid w:val="00FB3522"/>
    <w:rsid w:val="00FB3A81"/>
    <w:rsid w:val="00FB3FAF"/>
    <w:rsid w:val="00FB402A"/>
    <w:rsid w:val="00FB420F"/>
    <w:rsid w:val="00FB488F"/>
    <w:rsid w:val="00FB5039"/>
    <w:rsid w:val="00FB516A"/>
    <w:rsid w:val="00FB5E84"/>
    <w:rsid w:val="00FB5F78"/>
    <w:rsid w:val="00FB63E4"/>
    <w:rsid w:val="00FB6867"/>
    <w:rsid w:val="00FB68A2"/>
    <w:rsid w:val="00FB73D7"/>
    <w:rsid w:val="00FB74B4"/>
    <w:rsid w:val="00FC00E3"/>
    <w:rsid w:val="00FC0407"/>
    <w:rsid w:val="00FC0C62"/>
    <w:rsid w:val="00FC1B63"/>
    <w:rsid w:val="00FC2F8B"/>
    <w:rsid w:val="00FC372A"/>
    <w:rsid w:val="00FC3B85"/>
    <w:rsid w:val="00FC3D84"/>
    <w:rsid w:val="00FC4075"/>
    <w:rsid w:val="00FC4148"/>
    <w:rsid w:val="00FC4790"/>
    <w:rsid w:val="00FC48FF"/>
    <w:rsid w:val="00FC4A76"/>
    <w:rsid w:val="00FC57AB"/>
    <w:rsid w:val="00FC5960"/>
    <w:rsid w:val="00FC7686"/>
    <w:rsid w:val="00FC7885"/>
    <w:rsid w:val="00FD00C8"/>
    <w:rsid w:val="00FD010F"/>
    <w:rsid w:val="00FD0C54"/>
    <w:rsid w:val="00FD1C3C"/>
    <w:rsid w:val="00FD1DD6"/>
    <w:rsid w:val="00FD2639"/>
    <w:rsid w:val="00FD2845"/>
    <w:rsid w:val="00FD292F"/>
    <w:rsid w:val="00FD2B63"/>
    <w:rsid w:val="00FD2C17"/>
    <w:rsid w:val="00FD3031"/>
    <w:rsid w:val="00FD30F4"/>
    <w:rsid w:val="00FD3483"/>
    <w:rsid w:val="00FD43A6"/>
    <w:rsid w:val="00FD46F4"/>
    <w:rsid w:val="00FD4D02"/>
    <w:rsid w:val="00FD5295"/>
    <w:rsid w:val="00FD62F8"/>
    <w:rsid w:val="00FD6F19"/>
    <w:rsid w:val="00FD7932"/>
    <w:rsid w:val="00FD7939"/>
    <w:rsid w:val="00FD79AC"/>
    <w:rsid w:val="00FD79E3"/>
    <w:rsid w:val="00FD79F3"/>
    <w:rsid w:val="00FD7A59"/>
    <w:rsid w:val="00FD7A95"/>
    <w:rsid w:val="00FD7CFD"/>
    <w:rsid w:val="00FE0239"/>
    <w:rsid w:val="00FE0611"/>
    <w:rsid w:val="00FE08A2"/>
    <w:rsid w:val="00FE0FE2"/>
    <w:rsid w:val="00FE1350"/>
    <w:rsid w:val="00FE15F2"/>
    <w:rsid w:val="00FE185F"/>
    <w:rsid w:val="00FE1AF6"/>
    <w:rsid w:val="00FE2306"/>
    <w:rsid w:val="00FE29CE"/>
    <w:rsid w:val="00FE2CC4"/>
    <w:rsid w:val="00FE3474"/>
    <w:rsid w:val="00FE379B"/>
    <w:rsid w:val="00FE3B50"/>
    <w:rsid w:val="00FE4040"/>
    <w:rsid w:val="00FE41D6"/>
    <w:rsid w:val="00FE7A23"/>
    <w:rsid w:val="00FE7FF8"/>
    <w:rsid w:val="00FF01D1"/>
    <w:rsid w:val="00FF02D2"/>
    <w:rsid w:val="00FF0343"/>
    <w:rsid w:val="00FF0878"/>
    <w:rsid w:val="00FF13E9"/>
    <w:rsid w:val="00FF1513"/>
    <w:rsid w:val="00FF1773"/>
    <w:rsid w:val="00FF1B89"/>
    <w:rsid w:val="00FF1F6C"/>
    <w:rsid w:val="00FF2367"/>
    <w:rsid w:val="00FF2A43"/>
    <w:rsid w:val="00FF34A2"/>
    <w:rsid w:val="00FF3B0E"/>
    <w:rsid w:val="00FF4ABE"/>
    <w:rsid w:val="00FF4F71"/>
    <w:rsid w:val="00FF5416"/>
    <w:rsid w:val="00FF5611"/>
    <w:rsid w:val="00FF5718"/>
    <w:rsid w:val="00FF5E08"/>
    <w:rsid w:val="00FF63E2"/>
    <w:rsid w:val="00FF663C"/>
    <w:rsid w:val="00FF67DF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/>
    <o:shapelayout v:ext="edit">
      <o:idmap v:ext="edit" data="1"/>
    </o:shapelayout>
  </w:shapeDefaults>
  <w:decimalSymbol w:val=","/>
  <w:listSeparator w:val=";"/>
  <w14:docId w14:val="33A92797"/>
  <w15:docId w15:val="{8D19A0B1-C28D-4E9E-93DB-A251435F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25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9"/>
    <w:qFormat/>
    <w:rsid w:val="006E68D1"/>
    <w:pPr>
      <w:tabs>
        <w:tab w:val="num" w:pos="0"/>
      </w:tabs>
      <w:suppressAutoHyphens/>
      <w:ind w:left="1296" w:hanging="1296"/>
      <w:outlineLvl w:val="6"/>
    </w:pPr>
    <w:rPr>
      <w:rFonts w:ascii="Calibri" w:hAnsi="Calibri"/>
      <w:b/>
      <w:smallCaps/>
      <w:color w:val="C0504D"/>
      <w:spacing w:val="10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56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561C"/>
  </w:style>
  <w:style w:type="paragraph" w:styleId="Rodap">
    <w:name w:val="footer"/>
    <w:basedOn w:val="Normal"/>
    <w:link w:val="RodapChar"/>
    <w:uiPriority w:val="99"/>
    <w:unhideWhenUsed/>
    <w:rsid w:val="00C256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561C"/>
  </w:style>
  <w:style w:type="paragraph" w:styleId="SemEspaamento">
    <w:name w:val="No Spacing"/>
    <w:uiPriority w:val="1"/>
    <w:qFormat/>
    <w:rsid w:val="00C25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itcar">
    <w:name w:val="citcar"/>
    <w:basedOn w:val="Normal"/>
    <w:uiPriority w:val="99"/>
    <w:rsid w:val="00C2561C"/>
    <w:pPr>
      <w:widowControl w:val="0"/>
      <w:spacing w:line="240" w:lineRule="exact"/>
      <w:ind w:left="1134" w:right="1134"/>
      <w:jc w:val="both"/>
    </w:pPr>
    <w:rPr>
      <w:sz w:val="26"/>
      <w:szCs w:val="26"/>
    </w:rPr>
  </w:style>
  <w:style w:type="character" w:styleId="RefernciaIntensa">
    <w:name w:val="Intense Reference"/>
    <w:basedOn w:val="Fontepargpadro"/>
    <w:uiPriority w:val="32"/>
    <w:qFormat/>
    <w:rsid w:val="00C2561C"/>
    <w:rPr>
      <w:b/>
      <w:bCs/>
      <w:smallCaps/>
      <w:color w:val="C0504D" w:themeColor="accent2"/>
      <w:spacing w:val="5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4B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4B1A"/>
    <w:rPr>
      <w:rFonts w:ascii="Tahoma" w:hAnsi="Tahoma" w:cs="Tahoma"/>
      <w:sz w:val="16"/>
      <w:szCs w:val="16"/>
    </w:rPr>
  </w:style>
  <w:style w:type="paragraph" w:styleId="PargrafodaLista">
    <w:name w:val="List Paragraph"/>
    <w:aliases w:val="CITAÇÃO"/>
    <w:basedOn w:val="Normal"/>
    <w:link w:val="PargrafodaListaChar"/>
    <w:uiPriority w:val="34"/>
    <w:qFormat/>
    <w:rsid w:val="00574388"/>
    <w:pPr>
      <w:ind w:left="720"/>
      <w:contextualSpacing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D934D4"/>
    <w:pPr>
      <w:spacing w:before="100" w:beforeAutospacing="1" w:after="100" w:afterAutospacing="1"/>
    </w:pPr>
    <w:rPr>
      <w:rFonts w:eastAsiaTheme="minorEastAsi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8754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8754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8754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8754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8754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87546"/>
    <w:rPr>
      <w:vertAlign w:val="superscript"/>
    </w:rPr>
  </w:style>
  <w:style w:type="character" w:customStyle="1" w:styleId="Ttulo7Char">
    <w:name w:val="Título 7 Char"/>
    <w:basedOn w:val="Fontepargpadro"/>
    <w:link w:val="Ttulo7"/>
    <w:uiPriority w:val="99"/>
    <w:rsid w:val="006E68D1"/>
    <w:rPr>
      <w:rFonts w:ascii="Calibri" w:eastAsia="Times New Roman" w:hAnsi="Calibri" w:cs="Times New Roman"/>
      <w:b/>
      <w:smallCaps/>
      <w:color w:val="C0504D"/>
      <w:spacing w:val="10"/>
      <w:sz w:val="20"/>
      <w:szCs w:val="20"/>
      <w:lang w:val="en-US"/>
    </w:rPr>
  </w:style>
  <w:style w:type="paragraph" w:styleId="Reviso">
    <w:name w:val="Revision"/>
    <w:hidden/>
    <w:uiPriority w:val="99"/>
    <w:semiHidden/>
    <w:rsid w:val="004456A5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22085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085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085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085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0859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25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BA47B3"/>
    <w:pPr>
      <w:keepLines/>
      <w:tabs>
        <w:tab w:val="left" w:pos="851"/>
      </w:tabs>
      <w:spacing w:before="120" w:after="120"/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BA47B3"/>
    <w:rPr>
      <w:rFonts w:ascii="Times New Roman" w:eastAsia="Times New Roman" w:hAnsi="Times New Roman" w:cs="Times New Roman"/>
      <w:lang w:eastAsia="pt-BR"/>
    </w:rPr>
  </w:style>
  <w:style w:type="character" w:customStyle="1" w:styleId="CorpodetextoChar1">
    <w:name w:val="Corpo de texto Char1"/>
    <w:uiPriority w:val="99"/>
    <w:locked/>
    <w:rsid w:val="00C7658B"/>
    <w:rPr>
      <w:rFonts w:ascii="Times New Roman" w:eastAsia="Times New Roman" w:hAnsi="Times New Roman" w:cs="Times New Roman"/>
      <w:lang w:eastAsia="pt-BR"/>
    </w:rPr>
  </w:style>
  <w:style w:type="character" w:styleId="nfase">
    <w:name w:val="Emphasis"/>
    <w:basedOn w:val="Fontepargpadro"/>
    <w:uiPriority w:val="20"/>
    <w:qFormat/>
    <w:rsid w:val="00D339AD"/>
    <w:rPr>
      <w:i/>
      <w:iCs/>
    </w:rPr>
  </w:style>
  <w:style w:type="character" w:customStyle="1" w:styleId="TtulodaFiguraChar">
    <w:name w:val="Título da Figura Char"/>
    <w:basedOn w:val="Fontepargpadro"/>
    <w:link w:val="TtulodaFigura"/>
    <w:uiPriority w:val="99"/>
    <w:locked/>
    <w:rsid w:val="00A05979"/>
    <w:rPr>
      <w:rFonts w:ascii="Arial" w:hAnsi="Arial"/>
      <w:caps/>
      <w:szCs w:val="24"/>
    </w:rPr>
  </w:style>
  <w:style w:type="paragraph" w:customStyle="1" w:styleId="TtulodaFigura">
    <w:name w:val="Título da Figura"/>
    <w:basedOn w:val="Normal"/>
    <w:next w:val="Normal"/>
    <w:link w:val="TtulodaFiguraChar"/>
    <w:uiPriority w:val="99"/>
    <w:rsid w:val="00A05979"/>
    <w:pPr>
      <w:keepNext/>
      <w:keepLines/>
      <w:numPr>
        <w:numId w:val="6"/>
      </w:numPr>
      <w:spacing w:before="240" w:after="240"/>
      <w:jc w:val="both"/>
    </w:pPr>
    <w:rPr>
      <w:rFonts w:ascii="Arial" w:hAnsi="Arial"/>
      <w:caps/>
    </w:rPr>
  </w:style>
  <w:style w:type="table" w:styleId="Tabelacomgrade">
    <w:name w:val="Table Grid"/>
    <w:basedOn w:val="Tabelanormal"/>
    <w:uiPriority w:val="59"/>
    <w:rsid w:val="00976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aliases w:val="CITAÇÃO Char"/>
    <w:link w:val="PargrafodaLista"/>
    <w:uiPriority w:val="34"/>
    <w:locked/>
    <w:rsid w:val="00617AA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object">
    <w:name w:val="object"/>
    <w:basedOn w:val="Fontepargpadro"/>
    <w:rsid w:val="0058149E"/>
  </w:style>
  <w:style w:type="character" w:customStyle="1" w:styleId="Cardettulo2">
    <w:name w:val="Car de título 2"/>
    <w:basedOn w:val="Fontepargpadro"/>
    <w:link w:val="ttulo20"/>
    <w:uiPriority w:val="1"/>
    <w:qFormat/>
    <w:locked/>
    <w:rsid w:val="00BB4F72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customStyle="1" w:styleId="ttulo20">
    <w:name w:val="título 2"/>
    <w:basedOn w:val="Normal"/>
    <w:next w:val="Normal"/>
    <w:link w:val="Cardettulo2"/>
    <w:uiPriority w:val="1"/>
    <w:qFormat/>
    <w:rsid w:val="00BB4F72"/>
    <w:pPr>
      <w:keepNext/>
      <w:keepLines/>
      <w:spacing w:before="240" w:line="336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customStyle="1" w:styleId="markedcontent">
    <w:name w:val="markedcontent"/>
    <w:basedOn w:val="Fontepargpadro"/>
    <w:rsid w:val="00B73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svg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3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0.5.31\DFS-TELEBRAS\ARQUIVOS\2400-GFC\02%20-%20CONTABILIDADE\01%20-%20DEMONSTRA&#199;&#213;ES%20CONT&#193;BEIS\08%20-%20BASE%20RELAT&#211;RIO%20DE%20COMENT&#193;RIOS\2024\Trimestral\1T2024\Gr&#225;fico%20Evolu&#231;&#227;o%20da%20Receita%20L&#237;quida_1T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0.5.31\DFS-TELEBRAS\ARQUIVOS\2400-GFC\02%20-%20CONTABILIDADE\01%20-%20DEMONSTRA&#199;&#213;ES%20CONT&#193;BEIS\08%20-%20BASE%20RELAT&#211;RIO%20DE%20COMENT&#193;RIOS\2024\Trimestral\1T2024\Gr&#225;fico%20Evolu&#231;&#227;o%20da%20Receita%20L&#237;quida_1T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0.5.31\DFS-TELEBRAS\ARQUIVOS\2400-GFC\02%20-%20CONTABILIDADE\01%20-%20DEMONSTRA&#199;&#213;ES%20CONT&#193;BEIS\08%20-%20BASE%20RELAT&#211;RIO%20DE%20COMENT&#193;RIOS\2024\Trimestral\1T2024\Gr&#225;fico%20Despesas%20Operacionai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0.5.31\DFS-TELEBRAS\ARQUIVOS\2400-GFC\02%20-%20CONTABILIDADE\01%20-%20DEMONSTRA&#199;&#213;ES%20CONT&#193;BEIS\08%20-%20BASE%20RELAT&#211;RIO%20DE%20COMENT&#193;RIOS\2024\Trimestral\1T2024\Gr&#225;fico%20Ebitda_1T24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0.5.31\DFS-TELEBRAS\ARQUIVOS\2400-GFC\02%20-%20CONTABILIDADE\01%20-%20DEMONSTRA&#199;&#213;ES%20CONT&#193;BEIS\08%20-%20BASE%20RELAT&#211;RIO%20DE%20COMENT&#193;RIOS\2024\Trimestral\1T2024\Base%20das%20Informa&#231;&#245;es%20do%20Relat&#243;rio%20de%20Desempenho_1T24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10.0.5.31\DFS-TELEBRAS\ARQUIVOS\2400-GFC\02%20-%20CONTABILIDADE\01%20-%20DEMONSTRA&#199;&#213;ES%20CONT&#193;BEIS\08%20-%20BASE%20RELAT&#211;RIO%20DE%20COMENT&#193;RIOS\2024\Trimestral\1T2024\Base%20das%20Informa&#231;&#245;es%20do%20Relat&#243;rio%20de%20Desempenho_1T24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0.5.31\DFS-TELEBRAS\ARQUIVOS\2400-GFC\02%20-%20CONTABILIDADE\01%20-%20DEMONSTRA&#199;&#213;ES%20CONT&#193;BEIS\08%20-%20BASE%20RELAT&#211;RIO%20DE%20COMENT&#193;RIOS\2024\Trimestral\1T2024\Base%20das%20Informa&#231;&#245;es%20do%20Relat&#243;rio%20de%20Desempenho_1T24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FF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36AC-4D02-9098-374CB31C5660}"/>
              </c:ext>
            </c:extLst>
          </c:dPt>
          <c:dPt>
            <c:idx val="1"/>
            <c:invertIfNegative val="0"/>
            <c:bubble3D val="0"/>
            <c:spPr>
              <a:solidFill>
                <a:srgbClr val="00FF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36AC-4D02-9098-374CB31C5660}"/>
              </c:ext>
            </c:extLst>
          </c:dPt>
          <c:dPt>
            <c:idx val="2"/>
            <c:invertIfNegative val="0"/>
            <c:bubble3D val="0"/>
            <c:spPr>
              <a:solidFill>
                <a:srgbClr val="00FF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36AC-4D02-9098-374CB31C5660}"/>
              </c:ext>
            </c:extLst>
          </c:dPt>
          <c:dPt>
            <c:idx val="3"/>
            <c:invertIfNegative val="0"/>
            <c:bubble3D val="0"/>
            <c:spPr>
              <a:solidFill>
                <a:srgbClr val="00FF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36AC-4D02-9098-374CB31C566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'[Gráfico Evolução da Receita Líquida_1T24.xlsx]1T24'!$A$429:$A$433</c:f>
              <c:strCache>
                <c:ptCount val="5"/>
                <c:pt idx="0">
                  <c:v>1T23</c:v>
                </c:pt>
                <c:pt idx="1">
                  <c:v>2T23</c:v>
                </c:pt>
                <c:pt idx="2">
                  <c:v>3T23</c:v>
                </c:pt>
                <c:pt idx="3">
                  <c:v>4T23</c:v>
                </c:pt>
                <c:pt idx="4">
                  <c:v>1T24</c:v>
                </c:pt>
              </c:strCache>
            </c:strRef>
          </c:cat>
          <c:val>
            <c:numRef>
              <c:f>'[Gráfico Evolução da Receita Líquida_1T24.xlsx]1T24'!$B$429:$B$433</c:f>
              <c:numCache>
                <c:formatCode>_(* #,##0_);_(* \(#,##0\);_(* "-"??_);_(@_)</c:formatCode>
                <c:ptCount val="5"/>
                <c:pt idx="0">
                  <c:v>97079</c:v>
                </c:pt>
                <c:pt idx="1">
                  <c:v>101198</c:v>
                </c:pt>
                <c:pt idx="2">
                  <c:v>108751</c:v>
                </c:pt>
                <c:pt idx="3">
                  <c:v>109812</c:v>
                </c:pt>
                <c:pt idx="4">
                  <c:v>78561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6AC-4D02-9098-374CB31C566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754163583"/>
        <c:axId val="1754154015"/>
      </c:barChart>
      <c:catAx>
        <c:axId val="17541635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754154015"/>
        <c:crosses val="autoZero"/>
        <c:auto val="1"/>
        <c:lblAlgn val="ctr"/>
        <c:lblOffset val="100"/>
        <c:noMultiLvlLbl val="0"/>
      </c:catAx>
      <c:valAx>
        <c:axId val="1754154015"/>
        <c:scaling>
          <c:orientation val="minMax"/>
        </c:scaling>
        <c:delete val="1"/>
        <c:axPos val="l"/>
        <c:numFmt formatCode="_(* #,##0_);_(* \(#,##0\);_(* &quot;-&quot;??_);_(@_)" sourceLinked="1"/>
        <c:majorTickMark val="none"/>
        <c:minorTickMark val="none"/>
        <c:tickLblPos val="nextTo"/>
        <c:crossAx val="175416358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 b="1"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555555555555555E-2"/>
          <c:y val="0.18055555555555552"/>
          <c:w val="0.93888888888888888"/>
          <c:h val="0.66118839311752697"/>
        </c:manualLayout>
      </c:layout>
      <c:bar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'1T24'!$B$250:$B$256</c:f>
              <c:strCache>
                <c:ptCount val="7"/>
                <c:pt idx="0">
                  <c:v>1T23</c:v>
                </c:pt>
                <c:pt idx="1">
                  <c:v>SCM (Internet)</c:v>
                </c:pt>
                <c:pt idx="2">
                  <c:v>Alugueis e Locações</c:v>
                </c:pt>
                <c:pt idx="3">
                  <c:v>Compart. Receita</c:v>
                </c:pt>
                <c:pt idx="4">
                  <c:v>SVA</c:v>
                </c:pt>
                <c:pt idx="5">
                  <c:v>Outras Receitas</c:v>
                </c:pt>
                <c:pt idx="6">
                  <c:v>1T24</c:v>
                </c:pt>
              </c:strCache>
            </c:strRef>
          </c:cat>
          <c:val>
            <c:numRef>
              <c:f>'1T24'!$C$250:$C$256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0-6FE0-4EB2-BBB4-163297A6B90D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00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6FE0-4EB2-BBB4-163297A6B90D}"/>
              </c:ext>
            </c:extLst>
          </c:dPt>
          <c:dPt>
            <c:idx val="1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6FE0-4EB2-BBB4-163297A6B90D}"/>
              </c:ext>
            </c:extLst>
          </c:dPt>
          <c:dPt>
            <c:idx val="2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6FE0-4EB2-BBB4-163297A6B90D}"/>
              </c:ext>
            </c:extLst>
          </c:dPt>
          <c:dPt>
            <c:idx val="3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8-6FE0-4EB2-BBB4-163297A6B90D}"/>
              </c:ext>
            </c:extLst>
          </c:dPt>
          <c:dPt>
            <c:idx val="4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6FE0-4EB2-BBB4-163297A6B90D}"/>
              </c:ext>
            </c:extLst>
          </c:dPt>
          <c:dPt>
            <c:idx val="5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C-6FE0-4EB2-BBB4-163297A6B90D}"/>
              </c:ext>
            </c:extLst>
          </c:dPt>
          <c:dPt>
            <c:idx val="6"/>
            <c:invertIfNegative val="0"/>
            <c:bubble3D val="0"/>
            <c:spPr>
              <a:solidFill>
                <a:srgbClr val="0000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E-6FE0-4EB2-BBB4-163297A6B90D}"/>
              </c:ext>
            </c:extLst>
          </c:dPt>
          <c:dLbls>
            <c:dLbl>
              <c:idx val="0"/>
              <c:layout>
                <c:manualLayout>
                  <c:x val="1.1984784208137005E-3"/>
                  <c:y val="-0.3384286788632843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FE0-4EB2-BBB4-163297A6B90D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FE0-4EB2-BBB4-163297A6B90D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FE0-4EB2-BBB4-163297A6B90D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FE0-4EB2-BBB4-163297A6B90D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FE0-4EB2-BBB4-163297A6B90D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FE0-4EB2-BBB4-163297A6B90D}"/>
                </c:ext>
              </c:extLst>
            </c:dLbl>
            <c:dLbl>
              <c:idx val="6"/>
              <c:layout>
                <c:manualLayout>
                  <c:x val="1.9880715705765406E-3"/>
                  <c:y val="-0.3065388253411565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FE0-4EB2-BBB4-163297A6B90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'1T24'!$B$250:$B$256</c:f>
              <c:strCache>
                <c:ptCount val="7"/>
                <c:pt idx="0">
                  <c:v>1T23</c:v>
                </c:pt>
                <c:pt idx="1">
                  <c:v>SCM (Internet)</c:v>
                </c:pt>
                <c:pt idx="2">
                  <c:v>Alugueis e Locações</c:v>
                </c:pt>
                <c:pt idx="3">
                  <c:v>Compart. Receita</c:v>
                </c:pt>
                <c:pt idx="4">
                  <c:v>SVA</c:v>
                </c:pt>
                <c:pt idx="5">
                  <c:v>Outras Receitas</c:v>
                </c:pt>
                <c:pt idx="6">
                  <c:v>1T24</c:v>
                </c:pt>
              </c:strCache>
            </c:strRef>
          </c:cat>
          <c:val>
            <c:numRef>
              <c:f>'1T24'!$D$250:$D$256</c:f>
              <c:numCache>
                <c:formatCode>#,##0</c:formatCode>
                <c:ptCount val="7"/>
                <c:pt idx="0">
                  <c:v>111549</c:v>
                </c:pt>
                <c:pt idx="1">
                  <c:v>88764</c:v>
                </c:pt>
                <c:pt idx="2">
                  <c:v>88764</c:v>
                </c:pt>
                <c:pt idx="3">
                  <c:v>86745</c:v>
                </c:pt>
                <c:pt idx="4">
                  <c:v>86745</c:v>
                </c:pt>
                <c:pt idx="5">
                  <c:v>88712</c:v>
                </c:pt>
                <c:pt idx="6">
                  <c:v>89890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6FE0-4EB2-BBB4-163297A6B90D}"/>
            </c:ext>
          </c:extLst>
        </c:ser>
        <c:ser>
          <c:idx val="2"/>
          <c:order val="2"/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6FE0-4EB2-BBB4-163297A6B90D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6FE0-4EB2-BBB4-163297A6B90D}"/>
              </c:ext>
            </c:extLst>
          </c:dPt>
          <c:dPt>
            <c:idx val="5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6FE0-4EB2-BBB4-163297A6B90D}"/>
              </c:ext>
            </c:extLst>
          </c:dPt>
          <c:dLbls>
            <c:dLbl>
              <c:idx val="1"/>
              <c:layout>
                <c:manualLayout>
                  <c:x val="-2.4220557085634863E-3"/>
                  <c:y val="-9.95429514910573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FE0-4EB2-BBB4-163297A6B90D}"/>
                </c:ext>
              </c:extLst>
            </c:dLbl>
            <c:dLbl>
              <c:idx val="2"/>
              <c:layout>
                <c:manualLayout>
                  <c:x val="-8.8807136764012219E-17"/>
                  <c:y val="-3.78922509973755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2697649972003495E-2"/>
                      <c:h val="0.1011014486699857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6-6FE0-4EB2-BBB4-163297A6B90D}"/>
                </c:ext>
              </c:extLst>
            </c:dLbl>
            <c:dLbl>
              <c:idx val="3"/>
              <c:layout>
                <c:manualLayout>
                  <c:x val="-8.8807136764012219E-17"/>
                  <c:y val="-3.6716323168687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6FE0-4EB2-BBB4-163297A6B90D}"/>
                </c:ext>
              </c:extLst>
            </c:dLbl>
            <c:dLbl>
              <c:idx val="4"/>
              <c:layout>
                <c:manualLayout>
                  <c:x val="-1.9880715705766867E-3"/>
                  <c:y val="-5.4700864517731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6FE0-4EB2-BBB4-163297A6B90D}"/>
                </c:ext>
              </c:extLst>
            </c:dLbl>
            <c:dLbl>
              <c:idx val="5"/>
              <c:layout>
                <c:manualLayout>
                  <c:x val="-8.8807136764012219E-17"/>
                  <c:y val="-4.86456690555392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6FE0-4EB2-BBB4-163297A6B90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'1T24'!$B$250:$B$256</c:f>
              <c:strCache>
                <c:ptCount val="7"/>
                <c:pt idx="0">
                  <c:v>1T23</c:v>
                </c:pt>
                <c:pt idx="1">
                  <c:v>SCM (Internet)</c:v>
                </c:pt>
                <c:pt idx="2">
                  <c:v>Alugueis e Locações</c:v>
                </c:pt>
                <c:pt idx="3">
                  <c:v>Compart. Receita</c:v>
                </c:pt>
                <c:pt idx="4">
                  <c:v>SVA</c:v>
                </c:pt>
                <c:pt idx="5">
                  <c:v>Outras Receitas</c:v>
                </c:pt>
                <c:pt idx="6">
                  <c:v>1T24</c:v>
                </c:pt>
              </c:strCache>
            </c:strRef>
          </c:cat>
          <c:val>
            <c:numRef>
              <c:f>'1T24'!$E$250:$E$256</c:f>
              <c:numCache>
                <c:formatCode>#,##0</c:formatCode>
                <c:ptCount val="7"/>
                <c:pt idx="1">
                  <c:v>22785</c:v>
                </c:pt>
                <c:pt idx="2">
                  <c:v>816</c:v>
                </c:pt>
                <c:pt idx="3">
                  <c:v>2019</c:v>
                </c:pt>
                <c:pt idx="4">
                  <c:v>4296</c:v>
                </c:pt>
                <c:pt idx="5">
                  <c:v>1967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6FE0-4EB2-BBB4-163297A6B90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overlap val="100"/>
        <c:axId val="527318112"/>
        <c:axId val="751303696"/>
      </c:barChart>
      <c:catAx>
        <c:axId val="527318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751303696"/>
        <c:crosses val="autoZero"/>
        <c:auto val="1"/>
        <c:lblAlgn val="ctr"/>
        <c:lblOffset val="100"/>
        <c:noMultiLvlLbl val="0"/>
      </c:catAx>
      <c:valAx>
        <c:axId val="7513036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27318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 b="1"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spPr>
            <a:noFill/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507-4FA4-BB8F-0C18DDFA3D2C}"/>
              </c:ext>
            </c:extLst>
          </c:dPt>
          <c:dPt>
            <c:idx val="1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507-4FA4-BB8F-0C18DDFA3D2C}"/>
              </c:ext>
            </c:extLst>
          </c:dPt>
          <c:dPt>
            <c:idx val="2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507-4FA4-BB8F-0C18DDFA3D2C}"/>
              </c:ext>
            </c:extLst>
          </c:dPt>
          <c:dPt>
            <c:idx val="3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507-4FA4-BB8F-0C18DDFA3D2C}"/>
              </c:ext>
            </c:extLst>
          </c:dPt>
          <c:dPt>
            <c:idx val="4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507-4FA4-BB8F-0C18DDFA3D2C}"/>
              </c:ext>
            </c:extLst>
          </c:dPt>
          <c:dPt>
            <c:idx val="5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507-4FA4-BB8F-0C18DDFA3D2C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7507-4FA4-BB8F-0C18DDFA3D2C}"/>
              </c:ext>
            </c:extLst>
          </c:dPt>
          <c:dLbls>
            <c:dLbl>
              <c:idx val="0"/>
              <c:layout>
                <c:manualLayout>
                  <c:x val="0"/>
                  <c:y val="-0.3218695451941545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507-4FA4-BB8F-0C18DDFA3D2C}"/>
                </c:ext>
              </c:extLst>
            </c:dLbl>
            <c:dLbl>
              <c:idx val="6"/>
              <c:layout>
                <c:manualLayout>
                  <c:x val="2.3405500292567037E-3"/>
                  <c:y val="-0.3532407022588652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507-4FA4-BB8F-0C18DDFA3D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Custos_Desp_Op_4T23!$C$84:$C$90</c:f>
              <c:strCache>
                <c:ptCount val="7"/>
                <c:pt idx="0">
                  <c:v>1T23</c:v>
                </c:pt>
                <c:pt idx="1">
                  <c:v>Serviços de Terceiros</c:v>
                </c:pt>
                <c:pt idx="2">
                  <c:v>Meios de Conexão e Transmissão</c:v>
                </c:pt>
                <c:pt idx="3">
                  <c:v>Pessoal</c:v>
                </c:pt>
                <c:pt idx="4">
                  <c:v>Aluguel, Locações e Seguros</c:v>
                </c:pt>
                <c:pt idx="5">
                  <c:v>Outros Custos e Despesas</c:v>
                </c:pt>
                <c:pt idx="6">
                  <c:v>1T24</c:v>
                </c:pt>
              </c:strCache>
            </c:strRef>
          </c:cat>
          <c:val>
            <c:numRef>
              <c:f>Custos_Desp_Op_4T23!$D$84:$D$90</c:f>
              <c:numCache>
                <c:formatCode>_-* #,##0_-;\-* #,##0_-;_-* "-"??_-;_-@_-</c:formatCode>
                <c:ptCount val="7"/>
                <c:pt idx="0">
                  <c:v>104491</c:v>
                </c:pt>
                <c:pt idx="1">
                  <c:v>104491</c:v>
                </c:pt>
                <c:pt idx="2">
                  <c:v>113485</c:v>
                </c:pt>
                <c:pt idx="3">
                  <c:v>117565</c:v>
                </c:pt>
                <c:pt idx="4">
                  <c:v>117565</c:v>
                </c:pt>
                <c:pt idx="5">
                  <c:v>118727</c:v>
                </c:pt>
                <c:pt idx="6">
                  <c:v>117127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7507-4FA4-BB8F-0C18DDFA3D2C}"/>
            </c:ext>
          </c:extLst>
        </c:ser>
        <c:ser>
          <c:idx val="1"/>
          <c:order val="1"/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0-7507-4FA4-BB8F-0C18DDFA3D2C}"/>
              </c:ext>
            </c:extLst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2-7507-4FA4-BB8F-0C18DDFA3D2C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4-7507-4FA4-BB8F-0C18DDFA3D2C}"/>
              </c:ext>
            </c:extLst>
          </c:dPt>
          <c:dPt>
            <c:idx val="4"/>
            <c:invertIfNegative val="0"/>
            <c:bubble3D val="0"/>
            <c:spPr>
              <a:solidFill>
                <a:srgbClr val="0000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6-7507-4FA4-BB8F-0C18DDFA3D2C}"/>
              </c:ext>
            </c:extLst>
          </c:dPt>
          <c:dPt>
            <c:idx val="5"/>
            <c:invertIfNegative val="0"/>
            <c:bubble3D val="0"/>
            <c:spPr>
              <a:solidFill>
                <a:srgbClr val="0000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8-7507-4FA4-BB8F-0C18DDFA3D2C}"/>
              </c:ext>
            </c:extLst>
          </c:dPt>
          <c:dLbls>
            <c:dLbl>
              <c:idx val="1"/>
              <c:layout>
                <c:manualLayout>
                  <c:x val="-4.7704233750745376E-3"/>
                  <c:y val="-6.50406504065041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7507-4FA4-BB8F-0C18DDFA3D2C}"/>
                </c:ext>
              </c:extLst>
            </c:dLbl>
            <c:dLbl>
              <c:idx val="2"/>
              <c:layout>
                <c:manualLayout>
                  <c:x val="-3.8075018790340163E-17"/>
                  <c:y val="-4.49930919833309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7507-4FA4-BB8F-0C18DDFA3D2C}"/>
                </c:ext>
              </c:extLst>
            </c:dLbl>
            <c:dLbl>
              <c:idx val="3"/>
              <c:layout>
                <c:manualLayout>
                  <c:x val="0"/>
                  <c:y val="-2.78745644599303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7507-4FA4-BB8F-0C18DDFA3D2C}"/>
                </c:ext>
              </c:extLst>
            </c:dLbl>
            <c:dLbl>
              <c:idx val="4"/>
              <c:layout>
                <c:manualLayout>
                  <c:x val="-8.5819176348970349E-17"/>
                  <c:y val="-6.78176283599357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7507-4FA4-BB8F-0C18DDFA3D2C}"/>
                </c:ext>
              </c:extLst>
            </c:dLbl>
            <c:dLbl>
              <c:idx val="5"/>
              <c:layout>
                <c:manualLayout>
                  <c:x val="-8.7456751568509432E-17"/>
                  <c:y val="-4.18118466898955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7507-4FA4-BB8F-0C18DDFA3D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Custos_Desp_Op_4T23!$C$84:$C$90</c:f>
              <c:strCache>
                <c:ptCount val="7"/>
                <c:pt idx="0">
                  <c:v>1T23</c:v>
                </c:pt>
                <c:pt idx="1">
                  <c:v>Serviços de Terceiros</c:v>
                </c:pt>
                <c:pt idx="2">
                  <c:v>Meios de Conexão e Transmissão</c:v>
                </c:pt>
                <c:pt idx="3">
                  <c:v>Pessoal</c:v>
                </c:pt>
                <c:pt idx="4">
                  <c:v>Aluguel, Locações e Seguros</c:v>
                </c:pt>
                <c:pt idx="5">
                  <c:v>Outros Custos e Despesas</c:v>
                </c:pt>
                <c:pt idx="6">
                  <c:v>1T24</c:v>
                </c:pt>
              </c:strCache>
            </c:strRef>
          </c:cat>
          <c:val>
            <c:numRef>
              <c:f>Custos_Desp_Op_4T23!$E$84:$E$90</c:f>
              <c:numCache>
                <c:formatCode>_-* #,##0_-;\-* #,##0_-;_-* "-"??_-;_-@_-</c:formatCode>
                <c:ptCount val="7"/>
                <c:pt idx="1">
                  <c:v>8994</c:v>
                </c:pt>
                <c:pt idx="2">
                  <c:v>4080</c:v>
                </c:pt>
                <c:pt idx="3">
                  <c:v>1195</c:v>
                </c:pt>
                <c:pt idx="4">
                  <c:v>471</c:v>
                </c:pt>
                <c:pt idx="5">
                  <c:v>1162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7507-4FA4-BB8F-0C18DDFA3D2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overlap val="100"/>
        <c:axId val="774685088"/>
        <c:axId val="774685416"/>
      </c:barChart>
      <c:catAx>
        <c:axId val="774685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cap="none" spc="0" normalizeH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774685416"/>
        <c:crosses val="autoZero"/>
        <c:auto val="1"/>
        <c:lblAlgn val="ctr"/>
        <c:lblOffset val="100"/>
        <c:noMultiLvlLbl val="0"/>
      </c:catAx>
      <c:valAx>
        <c:axId val="774685416"/>
        <c:scaling>
          <c:orientation val="minMax"/>
          <c:min val="50"/>
        </c:scaling>
        <c:delete val="1"/>
        <c:axPos val="l"/>
        <c:numFmt formatCode="_-* #,##0_-;\-* #,##0_-;_-* &quot;-&quot;??_-;_-@_-" sourceLinked="1"/>
        <c:majorTickMark val="none"/>
        <c:minorTickMark val="none"/>
        <c:tickLblPos val="nextTo"/>
        <c:crossAx val="774685088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2619173050557786E-2"/>
          <c:y val="3.5139305666560365E-2"/>
          <c:w val="0.95773294908741591"/>
          <c:h val="0.74761113845144356"/>
        </c:manualLayout>
      </c:layout>
      <c:barChart>
        <c:barDir val="col"/>
        <c:grouping val="stacked"/>
        <c:varyColors val="0"/>
        <c:ser>
          <c:idx val="0"/>
          <c:order val="0"/>
          <c:spPr>
            <a:noFill/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3.1089564383795041E-3"/>
                  <c:y val="5.72916666666664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309-4C48-8CA5-D8750FD6F760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309-4C48-8CA5-D8750FD6F760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309-4C48-8CA5-D8750FD6F760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09-4C48-8CA5-D8750FD6F760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309-4C48-8CA5-D8750FD6F760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309-4C48-8CA5-D8750FD6F760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309-4C48-8CA5-D8750FD6F760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309-4C48-8CA5-D8750FD6F7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'[Gráfico Ebitda_1T24.xlsx]43T23'!$A$51:$A$59</c:f>
              <c:strCache>
                <c:ptCount val="9"/>
                <c:pt idx="0">
                  <c:v>1T23</c:v>
                </c:pt>
                <c:pt idx="1">
                  <c:v>Receita           Líquida</c:v>
                </c:pt>
                <c:pt idx="2">
                  <c:v>Subvenções Recebidas</c:v>
                </c:pt>
                <c:pt idx="3">
                  <c:v>Pessoal</c:v>
                </c:pt>
                <c:pt idx="4">
                  <c:v>Meios Conexão e Transmissão</c:v>
                </c:pt>
                <c:pt idx="5">
                  <c:v>Alugueis / Seguros</c:v>
                </c:pt>
                <c:pt idx="6">
                  <c:v>Serviços de         Terceiros</c:v>
                </c:pt>
                <c:pt idx="7">
                  <c:v>Outras                Despesas /          Receitas</c:v>
                </c:pt>
                <c:pt idx="8">
                  <c:v>1T24</c:v>
                </c:pt>
              </c:strCache>
            </c:strRef>
          </c:cat>
          <c:val>
            <c:numRef>
              <c:f>'[Gráfico Ebitda_1T24.xlsx]43T23'!$B$51:$B$59</c:f>
              <c:numCache>
                <c:formatCode>_(* #,##0_);_(* \(#,##0\);_(* "-"??_);_(@_)</c:formatCode>
                <c:ptCount val="9"/>
                <c:pt idx="1">
                  <c:v>57057</c:v>
                </c:pt>
                <c:pt idx="2">
                  <c:v>14705</c:v>
                </c:pt>
                <c:pt idx="3">
                  <c:v>14705</c:v>
                </c:pt>
                <c:pt idx="4">
                  <c:v>10625</c:v>
                </c:pt>
                <c:pt idx="5">
                  <c:v>10205</c:v>
                </c:pt>
                <c:pt idx="6">
                  <c:v>2211</c:v>
                </c:pt>
                <c:pt idx="7">
                  <c:v>2011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309-4C48-8CA5-D8750FD6F760}"/>
            </c:ext>
          </c:extLst>
        </c:ser>
        <c:ser>
          <c:idx val="1"/>
          <c:order val="1"/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00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4309-4C48-8CA5-D8750FD6F760}"/>
              </c:ext>
            </c:extLst>
          </c:dPt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C-4309-4C48-8CA5-D8750FD6F760}"/>
              </c:ext>
            </c:extLst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E-4309-4C48-8CA5-D8750FD6F760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0-4309-4C48-8CA5-D8750FD6F760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2-4309-4C48-8CA5-D8750FD6F760}"/>
              </c:ext>
            </c:extLst>
          </c:dPt>
          <c:dPt>
            <c:idx val="5"/>
            <c:invertIfNegative val="0"/>
            <c:bubble3D val="0"/>
            <c:spPr>
              <a:solidFill>
                <a:srgbClr val="0000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4-4309-4C48-8CA5-D8750FD6F760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6-4309-4C48-8CA5-D8750FD6F760}"/>
              </c:ext>
            </c:extLst>
          </c:dPt>
          <c:dPt>
            <c:idx val="7"/>
            <c:invertIfNegative val="0"/>
            <c:bubble3D val="0"/>
            <c:spPr>
              <a:solidFill>
                <a:srgbClr val="0000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8-4309-4C48-8CA5-D8750FD6F760}"/>
              </c:ext>
            </c:extLst>
          </c:dPt>
          <c:dLbls>
            <c:dLbl>
              <c:idx val="0"/>
              <c:layout>
                <c:manualLayout>
                  <c:x val="5.5676678859078543E-4"/>
                  <c:y val="-0.38876141732283465"/>
                </c:manualLayout>
              </c:layout>
              <c:tx>
                <c:rich>
                  <a:bodyPr/>
                  <a:lstStyle/>
                  <a:p>
                    <a:fld id="{3A6B3283-378C-4E5F-A30D-20A050FA9057}" type="VALUE">
                      <a:rPr lang="en-US" b="1">
                        <a:solidFill>
                          <a:sysClr val="windowText" lastClr="000000"/>
                        </a:solidFill>
                      </a:rPr>
                      <a:pPr/>
                      <a:t>[VALOR]</a:t>
                    </a:fld>
                    <a:endParaRPr lang="pt-BR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A-4309-4C48-8CA5-D8750FD6F760}"/>
                </c:ext>
              </c:extLst>
            </c:dLbl>
            <c:dLbl>
              <c:idx val="1"/>
              <c:layout>
                <c:manualLayout>
                  <c:x val="2.9932649182438003E-3"/>
                  <c:y val="-0.1199127468804640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309-4C48-8CA5-D8750FD6F760}"/>
                </c:ext>
              </c:extLst>
            </c:dLbl>
            <c:dLbl>
              <c:idx val="2"/>
              <c:layout>
                <c:manualLayout>
                  <c:x val="-3.4960186017446205E-17"/>
                  <c:y val="-0.2325610236220472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309-4C48-8CA5-D8750FD6F760}"/>
                </c:ext>
              </c:extLst>
            </c:dLbl>
            <c:dLbl>
              <c:idx val="3"/>
              <c:layout>
                <c:manualLayout>
                  <c:x val="0"/>
                  <c:y val="-5.93088154648570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309-4C48-8CA5-D8750FD6F760}"/>
                </c:ext>
              </c:extLst>
            </c:dLbl>
            <c:dLbl>
              <c:idx val="4"/>
              <c:layout>
                <c:manualLayout>
                  <c:x val="-5.7179319442945747E-17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309-4C48-8CA5-D8750FD6F760}"/>
                </c:ext>
              </c:extLst>
            </c:dLbl>
            <c:dLbl>
              <c:idx val="5"/>
              <c:layout>
                <c:manualLayout>
                  <c:x val="-9.9347227887942823E-6"/>
                  <c:y val="-5.51541962488008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4309-4C48-8CA5-D8750FD6F760}"/>
                </c:ext>
              </c:extLst>
            </c:dLbl>
            <c:dLbl>
              <c:idx val="6"/>
              <c:layout>
                <c:manualLayout>
                  <c:x val="0"/>
                  <c:y val="-8.3333333333333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4309-4C48-8CA5-D8750FD6F760}"/>
                </c:ext>
              </c:extLst>
            </c:dLbl>
            <c:dLbl>
              <c:idx val="7"/>
              <c:layout>
                <c:manualLayout>
                  <c:x val="0"/>
                  <c:y val="-7.30347769028871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4309-4C48-8CA5-D8750FD6F760}"/>
                </c:ext>
              </c:extLst>
            </c:dLbl>
            <c:dLbl>
              <c:idx val="8"/>
              <c:layout>
                <c:manualLayout>
                  <c:x val="1.9069412662090007E-3"/>
                  <c:y val="-7.89582677165354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4309-4C48-8CA5-D8750FD6F7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'[Gráfico Ebitda_1T24.xlsx]43T23'!$A$51:$A$59</c:f>
              <c:strCache>
                <c:ptCount val="9"/>
                <c:pt idx="0">
                  <c:v>1T23</c:v>
                </c:pt>
                <c:pt idx="1">
                  <c:v>Receita           Líquida</c:v>
                </c:pt>
                <c:pt idx="2">
                  <c:v>Subvenções Recebidas</c:v>
                </c:pt>
                <c:pt idx="3">
                  <c:v>Pessoal</c:v>
                </c:pt>
                <c:pt idx="4">
                  <c:v>Meios Conexão e Transmissão</c:v>
                </c:pt>
                <c:pt idx="5">
                  <c:v>Alugueis / Seguros</c:v>
                </c:pt>
                <c:pt idx="6">
                  <c:v>Serviços de         Terceiros</c:v>
                </c:pt>
                <c:pt idx="7">
                  <c:v>Outras                Despesas /          Receitas</c:v>
                </c:pt>
                <c:pt idx="8">
                  <c:v>1T24</c:v>
                </c:pt>
              </c:strCache>
            </c:strRef>
          </c:cat>
          <c:val>
            <c:numRef>
              <c:f>'[Gráfico Ebitda_1T24.xlsx]43T23'!$C$51:$C$59</c:f>
              <c:numCache>
                <c:formatCode>_(* #,##0_);_(* \(#,##0\);_(* "-"??_);_(@_)</c:formatCode>
                <c:ptCount val="9"/>
                <c:pt idx="0">
                  <c:v>75575</c:v>
                </c:pt>
                <c:pt idx="1">
                  <c:v>18518</c:v>
                </c:pt>
                <c:pt idx="2">
                  <c:v>42352</c:v>
                </c:pt>
                <c:pt idx="3">
                  <c:v>1195</c:v>
                </c:pt>
                <c:pt idx="4">
                  <c:v>4080</c:v>
                </c:pt>
                <c:pt idx="5">
                  <c:v>471</c:v>
                </c:pt>
                <c:pt idx="6">
                  <c:v>8994</c:v>
                </c:pt>
                <c:pt idx="7">
                  <c:v>1721</c:v>
                </c:pt>
                <c:pt idx="8">
                  <c:v>2628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4309-4C48-8CA5-D8750FD6F76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overlap val="100"/>
        <c:axId val="572863880"/>
        <c:axId val="572868800"/>
      </c:barChart>
      <c:catAx>
        <c:axId val="572863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572868800"/>
        <c:crosses val="autoZero"/>
        <c:auto val="1"/>
        <c:lblAlgn val="ctr"/>
        <c:lblOffset val="100"/>
        <c:tickLblSkip val="1"/>
        <c:noMultiLvlLbl val="0"/>
      </c:catAx>
      <c:valAx>
        <c:axId val="572868800"/>
        <c:scaling>
          <c:orientation val="minMax"/>
        </c:scaling>
        <c:delete val="1"/>
        <c:axPos val="l"/>
        <c:numFmt formatCode="_(* #,##0_);_(* \(#,##0\);_(* &quot;-&quot;??_);_(@_)" sourceLinked="1"/>
        <c:majorTickMark val="none"/>
        <c:minorTickMark val="none"/>
        <c:tickLblPos val="nextTo"/>
        <c:crossAx val="5728638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 b="1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7370478983382209E-2"/>
          <c:y val="9.768518518518518E-2"/>
          <c:w val="0.956989247311828"/>
          <c:h val="0.74572741604325476"/>
        </c:manualLayout>
      </c:layout>
      <c:lineChart>
        <c:grouping val="standard"/>
        <c:varyColors val="0"/>
        <c:ser>
          <c:idx val="0"/>
          <c:order val="0"/>
          <c:tx>
            <c:strRef>
              <c:f>'[Base das Informações do Relatório de Desempenho_1T24.xlsx]Dívida Líquida (2)'!$A$122</c:f>
              <c:strCache>
                <c:ptCount val="1"/>
                <c:pt idx="0">
                  <c:v>Dívida Bruta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rgbClr val="FFC000"/>
              </a:solidFill>
              <a:ln w="9525">
                <a:solidFill>
                  <a:srgbClr val="FFC000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9.3841642228739003E-2"/>
                  <c:y val="-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CD0-453F-AB60-73C317007671}"/>
                </c:ext>
              </c:extLst>
            </c:dLbl>
            <c:dLbl>
              <c:idx val="1"/>
              <c:layout>
                <c:manualLayout>
                  <c:x val="-5.0830889540566963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CD0-453F-AB60-73C317007671}"/>
                </c:ext>
              </c:extLst>
            </c:dLbl>
            <c:dLbl>
              <c:idx val="2"/>
              <c:layout>
                <c:manualLayout>
                  <c:x val="0"/>
                  <c:y val="-1.88902007083825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CD0-453F-AB60-73C317007671}"/>
                </c:ext>
              </c:extLst>
            </c:dLbl>
            <c:numFmt formatCode="#,##0_);\(#,##0\);_(* &quot;-&quot;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'[Base das Informações do Relatório de Desempenho_1T24.xlsx]Dívida Líquida (2)'!$B$121:$E$121</c:f>
              <c:strCache>
                <c:ptCount val="3"/>
                <c:pt idx="0">
                  <c:v>Mar/23</c:v>
                </c:pt>
                <c:pt idx="1">
                  <c:v>Dez/23</c:v>
                </c:pt>
                <c:pt idx="2">
                  <c:v>Mar/24</c:v>
                </c:pt>
              </c:strCache>
              <c:extLst/>
            </c:strRef>
          </c:cat>
          <c:val>
            <c:numRef>
              <c:f>'[Base das Informações do Relatório de Desempenho_1T24.xlsx]Dívida Líquida (2)'!$B$122:$E$122</c:f>
              <c:numCache>
                <c:formatCode>#,##0_);\(#,##0\);_(* "-"_)</c:formatCode>
                <c:ptCount val="3"/>
                <c:pt idx="0">
                  <c:v>297508</c:v>
                </c:pt>
                <c:pt idx="1">
                  <c:v>237163</c:v>
                </c:pt>
                <c:pt idx="2">
                  <c:v>224981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3-0CD0-453F-AB60-73C317007671}"/>
            </c:ext>
          </c:extLst>
        </c:ser>
        <c:ser>
          <c:idx val="1"/>
          <c:order val="1"/>
          <c:tx>
            <c:strRef>
              <c:f>'[Base das Informações do Relatório de Desempenho_1T24.xlsx]Dívida Líquida (2)'!$A$123</c:f>
              <c:strCache>
                <c:ptCount val="1"/>
                <c:pt idx="0">
                  <c:v>Caixa e Equival. de Caixa e Aplic. Financeiras (Garantias)</c:v>
                </c:pt>
              </c:strCache>
            </c:strRef>
          </c:tx>
          <c:spPr>
            <a:ln w="28575" cap="rnd">
              <a:solidFill>
                <a:srgbClr val="75F6F9"/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rgbClr val="75F6F9"/>
              </a:solidFill>
              <a:ln w="9525">
                <a:solidFill>
                  <a:srgbClr val="75F6F9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9.5381534281508598E-2"/>
                  <c:y val="-4.53662300476903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CD0-453F-AB60-73C317007671}"/>
                </c:ext>
              </c:extLst>
            </c:dLbl>
            <c:dLbl>
              <c:idx val="1"/>
              <c:layout>
                <c:manualLayout>
                  <c:x val="-6.3136979499184218E-2"/>
                  <c:y val="-4.62962962962963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CD0-453F-AB60-73C317007671}"/>
                </c:ext>
              </c:extLst>
            </c:dLbl>
            <c:dLbl>
              <c:idx val="2"/>
              <c:layout>
                <c:manualLayout>
                  <c:x val="-5.7531384244625212E-3"/>
                  <c:y val="-1.02814007753163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CD0-453F-AB60-73C317007671}"/>
                </c:ext>
              </c:extLst>
            </c:dLbl>
            <c:numFmt formatCode="#,##0_);\(#,##0\);_(* &quot;-&quot;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'[Base das Informações do Relatório de Desempenho_1T24.xlsx]Dívida Líquida (2)'!$B$121:$E$121</c:f>
              <c:strCache>
                <c:ptCount val="3"/>
                <c:pt idx="0">
                  <c:v>Mar/23</c:v>
                </c:pt>
                <c:pt idx="1">
                  <c:v>Dez/23</c:v>
                </c:pt>
                <c:pt idx="2">
                  <c:v>Mar/24</c:v>
                </c:pt>
              </c:strCache>
              <c:extLst/>
            </c:strRef>
          </c:cat>
          <c:val>
            <c:numRef>
              <c:f>'[Base das Informações do Relatório de Desempenho_1T24.xlsx]Dívida Líquida (2)'!$B$123:$E$123</c:f>
              <c:numCache>
                <c:formatCode>#,##0_);\(#,##0\);_(* "-"_)</c:formatCode>
                <c:ptCount val="3"/>
                <c:pt idx="0">
                  <c:v>393561</c:v>
                </c:pt>
                <c:pt idx="1">
                  <c:v>389281</c:v>
                </c:pt>
                <c:pt idx="2">
                  <c:v>432980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7-0CD0-453F-AB60-73C317007671}"/>
            </c:ext>
          </c:extLst>
        </c:ser>
        <c:ser>
          <c:idx val="2"/>
          <c:order val="2"/>
          <c:tx>
            <c:strRef>
              <c:f>'[Base das Informações do Relatório de Desempenho_1T24.xlsx]Dívida Líquida (2)'!$A$124</c:f>
              <c:strCache>
                <c:ptCount val="1"/>
                <c:pt idx="0">
                  <c:v>Dívida Líquida </c:v>
                </c:pt>
              </c:strCache>
            </c:strRef>
          </c:tx>
          <c:spPr>
            <a:ln w="28575" cap="rnd">
              <a:solidFill>
                <a:srgbClr val="0000FF"/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rgbClr val="0000FF"/>
              </a:solidFill>
              <a:ln w="9525">
                <a:solidFill>
                  <a:srgbClr val="0000FF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8.6243295674997153E-2"/>
                  <c:y val="8.30652209366022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CD0-453F-AB60-73C317007671}"/>
                </c:ext>
              </c:extLst>
            </c:dLbl>
            <c:dLbl>
              <c:idx val="1"/>
              <c:layout>
                <c:manualLayout>
                  <c:x val="-5.3974746399943249E-2"/>
                  <c:y val="5.0925925925925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CD0-453F-AB60-73C317007671}"/>
                </c:ext>
              </c:extLst>
            </c:dLbl>
            <c:dLbl>
              <c:idx val="2"/>
              <c:layout>
                <c:manualLayout>
                  <c:x val="-1.8621973929236499E-3"/>
                  <c:y val="2.31481481481480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CD0-453F-AB60-73C317007671}"/>
                </c:ext>
              </c:extLst>
            </c:dLbl>
            <c:numFmt formatCode="#,##0_);\(#,##0\);_(* &quot;-&quot;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'[Base das Informações do Relatório de Desempenho_1T24.xlsx]Dívida Líquida (2)'!$B$121:$E$121</c:f>
              <c:strCache>
                <c:ptCount val="3"/>
                <c:pt idx="0">
                  <c:v>Mar/23</c:v>
                </c:pt>
                <c:pt idx="1">
                  <c:v>Dez/23</c:v>
                </c:pt>
                <c:pt idx="2">
                  <c:v>Mar/24</c:v>
                </c:pt>
              </c:strCache>
              <c:extLst/>
            </c:strRef>
          </c:cat>
          <c:val>
            <c:numRef>
              <c:f>'[Base das Informações do Relatório de Desempenho_1T24.xlsx]Dívida Líquida (2)'!$B$124:$E$124</c:f>
              <c:numCache>
                <c:formatCode>#,##0_);\(#,##0\);_(* "-"_)</c:formatCode>
                <c:ptCount val="3"/>
                <c:pt idx="0">
                  <c:v>-96053</c:v>
                </c:pt>
                <c:pt idx="1">
                  <c:v>-152118</c:v>
                </c:pt>
                <c:pt idx="2">
                  <c:v>-207999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B-0CD0-453F-AB60-73C317007671}"/>
            </c:ext>
          </c:extLst>
        </c:ser>
        <c:ser>
          <c:idx val="3"/>
          <c:order val="3"/>
          <c:tx>
            <c:strRef>
              <c:f>'[Base das Informações do Relatório de Desempenho_1T24.xlsx]Dívida Líquida (2)'!$A$125</c:f>
              <c:strCache>
                <c:ptCount val="1"/>
                <c:pt idx="0">
                  <c:v>EBITDA Anualizada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rgbClr val="FF0000"/>
              </a:solidFill>
              <a:ln w="9525">
                <a:solidFill>
                  <a:srgbClr val="FF0000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9.7114421508122301E-2"/>
                  <c:y val="3.24074074074073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CD0-453F-AB60-73C317007671}"/>
                </c:ext>
              </c:extLst>
            </c:dLbl>
            <c:dLbl>
              <c:idx val="1"/>
              <c:layout>
                <c:manualLayout>
                  <c:x val="-7.6653326346076177E-3"/>
                  <c:y val="5.7228011787782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CD0-453F-AB60-73C317007671}"/>
                </c:ext>
              </c:extLst>
            </c:dLbl>
            <c:dLbl>
              <c:idx val="2"/>
              <c:layout>
                <c:manualLayout>
                  <c:x val="2.861613122158357E-3"/>
                  <c:y val="6.00942540175033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CD0-453F-AB60-73C317007671}"/>
                </c:ext>
              </c:extLst>
            </c:dLbl>
            <c:numFmt formatCode="#,##0_);\(#,##0\);_(* &quot;-&quot;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'[Base das Informações do Relatório de Desempenho_1T24.xlsx]Dívida Líquida (2)'!$B$121:$E$121</c:f>
              <c:strCache>
                <c:ptCount val="3"/>
                <c:pt idx="0">
                  <c:v>Mar/23</c:v>
                </c:pt>
                <c:pt idx="1">
                  <c:v>Dez/23</c:v>
                </c:pt>
                <c:pt idx="2">
                  <c:v>Mar/24</c:v>
                </c:pt>
              </c:strCache>
              <c:extLst/>
            </c:strRef>
          </c:cat>
          <c:val>
            <c:numRef>
              <c:f>'[Base das Informações do Relatório de Desempenho_1T24.xlsx]Dívida Líquida (2)'!$B$125:$E$125</c:f>
              <c:numCache>
                <c:formatCode>#,##0_);\(#,##0\);_(* "-"_)</c:formatCode>
                <c:ptCount val="3"/>
                <c:pt idx="0">
                  <c:v>242370.20388000002</c:v>
                </c:pt>
                <c:pt idx="1">
                  <c:v>186134.38619000002</c:v>
                </c:pt>
                <c:pt idx="2">
                  <c:v>87246.129460000026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F-0CD0-453F-AB60-73C31700767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48792112"/>
        <c:axId val="948792528"/>
      </c:lineChart>
      <c:catAx>
        <c:axId val="948792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948792528"/>
        <c:crosses val="autoZero"/>
        <c:auto val="1"/>
        <c:lblAlgn val="ctr"/>
        <c:lblOffset val="100"/>
        <c:noMultiLvlLbl val="0"/>
      </c:catAx>
      <c:valAx>
        <c:axId val="948792528"/>
        <c:scaling>
          <c:orientation val="minMax"/>
        </c:scaling>
        <c:delete val="1"/>
        <c:axPos val="l"/>
        <c:numFmt formatCode="#,##0_);\(#,##0\);_(* &quot;-&quot;_)" sourceLinked="1"/>
        <c:majorTickMark val="none"/>
        <c:minorTickMark val="none"/>
        <c:tickLblPos val="nextTo"/>
        <c:crossAx val="948792112"/>
        <c:crossesAt val="41640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3821014308695284E-2"/>
          <c:y val="0.83891720783972634"/>
          <c:w val="0.97524141593737734"/>
          <c:h val="0.133305037613792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3616F6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6"/>
            <c:invertIfNegative val="0"/>
            <c:bubble3D val="0"/>
            <c:spPr>
              <a:solidFill>
                <a:srgbClr val="00B0F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DA49-4DC2-A19F-C9EF92F0A0A3}"/>
              </c:ext>
            </c:extLst>
          </c:dPt>
          <c:dPt>
            <c:idx val="7"/>
            <c:invertIfNegative val="0"/>
            <c:bubble3D val="0"/>
            <c:spPr>
              <a:solidFill>
                <a:srgbClr val="00B0F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DA49-4DC2-A19F-C9EF92F0A0A3}"/>
              </c:ext>
            </c:extLst>
          </c:dPt>
          <c:dPt>
            <c:idx val="8"/>
            <c:invertIfNegative val="0"/>
            <c:bubble3D val="0"/>
            <c:spPr>
              <a:solidFill>
                <a:srgbClr val="00B0F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DA49-4DC2-A19F-C9EF92F0A0A3}"/>
              </c:ext>
            </c:extLst>
          </c:dPt>
          <c:dPt>
            <c:idx val="9"/>
            <c:invertIfNegative val="0"/>
            <c:bubble3D val="0"/>
            <c:spPr>
              <a:solidFill>
                <a:srgbClr val="00B0F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7-DA49-4DC2-A19F-C9EF92F0A0A3}"/>
              </c:ext>
            </c:extLst>
          </c:dPt>
          <c:dLbls>
            <c:dLbl>
              <c:idx val="5"/>
              <c:layout>
                <c:manualLayout>
                  <c:x val="-1.444043594956005E-2"/>
                  <c:y val="-4.62962962962967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A49-4DC2-A19F-C9EF92F0A0A3}"/>
                </c:ext>
              </c:extLst>
            </c:dLbl>
            <c:numFmt formatCode="#,##0_);\(#,##0\);_(* &quot;-&quot;_)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'[Base das Informações do Relatório de Desempenho_1T24.xlsx]Dívida Líquida (2)'!$A$160:$A$170</c:f>
              <c:strCache>
                <c:ptCount val="11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  <c:pt idx="3">
                  <c:v>2027</c:v>
                </c:pt>
                <c:pt idx="4">
                  <c:v>2025</c:v>
                </c:pt>
                <c:pt idx="5">
                  <c:v>2029 em diante</c:v>
                </c:pt>
                <c:pt idx="6">
                  <c:v>FINEP</c:v>
                </c:pt>
                <c:pt idx="7">
                  <c:v>Arrend. Mercantil</c:v>
                </c:pt>
                <c:pt idx="8">
                  <c:v>Acordo Judicial PREVI</c:v>
                </c:pt>
                <c:pt idx="9">
                  <c:v>Acordo Judicial FUNCEF</c:v>
                </c:pt>
                <c:pt idx="10">
                  <c:v>Total</c:v>
                </c:pt>
              </c:strCache>
            </c:strRef>
          </c:cat>
          <c:val>
            <c:numRef>
              <c:f>'[Base das Informações do Relatório de Desempenho_1T24.xlsx]Dívida Líquida (2)'!$B$160:$B$170</c:f>
              <c:numCache>
                <c:formatCode>_(* #,##0_);_(* \(#,##0\);_(* "-"??_);_(@_)</c:formatCode>
                <c:ptCount val="11"/>
                <c:pt idx="0">
                  <c:v>67710</c:v>
                </c:pt>
                <c:pt idx="1">
                  <c:v>54579</c:v>
                </c:pt>
                <c:pt idx="2">
                  <c:v>18770</c:v>
                </c:pt>
                <c:pt idx="3">
                  <c:v>18043</c:v>
                </c:pt>
                <c:pt idx="4">
                  <c:v>17130</c:v>
                </c:pt>
                <c:pt idx="5">
                  <c:v>48749</c:v>
                </c:pt>
                <c:pt idx="6">
                  <c:v>79366</c:v>
                </c:pt>
                <c:pt idx="7">
                  <c:v>13173</c:v>
                </c:pt>
                <c:pt idx="8">
                  <c:v>74597</c:v>
                </c:pt>
                <c:pt idx="9">
                  <c:v>57845</c:v>
                </c:pt>
                <c:pt idx="10">
                  <c:v>224981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DA49-4DC2-A19F-C9EF92F0A0A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4"/>
        <c:axId val="210362368"/>
        <c:axId val="208915840"/>
      </c:barChart>
      <c:catAx>
        <c:axId val="2103623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 b="1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pt-BR"/>
          </a:p>
        </c:txPr>
        <c:crossAx val="208915840"/>
        <c:crosses val="autoZero"/>
        <c:auto val="1"/>
        <c:lblAlgn val="ctr"/>
        <c:lblOffset val="100"/>
        <c:noMultiLvlLbl val="0"/>
      </c:catAx>
      <c:valAx>
        <c:axId val="208915840"/>
        <c:scaling>
          <c:orientation val="minMax"/>
        </c:scaling>
        <c:delete val="1"/>
        <c:axPos val="l"/>
        <c:numFmt formatCode="_(* #,##0_);_(* \(#,##0\);_(* &quot;-&quot;??_);_(@_)" sourceLinked="1"/>
        <c:majorTickMark val="out"/>
        <c:minorTickMark val="none"/>
        <c:tickLblPos val="nextTo"/>
        <c:crossAx val="210362368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702856777605996"/>
          <c:y val="4.1666666666666664E-2"/>
          <c:w val="0.74064773866736977"/>
          <c:h val="0.7913739428404782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'CAPEX ACC'!$B$52</c:f>
              <c:strCache>
                <c:ptCount val="1"/>
                <c:pt idx="0">
                  <c:v>1T24</c:v>
                </c:pt>
              </c:strCache>
            </c:strRef>
          </c:tx>
          <c:spPr>
            <a:solidFill>
              <a:srgbClr val="75F6F9"/>
            </a:solidFill>
            <a:ln>
              <a:noFill/>
            </a:ln>
            <a:effectLst/>
          </c:spPr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'CAPEX ACC'!$A$53:$A$56</c:f>
              <c:strCache>
                <c:ptCount val="4"/>
                <c:pt idx="0">
                  <c:v>Satélite (SGDC)</c:v>
                </c:pt>
                <c:pt idx="1">
                  <c:v>Rede Terrestre</c:v>
                </c:pt>
                <c:pt idx="2">
                  <c:v>Ativos de Informática</c:v>
                </c:pt>
                <c:pt idx="3">
                  <c:v>Outros</c:v>
                </c:pt>
              </c:strCache>
            </c:strRef>
          </c:cat>
          <c:val>
            <c:numRef>
              <c:f>'CAPEX ACC'!$B$53:$B$56</c:f>
              <c:numCache>
                <c:formatCode>0.0%</c:formatCode>
                <c:ptCount val="4"/>
                <c:pt idx="0">
                  <c:v>2.0661860702730319E-2</c:v>
                </c:pt>
                <c:pt idx="1">
                  <c:v>0.91434409944939543</c:v>
                </c:pt>
                <c:pt idx="2">
                  <c:v>6.4994039847874219E-2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2E-4D3B-BE8F-4AFB1BE89700}"/>
            </c:ext>
          </c:extLst>
        </c:ser>
        <c:ser>
          <c:idx val="1"/>
          <c:order val="1"/>
          <c:tx>
            <c:strRef>
              <c:f>'CAPEX ACC'!$C$52</c:f>
              <c:strCache>
                <c:ptCount val="1"/>
                <c:pt idx="0">
                  <c:v>1T23</c:v>
                </c:pt>
              </c:strCache>
            </c:strRef>
          </c:tx>
          <c:spPr>
            <a:solidFill>
              <a:srgbClr val="0000F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'CAPEX ACC'!$A$53:$A$56</c:f>
              <c:strCache>
                <c:ptCount val="4"/>
                <c:pt idx="0">
                  <c:v>Satélite (SGDC)</c:v>
                </c:pt>
                <c:pt idx="1">
                  <c:v>Rede Terrestre</c:v>
                </c:pt>
                <c:pt idx="2">
                  <c:v>Ativos de Informática</c:v>
                </c:pt>
                <c:pt idx="3">
                  <c:v>Outros</c:v>
                </c:pt>
              </c:strCache>
            </c:strRef>
          </c:cat>
          <c:val>
            <c:numRef>
              <c:f>'CAPEX ACC'!$C$53:$C$56</c:f>
              <c:numCache>
                <c:formatCode>0.0%</c:formatCode>
                <c:ptCount val="4"/>
                <c:pt idx="0">
                  <c:v>0.14488621637032814</c:v>
                </c:pt>
                <c:pt idx="1">
                  <c:v>0.78388886009019754</c:v>
                </c:pt>
                <c:pt idx="2">
                  <c:v>5.40666632108237E-2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62E-4D3B-BE8F-4AFB1BE8970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"/>
        <c:overlap val="-25"/>
        <c:axId val="1045783024"/>
        <c:axId val="1000388656"/>
      </c:barChart>
      <c:catAx>
        <c:axId val="104578302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000388656"/>
        <c:crosses val="autoZero"/>
        <c:auto val="1"/>
        <c:lblAlgn val="ctr"/>
        <c:lblOffset val="100"/>
        <c:noMultiLvlLbl val="0"/>
      </c:catAx>
      <c:valAx>
        <c:axId val="1000388656"/>
        <c:scaling>
          <c:orientation val="minMax"/>
        </c:scaling>
        <c:delete val="1"/>
        <c:axPos val="t"/>
        <c:numFmt formatCode="0.0%" sourceLinked="1"/>
        <c:majorTickMark val="none"/>
        <c:minorTickMark val="none"/>
        <c:tickLblPos val="nextTo"/>
        <c:crossAx val="1045783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867510426227395"/>
          <c:y val="0.89409667541557303"/>
          <c:w val="0.62081574159058339"/>
          <c:h val="7.899642752989209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0.07581</cdr:x>
      <cdr:y>0.47049</cdr:y>
    </cdr:from>
    <cdr:to>
      <cdr:x>0.47292</cdr:x>
      <cdr:y>0.58507</cdr:y>
    </cdr:to>
    <cdr:sp macro="" textlink="">
      <cdr:nvSpPr>
        <cdr:cNvPr id="4" name="CaixaDeTexto 3"/>
        <cdr:cNvSpPr txBox="1"/>
      </cdr:nvSpPr>
      <cdr:spPr>
        <a:xfrm xmlns:a="http://schemas.openxmlformats.org/drawingml/2006/main">
          <a:off x="400050" y="1290638"/>
          <a:ext cx="2095500" cy="314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t-BR" sz="1100"/>
        </a:p>
      </cdr:txBody>
    </cdr:sp>
  </cdr:relSizeAnchor>
  <cdr:relSizeAnchor xmlns:cdr="http://schemas.openxmlformats.org/drawingml/2006/chartDrawing">
    <cdr:from>
      <cdr:x>0.05054</cdr:x>
      <cdr:y>0.15799</cdr:y>
    </cdr:from>
    <cdr:to>
      <cdr:x>0.38447</cdr:x>
      <cdr:y>0.26216</cdr:y>
    </cdr:to>
    <cdr:sp macro="" textlink="">
      <cdr:nvSpPr>
        <cdr:cNvPr id="8" name="CaixaDeTexto 7"/>
        <cdr:cNvSpPr txBox="1"/>
      </cdr:nvSpPr>
      <cdr:spPr>
        <a:xfrm xmlns:a="http://schemas.openxmlformats.org/drawingml/2006/main">
          <a:off x="266703" y="433386"/>
          <a:ext cx="1762098" cy="285759"/>
        </a:xfrm>
        <a:prstGeom xmlns:a="http://schemas.openxmlformats.org/drawingml/2006/main" prst="rect">
          <a:avLst/>
        </a:prstGeom>
        <a:solidFill xmlns:a="http://schemas.openxmlformats.org/drawingml/2006/main">
          <a:srgbClr val="00B0F0"/>
        </a:solidFill>
        <a:ln xmlns:a="http://schemas.openxmlformats.org/drawingml/2006/main">
          <a:solidFill>
            <a:srgbClr val="00B0F0"/>
          </a:solidFill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3">
          <a:schemeClr val="accent2"/>
        </a:fillRef>
        <a:effectRef xmlns:a="http://schemas.openxmlformats.org/drawingml/2006/main" idx="2">
          <a:schemeClr val="accent2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t-BR" sz="1100" b="1" cap="small" baseline="0">
              <a:solidFill>
                <a:sysClr val="windowText" lastClr="000000"/>
              </a:solidFill>
            </a:rPr>
            <a:t>Cronograma de pagamento</a:t>
          </a:r>
        </a:p>
      </cdr:txBody>
    </cdr:sp>
  </cdr:relSizeAnchor>
  <cdr:relSizeAnchor xmlns:cdr="http://schemas.openxmlformats.org/drawingml/2006/chartDrawing">
    <cdr:from>
      <cdr:x>0.53922</cdr:x>
      <cdr:y>0.00521</cdr:y>
    </cdr:from>
    <cdr:to>
      <cdr:x>0.98375</cdr:x>
      <cdr:y>0.97942</cdr:y>
    </cdr:to>
    <cdr:sp macro="" textlink="">
      <cdr:nvSpPr>
        <cdr:cNvPr id="19" name="Retângulo 18"/>
        <cdr:cNvSpPr/>
      </cdr:nvSpPr>
      <cdr:spPr>
        <a:xfrm xmlns:a="http://schemas.openxmlformats.org/drawingml/2006/main">
          <a:off x="3143251" y="14466"/>
          <a:ext cx="2591324" cy="270493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3175">
          <a:solidFill>
            <a:schemeClr val="accent1">
              <a:shade val="50000"/>
            </a:schemeClr>
          </a:solidFill>
          <a:prstDash val="sysDash"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pt-BR"/>
        </a:p>
      </cdr:txBody>
    </cdr:sp>
  </cdr:relSizeAnchor>
  <cdr:relSizeAnchor xmlns:cdr="http://schemas.openxmlformats.org/drawingml/2006/chartDrawing">
    <cdr:from>
      <cdr:x>0.63238</cdr:x>
      <cdr:y>0.01162</cdr:y>
    </cdr:from>
    <cdr:to>
      <cdr:x>0.77799</cdr:x>
      <cdr:y>0.10247</cdr:y>
    </cdr:to>
    <cdr:sp macro="" textlink="">
      <cdr:nvSpPr>
        <cdr:cNvPr id="20" name="CaixaDeTexto 1"/>
        <cdr:cNvSpPr txBox="1"/>
      </cdr:nvSpPr>
      <cdr:spPr>
        <a:xfrm xmlns:a="http://schemas.openxmlformats.org/drawingml/2006/main">
          <a:off x="3686354" y="32262"/>
          <a:ext cx="848805" cy="252248"/>
        </a:xfrm>
        <a:prstGeom xmlns:a="http://schemas.openxmlformats.org/drawingml/2006/main" prst="rect">
          <a:avLst/>
        </a:prstGeom>
        <a:solidFill xmlns:a="http://schemas.openxmlformats.org/drawingml/2006/main">
          <a:srgbClr val="3616F6"/>
        </a:solidFill>
        <a:ln xmlns:a="http://schemas.openxmlformats.org/drawingml/2006/main">
          <a:solidFill>
            <a:srgbClr val="00B0F0"/>
          </a:solidFill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3">
          <a:schemeClr val="accent2"/>
        </a:fillRef>
        <a:effectRef xmlns:a="http://schemas.openxmlformats.org/drawingml/2006/main" idx="2">
          <a:schemeClr val="accent2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t-BR" sz="1100" b="1" cap="small" baseline="0">
              <a:solidFill>
                <a:schemeClr val="bg1"/>
              </a:solidFill>
            </a:rPr>
            <a:t>Composição</a:t>
          </a:r>
        </a:p>
      </cdr:txBody>
    </cdr:sp>
  </cdr:relSizeAnchor>
</c:userShap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46D3F-3D38-4BC9-AAC3-69F25125D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6479</Words>
  <Characters>34989</Characters>
  <Application>Microsoft Office Word</Application>
  <DocSecurity>0</DocSecurity>
  <Lines>291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Gilson Souza dos Santos</dc:creator>
  <cp:lastModifiedBy>Caroline Gogola Ferreira Carvalho</cp:lastModifiedBy>
  <cp:revision>2</cp:revision>
  <cp:lastPrinted>2024-05-08T19:14:00Z</cp:lastPrinted>
  <dcterms:created xsi:type="dcterms:W3CDTF">2024-05-14T21:08:00Z</dcterms:created>
  <dcterms:modified xsi:type="dcterms:W3CDTF">2024-05-14T21:08:00Z</dcterms:modified>
</cp:coreProperties>
</file>