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drawings/drawing1.xml" ContentType="application/vnd.openxmlformats-officedocument.drawingml.chartshapes+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E53B9" w14:textId="19383386" w:rsidR="00A26960" w:rsidRDefault="00D1739F" w:rsidP="0058236F">
      <w:pPr>
        <w:ind w:left="-851"/>
        <w:jc w:val="both"/>
        <w:rPr>
          <w:rStyle w:val="RefernciaIntensa"/>
          <w:rFonts w:ascii="Arial" w:hAnsi="Arial" w:cs="Arial"/>
          <w:color w:val="auto"/>
        </w:rPr>
      </w:pPr>
      <w:r w:rsidRPr="004F40FE">
        <w:rPr>
          <w:rFonts w:cs="Calibri"/>
          <w:noProof/>
        </w:rPr>
        <w:drawing>
          <wp:anchor distT="0" distB="0" distL="114300" distR="114300" simplePos="0" relativeHeight="251849728" behindDoc="0" locked="0" layoutInCell="1" allowOverlap="1" wp14:anchorId="03FE80C8" wp14:editId="40969119">
            <wp:simplePos x="0" y="0"/>
            <wp:positionH relativeFrom="page">
              <wp:posOffset>1762125</wp:posOffset>
            </wp:positionH>
            <wp:positionV relativeFrom="paragraph">
              <wp:posOffset>19050</wp:posOffset>
            </wp:positionV>
            <wp:extent cx="5778500" cy="8891270"/>
            <wp:effectExtent l="0" t="0" r="0" b="0"/>
            <wp:wrapNone/>
            <wp:docPr id="2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7"/>
                    <pic:cNvPicPr>
                      <a:picLocks noChangeAspect="1"/>
                    </pic:cNvPicPr>
                  </pic:nvPicPr>
                  <pic:blipFill rotWithShape="1">
                    <a:blip r:embed="rId8" cstate="hqprint">
                      <a:extLst>
                        <a:ext uri="{28A0092B-C50C-407E-A947-70E740481C1C}">
                          <a14:useLocalDpi xmlns:a14="http://schemas.microsoft.com/office/drawing/2010/main" val="0"/>
                        </a:ext>
                      </a:extLst>
                    </a:blip>
                    <a:srcRect t="23355" r="39649" b="8508"/>
                    <a:stretch/>
                  </pic:blipFill>
                  <pic:spPr bwMode="auto">
                    <a:xfrm>
                      <a:off x="0" y="0"/>
                      <a:ext cx="5778500" cy="8891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F40FE">
        <w:rPr>
          <w:rFonts w:cs="Calibri"/>
          <w:noProof/>
        </w:rPr>
        <mc:AlternateContent>
          <mc:Choice Requires="wps">
            <w:drawing>
              <wp:anchor distT="0" distB="0" distL="114300" distR="114300" simplePos="0" relativeHeight="251847680" behindDoc="1" locked="0" layoutInCell="1" allowOverlap="1" wp14:anchorId="67E86A11" wp14:editId="13817A6E">
                <wp:simplePos x="0" y="0"/>
                <wp:positionH relativeFrom="page">
                  <wp:posOffset>1</wp:posOffset>
                </wp:positionH>
                <wp:positionV relativeFrom="paragraph">
                  <wp:posOffset>9525</wp:posOffset>
                </wp:positionV>
                <wp:extent cx="9343390" cy="12484100"/>
                <wp:effectExtent l="0" t="0" r="0" b="0"/>
                <wp:wrapNone/>
                <wp:docPr id="35" name="Retângulo 35"/>
                <wp:cNvGraphicFramePr/>
                <a:graphic xmlns:a="http://schemas.openxmlformats.org/drawingml/2006/main">
                  <a:graphicData uri="http://schemas.microsoft.com/office/word/2010/wordprocessingShape">
                    <wps:wsp>
                      <wps:cNvSpPr/>
                      <wps:spPr>
                        <a:xfrm>
                          <a:off x="0" y="0"/>
                          <a:ext cx="9343390" cy="12484100"/>
                        </a:xfrm>
                        <a:prstGeom prst="rect">
                          <a:avLst/>
                        </a:prstGeom>
                        <a:solidFill>
                          <a:srgbClr val="2249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26CED" id="Retângulo 35" o:spid="_x0000_s1026" style="position:absolute;margin-left:0;margin-top:.75pt;width:735.7pt;height:983pt;z-index:-251468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" fillcolor="#22498e" stroked="f" strokeweight="2pt">
                <w10:wrap anchorx="page"/>
              </v:rect>
            </w:pict>
          </mc:Fallback>
        </mc:AlternateContent>
      </w:r>
    </w:p>
    <w:p w14:paraId="4FDF25AC" w14:textId="4AF2026C" w:rsidR="0058236F" w:rsidRDefault="00D1739F" w:rsidP="0058236F">
      <w:pPr>
        <w:ind w:left="-851"/>
        <w:jc w:val="both"/>
        <w:rPr>
          <w:rStyle w:val="RefernciaIntensa"/>
          <w:rFonts w:ascii="Arial" w:hAnsi="Arial" w:cs="Arial"/>
          <w:color w:val="auto"/>
        </w:rPr>
        <w:sectPr w:rsidR="0058236F" w:rsidSect="000B1FA9">
          <w:headerReference w:type="default" r:id="rId9"/>
          <w:pgSz w:w="11906" w:h="16838"/>
          <w:pgMar w:top="0" w:right="567" w:bottom="1418" w:left="851" w:header="0" w:footer="709" w:gutter="0"/>
          <w:cols w:space="708"/>
          <w:titlePg/>
          <w:docGrid w:linePitch="360"/>
        </w:sectPr>
      </w:pPr>
      <w:r>
        <w:rPr>
          <w:noProof/>
        </w:rPr>
        <mc:AlternateContent>
          <mc:Choice Requires="wps">
            <w:drawing>
              <wp:anchor distT="0" distB="0" distL="114300" distR="114300" simplePos="0" relativeHeight="251730944" behindDoc="0" locked="0" layoutInCell="1" allowOverlap="1" wp14:anchorId="31622035" wp14:editId="09790182">
                <wp:simplePos x="0" y="0"/>
                <wp:positionH relativeFrom="margin">
                  <wp:align>left</wp:align>
                </wp:positionH>
                <wp:positionV relativeFrom="paragraph">
                  <wp:posOffset>5946140</wp:posOffset>
                </wp:positionV>
                <wp:extent cx="6343650" cy="1571625"/>
                <wp:effectExtent l="0" t="0" r="0" b="0"/>
                <wp:wrapNone/>
                <wp:docPr id="9" name="Caixa de Texto 9"/>
                <wp:cNvGraphicFramePr/>
                <a:graphic xmlns:a="http://schemas.openxmlformats.org/drawingml/2006/main">
                  <a:graphicData uri="http://schemas.microsoft.com/office/word/2010/wordprocessingShape">
                    <wps:wsp>
                      <wps:cNvSpPr txBox="1"/>
                      <wps:spPr>
                        <a:xfrm>
                          <a:off x="0" y="0"/>
                          <a:ext cx="6343650" cy="1571625"/>
                        </a:xfrm>
                        <a:prstGeom prst="rect">
                          <a:avLst/>
                        </a:prstGeom>
                        <a:noFill/>
                        <a:ln w="6350">
                          <a:noFill/>
                        </a:ln>
                      </wps:spPr>
                      <wps:txbx>
                        <w:txbxContent>
                          <w:p w14:paraId="07A6B749" w14:textId="18ACB25A" w:rsidR="002D1DF5" w:rsidRPr="00D1739F" w:rsidRDefault="002D1DF5" w:rsidP="0037520B">
                            <w:pPr>
                              <w:rPr>
                                <w:b/>
                                <w:color w:val="FFFFFF" w:themeColor="background1"/>
                                <w:sz w:val="36"/>
                                <w:szCs w:val="36"/>
                              </w:rPr>
                            </w:pPr>
                            <w:r w:rsidRPr="00D1739F">
                              <w:rPr>
                                <w:rFonts w:ascii="Arial" w:hAnsi="Arial" w:cs="Arial"/>
                                <w:b/>
                                <w:color w:val="FFFFFF" w:themeColor="background1"/>
                                <w:sz w:val="36"/>
                                <w:szCs w:val="36"/>
                              </w:rPr>
                              <w:t>Telecomunicações Brasileiras S.A - Telebras</w:t>
                            </w:r>
                          </w:p>
                          <w:p w14:paraId="53983AAE" w14:textId="57EBA1C7" w:rsidR="002D1DF5" w:rsidRPr="00D1739F" w:rsidRDefault="002D1DF5" w:rsidP="0037520B">
                            <w:pPr>
                              <w:rPr>
                                <w:rFonts w:ascii="Arial" w:hAnsi="Arial" w:cs="Arial"/>
                                <w:color w:val="FFFFFF" w:themeColor="background1"/>
                                <w:sz w:val="36"/>
                                <w:szCs w:val="36"/>
                              </w:rPr>
                            </w:pPr>
                            <w:r w:rsidRPr="00D1739F">
                              <w:rPr>
                                <w:rFonts w:ascii="Arial" w:hAnsi="Arial" w:cs="Arial"/>
                                <w:color w:val="FFFFFF" w:themeColor="background1"/>
                                <w:sz w:val="36"/>
                                <w:szCs w:val="36"/>
                              </w:rPr>
                              <w:t>Comentários de Desempenho</w:t>
                            </w:r>
                          </w:p>
                          <w:p w14:paraId="0176BEDB" w14:textId="2A950867" w:rsidR="002D1DF5" w:rsidRPr="00D1739F" w:rsidRDefault="002D1DF5" w:rsidP="0037520B">
                            <w:pPr>
                              <w:rPr>
                                <w:rFonts w:ascii="Arial" w:hAnsi="Arial" w:cs="Arial"/>
                                <w:b/>
                                <w:color w:val="FFFFFF" w:themeColor="background1"/>
                                <w:sz w:val="36"/>
                                <w:szCs w:val="36"/>
                              </w:rPr>
                            </w:pPr>
                            <w:r>
                              <w:rPr>
                                <w:rFonts w:ascii="Arial" w:hAnsi="Arial" w:cs="Arial"/>
                                <w:b/>
                                <w:color w:val="FFFFFF" w:themeColor="background1"/>
                                <w:sz w:val="36"/>
                                <w:szCs w:val="36"/>
                              </w:rPr>
                              <w:t>4º Trimestre de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22035" id="_x0000_t202" coordsize="21600,21600" o:spt="202" path="m,l,21600r21600,l21600,xe">
                <v:stroke joinstyle="miter"/>
                <v:path gradientshapeok="t" o:connecttype="rect"/>
              </v:shapetype>
              <v:shape id="Caixa de Texto 9" o:spid="_x0000_s1026" type="#_x0000_t202" style="position:absolute;left:0;text-align:left;margin-left:0;margin-top:468.2pt;width:499.5pt;height:123.75pt;z-index:251730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" filled="f" stroked="f" strokeweight=".5pt">
                <v:textbox>
                  <w:txbxContent>
                    <w:p w14:paraId="07A6B749" w14:textId="18ACB25A" w:rsidR="002D1DF5" w:rsidRPr="00D1739F" w:rsidRDefault="002D1DF5" w:rsidP="0037520B">
                      <w:pPr>
                        <w:rPr>
                          <w:b/>
                          <w:color w:val="FFFFFF" w:themeColor="background1"/>
                          <w:sz w:val="36"/>
                          <w:szCs w:val="36"/>
                        </w:rPr>
                      </w:pPr>
                      <w:r w:rsidRPr="00D1739F">
                        <w:rPr>
                          <w:rFonts w:ascii="Arial" w:hAnsi="Arial" w:cs="Arial"/>
                          <w:b/>
                          <w:color w:val="FFFFFF" w:themeColor="background1"/>
                          <w:sz w:val="36"/>
                          <w:szCs w:val="36"/>
                        </w:rPr>
                        <w:t>Telecomunicações Brasileiras S.A - Telebras</w:t>
                      </w:r>
                    </w:p>
                    <w:p w14:paraId="53983AAE" w14:textId="57EBA1C7" w:rsidR="002D1DF5" w:rsidRPr="00D1739F" w:rsidRDefault="002D1DF5" w:rsidP="0037520B">
                      <w:pPr>
                        <w:rPr>
                          <w:rFonts w:ascii="Arial" w:hAnsi="Arial" w:cs="Arial"/>
                          <w:color w:val="FFFFFF" w:themeColor="background1"/>
                          <w:sz w:val="36"/>
                          <w:szCs w:val="36"/>
                        </w:rPr>
                      </w:pPr>
                      <w:r w:rsidRPr="00D1739F">
                        <w:rPr>
                          <w:rFonts w:ascii="Arial" w:hAnsi="Arial" w:cs="Arial"/>
                          <w:color w:val="FFFFFF" w:themeColor="background1"/>
                          <w:sz w:val="36"/>
                          <w:szCs w:val="36"/>
                        </w:rPr>
                        <w:t>Comentários de Desempenho</w:t>
                      </w:r>
                    </w:p>
                    <w:p w14:paraId="0176BEDB" w14:textId="2A950867" w:rsidR="002D1DF5" w:rsidRPr="00D1739F" w:rsidRDefault="002D1DF5" w:rsidP="0037520B">
                      <w:pPr>
                        <w:rPr>
                          <w:rFonts w:ascii="Arial" w:hAnsi="Arial" w:cs="Arial"/>
                          <w:b/>
                          <w:color w:val="FFFFFF" w:themeColor="background1"/>
                          <w:sz w:val="36"/>
                          <w:szCs w:val="36"/>
                        </w:rPr>
                      </w:pPr>
                      <w:r>
                        <w:rPr>
                          <w:rFonts w:ascii="Arial" w:hAnsi="Arial" w:cs="Arial"/>
                          <w:b/>
                          <w:color w:val="FFFFFF" w:themeColor="background1"/>
                          <w:sz w:val="36"/>
                          <w:szCs w:val="36"/>
                        </w:rPr>
                        <w:t>4º Trimestre de 2023</w:t>
                      </w:r>
                    </w:p>
                  </w:txbxContent>
                </v:textbox>
                <w10:wrap anchorx="margin"/>
              </v:shape>
            </w:pict>
          </mc:Fallback>
        </mc:AlternateContent>
      </w:r>
      <w:r w:rsidR="00D036F1" w:rsidRPr="004F40FE">
        <w:rPr>
          <w:rFonts w:cs="Calibri"/>
          <w:noProof/>
        </w:rPr>
        <w:drawing>
          <wp:anchor distT="0" distB="0" distL="114300" distR="114300" simplePos="0" relativeHeight="251851776" behindDoc="0" locked="0" layoutInCell="1" allowOverlap="1" wp14:anchorId="02BCA99B" wp14:editId="56BB95C7">
            <wp:simplePos x="0" y="0"/>
            <wp:positionH relativeFrom="column">
              <wp:posOffset>-102235</wp:posOffset>
            </wp:positionH>
            <wp:positionV relativeFrom="paragraph">
              <wp:posOffset>716915</wp:posOffset>
            </wp:positionV>
            <wp:extent cx="1866900" cy="379997"/>
            <wp:effectExtent l="0" t="0" r="0" b="1270"/>
            <wp:wrapNone/>
            <wp:docPr id="26" name="Gráfico 5">
              <a:extLst xmlns:a="http://schemas.openxmlformats.org/drawingml/2006/main">
                <a:ext uri="{FF2B5EF4-FFF2-40B4-BE49-F238E27FC236}">
                  <a16:creationId xmlns:a16="http://schemas.microsoft.com/office/drawing/2014/main" id="{1A0FD0EE-D614-449B-B0CC-CB342FD01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5">
                      <a:extLst>
                        <a:ext uri="{FF2B5EF4-FFF2-40B4-BE49-F238E27FC236}">
                          <a16:creationId xmlns:a16="http://schemas.microsoft.com/office/drawing/2014/main" id="{1A0FD0EE-D614-449B-B0CC-CB342FD0152C}"/>
                        </a:ext>
                      </a:extLst>
                    </pic:cNvPr>
                    <pic:cNvPicPr>
                      <a:picLocks noChangeAspect="1"/>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866900" cy="379997"/>
                    </a:xfrm>
                    <a:prstGeom prst="rect">
                      <a:avLst/>
                    </a:prstGeom>
                  </pic:spPr>
                </pic:pic>
              </a:graphicData>
            </a:graphic>
            <wp14:sizeRelH relativeFrom="margin">
              <wp14:pctWidth>0</wp14:pctWidth>
            </wp14:sizeRelH>
            <wp14:sizeRelV relativeFrom="margin">
              <wp14:pctHeight>0</wp14:pctHeight>
            </wp14:sizeRelV>
          </wp:anchor>
        </w:drawing>
      </w:r>
    </w:p>
    <w:p w14:paraId="7D613A8D" w14:textId="0EA9D252" w:rsidR="007E4A40" w:rsidRDefault="00075664" w:rsidP="00075664">
      <w:pPr>
        <w:jc w:val="both"/>
        <w:rPr>
          <w:rFonts w:ascii="Arial" w:hAnsi="Arial" w:cs="Arial"/>
          <w:sz w:val="20"/>
          <w:szCs w:val="20"/>
        </w:rPr>
      </w:pPr>
      <w:r w:rsidRPr="0082179B">
        <w:rPr>
          <w:rFonts w:ascii="Arial" w:hAnsi="Arial" w:cs="Arial"/>
          <w:b/>
          <w:sz w:val="20"/>
          <w:szCs w:val="20"/>
        </w:rPr>
        <w:lastRenderedPageBreak/>
        <w:t>Informação Pública -</w:t>
      </w:r>
      <w:r w:rsidRPr="0082179B">
        <w:rPr>
          <w:rFonts w:ascii="Arial" w:hAnsi="Arial" w:cs="Arial"/>
          <w:sz w:val="20"/>
          <w:szCs w:val="20"/>
        </w:rPr>
        <w:t xml:space="preserve"> </w:t>
      </w:r>
      <w:r w:rsidR="007E4A40" w:rsidRPr="0082179B">
        <w:rPr>
          <w:rFonts w:ascii="Arial" w:hAnsi="Arial" w:cs="Arial"/>
          <w:sz w:val="20"/>
          <w:szCs w:val="20"/>
        </w:rPr>
        <w:t>A Telecomunicações Brasileiras S.A. - Telebras (B3: TELB3 e TELB4) divulga</w:t>
      </w:r>
      <w:r w:rsidR="007E4A40">
        <w:rPr>
          <w:rFonts w:ascii="Arial" w:hAnsi="Arial" w:cs="Arial"/>
          <w:sz w:val="20"/>
          <w:szCs w:val="20"/>
        </w:rPr>
        <w:t xml:space="preserve"> nesse documento os comentários de desempenho dos</w:t>
      </w:r>
      <w:r w:rsidR="007E4A40" w:rsidRPr="0082179B">
        <w:rPr>
          <w:rFonts w:ascii="Arial" w:hAnsi="Arial" w:cs="Arial"/>
          <w:sz w:val="20"/>
          <w:szCs w:val="20"/>
        </w:rPr>
        <w:t xml:space="preserve"> resultados do </w:t>
      </w:r>
      <w:r w:rsidR="007E4A40">
        <w:rPr>
          <w:rFonts w:ascii="Arial" w:hAnsi="Arial" w:cs="Arial"/>
          <w:sz w:val="20"/>
          <w:szCs w:val="20"/>
        </w:rPr>
        <w:t>quarto</w:t>
      </w:r>
      <w:r w:rsidR="007E4A40" w:rsidRPr="0082179B">
        <w:rPr>
          <w:rFonts w:ascii="Arial" w:hAnsi="Arial" w:cs="Arial"/>
          <w:sz w:val="20"/>
          <w:szCs w:val="20"/>
        </w:rPr>
        <w:t xml:space="preserve"> trimestre do exercício de 20</w:t>
      </w:r>
      <w:r w:rsidR="007E4A40">
        <w:rPr>
          <w:rFonts w:ascii="Arial" w:hAnsi="Arial" w:cs="Arial"/>
          <w:sz w:val="20"/>
          <w:szCs w:val="20"/>
        </w:rPr>
        <w:t>23</w:t>
      </w:r>
      <w:r w:rsidR="007E4A40" w:rsidRPr="0082179B">
        <w:rPr>
          <w:rFonts w:ascii="Arial" w:hAnsi="Arial" w:cs="Arial"/>
          <w:sz w:val="20"/>
          <w:szCs w:val="20"/>
        </w:rPr>
        <w:t xml:space="preserve"> (</w:t>
      </w:r>
      <w:r w:rsidR="007E4A40">
        <w:rPr>
          <w:rFonts w:ascii="Arial" w:hAnsi="Arial" w:cs="Arial"/>
          <w:sz w:val="20"/>
          <w:szCs w:val="20"/>
        </w:rPr>
        <w:t>4</w:t>
      </w:r>
      <w:r w:rsidR="007E4A40" w:rsidRPr="0082179B">
        <w:rPr>
          <w:rFonts w:ascii="Arial" w:hAnsi="Arial" w:cs="Arial"/>
          <w:sz w:val="20"/>
          <w:szCs w:val="20"/>
        </w:rPr>
        <w:t>T</w:t>
      </w:r>
      <w:r w:rsidR="007E4A40">
        <w:rPr>
          <w:rFonts w:ascii="Arial" w:hAnsi="Arial" w:cs="Arial"/>
          <w:sz w:val="20"/>
          <w:szCs w:val="20"/>
        </w:rPr>
        <w:t>23</w:t>
      </w:r>
      <w:r w:rsidR="007E4A40" w:rsidRPr="0082179B">
        <w:rPr>
          <w:rFonts w:ascii="Arial" w:hAnsi="Arial" w:cs="Arial"/>
          <w:sz w:val="20"/>
          <w:szCs w:val="20"/>
        </w:rPr>
        <w:t>)</w:t>
      </w:r>
      <w:r w:rsidR="007E4A40">
        <w:rPr>
          <w:rFonts w:ascii="Arial" w:hAnsi="Arial" w:cs="Arial"/>
          <w:sz w:val="20"/>
          <w:szCs w:val="20"/>
        </w:rPr>
        <w:t xml:space="preserve">, bem como os resultados dos doze meses de 2023 (2023). </w:t>
      </w:r>
      <w:r w:rsidR="007E4A40" w:rsidRPr="0082179B">
        <w:rPr>
          <w:rFonts w:ascii="Arial" w:hAnsi="Arial" w:cs="Arial"/>
          <w:sz w:val="20"/>
          <w:szCs w:val="20"/>
        </w:rPr>
        <w:t>As informações operacionais</w:t>
      </w:r>
      <w:r w:rsidR="007E4A40">
        <w:rPr>
          <w:rFonts w:ascii="Arial" w:hAnsi="Arial" w:cs="Arial"/>
          <w:sz w:val="20"/>
          <w:szCs w:val="20"/>
        </w:rPr>
        <w:t>, econômicas</w:t>
      </w:r>
      <w:r w:rsidR="007E4A40" w:rsidRPr="0082179B">
        <w:rPr>
          <w:rFonts w:ascii="Arial" w:hAnsi="Arial" w:cs="Arial"/>
          <w:sz w:val="20"/>
          <w:szCs w:val="20"/>
        </w:rPr>
        <w:t xml:space="preserve"> e financeiras da Companhia, exceto quando indicado de outra forma, são apresentadas com base em números não consolidados e em Reais, em conformidade com as práticas contábeis adotadas no Brasil (BR GAAP), </w:t>
      </w:r>
      <w:r w:rsidR="007E4A40" w:rsidRPr="0082179B">
        <w:rPr>
          <w:rFonts w:ascii="Arial" w:hAnsi="Arial" w:cs="Arial"/>
          <w:color w:val="000000"/>
          <w:sz w:val="20"/>
          <w:szCs w:val="20"/>
        </w:rPr>
        <w:t xml:space="preserve">de acordo com os IFRS, bem como estão alinhados com o IAS </w:t>
      </w:r>
      <w:r w:rsidR="007E4A40" w:rsidRPr="0082179B">
        <w:rPr>
          <w:rFonts w:ascii="Arial" w:hAnsi="Arial" w:cs="Arial"/>
          <w:sz w:val="20"/>
          <w:szCs w:val="20"/>
        </w:rPr>
        <w:t>–</w:t>
      </w:r>
      <w:r w:rsidR="007E4A40" w:rsidRPr="0082179B">
        <w:rPr>
          <w:rFonts w:ascii="Arial" w:hAnsi="Arial" w:cs="Arial"/>
          <w:color w:val="000000"/>
          <w:sz w:val="20"/>
          <w:szCs w:val="20"/>
        </w:rPr>
        <w:t xml:space="preserve"> “</w:t>
      </w:r>
      <w:r w:rsidR="007E4A40" w:rsidRPr="0082179B">
        <w:rPr>
          <w:rFonts w:ascii="Arial" w:hAnsi="Arial" w:cs="Arial"/>
          <w:i/>
          <w:iCs/>
          <w:color w:val="000000"/>
          <w:sz w:val="20"/>
          <w:szCs w:val="20"/>
        </w:rPr>
        <w:t xml:space="preserve">International Accounting Standards” </w:t>
      </w:r>
      <w:r w:rsidR="007E4A40" w:rsidRPr="0082179B">
        <w:rPr>
          <w:rFonts w:ascii="Arial" w:hAnsi="Arial" w:cs="Arial"/>
          <w:color w:val="000000"/>
          <w:sz w:val="20"/>
          <w:szCs w:val="20"/>
        </w:rPr>
        <w:t xml:space="preserve">nº 34 e com o pronunciamento técnico emitido pelo CPC </w:t>
      </w:r>
      <w:r w:rsidR="007E4A40" w:rsidRPr="0082179B">
        <w:rPr>
          <w:rFonts w:ascii="Arial" w:hAnsi="Arial" w:cs="Arial"/>
          <w:sz w:val="20"/>
          <w:szCs w:val="20"/>
        </w:rPr>
        <w:t>–</w:t>
      </w:r>
      <w:r w:rsidR="007E4A40" w:rsidRPr="0082179B">
        <w:rPr>
          <w:rFonts w:ascii="Arial" w:hAnsi="Arial" w:cs="Arial"/>
          <w:color w:val="000000"/>
          <w:sz w:val="20"/>
          <w:szCs w:val="20"/>
        </w:rPr>
        <w:t xml:space="preserve"> Comitê de Pronunciamentos Contábeis nº 21 (R1), que tratam das </w:t>
      </w:r>
      <w:r w:rsidR="007E4A40">
        <w:rPr>
          <w:rFonts w:ascii="Arial" w:hAnsi="Arial" w:cs="Arial"/>
          <w:color w:val="000000"/>
          <w:sz w:val="20"/>
          <w:szCs w:val="20"/>
        </w:rPr>
        <w:t>informações contábeis</w:t>
      </w:r>
      <w:r w:rsidR="007E4A40" w:rsidRPr="0082179B">
        <w:rPr>
          <w:rFonts w:ascii="Arial" w:hAnsi="Arial" w:cs="Arial"/>
          <w:color w:val="000000"/>
          <w:sz w:val="20"/>
          <w:szCs w:val="20"/>
        </w:rPr>
        <w:t xml:space="preserve"> intermediárias.</w:t>
      </w:r>
      <w:r w:rsidR="007E4A40">
        <w:rPr>
          <w:rFonts w:ascii="Arial" w:hAnsi="Arial" w:cs="Arial"/>
          <w:color w:val="000000"/>
          <w:sz w:val="20"/>
          <w:szCs w:val="20"/>
        </w:rPr>
        <w:t xml:space="preserve"> </w:t>
      </w:r>
      <w:r w:rsidR="007E4A40" w:rsidRPr="0082179B">
        <w:rPr>
          <w:rFonts w:ascii="Arial" w:hAnsi="Arial" w:cs="Arial"/>
          <w:sz w:val="20"/>
          <w:szCs w:val="20"/>
        </w:rPr>
        <w:t>As comparações realizadas neste comunicado levam em consideração o</w:t>
      </w:r>
      <w:r w:rsidR="007E4A40">
        <w:rPr>
          <w:rFonts w:ascii="Arial" w:hAnsi="Arial" w:cs="Arial"/>
          <w:sz w:val="20"/>
          <w:szCs w:val="20"/>
        </w:rPr>
        <w:t xml:space="preserve"> quarto trimestre de 2022 (4T22) e o</w:t>
      </w:r>
      <w:r w:rsidR="007E4A40" w:rsidRPr="0082179B">
        <w:rPr>
          <w:rFonts w:ascii="Arial" w:hAnsi="Arial" w:cs="Arial"/>
          <w:sz w:val="20"/>
          <w:szCs w:val="20"/>
        </w:rPr>
        <w:t xml:space="preserve"> </w:t>
      </w:r>
      <w:r w:rsidR="007E4A40">
        <w:rPr>
          <w:rFonts w:ascii="Arial" w:hAnsi="Arial" w:cs="Arial"/>
          <w:sz w:val="20"/>
          <w:szCs w:val="20"/>
        </w:rPr>
        <w:t>terceiro</w:t>
      </w:r>
      <w:r w:rsidR="007E4A40" w:rsidRPr="0082179B">
        <w:rPr>
          <w:rFonts w:ascii="Arial" w:hAnsi="Arial" w:cs="Arial"/>
          <w:sz w:val="20"/>
          <w:szCs w:val="20"/>
        </w:rPr>
        <w:t xml:space="preserve"> trimestre de 20</w:t>
      </w:r>
      <w:r w:rsidR="007E4A40">
        <w:rPr>
          <w:rFonts w:ascii="Arial" w:hAnsi="Arial" w:cs="Arial"/>
          <w:sz w:val="20"/>
          <w:szCs w:val="20"/>
        </w:rPr>
        <w:t>23</w:t>
      </w:r>
      <w:r w:rsidR="007E4A40" w:rsidRPr="0082179B">
        <w:rPr>
          <w:rFonts w:ascii="Arial" w:hAnsi="Arial" w:cs="Arial"/>
          <w:sz w:val="20"/>
          <w:szCs w:val="20"/>
        </w:rPr>
        <w:t xml:space="preserve"> (</w:t>
      </w:r>
      <w:r w:rsidR="007E4A40">
        <w:rPr>
          <w:rFonts w:ascii="Arial" w:hAnsi="Arial" w:cs="Arial"/>
          <w:sz w:val="20"/>
          <w:szCs w:val="20"/>
        </w:rPr>
        <w:t>3</w:t>
      </w:r>
      <w:r w:rsidR="007E4A40" w:rsidRPr="0082179B">
        <w:rPr>
          <w:rFonts w:ascii="Arial" w:hAnsi="Arial" w:cs="Arial"/>
          <w:sz w:val="20"/>
          <w:szCs w:val="20"/>
        </w:rPr>
        <w:t>T</w:t>
      </w:r>
      <w:r w:rsidR="007E4A40">
        <w:rPr>
          <w:rFonts w:ascii="Arial" w:hAnsi="Arial" w:cs="Arial"/>
          <w:sz w:val="20"/>
          <w:szCs w:val="20"/>
        </w:rPr>
        <w:t>23</w:t>
      </w:r>
      <w:r w:rsidR="007E4A40" w:rsidRPr="0082179B">
        <w:rPr>
          <w:rFonts w:ascii="Arial" w:hAnsi="Arial" w:cs="Arial"/>
          <w:sz w:val="20"/>
          <w:szCs w:val="20"/>
        </w:rPr>
        <w:t>)</w:t>
      </w:r>
      <w:r w:rsidR="007E4A40">
        <w:rPr>
          <w:rFonts w:ascii="Arial" w:hAnsi="Arial" w:cs="Arial"/>
          <w:sz w:val="20"/>
          <w:szCs w:val="20"/>
        </w:rPr>
        <w:t xml:space="preserve"> e também os doze meses de 2022 (2022)</w:t>
      </w:r>
      <w:r w:rsidR="007E4A40" w:rsidRPr="0082179B">
        <w:rPr>
          <w:rFonts w:ascii="Arial" w:hAnsi="Arial" w:cs="Arial"/>
          <w:sz w:val="20"/>
          <w:szCs w:val="20"/>
        </w:rPr>
        <w:t>, exceto quando especificado em contrário.</w:t>
      </w:r>
      <w:r w:rsidR="007E4A40">
        <w:rPr>
          <w:rFonts w:ascii="Arial" w:hAnsi="Arial" w:cs="Arial"/>
          <w:sz w:val="20"/>
          <w:szCs w:val="20"/>
        </w:rPr>
        <w:t xml:space="preserve"> As informações relativas ao exercício de 2022 estão reapresentad</w:t>
      </w:r>
      <w:r w:rsidR="00E144B3">
        <w:rPr>
          <w:rFonts w:ascii="Arial" w:hAnsi="Arial" w:cs="Arial"/>
          <w:sz w:val="20"/>
          <w:szCs w:val="20"/>
        </w:rPr>
        <w:t>as</w:t>
      </w:r>
      <w:r w:rsidR="007E4A40">
        <w:rPr>
          <w:rFonts w:ascii="Arial" w:hAnsi="Arial" w:cs="Arial"/>
          <w:sz w:val="20"/>
          <w:szCs w:val="20"/>
        </w:rPr>
        <w:t xml:space="preserve"> devido </w:t>
      </w:r>
      <w:r w:rsidR="00E144B3">
        <w:rPr>
          <w:rFonts w:ascii="Arial" w:hAnsi="Arial" w:cs="Arial"/>
          <w:sz w:val="20"/>
          <w:szCs w:val="20"/>
        </w:rPr>
        <w:t xml:space="preserve">à </w:t>
      </w:r>
      <w:r w:rsidR="007E4A40">
        <w:rPr>
          <w:rFonts w:ascii="Arial" w:hAnsi="Arial" w:cs="Arial"/>
          <w:sz w:val="20"/>
          <w:szCs w:val="20"/>
        </w:rPr>
        <w:t>alteração d</w:t>
      </w:r>
      <w:r w:rsidR="00E144B3">
        <w:rPr>
          <w:rFonts w:ascii="Arial" w:hAnsi="Arial" w:cs="Arial"/>
          <w:sz w:val="20"/>
          <w:szCs w:val="20"/>
        </w:rPr>
        <w:t>a</w:t>
      </w:r>
      <w:r w:rsidR="007E4A40">
        <w:rPr>
          <w:rFonts w:ascii="Arial" w:hAnsi="Arial" w:cs="Arial"/>
          <w:sz w:val="20"/>
          <w:szCs w:val="20"/>
        </w:rPr>
        <w:t xml:space="preserve"> política contábil para o reconhecimento dos recursos orçamentários recebidos para aplicação no ativo imobilizado.</w:t>
      </w:r>
    </w:p>
    <w:p w14:paraId="68139223" w14:textId="3D828E83" w:rsidR="007E4A40" w:rsidRDefault="007E4A40" w:rsidP="00075664">
      <w:pPr>
        <w:jc w:val="both"/>
        <w:rPr>
          <w:rFonts w:ascii="Arial" w:hAnsi="Arial" w:cs="Arial"/>
          <w:b/>
          <w:smallCaps/>
          <w:sz w:val="28"/>
          <w:szCs w:val="28"/>
          <w:u w:val="single"/>
        </w:rPr>
      </w:pPr>
      <w:r>
        <w:rPr>
          <w:noProof/>
        </w:rPr>
        <mc:AlternateContent>
          <mc:Choice Requires="wps">
            <w:drawing>
              <wp:anchor distT="0" distB="0" distL="114300" distR="114300" simplePos="0" relativeHeight="251881472" behindDoc="0" locked="0" layoutInCell="1" allowOverlap="1" wp14:anchorId="7DC67276" wp14:editId="119CDE27">
                <wp:simplePos x="0" y="0"/>
                <wp:positionH relativeFrom="column">
                  <wp:posOffset>-34925</wp:posOffset>
                </wp:positionH>
                <wp:positionV relativeFrom="paragraph">
                  <wp:posOffset>41275</wp:posOffset>
                </wp:positionV>
                <wp:extent cx="6829425" cy="0"/>
                <wp:effectExtent l="38100" t="38100" r="66675" b="95250"/>
                <wp:wrapNone/>
                <wp:docPr id="20" name="Conector reto 20"/>
                <wp:cNvGraphicFramePr/>
                <a:graphic xmlns:a="http://schemas.openxmlformats.org/drawingml/2006/main">
                  <a:graphicData uri="http://schemas.microsoft.com/office/word/2010/wordprocessingShape">
                    <wps:wsp>
                      <wps:cNvCnPr/>
                      <wps:spPr>
                        <a:xfrm flipV="1">
                          <a:off x="0" y="0"/>
                          <a:ext cx="6829425" cy="0"/>
                        </a:xfrm>
                        <a:prstGeom prst="line">
                          <a:avLst/>
                        </a:prstGeom>
                        <a:ln>
                          <a:solidFill>
                            <a:srgbClr val="0000FF"/>
                          </a:solidFill>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B9FC16B" id="Conector reto 20" o:spid="_x0000_s1026" style="position:absolute;flip:y;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5pt,3.25pt" to="5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" strokecolor="blue" strokeweight="2pt">
                <v:shadow on="t" color="black" opacity="24903f" origin=",.5" offset="0,.55556mm"/>
              </v:line>
            </w:pict>
          </mc:Fallback>
        </mc:AlternateContent>
      </w:r>
    </w:p>
    <w:p w14:paraId="3887B74E" w14:textId="0C9ADD45" w:rsidR="002C7D25" w:rsidRDefault="002C7D25" w:rsidP="00C9516E">
      <w:pPr>
        <w:jc w:val="both"/>
        <w:rPr>
          <w:rFonts w:ascii="Arial" w:hAnsi="Arial" w:cs="Arial"/>
          <w:b/>
          <w:smallCaps/>
          <w:sz w:val="28"/>
          <w:szCs w:val="28"/>
          <w:u w:val="single"/>
        </w:rPr>
      </w:pPr>
    </w:p>
    <w:p w14:paraId="187CCB51" w14:textId="2D8EA593" w:rsidR="001E7DB2" w:rsidRPr="001E7DB2" w:rsidRDefault="001E7DB2" w:rsidP="001E7DB2">
      <w:pPr>
        <w:jc w:val="both"/>
        <w:rPr>
          <w:rStyle w:val="RefernciaIntensa"/>
          <w:rFonts w:ascii="Arial" w:hAnsi="Arial" w:cs="Arial"/>
          <w:color w:val="auto"/>
        </w:rPr>
      </w:pPr>
      <w:r w:rsidRPr="001E7DB2">
        <w:rPr>
          <w:rStyle w:val="RefernciaIntensa"/>
          <w:rFonts w:ascii="Arial" w:hAnsi="Arial" w:cs="Arial"/>
          <w:color w:val="auto"/>
        </w:rPr>
        <w:t>R</w:t>
      </w:r>
      <w:r w:rsidR="002D1DF5">
        <w:rPr>
          <w:rStyle w:val="RefernciaIntensa"/>
          <w:rFonts w:ascii="Arial" w:hAnsi="Arial" w:cs="Arial"/>
          <w:color w:val="auto"/>
        </w:rPr>
        <w:t xml:space="preserve">eclassificação dos Recursos Orçamentários Recebidos para Investimento (Aplicação no </w:t>
      </w:r>
      <w:r w:rsidR="007D1DDA">
        <w:rPr>
          <w:rStyle w:val="RefernciaIntensa"/>
          <w:rFonts w:ascii="Arial" w:hAnsi="Arial" w:cs="Arial"/>
          <w:color w:val="auto"/>
        </w:rPr>
        <w:t>Ativo Imobilizado) e Reapresentação das Demonstrações Contábeis dos Exercícios de 2020,2021 e 202</w:t>
      </w:r>
      <w:r w:rsidR="000C73E8">
        <w:rPr>
          <w:rStyle w:val="RefernciaIntensa"/>
          <w:rFonts w:ascii="Arial" w:hAnsi="Arial" w:cs="Arial"/>
          <w:color w:val="auto"/>
        </w:rPr>
        <w:t>2</w:t>
      </w:r>
      <w:r w:rsidR="007D1DDA">
        <w:rPr>
          <w:rStyle w:val="RefernciaIntensa"/>
          <w:rFonts w:ascii="Arial" w:hAnsi="Arial" w:cs="Arial"/>
          <w:color w:val="auto"/>
        </w:rPr>
        <w:t>.</w:t>
      </w:r>
      <w:r w:rsidRPr="001E7DB2">
        <w:rPr>
          <w:rStyle w:val="RefernciaIntensa"/>
          <w:rFonts w:ascii="Arial" w:hAnsi="Arial" w:cs="Arial"/>
          <w:color w:val="auto"/>
        </w:rPr>
        <w:t xml:space="preserve"> </w:t>
      </w:r>
    </w:p>
    <w:p w14:paraId="06909DC6" w14:textId="77777777" w:rsidR="001E7DB2" w:rsidRDefault="001E7DB2" w:rsidP="001E7DB2"/>
    <w:p w14:paraId="75016302" w14:textId="1813C788" w:rsidR="001E7DB2" w:rsidRPr="00AE2D83" w:rsidRDefault="001E7DB2" w:rsidP="001E7DB2">
      <w:pPr>
        <w:spacing w:line="276" w:lineRule="auto"/>
        <w:jc w:val="both"/>
        <w:rPr>
          <w:rFonts w:ascii="Arial" w:hAnsi="Arial" w:cs="Arial"/>
          <w:sz w:val="22"/>
          <w:szCs w:val="22"/>
        </w:rPr>
      </w:pPr>
      <w:r w:rsidRPr="00AE2D83">
        <w:rPr>
          <w:rFonts w:ascii="Arial" w:hAnsi="Arial" w:cs="Arial"/>
          <w:sz w:val="22"/>
          <w:szCs w:val="22"/>
        </w:rPr>
        <w:t>Em fato relevante divulgado em 18</w:t>
      </w:r>
      <w:r>
        <w:rPr>
          <w:rFonts w:ascii="Arial" w:hAnsi="Arial" w:cs="Arial"/>
          <w:sz w:val="22"/>
          <w:szCs w:val="22"/>
        </w:rPr>
        <w:t xml:space="preserve"> de dezembro de </w:t>
      </w:r>
      <w:r w:rsidRPr="00AE2D83">
        <w:rPr>
          <w:rFonts w:ascii="Arial" w:hAnsi="Arial" w:cs="Arial"/>
          <w:sz w:val="22"/>
          <w:szCs w:val="22"/>
        </w:rPr>
        <w:t xml:space="preserve">2019 (Aprovação do Projeto de Lei do Orçamento anual 2020 pelo Congresso Nacional), a Telecomunicações Brasileiras S.A. (“Telebras” ou “Companhia”) (B3: TELB3 &amp; TELB4) informou ao mercado que passaria à condição de empresa estatal dependente do Orçamento Fiscal e da Seguridade Social (OFSS). </w:t>
      </w:r>
    </w:p>
    <w:p w14:paraId="514038C4" w14:textId="77777777" w:rsidR="001E7DB2" w:rsidRPr="00AE2D83" w:rsidRDefault="001E7DB2" w:rsidP="001E7DB2">
      <w:pPr>
        <w:spacing w:line="276" w:lineRule="auto"/>
        <w:jc w:val="both"/>
        <w:rPr>
          <w:rFonts w:ascii="Arial" w:hAnsi="Arial" w:cs="Arial"/>
          <w:sz w:val="22"/>
          <w:szCs w:val="22"/>
        </w:rPr>
      </w:pPr>
      <w:r w:rsidRPr="00AE2D83">
        <w:rPr>
          <w:rFonts w:ascii="Arial" w:hAnsi="Arial" w:cs="Arial"/>
          <w:sz w:val="22"/>
          <w:szCs w:val="22"/>
        </w:rPr>
        <w:t xml:space="preserve"> </w:t>
      </w:r>
    </w:p>
    <w:p w14:paraId="27CE868E" w14:textId="77777777" w:rsidR="001E7DB2" w:rsidRPr="00AE2D83" w:rsidRDefault="001E7DB2" w:rsidP="001E7DB2">
      <w:pPr>
        <w:spacing w:line="276" w:lineRule="auto"/>
        <w:jc w:val="both"/>
        <w:rPr>
          <w:rFonts w:ascii="Arial" w:hAnsi="Arial" w:cs="Arial"/>
          <w:sz w:val="22"/>
          <w:szCs w:val="22"/>
        </w:rPr>
      </w:pPr>
      <w:r w:rsidRPr="00AE2D83">
        <w:rPr>
          <w:rFonts w:ascii="Arial" w:hAnsi="Arial" w:cs="Arial"/>
          <w:sz w:val="22"/>
          <w:szCs w:val="22"/>
        </w:rPr>
        <w:t xml:space="preserve">Em 2020, em observância à Lei Orçamentária Anual, às Leis números 4.320/64, 6.404/76, 13.303/16, a companhia informou ao Acionista Controlador, sem que houvesse contraposição, que, na condição de empresa estatal dependente, contabilizaria os recursos orçamentários recebidos como Outras Receitas Operacionais, nos termos da Norma nº 07 do Comitê de pronunciamentos Contábeis (CPC 07).  </w:t>
      </w:r>
    </w:p>
    <w:p w14:paraId="390CB6C6" w14:textId="77777777" w:rsidR="001E7DB2" w:rsidRPr="00AE2D83" w:rsidRDefault="001E7DB2" w:rsidP="001E7DB2">
      <w:pPr>
        <w:spacing w:line="276" w:lineRule="auto"/>
        <w:jc w:val="both"/>
        <w:rPr>
          <w:rFonts w:ascii="Arial" w:hAnsi="Arial" w:cs="Arial"/>
          <w:sz w:val="22"/>
          <w:szCs w:val="22"/>
        </w:rPr>
      </w:pPr>
    </w:p>
    <w:p w14:paraId="37CCA4D2" w14:textId="77777777" w:rsidR="001E7DB2" w:rsidRPr="00AE2D83" w:rsidRDefault="001E7DB2" w:rsidP="001E7DB2">
      <w:pPr>
        <w:spacing w:line="276" w:lineRule="auto"/>
        <w:jc w:val="both"/>
        <w:rPr>
          <w:rFonts w:ascii="Arial" w:hAnsi="Arial" w:cs="Arial"/>
          <w:sz w:val="22"/>
          <w:szCs w:val="22"/>
        </w:rPr>
      </w:pPr>
      <w:r w:rsidRPr="00AE2D83">
        <w:rPr>
          <w:rFonts w:ascii="Arial" w:hAnsi="Arial" w:cs="Arial"/>
          <w:sz w:val="22"/>
          <w:szCs w:val="22"/>
        </w:rPr>
        <w:t xml:space="preserve">Assim, em novo Fato Relevante publicado em 25 de maio de 2020, a Telebras comunicou ao mercado que os recursos recebidos na forma de subvenções orçamentárias seriam reconhecidos de acordo com a norma contábil CPC 07, ou sejam, no resultado da Companhia, como Outras Receitas Operacionais. </w:t>
      </w:r>
    </w:p>
    <w:p w14:paraId="40DBCC6E" w14:textId="77777777" w:rsidR="001E7DB2" w:rsidRPr="00AE2D83" w:rsidRDefault="001E7DB2" w:rsidP="001E7DB2">
      <w:pPr>
        <w:spacing w:line="276" w:lineRule="auto"/>
        <w:jc w:val="both"/>
        <w:rPr>
          <w:rFonts w:ascii="Arial" w:hAnsi="Arial" w:cs="Arial"/>
          <w:sz w:val="22"/>
          <w:szCs w:val="22"/>
        </w:rPr>
      </w:pPr>
    </w:p>
    <w:p w14:paraId="34360CB2" w14:textId="73CA5499" w:rsidR="001E7DB2" w:rsidRPr="00AE2D83" w:rsidRDefault="001E7DB2" w:rsidP="001E7DB2">
      <w:pPr>
        <w:spacing w:line="276" w:lineRule="auto"/>
        <w:jc w:val="both"/>
        <w:rPr>
          <w:rFonts w:ascii="Arial" w:hAnsi="Arial" w:cs="Arial"/>
          <w:sz w:val="22"/>
          <w:szCs w:val="22"/>
        </w:rPr>
      </w:pPr>
      <w:r w:rsidRPr="00AE2D83">
        <w:rPr>
          <w:rFonts w:ascii="Arial" w:hAnsi="Arial" w:cs="Arial"/>
          <w:sz w:val="22"/>
          <w:szCs w:val="22"/>
        </w:rPr>
        <w:t xml:space="preserve">Todavia, no ano de 2023, a União, na qualidade de Acionista Controlador, por meio do parecer da Secretaria de Tesouro Nacional que aprovou as Demonstrações Contábeis referente ao exercício social de 2022, recomendou, para fins de adequação da contabilidade societária e garantir maior precisão na caracterização dos repasses, que a Companhia passasse a </w:t>
      </w:r>
      <w:r w:rsidR="00EB5E10">
        <w:rPr>
          <w:rFonts w:ascii="Arial" w:hAnsi="Arial" w:cs="Arial"/>
          <w:sz w:val="22"/>
          <w:szCs w:val="22"/>
        </w:rPr>
        <w:t>reconhecer</w:t>
      </w:r>
      <w:r w:rsidRPr="00AE2D83">
        <w:rPr>
          <w:rFonts w:ascii="Arial" w:hAnsi="Arial" w:cs="Arial"/>
          <w:sz w:val="22"/>
          <w:szCs w:val="22"/>
        </w:rPr>
        <w:t xml:space="preserve"> os recursos orçamentários transferidos para fins de investimentos (transferências de capital – ativo imobilizado) como Adiantamentos para Futuro Au</w:t>
      </w:r>
      <w:r w:rsidR="00EB5E10">
        <w:rPr>
          <w:rFonts w:ascii="Arial" w:hAnsi="Arial" w:cs="Arial"/>
          <w:sz w:val="22"/>
          <w:szCs w:val="22"/>
        </w:rPr>
        <w:t xml:space="preserve">mento de Capital – AFAC. </w:t>
      </w:r>
      <w:r w:rsidRPr="00AE2D83">
        <w:rPr>
          <w:rFonts w:ascii="Arial" w:hAnsi="Arial" w:cs="Arial"/>
          <w:sz w:val="22"/>
          <w:szCs w:val="22"/>
        </w:rPr>
        <w:t>A alteração resultará em uma informação mais confiável e mais relevante nas demonstrações contábeis, uma vez que, esta forma de reconhecimento apresenta de forma mais adequada a essência da operação para a Companhia.</w:t>
      </w:r>
    </w:p>
    <w:p w14:paraId="1891E714" w14:textId="77777777" w:rsidR="001E7DB2" w:rsidRPr="00AE2D83" w:rsidRDefault="001E7DB2" w:rsidP="001E7DB2">
      <w:pPr>
        <w:spacing w:line="276" w:lineRule="auto"/>
        <w:jc w:val="both"/>
        <w:rPr>
          <w:rFonts w:ascii="Arial" w:hAnsi="Arial" w:cs="Arial"/>
          <w:sz w:val="22"/>
          <w:szCs w:val="22"/>
        </w:rPr>
      </w:pPr>
    </w:p>
    <w:p w14:paraId="305A98A6" w14:textId="77777777" w:rsidR="001E7DB2" w:rsidRPr="00AE2D83" w:rsidRDefault="001E7DB2" w:rsidP="001E7DB2">
      <w:pPr>
        <w:spacing w:line="276" w:lineRule="auto"/>
        <w:jc w:val="both"/>
        <w:rPr>
          <w:rFonts w:ascii="Arial" w:hAnsi="Arial" w:cs="Arial"/>
          <w:sz w:val="22"/>
          <w:szCs w:val="22"/>
        </w:rPr>
      </w:pPr>
      <w:r w:rsidRPr="00AE2D83">
        <w:rPr>
          <w:rFonts w:ascii="Arial" w:hAnsi="Arial" w:cs="Arial"/>
          <w:sz w:val="22"/>
          <w:szCs w:val="22"/>
        </w:rPr>
        <w:t xml:space="preserve">Em decorrência dos eventos acima relatados e após análise da Administração, esta decidiu por alterar a política contábil relativa aos recebimentos dos recursos orçamentários destinados à aplicação no pagamento de bens do ativo imobilizado (Subvenções para Investimento), que até o </w:t>
      </w:r>
      <w:r>
        <w:rPr>
          <w:rFonts w:ascii="Arial" w:hAnsi="Arial" w:cs="Arial"/>
          <w:sz w:val="22"/>
          <w:szCs w:val="22"/>
        </w:rPr>
        <w:t>terceiro</w:t>
      </w:r>
      <w:r w:rsidRPr="00AE2D83">
        <w:rPr>
          <w:rFonts w:ascii="Arial" w:hAnsi="Arial" w:cs="Arial"/>
          <w:sz w:val="22"/>
          <w:szCs w:val="22"/>
        </w:rPr>
        <w:t xml:space="preserve"> trimestre de 2023 vinham sendo reconhecidos no resultado da Telebras. Tais recebimentos passaram então a ser reconhecidos como Adiantamento para Futuro Aumento de Capital no “Passivo Exigível”. As demais transferências correntes para o pagamento de pessoal e outros custeios, continuarão sendo classificadas como “Outras Receitas Operacionais”. </w:t>
      </w:r>
    </w:p>
    <w:p w14:paraId="1E9EDC7E" w14:textId="77777777" w:rsidR="001E7DB2" w:rsidRPr="00AE2D83" w:rsidRDefault="001E7DB2" w:rsidP="001E7DB2">
      <w:pPr>
        <w:spacing w:line="276" w:lineRule="auto"/>
        <w:jc w:val="both"/>
        <w:rPr>
          <w:rFonts w:ascii="Arial" w:hAnsi="Arial" w:cs="Arial"/>
          <w:sz w:val="22"/>
          <w:szCs w:val="22"/>
        </w:rPr>
      </w:pPr>
    </w:p>
    <w:p w14:paraId="4F7D8C7D" w14:textId="536E2628" w:rsidR="001E7DB2" w:rsidRDefault="001E7DB2" w:rsidP="001E7DB2">
      <w:pPr>
        <w:spacing w:line="276" w:lineRule="auto"/>
        <w:jc w:val="both"/>
        <w:rPr>
          <w:rFonts w:ascii="Arial" w:hAnsi="Arial" w:cs="Arial"/>
          <w:sz w:val="22"/>
          <w:szCs w:val="22"/>
        </w:rPr>
      </w:pPr>
      <w:r w:rsidRPr="00AE2D83">
        <w:rPr>
          <w:rFonts w:ascii="Arial" w:hAnsi="Arial" w:cs="Arial"/>
          <w:sz w:val="22"/>
          <w:szCs w:val="22"/>
        </w:rPr>
        <w:t>Considerando o exposto e a recomendação de modificação da política contábil anteriormente adotada, a Companhia informa que fará a reapresentação retrospectiva das demonstrações financeiras dos exercícios de 2020, 2021 e 2022 nas Demonstrações Contábeis do encerramento de 2023, conforme determina o CPC 23, que trata de Políticas Contábeis, Mudança de Estimativa e Retificação de Erro, de forma a atender as Características qualitativas da informação contábil financeira útil e o melhor entendimento das operações da Companhia.</w:t>
      </w:r>
      <w:r w:rsidRPr="00A44F7A">
        <w:rPr>
          <w:rFonts w:ascii="Arial" w:hAnsi="Arial" w:cs="Arial"/>
          <w:sz w:val="22"/>
          <w:szCs w:val="22"/>
        </w:rPr>
        <w:t xml:space="preserve"> </w:t>
      </w:r>
    </w:p>
    <w:p w14:paraId="43BA9CDB" w14:textId="2E895E2F" w:rsidR="00836625" w:rsidRDefault="00836625" w:rsidP="001E7DB2">
      <w:pPr>
        <w:spacing w:line="276" w:lineRule="auto"/>
        <w:jc w:val="both"/>
        <w:rPr>
          <w:rFonts w:ascii="Arial" w:hAnsi="Arial" w:cs="Arial"/>
          <w:sz w:val="22"/>
          <w:szCs w:val="22"/>
        </w:rPr>
      </w:pPr>
    </w:p>
    <w:p w14:paraId="66EEECCA" w14:textId="517200EF" w:rsidR="00836625" w:rsidRDefault="00836625" w:rsidP="001E7DB2">
      <w:pPr>
        <w:spacing w:line="276" w:lineRule="auto"/>
        <w:jc w:val="both"/>
        <w:rPr>
          <w:rFonts w:ascii="Arial" w:hAnsi="Arial" w:cs="Arial"/>
          <w:sz w:val="22"/>
          <w:szCs w:val="22"/>
        </w:rPr>
      </w:pPr>
      <w:r>
        <w:rPr>
          <w:rFonts w:ascii="Arial" w:hAnsi="Arial" w:cs="Arial"/>
          <w:sz w:val="22"/>
          <w:szCs w:val="22"/>
        </w:rPr>
        <w:t>O impacto financeiro da reapresentação das demonstrações contábeis, que afetarão o passivo exigível não circulante e o patrimônio líquido está apresentado no quadro a seguir.</w:t>
      </w:r>
    </w:p>
    <w:p w14:paraId="1D9ABFB8" w14:textId="28BE0463" w:rsidR="00836625" w:rsidRDefault="00836625" w:rsidP="001E7DB2">
      <w:pPr>
        <w:spacing w:line="276" w:lineRule="auto"/>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5328"/>
        <w:gridCol w:w="1844"/>
        <w:gridCol w:w="1653"/>
        <w:gridCol w:w="1653"/>
      </w:tblGrid>
      <w:tr w:rsidR="00EB29E8" w:rsidRPr="00EB29E8" w14:paraId="37A3F535" w14:textId="77777777" w:rsidTr="00EB29E8">
        <w:trPr>
          <w:trHeight w:val="238"/>
        </w:trPr>
        <w:tc>
          <w:tcPr>
            <w:tcW w:w="25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0DD578" w14:textId="77777777" w:rsidR="00EB29E8" w:rsidRPr="00EB29E8" w:rsidRDefault="00EB29E8" w:rsidP="00575F96">
            <w:pPr>
              <w:rPr>
                <w:rFonts w:ascii="Arial" w:hAnsi="Arial" w:cs="Arial"/>
                <w:b/>
                <w:color w:val="000000"/>
                <w:sz w:val="18"/>
                <w:szCs w:val="18"/>
              </w:rPr>
            </w:pPr>
            <w:r w:rsidRPr="00EB29E8">
              <w:rPr>
                <w:rFonts w:ascii="Arial" w:hAnsi="Arial" w:cs="Arial"/>
                <w:b/>
                <w:color w:val="000000"/>
                <w:sz w:val="18"/>
                <w:szCs w:val="18"/>
              </w:rPr>
              <w:t>Rubricas do Balanço Patrimonial</w:t>
            </w:r>
          </w:p>
        </w:tc>
        <w:tc>
          <w:tcPr>
            <w:tcW w:w="880" w:type="pct"/>
            <w:tcBorders>
              <w:top w:val="single" w:sz="4" w:space="0" w:color="auto"/>
              <w:left w:val="nil"/>
              <w:bottom w:val="single" w:sz="4" w:space="0" w:color="auto"/>
              <w:right w:val="single" w:sz="4" w:space="0" w:color="auto"/>
            </w:tcBorders>
            <w:shd w:val="clear" w:color="auto" w:fill="auto"/>
            <w:vAlign w:val="center"/>
            <w:hideMark/>
          </w:tcPr>
          <w:p w14:paraId="56C33CE0" w14:textId="09A8346E" w:rsidR="00EB29E8" w:rsidRPr="00EB29E8" w:rsidRDefault="00EB29E8" w:rsidP="00EB29E8">
            <w:pPr>
              <w:jc w:val="center"/>
              <w:rPr>
                <w:rFonts w:ascii="Arial" w:hAnsi="Arial" w:cs="Arial"/>
                <w:b/>
                <w:color w:val="000000"/>
                <w:sz w:val="18"/>
                <w:szCs w:val="18"/>
              </w:rPr>
            </w:pPr>
            <w:r w:rsidRPr="00EB29E8">
              <w:rPr>
                <w:rFonts w:ascii="Arial" w:hAnsi="Arial" w:cs="Arial"/>
                <w:b/>
                <w:color w:val="000000"/>
                <w:sz w:val="18"/>
                <w:szCs w:val="18"/>
              </w:rPr>
              <w:t xml:space="preserve">Recursos Orçamentários Recebidos </w:t>
            </w:r>
            <w:r w:rsidRPr="00575F96">
              <w:rPr>
                <w:rFonts w:ascii="Arial" w:hAnsi="Arial" w:cs="Arial"/>
                <w:b/>
                <w:color w:val="000000"/>
                <w:sz w:val="18"/>
                <w:szCs w:val="18"/>
              </w:rPr>
              <w:t xml:space="preserve">e </w:t>
            </w:r>
            <w:r w:rsidRPr="00EB29E8">
              <w:rPr>
                <w:rFonts w:ascii="Arial" w:hAnsi="Arial" w:cs="Arial"/>
                <w:b/>
                <w:color w:val="000000"/>
                <w:sz w:val="18"/>
                <w:szCs w:val="18"/>
              </w:rPr>
              <w:t>Aplicado</w:t>
            </w:r>
            <w:r w:rsidRPr="00575F96">
              <w:rPr>
                <w:rFonts w:ascii="Arial" w:hAnsi="Arial" w:cs="Arial"/>
                <w:b/>
                <w:color w:val="000000"/>
                <w:sz w:val="18"/>
                <w:szCs w:val="18"/>
              </w:rPr>
              <w:t>s</w:t>
            </w:r>
            <w:r w:rsidRPr="00EB29E8">
              <w:rPr>
                <w:rFonts w:ascii="Arial" w:hAnsi="Arial" w:cs="Arial"/>
                <w:b/>
                <w:color w:val="000000"/>
                <w:sz w:val="18"/>
                <w:szCs w:val="18"/>
              </w:rPr>
              <w:t xml:space="preserve"> no Ativo Imobilizado</w:t>
            </w:r>
          </w:p>
        </w:tc>
        <w:tc>
          <w:tcPr>
            <w:tcW w:w="789" w:type="pct"/>
            <w:tcBorders>
              <w:top w:val="single" w:sz="4" w:space="0" w:color="auto"/>
              <w:left w:val="nil"/>
              <w:bottom w:val="single" w:sz="4" w:space="0" w:color="auto"/>
              <w:right w:val="single" w:sz="4" w:space="0" w:color="auto"/>
            </w:tcBorders>
            <w:shd w:val="clear" w:color="auto" w:fill="auto"/>
            <w:vAlign w:val="center"/>
            <w:hideMark/>
          </w:tcPr>
          <w:p w14:paraId="1B0346E0" w14:textId="77777777" w:rsidR="00EB29E8" w:rsidRPr="00EB29E8" w:rsidRDefault="00EB29E8" w:rsidP="00EB29E8">
            <w:pPr>
              <w:jc w:val="center"/>
              <w:rPr>
                <w:rFonts w:ascii="Arial" w:hAnsi="Arial" w:cs="Arial"/>
                <w:b/>
                <w:color w:val="000000"/>
                <w:sz w:val="18"/>
                <w:szCs w:val="18"/>
              </w:rPr>
            </w:pPr>
            <w:r w:rsidRPr="00EB29E8">
              <w:rPr>
                <w:rFonts w:ascii="Arial" w:hAnsi="Arial" w:cs="Arial"/>
                <w:b/>
                <w:color w:val="000000"/>
                <w:sz w:val="18"/>
                <w:szCs w:val="18"/>
              </w:rPr>
              <w:t>Juros sobre Recursos Recebidos (Atualizado pela SELIC)</w:t>
            </w:r>
          </w:p>
        </w:tc>
        <w:tc>
          <w:tcPr>
            <w:tcW w:w="789" w:type="pct"/>
            <w:tcBorders>
              <w:top w:val="single" w:sz="4" w:space="0" w:color="auto"/>
              <w:left w:val="nil"/>
              <w:bottom w:val="single" w:sz="4" w:space="0" w:color="auto"/>
              <w:right w:val="single" w:sz="4" w:space="0" w:color="auto"/>
            </w:tcBorders>
            <w:shd w:val="clear" w:color="auto" w:fill="auto"/>
            <w:vAlign w:val="center"/>
            <w:hideMark/>
          </w:tcPr>
          <w:p w14:paraId="67C2CF9F" w14:textId="77777777" w:rsidR="00EB29E8" w:rsidRPr="00EB29E8" w:rsidRDefault="00EB29E8" w:rsidP="00EB29E8">
            <w:pPr>
              <w:jc w:val="center"/>
              <w:rPr>
                <w:rFonts w:ascii="Arial" w:hAnsi="Arial" w:cs="Arial"/>
                <w:b/>
                <w:color w:val="000000"/>
                <w:sz w:val="18"/>
                <w:szCs w:val="18"/>
              </w:rPr>
            </w:pPr>
            <w:r w:rsidRPr="00EB29E8">
              <w:rPr>
                <w:rFonts w:ascii="Arial" w:hAnsi="Arial" w:cs="Arial"/>
                <w:b/>
                <w:color w:val="000000"/>
                <w:sz w:val="18"/>
                <w:szCs w:val="18"/>
              </w:rPr>
              <w:t>Total</w:t>
            </w:r>
          </w:p>
        </w:tc>
      </w:tr>
      <w:tr w:rsidR="00EB29E8" w:rsidRPr="00EB29E8" w14:paraId="4189DAD9" w14:textId="77777777" w:rsidTr="00EB29E8">
        <w:trPr>
          <w:trHeight w:val="238"/>
        </w:trPr>
        <w:tc>
          <w:tcPr>
            <w:tcW w:w="2542" w:type="pct"/>
            <w:tcBorders>
              <w:top w:val="nil"/>
              <w:left w:val="single" w:sz="4" w:space="0" w:color="auto"/>
              <w:bottom w:val="single" w:sz="4" w:space="0" w:color="auto"/>
              <w:right w:val="single" w:sz="4" w:space="0" w:color="auto"/>
            </w:tcBorders>
            <w:shd w:val="clear" w:color="auto" w:fill="auto"/>
            <w:noWrap/>
            <w:vAlign w:val="bottom"/>
            <w:hideMark/>
          </w:tcPr>
          <w:p w14:paraId="2802C20E" w14:textId="77777777" w:rsidR="00EB29E8" w:rsidRPr="00EB29E8" w:rsidRDefault="00EB29E8" w:rsidP="00EB29E8">
            <w:pPr>
              <w:rPr>
                <w:rFonts w:ascii="Arial" w:hAnsi="Arial" w:cs="Arial"/>
                <w:color w:val="000000"/>
                <w:sz w:val="18"/>
                <w:szCs w:val="18"/>
              </w:rPr>
            </w:pPr>
            <w:r w:rsidRPr="00EB29E8">
              <w:rPr>
                <w:rFonts w:ascii="Arial" w:hAnsi="Arial" w:cs="Arial"/>
                <w:color w:val="000000"/>
                <w:sz w:val="18"/>
                <w:szCs w:val="18"/>
              </w:rPr>
              <w:t>Passivo Exigível Não Circulante e Patrimônio Líquido</w:t>
            </w:r>
          </w:p>
        </w:tc>
        <w:tc>
          <w:tcPr>
            <w:tcW w:w="880" w:type="pct"/>
            <w:tcBorders>
              <w:top w:val="nil"/>
              <w:left w:val="nil"/>
              <w:bottom w:val="single" w:sz="4" w:space="0" w:color="auto"/>
              <w:right w:val="single" w:sz="4" w:space="0" w:color="auto"/>
            </w:tcBorders>
            <w:shd w:val="clear" w:color="auto" w:fill="auto"/>
            <w:noWrap/>
            <w:vAlign w:val="bottom"/>
            <w:hideMark/>
          </w:tcPr>
          <w:p w14:paraId="0CDB57B9" w14:textId="77777777" w:rsidR="00EB29E8" w:rsidRPr="00EB29E8" w:rsidRDefault="00EB29E8" w:rsidP="00EB29E8">
            <w:pPr>
              <w:jc w:val="right"/>
              <w:rPr>
                <w:rFonts w:ascii="Arial" w:hAnsi="Arial" w:cs="Arial"/>
                <w:color w:val="000000"/>
                <w:sz w:val="18"/>
                <w:szCs w:val="18"/>
              </w:rPr>
            </w:pPr>
            <w:r w:rsidRPr="00EB29E8">
              <w:rPr>
                <w:rFonts w:ascii="Arial" w:hAnsi="Arial" w:cs="Arial"/>
                <w:color w:val="000000"/>
                <w:sz w:val="18"/>
                <w:szCs w:val="18"/>
              </w:rPr>
              <w:t xml:space="preserve">               95.550 </w:t>
            </w:r>
          </w:p>
        </w:tc>
        <w:tc>
          <w:tcPr>
            <w:tcW w:w="789" w:type="pct"/>
            <w:tcBorders>
              <w:top w:val="nil"/>
              <w:left w:val="nil"/>
              <w:bottom w:val="single" w:sz="4" w:space="0" w:color="auto"/>
              <w:right w:val="single" w:sz="4" w:space="0" w:color="auto"/>
            </w:tcBorders>
            <w:shd w:val="clear" w:color="auto" w:fill="auto"/>
            <w:noWrap/>
            <w:vAlign w:val="bottom"/>
            <w:hideMark/>
          </w:tcPr>
          <w:p w14:paraId="55C1165E" w14:textId="77777777" w:rsidR="00EB29E8" w:rsidRPr="00EB29E8" w:rsidRDefault="00EB29E8" w:rsidP="00EB29E8">
            <w:pPr>
              <w:jc w:val="right"/>
              <w:rPr>
                <w:rFonts w:ascii="Arial" w:hAnsi="Arial" w:cs="Arial"/>
                <w:color w:val="000000"/>
                <w:sz w:val="18"/>
                <w:szCs w:val="18"/>
              </w:rPr>
            </w:pPr>
            <w:r w:rsidRPr="00EB29E8">
              <w:rPr>
                <w:rFonts w:ascii="Arial" w:hAnsi="Arial" w:cs="Arial"/>
                <w:color w:val="000000"/>
                <w:sz w:val="18"/>
                <w:szCs w:val="18"/>
              </w:rPr>
              <w:t xml:space="preserve">               12.745 </w:t>
            </w:r>
          </w:p>
        </w:tc>
        <w:tc>
          <w:tcPr>
            <w:tcW w:w="789" w:type="pct"/>
            <w:tcBorders>
              <w:top w:val="nil"/>
              <w:left w:val="nil"/>
              <w:bottom w:val="single" w:sz="4" w:space="0" w:color="auto"/>
              <w:right w:val="single" w:sz="4" w:space="0" w:color="auto"/>
            </w:tcBorders>
            <w:shd w:val="clear" w:color="auto" w:fill="auto"/>
            <w:noWrap/>
            <w:vAlign w:val="bottom"/>
            <w:hideMark/>
          </w:tcPr>
          <w:p w14:paraId="6B83FCE5" w14:textId="77777777" w:rsidR="00EB29E8" w:rsidRPr="00EB29E8" w:rsidRDefault="00EB29E8" w:rsidP="00EB29E8">
            <w:pPr>
              <w:jc w:val="right"/>
              <w:rPr>
                <w:rFonts w:ascii="Arial" w:hAnsi="Arial" w:cs="Arial"/>
                <w:color w:val="000000"/>
                <w:sz w:val="18"/>
                <w:szCs w:val="18"/>
              </w:rPr>
            </w:pPr>
            <w:r w:rsidRPr="00EB29E8">
              <w:rPr>
                <w:rFonts w:ascii="Arial" w:hAnsi="Arial" w:cs="Arial"/>
                <w:color w:val="000000"/>
                <w:sz w:val="18"/>
                <w:szCs w:val="18"/>
              </w:rPr>
              <w:t xml:space="preserve">             108.295 </w:t>
            </w:r>
          </w:p>
        </w:tc>
      </w:tr>
    </w:tbl>
    <w:p w14:paraId="480DC5FB" w14:textId="77777777" w:rsidR="009B6B41" w:rsidRDefault="009B6B41" w:rsidP="00F13947">
      <w:pPr>
        <w:pStyle w:val="Ttulo2"/>
        <w:keepLines w:val="0"/>
        <w:spacing w:before="0" w:line="276" w:lineRule="auto"/>
        <w:jc w:val="both"/>
        <w:rPr>
          <w:rStyle w:val="RefernciaIntensa"/>
          <w:rFonts w:ascii="Arial" w:eastAsia="Times New Roman" w:hAnsi="Arial" w:cs="Arial"/>
          <w:color w:val="auto"/>
          <w:sz w:val="24"/>
          <w:szCs w:val="24"/>
        </w:rPr>
      </w:pPr>
    </w:p>
    <w:p w14:paraId="457B5406" w14:textId="77777777" w:rsidR="009B6B41" w:rsidRDefault="009B6B41" w:rsidP="00F13947">
      <w:pPr>
        <w:pStyle w:val="Ttulo2"/>
        <w:keepLines w:val="0"/>
        <w:spacing w:before="0" w:line="276" w:lineRule="auto"/>
        <w:jc w:val="both"/>
        <w:rPr>
          <w:rStyle w:val="RefernciaIntensa"/>
          <w:rFonts w:ascii="Arial" w:eastAsia="Times New Roman" w:hAnsi="Arial" w:cs="Arial"/>
          <w:color w:val="auto"/>
          <w:sz w:val="24"/>
          <w:szCs w:val="24"/>
        </w:rPr>
      </w:pPr>
    </w:p>
    <w:p w14:paraId="5CF956E4" w14:textId="5C3DAF4F" w:rsidR="00F13947" w:rsidRPr="00F13947" w:rsidRDefault="00F13947" w:rsidP="00F13947">
      <w:pPr>
        <w:pStyle w:val="Ttulo2"/>
        <w:keepLines w:val="0"/>
        <w:spacing w:before="0" w:line="276" w:lineRule="auto"/>
        <w:jc w:val="both"/>
        <w:rPr>
          <w:rStyle w:val="RefernciaIntensa"/>
          <w:rFonts w:ascii="Arial" w:eastAsia="Times New Roman" w:hAnsi="Arial" w:cs="Arial"/>
          <w:color w:val="auto"/>
          <w:sz w:val="24"/>
          <w:szCs w:val="24"/>
        </w:rPr>
      </w:pPr>
      <w:r w:rsidRPr="00F13947">
        <w:rPr>
          <w:rStyle w:val="RefernciaIntensa"/>
          <w:rFonts w:ascii="Arial" w:eastAsia="Times New Roman" w:hAnsi="Arial" w:cs="Arial"/>
          <w:color w:val="auto"/>
          <w:sz w:val="24"/>
          <w:szCs w:val="24"/>
        </w:rPr>
        <w:t>Reforma Tributária no Brasil</w:t>
      </w:r>
    </w:p>
    <w:p w14:paraId="64875998" w14:textId="77777777" w:rsidR="00F13947" w:rsidRPr="00CB01B0" w:rsidRDefault="00F13947" w:rsidP="00F13947"/>
    <w:p w14:paraId="37850438" w14:textId="77777777" w:rsidR="00F13947" w:rsidRPr="00F13947" w:rsidRDefault="00F13947" w:rsidP="00F13947">
      <w:pPr>
        <w:spacing w:after="120" w:line="276" w:lineRule="auto"/>
        <w:jc w:val="both"/>
        <w:rPr>
          <w:rFonts w:ascii="Arial" w:hAnsi="Arial" w:cs="Arial"/>
          <w:sz w:val="22"/>
          <w:szCs w:val="22"/>
        </w:rPr>
      </w:pPr>
      <w:r w:rsidRPr="00F13947">
        <w:rPr>
          <w:rFonts w:ascii="Arial" w:hAnsi="Arial" w:cs="Arial"/>
          <w:sz w:val="22"/>
          <w:szCs w:val="22"/>
        </w:rPr>
        <w:t>A Reforma Tributária Brasileira foi recentemente aprovada e promulgada em dezembro de 2023 no Congresso Nacional com um objetivo de simplificar os tributos sobre consumo, acabar com a cumulatividade e unificar a legislação dos novos tributos, sendo um dos pilares da reforma a simplificação e harmonização dos tributos existentes.</w:t>
      </w:r>
    </w:p>
    <w:p w14:paraId="04FFB6AF" w14:textId="77777777" w:rsidR="00F13947" w:rsidRPr="00F13947" w:rsidRDefault="00F13947" w:rsidP="00F13947">
      <w:pPr>
        <w:spacing w:after="120" w:line="276" w:lineRule="auto"/>
        <w:jc w:val="both"/>
        <w:rPr>
          <w:rFonts w:ascii="Arial" w:hAnsi="Arial" w:cs="Arial"/>
          <w:sz w:val="22"/>
          <w:szCs w:val="22"/>
        </w:rPr>
      </w:pPr>
      <w:r w:rsidRPr="00F13947">
        <w:rPr>
          <w:rFonts w:ascii="Arial" w:hAnsi="Arial" w:cs="Arial"/>
          <w:sz w:val="22"/>
          <w:szCs w:val="22"/>
        </w:rPr>
        <w:t>A unificação de impostos federais, estaduais e municipais busca reduzir a burocracia, eliminando redundâncias e facilitando o cumprimento das obrigações fiscais. A mudança substitui 5 (cinco) tributos vigentes por um Imposto sobre Valor Agregado (IVA dual) composto por: i) Imposto sobre Bens e Serviços, o IBS, de gestão compartilhada entre estados e municípios; ii) Contribuição sobre Bens e Serviços, a CBS é de competência da União. Além disso, cria-se o Imposto Seletivo, IS, que não tem função arrecadatória, pretende desestimular o consumo de produtos e serviços que façam mal à saúde e ao meio ambiente.</w:t>
      </w:r>
    </w:p>
    <w:p w14:paraId="610FFEFC" w14:textId="77777777" w:rsidR="00F13947" w:rsidRPr="00F13947" w:rsidRDefault="00F13947" w:rsidP="00F13947">
      <w:pPr>
        <w:spacing w:after="120" w:line="276" w:lineRule="auto"/>
        <w:jc w:val="both"/>
        <w:rPr>
          <w:rFonts w:ascii="Arial" w:hAnsi="Arial" w:cs="Arial"/>
          <w:sz w:val="22"/>
          <w:szCs w:val="22"/>
        </w:rPr>
      </w:pPr>
      <w:r w:rsidRPr="00F13947">
        <w:rPr>
          <w:rFonts w:ascii="Arial" w:hAnsi="Arial" w:cs="Arial"/>
          <w:sz w:val="22"/>
          <w:szCs w:val="22"/>
        </w:rPr>
        <w:t>Embora as alíquotas ainda não estejam completamente definidas, isso será feito por Lei Complementar. No entanto, de acordo com um estudo do Ministério da Fazenda, a alíquota padrão está estimada em 27%. O IBS e CBS devem ser regulamentados por Lei Complementar ainda em discussão no Congresso Nacional. Sendo assim, para o ano de 2024, a Companhia não terá alterações efetivas na forma de apuração e cálculo dos tributos e ainda não é possível estimar os possíveis impactos nos resultados futuros da Companhia como resultado da Reforma Tributária.</w:t>
      </w:r>
    </w:p>
    <w:p w14:paraId="36C0C18D" w14:textId="097CA2B3" w:rsidR="003E31E9" w:rsidRDefault="003E31E9" w:rsidP="00E81487">
      <w:pPr>
        <w:jc w:val="both"/>
        <w:rPr>
          <w:rFonts w:ascii="Arial" w:hAnsi="Arial" w:cs="Arial"/>
          <w:sz w:val="22"/>
          <w:szCs w:val="22"/>
        </w:rPr>
      </w:pPr>
    </w:p>
    <w:p w14:paraId="0D7A5B90" w14:textId="4614BA02" w:rsidR="009B6B41" w:rsidRDefault="009B6B41" w:rsidP="00E81487">
      <w:pPr>
        <w:jc w:val="both"/>
        <w:rPr>
          <w:rFonts w:ascii="Arial" w:hAnsi="Arial" w:cs="Arial"/>
          <w:sz w:val="22"/>
          <w:szCs w:val="22"/>
        </w:rPr>
      </w:pPr>
    </w:p>
    <w:p w14:paraId="2430C096" w14:textId="462F1082" w:rsidR="009B6B41" w:rsidRDefault="009B6B41" w:rsidP="00E81487">
      <w:pPr>
        <w:jc w:val="both"/>
        <w:rPr>
          <w:rFonts w:ascii="Arial" w:hAnsi="Arial" w:cs="Arial"/>
          <w:sz w:val="22"/>
          <w:szCs w:val="22"/>
        </w:rPr>
      </w:pPr>
    </w:p>
    <w:p w14:paraId="16991DBA" w14:textId="017A5DFE" w:rsidR="009B6B41" w:rsidRDefault="009B6B41" w:rsidP="00E81487">
      <w:pPr>
        <w:jc w:val="both"/>
        <w:rPr>
          <w:rFonts w:ascii="Arial" w:hAnsi="Arial" w:cs="Arial"/>
          <w:sz w:val="22"/>
          <w:szCs w:val="22"/>
        </w:rPr>
      </w:pPr>
    </w:p>
    <w:p w14:paraId="4E747F73" w14:textId="190939CB" w:rsidR="009B6B41" w:rsidRDefault="009B6B41" w:rsidP="00E81487">
      <w:pPr>
        <w:jc w:val="both"/>
        <w:rPr>
          <w:rFonts w:ascii="Arial" w:hAnsi="Arial" w:cs="Arial"/>
          <w:sz w:val="22"/>
          <w:szCs w:val="22"/>
        </w:rPr>
      </w:pPr>
    </w:p>
    <w:p w14:paraId="11FACFA8" w14:textId="7A2ED8F5" w:rsidR="009B6B41" w:rsidRDefault="009B6B41" w:rsidP="00E81487">
      <w:pPr>
        <w:jc w:val="both"/>
        <w:rPr>
          <w:rFonts w:ascii="Arial" w:hAnsi="Arial" w:cs="Arial"/>
          <w:sz w:val="22"/>
          <w:szCs w:val="22"/>
        </w:rPr>
      </w:pPr>
    </w:p>
    <w:p w14:paraId="724628AF" w14:textId="5072D60B" w:rsidR="009B6B41" w:rsidRDefault="009B6B41" w:rsidP="00E81487">
      <w:pPr>
        <w:jc w:val="both"/>
        <w:rPr>
          <w:rFonts w:ascii="Arial" w:hAnsi="Arial" w:cs="Arial"/>
          <w:sz w:val="22"/>
          <w:szCs w:val="22"/>
        </w:rPr>
      </w:pPr>
    </w:p>
    <w:p w14:paraId="608A3B83" w14:textId="77777777" w:rsidR="009B6B41" w:rsidRDefault="009B6B41" w:rsidP="00E81487">
      <w:pPr>
        <w:jc w:val="both"/>
        <w:rPr>
          <w:rFonts w:ascii="Arial" w:hAnsi="Arial" w:cs="Arial"/>
          <w:sz w:val="22"/>
          <w:szCs w:val="22"/>
        </w:rPr>
      </w:pPr>
    </w:p>
    <w:p w14:paraId="0D1C46BE" w14:textId="77777777" w:rsidR="003C335D" w:rsidRDefault="003C335D" w:rsidP="00B14F6D">
      <w:pPr>
        <w:jc w:val="both"/>
        <w:rPr>
          <w:rStyle w:val="RefernciaIntensa"/>
          <w:rFonts w:ascii="Arial" w:hAnsi="Arial" w:cs="Arial"/>
          <w:b w:val="0"/>
          <w:smallCaps w:val="0"/>
          <w:color w:val="auto"/>
          <w:sz w:val="22"/>
          <w:szCs w:val="22"/>
          <w:u w:val="none"/>
        </w:rPr>
      </w:pPr>
    </w:p>
    <w:p w14:paraId="411CD701" w14:textId="2311472D" w:rsidR="00782AC5" w:rsidRPr="001D5F28" w:rsidRDefault="00782AC5" w:rsidP="001432E6">
      <w:pPr>
        <w:jc w:val="both"/>
        <w:rPr>
          <w:rStyle w:val="RefernciaIntensa"/>
          <w:rFonts w:ascii="Arial" w:hAnsi="Arial" w:cs="Arial"/>
          <w:color w:val="auto"/>
          <w:sz w:val="28"/>
          <w:szCs w:val="28"/>
        </w:rPr>
      </w:pPr>
      <w:r w:rsidRPr="001D5F28">
        <w:rPr>
          <w:rStyle w:val="RefernciaIntensa"/>
          <w:rFonts w:ascii="Arial" w:hAnsi="Arial" w:cs="Arial"/>
          <w:color w:val="auto"/>
          <w:sz w:val="28"/>
          <w:szCs w:val="28"/>
        </w:rPr>
        <w:lastRenderedPageBreak/>
        <w:t>Desempenho Econômico-Financeiro</w:t>
      </w:r>
    </w:p>
    <w:p w14:paraId="51B85D64" w14:textId="77777777" w:rsidR="00FD46F4" w:rsidRDefault="00FD46F4" w:rsidP="00C145E7">
      <w:pPr>
        <w:rPr>
          <w:rStyle w:val="RefernciaIntensa"/>
          <w:rFonts w:ascii="Arial" w:hAnsi="Arial" w:cs="Arial"/>
          <w:color w:val="auto"/>
        </w:rPr>
      </w:pPr>
    </w:p>
    <w:p w14:paraId="1BDDBABF" w14:textId="72A497D3" w:rsidR="00D4612B" w:rsidRDefault="00C2561C" w:rsidP="00C145E7">
      <w:pPr>
        <w:rPr>
          <w:rStyle w:val="RefernciaIntensa"/>
          <w:rFonts w:ascii="Arial" w:hAnsi="Arial" w:cs="Arial"/>
          <w:color w:val="auto"/>
        </w:rPr>
      </w:pPr>
      <w:r w:rsidRPr="00EF72EC">
        <w:rPr>
          <w:rStyle w:val="RefernciaIntensa"/>
          <w:rFonts w:ascii="Arial" w:hAnsi="Arial" w:cs="Arial"/>
          <w:color w:val="auto"/>
        </w:rPr>
        <w:t xml:space="preserve">Receita Operacional </w:t>
      </w:r>
      <w:r w:rsidR="00A60FBF" w:rsidRPr="00EF72EC">
        <w:rPr>
          <w:rStyle w:val="RefernciaIntensa"/>
          <w:rFonts w:ascii="Arial" w:hAnsi="Arial" w:cs="Arial"/>
          <w:color w:val="auto"/>
        </w:rPr>
        <w:t>Líquida</w:t>
      </w:r>
    </w:p>
    <w:p w14:paraId="2F616301" w14:textId="12810787" w:rsidR="00D036F1" w:rsidRDefault="00D036F1" w:rsidP="00C145E7">
      <w:pPr>
        <w:rPr>
          <w:rStyle w:val="RefernciaIntensa"/>
          <w:rFonts w:ascii="Arial" w:hAnsi="Arial" w:cs="Arial"/>
          <w:color w:val="auto"/>
        </w:rPr>
      </w:pPr>
    </w:p>
    <w:tbl>
      <w:tblPr>
        <w:tblW w:w="5000" w:type="pct"/>
        <w:tblCellMar>
          <w:left w:w="70" w:type="dxa"/>
          <w:right w:w="70" w:type="dxa"/>
        </w:tblCellMar>
        <w:tblLook w:val="04A0" w:firstRow="1" w:lastRow="0" w:firstColumn="1" w:lastColumn="0" w:noHBand="0" w:noVBand="1"/>
      </w:tblPr>
      <w:tblGrid>
        <w:gridCol w:w="2984"/>
        <w:gridCol w:w="860"/>
        <w:gridCol w:w="860"/>
        <w:gridCol w:w="860"/>
        <w:gridCol w:w="162"/>
        <w:gridCol w:w="755"/>
        <w:gridCol w:w="854"/>
        <w:gridCol w:w="162"/>
        <w:gridCol w:w="862"/>
        <w:gridCol w:w="1105"/>
        <w:gridCol w:w="162"/>
        <w:gridCol w:w="862"/>
      </w:tblGrid>
      <w:tr w:rsidR="00D036F1" w:rsidRPr="00FB488F" w14:paraId="11A9FD1F" w14:textId="77777777" w:rsidTr="00D036F1">
        <w:trPr>
          <w:trHeight w:val="227"/>
        </w:trPr>
        <w:tc>
          <w:tcPr>
            <w:tcW w:w="1423" w:type="pct"/>
            <w:tcBorders>
              <w:top w:val="nil"/>
              <w:left w:val="nil"/>
              <w:bottom w:val="nil"/>
              <w:right w:val="nil"/>
            </w:tcBorders>
            <w:shd w:val="clear" w:color="auto" w:fill="auto"/>
            <w:noWrap/>
            <w:vAlign w:val="bottom"/>
            <w:hideMark/>
          </w:tcPr>
          <w:p w14:paraId="3AA52F80" w14:textId="77777777" w:rsidR="00D036F1" w:rsidRPr="00D036F1" w:rsidRDefault="00D036F1" w:rsidP="00D036F1">
            <w:pPr>
              <w:rPr>
                <w:sz w:val="20"/>
                <w:szCs w:val="20"/>
              </w:rPr>
            </w:pPr>
          </w:p>
        </w:tc>
        <w:tc>
          <w:tcPr>
            <w:tcW w:w="2073" w:type="pct"/>
            <w:gridSpan w:val="6"/>
            <w:tcBorders>
              <w:top w:val="nil"/>
              <w:left w:val="nil"/>
              <w:bottom w:val="single" w:sz="8" w:space="0" w:color="auto"/>
              <w:right w:val="nil"/>
            </w:tcBorders>
            <w:shd w:val="clear" w:color="auto" w:fill="auto"/>
            <w:noWrap/>
            <w:vAlign w:val="center"/>
            <w:hideMark/>
          </w:tcPr>
          <w:p w14:paraId="6E1C1C50" w14:textId="77777777" w:rsidR="00D036F1" w:rsidRPr="00FB488F" w:rsidRDefault="00D036F1" w:rsidP="00D036F1">
            <w:pPr>
              <w:jc w:val="center"/>
              <w:rPr>
                <w:rFonts w:ascii="Arial" w:hAnsi="Arial" w:cs="Arial"/>
                <w:b/>
                <w:bCs/>
                <w:color w:val="000000"/>
                <w:sz w:val="16"/>
                <w:szCs w:val="16"/>
              </w:rPr>
            </w:pPr>
            <w:r w:rsidRPr="00FB488F">
              <w:rPr>
                <w:rFonts w:ascii="Arial" w:hAnsi="Arial" w:cs="Arial"/>
                <w:b/>
                <w:bCs/>
                <w:color w:val="000000"/>
                <w:sz w:val="16"/>
                <w:szCs w:val="16"/>
              </w:rPr>
              <w:t>Trimestres</w:t>
            </w:r>
          </w:p>
        </w:tc>
        <w:tc>
          <w:tcPr>
            <w:tcW w:w="77" w:type="pct"/>
            <w:tcBorders>
              <w:top w:val="nil"/>
              <w:left w:val="nil"/>
              <w:bottom w:val="nil"/>
              <w:right w:val="nil"/>
            </w:tcBorders>
            <w:shd w:val="clear" w:color="auto" w:fill="auto"/>
            <w:noWrap/>
            <w:vAlign w:val="bottom"/>
            <w:hideMark/>
          </w:tcPr>
          <w:p w14:paraId="47770899" w14:textId="77777777" w:rsidR="00D036F1" w:rsidRPr="00FB488F" w:rsidRDefault="00D036F1" w:rsidP="00D036F1">
            <w:pPr>
              <w:jc w:val="center"/>
              <w:rPr>
                <w:rFonts w:ascii="Arial" w:hAnsi="Arial" w:cs="Arial"/>
                <w:b/>
                <w:bCs/>
                <w:color w:val="000000"/>
                <w:sz w:val="16"/>
                <w:szCs w:val="16"/>
              </w:rPr>
            </w:pPr>
          </w:p>
        </w:tc>
        <w:tc>
          <w:tcPr>
            <w:tcW w:w="411" w:type="pct"/>
            <w:tcBorders>
              <w:top w:val="nil"/>
              <w:left w:val="nil"/>
              <w:bottom w:val="nil"/>
              <w:right w:val="nil"/>
            </w:tcBorders>
            <w:shd w:val="clear" w:color="auto" w:fill="auto"/>
            <w:noWrap/>
            <w:vAlign w:val="bottom"/>
            <w:hideMark/>
          </w:tcPr>
          <w:p w14:paraId="3C919FD6" w14:textId="77777777" w:rsidR="00D036F1" w:rsidRPr="00FB488F" w:rsidRDefault="00D036F1" w:rsidP="00D036F1">
            <w:pPr>
              <w:rPr>
                <w:sz w:val="20"/>
                <w:szCs w:val="20"/>
              </w:rPr>
            </w:pPr>
          </w:p>
        </w:tc>
        <w:tc>
          <w:tcPr>
            <w:tcW w:w="527" w:type="pct"/>
            <w:tcBorders>
              <w:top w:val="nil"/>
              <w:left w:val="nil"/>
              <w:bottom w:val="nil"/>
              <w:right w:val="nil"/>
            </w:tcBorders>
            <w:shd w:val="clear" w:color="auto" w:fill="auto"/>
            <w:noWrap/>
            <w:vAlign w:val="bottom"/>
            <w:hideMark/>
          </w:tcPr>
          <w:p w14:paraId="39ADAECF" w14:textId="77777777" w:rsidR="00D036F1" w:rsidRPr="00FB488F" w:rsidRDefault="00D036F1" w:rsidP="00D036F1">
            <w:pPr>
              <w:rPr>
                <w:sz w:val="20"/>
                <w:szCs w:val="20"/>
              </w:rPr>
            </w:pPr>
          </w:p>
        </w:tc>
        <w:tc>
          <w:tcPr>
            <w:tcW w:w="77" w:type="pct"/>
            <w:tcBorders>
              <w:top w:val="nil"/>
              <w:left w:val="nil"/>
              <w:bottom w:val="nil"/>
              <w:right w:val="nil"/>
            </w:tcBorders>
            <w:shd w:val="clear" w:color="auto" w:fill="auto"/>
            <w:noWrap/>
            <w:vAlign w:val="bottom"/>
            <w:hideMark/>
          </w:tcPr>
          <w:p w14:paraId="5717FB69" w14:textId="77777777" w:rsidR="00D036F1" w:rsidRPr="00FB488F" w:rsidRDefault="00D036F1" w:rsidP="00D036F1">
            <w:pPr>
              <w:rPr>
                <w:sz w:val="20"/>
                <w:szCs w:val="20"/>
              </w:rPr>
            </w:pPr>
          </w:p>
        </w:tc>
        <w:tc>
          <w:tcPr>
            <w:tcW w:w="411" w:type="pct"/>
            <w:tcBorders>
              <w:top w:val="nil"/>
              <w:left w:val="nil"/>
              <w:bottom w:val="nil"/>
              <w:right w:val="nil"/>
            </w:tcBorders>
            <w:shd w:val="clear" w:color="auto" w:fill="auto"/>
            <w:noWrap/>
            <w:vAlign w:val="bottom"/>
            <w:hideMark/>
          </w:tcPr>
          <w:p w14:paraId="4E14DE89" w14:textId="77777777" w:rsidR="00D036F1" w:rsidRPr="00FB488F" w:rsidRDefault="00D036F1" w:rsidP="00D036F1">
            <w:pPr>
              <w:rPr>
                <w:sz w:val="20"/>
                <w:szCs w:val="20"/>
              </w:rPr>
            </w:pPr>
          </w:p>
        </w:tc>
      </w:tr>
      <w:tr w:rsidR="00D036F1" w:rsidRPr="00FB488F" w14:paraId="2F291203" w14:textId="77777777" w:rsidTr="00D036F1">
        <w:trPr>
          <w:trHeight w:val="40"/>
        </w:trPr>
        <w:tc>
          <w:tcPr>
            <w:tcW w:w="1423" w:type="pct"/>
            <w:tcBorders>
              <w:top w:val="nil"/>
              <w:left w:val="nil"/>
              <w:bottom w:val="nil"/>
              <w:right w:val="nil"/>
            </w:tcBorders>
            <w:shd w:val="clear" w:color="auto" w:fill="auto"/>
            <w:noWrap/>
            <w:vAlign w:val="bottom"/>
            <w:hideMark/>
          </w:tcPr>
          <w:p w14:paraId="41604F73" w14:textId="77777777" w:rsidR="00D036F1" w:rsidRPr="00FB488F" w:rsidRDefault="00D036F1" w:rsidP="00D036F1">
            <w:pPr>
              <w:rPr>
                <w:sz w:val="20"/>
                <w:szCs w:val="20"/>
              </w:rPr>
            </w:pPr>
          </w:p>
        </w:tc>
        <w:tc>
          <w:tcPr>
            <w:tcW w:w="410" w:type="pct"/>
            <w:tcBorders>
              <w:top w:val="nil"/>
              <w:left w:val="nil"/>
              <w:bottom w:val="nil"/>
              <w:right w:val="nil"/>
            </w:tcBorders>
            <w:shd w:val="clear" w:color="auto" w:fill="auto"/>
            <w:noWrap/>
            <w:vAlign w:val="bottom"/>
            <w:hideMark/>
          </w:tcPr>
          <w:p w14:paraId="26D4C9AB" w14:textId="77777777" w:rsidR="00D036F1" w:rsidRPr="00FB488F" w:rsidRDefault="00D036F1" w:rsidP="00D036F1">
            <w:pPr>
              <w:rPr>
                <w:sz w:val="20"/>
                <w:szCs w:val="20"/>
              </w:rPr>
            </w:pPr>
          </w:p>
        </w:tc>
        <w:tc>
          <w:tcPr>
            <w:tcW w:w="410" w:type="pct"/>
            <w:tcBorders>
              <w:top w:val="nil"/>
              <w:left w:val="nil"/>
              <w:bottom w:val="nil"/>
              <w:right w:val="nil"/>
            </w:tcBorders>
            <w:shd w:val="clear" w:color="auto" w:fill="auto"/>
            <w:noWrap/>
            <w:vAlign w:val="bottom"/>
            <w:hideMark/>
          </w:tcPr>
          <w:p w14:paraId="4C496542" w14:textId="77777777" w:rsidR="00D036F1" w:rsidRPr="00FB488F" w:rsidRDefault="00D036F1" w:rsidP="00D036F1">
            <w:pPr>
              <w:rPr>
                <w:sz w:val="20"/>
                <w:szCs w:val="20"/>
              </w:rPr>
            </w:pPr>
          </w:p>
        </w:tc>
        <w:tc>
          <w:tcPr>
            <w:tcW w:w="410" w:type="pct"/>
            <w:tcBorders>
              <w:top w:val="nil"/>
              <w:left w:val="nil"/>
              <w:bottom w:val="nil"/>
              <w:right w:val="nil"/>
            </w:tcBorders>
            <w:shd w:val="clear" w:color="auto" w:fill="auto"/>
            <w:noWrap/>
            <w:vAlign w:val="bottom"/>
            <w:hideMark/>
          </w:tcPr>
          <w:p w14:paraId="36BE8166" w14:textId="77777777" w:rsidR="00D036F1" w:rsidRPr="00FB488F" w:rsidRDefault="00D036F1" w:rsidP="00D036F1">
            <w:pPr>
              <w:rPr>
                <w:sz w:val="20"/>
                <w:szCs w:val="20"/>
              </w:rPr>
            </w:pPr>
          </w:p>
        </w:tc>
        <w:tc>
          <w:tcPr>
            <w:tcW w:w="77" w:type="pct"/>
            <w:tcBorders>
              <w:top w:val="nil"/>
              <w:left w:val="nil"/>
              <w:bottom w:val="nil"/>
              <w:right w:val="nil"/>
            </w:tcBorders>
            <w:shd w:val="clear" w:color="auto" w:fill="auto"/>
            <w:noWrap/>
            <w:vAlign w:val="bottom"/>
            <w:hideMark/>
          </w:tcPr>
          <w:p w14:paraId="4576F986" w14:textId="77777777" w:rsidR="00D036F1" w:rsidRPr="00FB488F" w:rsidRDefault="00D036F1" w:rsidP="00D036F1">
            <w:pPr>
              <w:rPr>
                <w:sz w:val="20"/>
                <w:szCs w:val="20"/>
              </w:rPr>
            </w:pPr>
          </w:p>
        </w:tc>
        <w:tc>
          <w:tcPr>
            <w:tcW w:w="360" w:type="pct"/>
            <w:tcBorders>
              <w:top w:val="nil"/>
              <w:left w:val="nil"/>
              <w:bottom w:val="nil"/>
              <w:right w:val="nil"/>
            </w:tcBorders>
            <w:shd w:val="clear" w:color="auto" w:fill="auto"/>
            <w:noWrap/>
            <w:vAlign w:val="bottom"/>
            <w:hideMark/>
          </w:tcPr>
          <w:p w14:paraId="004F70DC" w14:textId="77777777" w:rsidR="00D036F1" w:rsidRPr="00FB488F" w:rsidRDefault="00D036F1" w:rsidP="00D036F1">
            <w:pPr>
              <w:rPr>
                <w:sz w:val="20"/>
                <w:szCs w:val="20"/>
              </w:rPr>
            </w:pPr>
          </w:p>
        </w:tc>
        <w:tc>
          <w:tcPr>
            <w:tcW w:w="407" w:type="pct"/>
            <w:tcBorders>
              <w:top w:val="nil"/>
              <w:left w:val="nil"/>
              <w:bottom w:val="nil"/>
              <w:right w:val="nil"/>
            </w:tcBorders>
            <w:shd w:val="clear" w:color="auto" w:fill="auto"/>
            <w:noWrap/>
            <w:vAlign w:val="bottom"/>
            <w:hideMark/>
          </w:tcPr>
          <w:p w14:paraId="02A95FF9" w14:textId="77777777" w:rsidR="00D036F1" w:rsidRPr="00FB488F" w:rsidRDefault="00D036F1" w:rsidP="00D036F1">
            <w:pPr>
              <w:rPr>
                <w:sz w:val="20"/>
                <w:szCs w:val="20"/>
              </w:rPr>
            </w:pPr>
          </w:p>
        </w:tc>
        <w:tc>
          <w:tcPr>
            <w:tcW w:w="77" w:type="pct"/>
            <w:tcBorders>
              <w:top w:val="nil"/>
              <w:left w:val="nil"/>
              <w:bottom w:val="nil"/>
              <w:right w:val="nil"/>
            </w:tcBorders>
            <w:shd w:val="clear" w:color="auto" w:fill="auto"/>
            <w:noWrap/>
            <w:vAlign w:val="bottom"/>
            <w:hideMark/>
          </w:tcPr>
          <w:p w14:paraId="36D381D7" w14:textId="77777777" w:rsidR="00D036F1" w:rsidRPr="00FB488F" w:rsidRDefault="00D036F1" w:rsidP="00D036F1">
            <w:pPr>
              <w:rPr>
                <w:sz w:val="20"/>
                <w:szCs w:val="20"/>
              </w:rPr>
            </w:pPr>
          </w:p>
        </w:tc>
        <w:tc>
          <w:tcPr>
            <w:tcW w:w="411" w:type="pct"/>
            <w:tcBorders>
              <w:top w:val="nil"/>
              <w:left w:val="nil"/>
              <w:bottom w:val="nil"/>
              <w:right w:val="nil"/>
            </w:tcBorders>
            <w:shd w:val="clear" w:color="auto" w:fill="auto"/>
            <w:noWrap/>
            <w:vAlign w:val="bottom"/>
            <w:hideMark/>
          </w:tcPr>
          <w:p w14:paraId="6B28E7AA" w14:textId="77777777" w:rsidR="00D036F1" w:rsidRPr="00FB488F" w:rsidRDefault="00D036F1" w:rsidP="00D036F1">
            <w:pPr>
              <w:rPr>
                <w:sz w:val="20"/>
                <w:szCs w:val="20"/>
              </w:rPr>
            </w:pPr>
          </w:p>
        </w:tc>
        <w:tc>
          <w:tcPr>
            <w:tcW w:w="527" w:type="pct"/>
            <w:tcBorders>
              <w:top w:val="nil"/>
              <w:left w:val="nil"/>
              <w:bottom w:val="nil"/>
              <w:right w:val="nil"/>
            </w:tcBorders>
            <w:shd w:val="clear" w:color="auto" w:fill="auto"/>
            <w:noWrap/>
            <w:vAlign w:val="bottom"/>
            <w:hideMark/>
          </w:tcPr>
          <w:p w14:paraId="1B4C451E" w14:textId="77777777" w:rsidR="00D036F1" w:rsidRPr="00FB488F" w:rsidRDefault="00D036F1" w:rsidP="00D036F1">
            <w:pPr>
              <w:rPr>
                <w:sz w:val="20"/>
                <w:szCs w:val="20"/>
              </w:rPr>
            </w:pPr>
          </w:p>
        </w:tc>
        <w:tc>
          <w:tcPr>
            <w:tcW w:w="77" w:type="pct"/>
            <w:tcBorders>
              <w:top w:val="nil"/>
              <w:left w:val="nil"/>
              <w:bottom w:val="nil"/>
              <w:right w:val="nil"/>
            </w:tcBorders>
            <w:shd w:val="clear" w:color="auto" w:fill="auto"/>
            <w:noWrap/>
            <w:vAlign w:val="bottom"/>
            <w:hideMark/>
          </w:tcPr>
          <w:p w14:paraId="58045A27" w14:textId="77777777" w:rsidR="00D036F1" w:rsidRPr="00FB488F" w:rsidRDefault="00D036F1" w:rsidP="00D036F1">
            <w:pPr>
              <w:rPr>
                <w:sz w:val="20"/>
                <w:szCs w:val="20"/>
              </w:rPr>
            </w:pPr>
          </w:p>
        </w:tc>
        <w:tc>
          <w:tcPr>
            <w:tcW w:w="411" w:type="pct"/>
            <w:tcBorders>
              <w:top w:val="nil"/>
              <w:left w:val="nil"/>
              <w:bottom w:val="nil"/>
              <w:right w:val="nil"/>
            </w:tcBorders>
            <w:shd w:val="clear" w:color="auto" w:fill="auto"/>
            <w:noWrap/>
            <w:vAlign w:val="bottom"/>
            <w:hideMark/>
          </w:tcPr>
          <w:p w14:paraId="3A03643C" w14:textId="77777777" w:rsidR="00D036F1" w:rsidRPr="00FB488F" w:rsidRDefault="00D036F1" w:rsidP="00D036F1">
            <w:pPr>
              <w:rPr>
                <w:sz w:val="20"/>
                <w:szCs w:val="20"/>
              </w:rPr>
            </w:pPr>
          </w:p>
        </w:tc>
      </w:tr>
      <w:tr w:rsidR="00D036F1" w:rsidRPr="00FB488F" w14:paraId="3ED68F40" w14:textId="77777777" w:rsidTr="00D036F1">
        <w:trPr>
          <w:trHeight w:val="227"/>
        </w:trPr>
        <w:tc>
          <w:tcPr>
            <w:tcW w:w="1423" w:type="pct"/>
            <w:tcBorders>
              <w:top w:val="nil"/>
              <w:left w:val="nil"/>
              <w:bottom w:val="nil"/>
              <w:right w:val="nil"/>
            </w:tcBorders>
            <w:shd w:val="clear" w:color="000000" w:fill="75F6F9"/>
            <w:noWrap/>
            <w:vAlign w:val="bottom"/>
            <w:hideMark/>
          </w:tcPr>
          <w:p w14:paraId="55A4CA1D" w14:textId="77777777" w:rsidR="00D036F1" w:rsidRPr="00FB488F" w:rsidRDefault="00D036F1" w:rsidP="00D036F1">
            <w:pPr>
              <w:rPr>
                <w:rFonts w:ascii="Arial" w:hAnsi="Arial" w:cs="Arial"/>
                <w:b/>
                <w:bCs/>
                <w:color w:val="000000"/>
                <w:sz w:val="16"/>
                <w:szCs w:val="16"/>
              </w:rPr>
            </w:pPr>
            <w:r w:rsidRPr="00FB488F">
              <w:rPr>
                <w:rFonts w:ascii="Arial" w:hAnsi="Arial" w:cs="Arial"/>
                <w:b/>
                <w:bCs/>
                <w:color w:val="000000"/>
                <w:sz w:val="16"/>
                <w:szCs w:val="16"/>
              </w:rPr>
              <w:t>R$ mil</w:t>
            </w:r>
          </w:p>
        </w:tc>
        <w:tc>
          <w:tcPr>
            <w:tcW w:w="410" w:type="pct"/>
            <w:tcBorders>
              <w:top w:val="nil"/>
              <w:left w:val="nil"/>
              <w:bottom w:val="nil"/>
              <w:right w:val="nil"/>
            </w:tcBorders>
            <w:shd w:val="clear" w:color="000000" w:fill="75F6F9"/>
            <w:noWrap/>
            <w:vAlign w:val="center"/>
            <w:hideMark/>
          </w:tcPr>
          <w:p w14:paraId="2DEAB040" w14:textId="77777777" w:rsidR="00D036F1" w:rsidRPr="00FB488F" w:rsidRDefault="00D036F1" w:rsidP="00D036F1">
            <w:pPr>
              <w:jc w:val="center"/>
              <w:rPr>
                <w:rFonts w:ascii="Arial" w:hAnsi="Arial" w:cs="Arial"/>
                <w:b/>
                <w:bCs/>
                <w:color w:val="000000"/>
                <w:sz w:val="16"/>
                <w:szCs w:val="16"/>
              </w:rPr>
            </w:pPr>
            <w:r w:rsidRPr="00FB488F">
              <w:rPr>
                <w:rFonts w:ascii="Arial" w:hAnsi="Arial" w:cs="Arial"/>
                <w:b/>
                <w:bCs/>
                <w:color w:val="000000"/>
                <w:sz w:val="16"/>
                <w:szCs w:val="16"/>
              </w:rPr>
              <w:t>4T23</w:t>
            </w:r>
          </w:p>
        </w:tc>
        <w:tc>
          <w:tcPr>
            <w:tcW w:w="410" w:type="pct"/>
            <w:tcBorders>
              <w:top w:val="nil"/>
              <w:left w:val="nil"/>
              <w:bottom w:val="nil"/>
              <w:right w:val="nil"/>
            </w:tcBorders>
            <w:shd w:val="clear" w:color="000000" w:fill="75F6F9"/>
            <w:noWrap/>
            <w:vAlign w:val="center"/>
            <w:hideMark/>
          </w:tcPr>
          <w:p w14:paraId="1F784871" w14:textId="77777777" w:rsidR="00D036F1" w:rsidRPr="00FB488F" w:rsidRDefault="00D036F1" w:rsidP="00D036F1">
            <w:pPr>
              <w:jc w:val="center"/>
              <w:rPr>
                <w:rFonts w:ascii="Arial" w:hAnsi="Arial" w:cs="Arial"/>
                <w:b/>
                <w:bCs/>
                <w:color w:val="000000"/>
                <w:sz w:val="16"/>
                <w:szCs w:val="16"/>
              </w:rPr>
            </w:pPr>
            <w:r w:rsidRPr="00FB488F">
              <w:rPr>
                <w:rFonts w:ascii="Arial" w:hAnsi="Arial" w:cs="Arial"/>
                <w:b/>
                <w:bCs/>
                <w:color w:val="000000"/>
                <w:sz w:val="16"/>
                <w:szCs w:val="16"/>
              </w:rPr>
              <w:t>4T22</w:t>
            </w:r>
          </w:p>
        </w:tc>
        <w:tc>
          <w:tcPr>
            <w:tcW w:w="410" w:type="pct"/>
            <w:tcBorders>
              <w:top w:val="nil"/>
              <w:left w:val="nil"/>
              <w:bottom w:val="nil"/>
              <w:right w:val="nil"/>
            </w:tcBorders>
            <w:shd w:val="clear" w:color="000000" w:fill="75F6F9"/>
            <w:noWrap/>
            <w:vAlign w:val="center"/>
            <w:hideMark/>
          </w:tcPr>
          <w:p w14:paraId="647FCB93" w14:textId="77777777" w:rsidR="00D036F1" w:rsidRPr="00FB488F" w:rsidRDefault="00D036F1" w:rsidP="00D036F1">
            <w:pPr>
              <w:jc w:val="center"/>
              <w:rPr>
                <w:rFonts w:ascii="Arial" w:hAnsi="Arial" w:cs="Arial"/>
                <w:b/>
                <w:bCs/>
                <w:color w:val="000000"/>
                <w:sz w:val="16"/>
                <w:szCs w:val="16"/>
              </w:rPr>
            </w:pPr>
            <w:r w:rsidRPr="00FB488F">
              <w:rPr>
                <w:rFonts w:ascii="Arial" w:hAnsi="Arial" w:cs="Arial"/>
                <w:b/>
                <w:bCs/>
                <w:color w:val="000000"/>
                <w:sz w:val="16"/>
                <w:szCs w:val="16"/>
              </w:rPr>
              <w:t>3T23</w:t>
            </w:r>
          </w:p>
        </w:tc>
        <w:tc>
          <w:tcPr>
            <w:tcW w:w="77" w:type="pct"/>
            <w:tcBorders>
              <w:top w:val="nil"/>
              <w:left w:val="nil"/>
              <w:bottom w:val="nil"/>
              <w:right w:val="nil"/>
            </w:tcBorders>
            <w:shd w:val="clear" w:color="auto" w:fill="auto"/>
            <w:noWrap/>
            <w:vAlign w:val="bottom"/>
            <w:hideMark/>
          </w:tcPr>
          <w:p w14:paraId="15B1ACE8" w14:textId="77777777" w:rsidR="00D036F1" w:rsidRPr="00FB488F" w:rsidRDefault="00D036F1" w:rsidP="00D036F1">
            <w:pPr>
              <w:jc w:val="center"/>
              <w:rPr>
                <w:rFonts w:ascii="Arial" w:hAnsi="Arial" w:cs="Arial"/>
                <w:b/>
                <w:bCs/>
                <w:color w:val="000000"/>
                <w:sz w:val="16"/>
                <w:szCs w:val="16"/>
              </w:rPr>
            </w:pPr>
          </w:p>
        </w:tc>
        <w:tc>
          <w:tcPr>
            <w:tcW w:w="360" w:type="pct"/>
            <w:tcBorders>
              <w:top w:val="nil"/>
              <w:left w:val="nil"/>
              <w:bottom w:val="nil"/>
              <w:right w:val="nil"/>
            </w:tcBorders>
            <w:shd w:val="clear" w:color="000000" w:fill="75F6F9"/>
            <w:noWrap/>
            <w:vAlign w:val="center"/>
            <w:hideMark/>
          </w:tcPr>
          <w:p w14:paraId="5C430656" w14:textId="77777777" w:rsidR="00D036F1" w:rsidRPr="00FB488F" w:rsidRDefault="00D036F1" w:rsidP="00D036F1">
            <w:pPr>
              <w:jc w:val="center"/>
              <w:rPr>
                <w:rFonts w:ascii="Arial" w:hAnsi="Arial" w:cs="Arial"/>
                <w:b/>
                <w:bCs/>
                <w:color w:val="000000"/>
                <w:sz w:val="16"/>
                <w:szCs w:val="16"/>
              </w:rPr>
            </w:pPr>
            <w:r w:rsidRPr="00FB488F">
              <w:rPr>
                <w:rFonts w:ascii="Arial" w:hAnsi="Arial" w:cs="Arial"/>
                <w:b/>
                <w:bCs/>
                <w:color w:val="000000"/>
                <w:sz w:val="16"/>
                <w:szCs w:val="16"/>
              </w:rPr>
              <w:t>Δ Ano</w:t>
            </w:r>
          </w:p>
        </w:tc>
        <w:tc>
          <w:tcPr>
            <w:tcW w:w="407" w:type="pct"/>
            <w:tcBorders>
              <w:top w:val="nil"/>
              <w:left w:val="nil"/>
              <w:bottom w:val="nil"/>
              <w:right w:val="nil"/>
            </w:tcBorders>
            <w:shd w:val="clear" w:color="000000" w:fill="75F6F9"/>
            <w:vAlign w:val="center"/>
            <w:hideMark/>
          </w:tcPr>
          <w:p w14:paraId="12570B14" w14:textId="77777777" w:rsidR="00D036F1" w:rsidRPr="00FB488F" w:rsidRDefault="00D036F1" w:rsidP="00D036F1">
            <w:pPr>
              <w:jc w:val="center"/>
              <w:rPr>
                <w:rFonts w:ascii="Arial" w:hAnsi="Arial" w:cs="Arial"/>
                <w:b/>
                <w:bCs/>
                <w:color w:val="000000"/>
                <w:sz w:val="16"/>
                <w:szCs w:val="16"/>
              </w:rPr>
            </w:pPr>
            <w:r w:rsidRPr="00FB488F">
              <w:rPr>
                <w:rFonts w:ascii="Arial" w:hAnsi="Arial" w:cs="Arial"/>
                <w:b/>
                <w:bCs/>
                <w:color w:val="000000"/>
                <w:sz w:val="16"/>
                <w:szCs w:val="16"/>
              </w:rPr>
              <w:t>Δ Trim.</w:t>
            </w:r>
          </w:p>
        </w:tc>
        <w:tc>
          <w:tcPr>
            <w:tcW w:w="77" w:type="pct"/>
            <w:tcBorders>
              <w:top w:val="nil"/>
              <w:left w:val="nil"/>
              <w:bottom w:val="nil"/>
              <w:right w:val="nil"/>
            </w:tcBorders>
            <w:shd w:val="clear" w:color="auto" w:fill="auto"/>
            <w:noWrap/>
            <w:vAlign w:val="bottom"/>
            <w:hideMark/>
          </w:tcPr>
          <w:p w14:paraId="3050BF14" w14:textId="77777777" w:rsidR="00D036F1" w:rsidRPr="00FB488F" w:rsidRDefault="00D036F1" w:rsidP="00D036F1">
            <w:pPr>
              <w:jc w:val="center"/>
              <w:rPr>
                <w:rFonts w:ascii="Arial" w:hAnsi="Arial" w:cs="Arial"/>
                <w:b/>
                <w:bCs/>
                <w:color w:val="000000"/>
                <w:sz w:val="16"/>
                <w:szCs w:val="16"/>
              </w:rPr>
            </w:pPr>
          </w:p>
        </w:tc>
        <w:tc>
          <w:tcPr>
            <w:tcW w:w="411" w:type="pct"/>
            <w:tcBorders>
              <w:top w:val="nil"/>
              <w:left w:val="nil"/>
              <w:bottom w:val="nil"/>
              <w:right w:val="nil"/>
            </w:tcBorders>
            <w:shd w:val="clear" w:color="000000" w:fill="75F6F9"/>
            <w:noWrap/>
            <w:vAlign w:val="center"/>
            <w:hideMark/>
          </w:tcPr>
          <w:p w14:paraId="24BF40AD" w14:textId="77777777" w:rsidR="00D036F1" w:rsidRPr="00FB488F" w:rsidRDefault="00D036F1" w:rsidP="00D036F1">
            <w:pPr>
              <w:jc w:val="center"/>
              <w:rPr>
                <w:rFonts w:ascii="Arial" w:hAnsi="Arial" w:cs="Arial"/>
                <w:b/>
                <w:bCs/>
                <w:color w:val="000000"/>
                <w:sz w:val="16"/>
                <w:szCs w:val="16"/>
              </w:rPr>
            </w:pPr>
            <w:r w:rsidRPr="00FB488F">
              <w:rPr>
                <w:rFonts w:ascii="Arial" w:hAnsi="Arial" w:cs="Arial"/>
                <w:b/>
                <w:bCs/>
                <w:color w:val="000000"/>
                <w:sz w:val="16"/>
                <w:szCs w:val="16"/>
              </w:rPr>
              <w:t>2023</w:t>
            </w:r>
          </w:p>
        </w:tc>
        <w:tc>
          <w:tcPr>
            <w:tcW w:w="527" w:type="pct"/>
            <w:tcBorders>
              <w:top w:val="nil"/>
              <w:left w:val="nil"/>
              <w:bottom w:val="nil"/>
              <w:right w:val="nil"/>
            </w:tcBorders>
            <w:shd w:val="clear" w:color="000000" w:fill="75F6F9"/>
            <w:noWrap/>
            <w:vAlign w:val="center"/>
            <w:hideMark/>
          </w:tcPr>
          <w:p w14:paraId="58210197" w14:textId="77777777" w:rsidR="00D036F1" w:rsidRPr="00FB488F" w:rsidRDefault="00D036F1" w:rsidP="00D036F1">
            <w:pPr>
              <w:jc w:val="center"/>
              <w:rPr>
                <w:rFonts w:ascii="Arial" w:hAnsi="Arial" w:cs="Arial"/>
                <w:b/>
                <w:bCs/>
                <w:color w:val="000000"/>
                <w:sz w:val="16"/>
                <w:szCs w:val="16"/>
              </w:rPr>
            </w:pPr>
            <w:r w:rsidRPr="00FB488F">
              <w:rPr>
                <w:rFonts w:ascii="Arial" w:hAnsi="Arial" w:cs="Arial"/>
                <w:b/>
                <w:bCs/>
                <w:color w:val="000000"/>
                <w:sz w:val="16"/>
                <w:szCs w:val="16"/>
              </w:rPr>
              <w:t>2022</w:t>
            </w:r>
          </w:p>
        </w:tc>
        <w:tc>
          <w:tcPr>
            <w:tcW w:w="77" w:type="pct"/>
            <w:tcBorders>
              <w:top w:val="nil"/>
              <w:left w:val="nil"/>
              <w:bottom w:val="nil"/>
              <w:right w:val="nil"/>
            </w:tcBorders>
            <w:shd w:val="clear" w:color="auto" w:fill="auto"/>
            <w:noWrap/>
            <w:vAlign w:val="center"/>
            <w:hideMark/>
          </w:tcPr>
          <w:p w14:paraId="0546E868" w14:textId="77777777" w:rsidR="00D036F1" w:rsidRPr="00FB488F" w:rsidRDefault="00D036F1" w:rsidP="00D036F1">
            <w:pPr>
              <w:jc w:val="center"/>
              <w:rPr>
                <w:rFonts w:ascii="Arial" w:hAnsi="Arial" w:cs="Arial"/>
                <w:b/>
                <w:bCs/>
                <w:color w:val="000000"/>
                <w:sz w:val="16"/>
                <w:szCs w:val="16"/>
              </w:rPr>
            </w:pPr>
          </w:p>
        </w:tc>
        <w:tc>
          <w:tcPr>
            <w:tcW w:w="411" w:type="pct"/>
            <w:tcBorders>
              <w:top w:val="nil"/>
              <w:left w:val="nil"/>
              <w:bottom w:val="nil"/>
              <w:right w:val="nil"/>
            </w:tcBorders>
            <w:shd w:val="clear" w:color="000000" w:fill="75F6F9"/>
            <w:noWrap/>
            <w:vAlign w:val="center"/>
            <w:hideMark/>
          </w:tcPr>
          <w:p w14:paraId="0C4E9C80" w14:textId="77777777" w:rsidR="00D036F1" w:rsidRPr="00FB488F" w:rsidRDefault="00D036F1" w:rsidP="00D036F1">
            <w:pPr>
              <w:jc w:val="center"/>
              <w:rPr>
                <w:rFonts w:ascii="Arial" w:hAnsi="Arial" w:cs="Arial"/>
                <w:b/>
                <w:bCs/>
                <w:color w:val="000000"/>
                <w:sz w:val="16"/>
                <w:szCs w:val="16"/>
              </w:rPr>
            </w:pPr>
            <w:r w:rsidRPr="00FB488F">
              <w:rPr>
                <w:rFonts w:ascii="Arial" w:hAnsi="Arial" w:cs="Arial"/>
                <w:b/>
                <w:bCs/>
                <w:color w:val="000000"/>
                <w:sz w:val="16"/>
                <w:szCs w:val="16"/>
              </w:rPr>
              <w:t>Δ Ano</w:t>
            </w:r>
          </w:p>
        </w:tc>
      </w:tr>
      <w:tr w:rsidR="00D036F1" w:rsidRPr="00FB488F" w14:paraId="22C777DE" w14:textId="77777777" w:rsidTr="00D036F1">
        <w:trPr>
          <w:trHeight w:val="227"/>
        </w:trPr>
        <w:tc>
          <w:tcPr>
            <w:tcW w:w="1423" w:type="pct"/>
            <w:tcBorders>
              <w:top w:val="nil"/>
              <w:left w:val="nil"/>
              <w:bottom w:val="nil"/>
              <w:right w:val="nil"/>
            </w:tcBorders>
            <w:shd w:val="clear" w:color="auto" w:fill="auto"/>
            <w:noWrap/>
            <w:vAlign w:val="bottom"/>
            <w:hideMark/>
          </w:tcPr>
          <w:p w14:paraId="48425F4B" w14:textId="77777777" w:rsidR="00D036F1" w:rsidRPr="00FB488F" w:rsidRDefault="00D036F1" w:rsidP="00D036F1">
            <w:pPr>
              <w:rPr>
                <w:rFonts w:ascii="Arial" w:hAnsi="Arial" w:cs="Arial"/>
                <w:color w:val="000000"/>
                <w:sz w:val="16"/>
                <w:szCs w:val="16"/>
              </w:rPr>
            </w:pPr>
            <w:r w:rsidRPr="00FB488F">
              <w:rPr>
                <w:rFonts w:ascii="Arial" w:hAnsi="Arial" w:cs="Arial"/>
                <w:color w:val="000000"/>
                <w:sz w:val="16"/>
                <w:szCs w:val="16"/>
              </w:rPr>
              <w:t>Serviços de Comunicação Multimídia</w:t>
            </w:r>
          </w:p>
        </w:tc>
        <w:tc>
          <w:tcPr>
            <w:tcW w:w="410" w:type="pct"/>
            <w:tcBorders>
              <w:top w:val="nil"/>
              <w:left w:val="nil"/>
              <w:bottom w:val="nil"/>
              <w:right w:val="nil"/>
            </w:tcBorders>
            <w:shd w:val="clear" w:color="000000" w:fill="D9E1F2"/>
            <w:noWrap/>
            <w:vAlign w:val="bottom"/>
            <w:hideMark/>
          </w:tcPr>
          <w:p w14:paraId="354EA04E"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 xml:space="preserve">    86.104 </w:t>
            </w:r>
          </w:p>
        </w:tc>
        <w:tc>
          <w:tcPr>
            <w:tcW w:w="410" w:type="pct"/>
            <w:tcBorders>
              <w:top w:val="nil"/>
              <w:left w:val="nil"/>
              <w:bottom w:val="nil"/>
              <w:right w:val="nil"/>
            </w:tcBorders>
            <w:shd w:val="clear" w:color="auto" w:fill="auto"/>
            <w:noWrap/>
            <w:vAlign w:val="center"/>
            <w:hideMark/>
          </w:tcPr>
          <w:p w14:paraId="2468A4EF"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 xml:space="preserve">    81.130 </w:t>
            </w:r>
          </w:p>
        </w:tc>
        <w:tc>
          <w:tcPr>
            <w:tcW w:w="410" w:type="pct"/>
            <w:tcBorders>
              <w:top w:val="nil"/>
              <w:left w:val="nil"/>
              <w:bottom w:val="nil"/>
              <w:right w:val="nil"/>
            </w:tcBorders>
            <w:shd w:val="clear" w:color="auto" w:fill="auto"/>
            <w:noWrap/>
            <w:vAlign w:val="bottom"/>
            <w:hideMark/>
          </w:tcPr>
          <w:p w14:paraId="5D8C1B12"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 xml:space="preserve">    95.544 </w:t>
            </w:r>
          </w:p>
        </w:tc>
        <w:tc>
          <w:tcPr>
            <w:tcW w:w="77" w:type="pct"/>
            <w:tcBorders>
              <w:top w:val="nil"/>
              <w:left w:val="nil"/>
              <w:bottom w:val="nil"/>
              <w:right w:val="nil"/>
            </w:tcBorders>
            <w:shd w:val="clear" w:color="auto" w:fill="auto"/>
            <w:noWrap/>
            <w:vAlign w:val="bottom"/>
            <w:hideMark/>
          </w:tcPr>
          <w:p w14:paraId="62F76EDC" w14:textId="77777777" w:rsidR="00D036F1" w:rsidRPr="00FB488F" w:rsidRDefault="00D036F1" w:rsidP="00D036F1">
            <w:pPr>
              <w:jc w:val="right"/>
              <w:rPr>
                <w:rFonts w:ascii="Arial" w:hAnsi="Arial" w:cs="Arial"/>
                <w:color w:val="000000"/>
                <w:sz w:val="16"/>
                <w:szCs w:val="16"/>
              </w:rPr>
            </w:pPr>
          </w:p>
        </w:tc>
        <w:tc>
          <w:tcPr>
            <w:tcW w:w="360" w:type="pct"/>
            <w:tcBorders>
              <w:top w:val="nil"/>
              <w:left w:val="nil"/>
              <w:bottom w:val="nil"/>
              <w:right w:val="nil"/>
            </w:tcBorders>
            <w:shd w:val="clear" w:color="auto" w:fill="auto"/>
            <w:vAlign w:val="center"/>
            <w:hideMark/>
          </w:tcPr>
          <w:p w14:paraId="4964C849"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6,1%</w:t>
            </w:r>
          </w:p>
        </w:tc>
        <w:tc>
          <w:tcPr>
            <w:tcW w:w="407" w:type="pct"/>
            <w:tcBorders>
              <w:top w:val="nil"/>
              <w:left w:val="nil"/>
              <w:bottom w:val="nil"/>
              <w:right w:val="nil"/>
            </w:tcBorders>
            <w:shd w:val="clear" w:color="auto" w:fill="auto"/>
            <w:vAlign w:val="center"/>
            <w:hideMark/>
          </w:tcPr>
          <w:p w14:paraId="3A64749B"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-9,9%</w:t>
            </w:r>
          </w:p>
        </w:tc>
        <w:tc>
          <w:tcPr>
            <w:tcW w:w="77" w:type="pct"/>
            <w:tcBorders>
              <w:top w:val="nil"/>
              <w:left w:val="nil"/>
              <w:bottom w:val="nil"/>
              <w:right w:val="nil"/>
            </w:tcBorders>
            <w:shd w:val="clear" w:color="auto" w:fill="auto"/>
            <w:noWrap/>
            <w:vAlign w:val="bottom"/>
            <w:hideMark/>
          </w:tcPr>
          <w:p w14:paraId="3ADA4137" w14:textId="77777777" w:rsidR="00D036F1" w:rsidRPr="00FB488F" w:rsidRDefault="00D036F1" w:rsidP="00D036F1">
            <w:pPr>
              <w:jc w:val="right"/>
              <w:rPr>
                <w:rFonts w:ascii="Arial" w:hAnsi="Arial" w:cs="Arial"/>
                <w:color w:val="000000"/>
                <w:sz w:val="16"/>
                <w:szCs w:val="16"/>
              </w:rPr>
            </w:pPr>
          </w:p>
        </w:tc>
        <w:tc>
          <w:tcPr>
            <w:tcW w:w="411" w:type="pct"/>
            <w:tcBorders>
              <w:top w:val="nil"/>
              <w:left w:val="nil"/>
              <w:bottom w:val="nil"/>
              <w:right w:val="nil"/>
            </w:tcBorders>
            <w:shd w:val="clear" w:color="000000" w:fill="D9E1F2"/>
            <w:noWrap/>
            <w:vAlign w:val="bottom"/>
            <w:hideMark/>
          </w:tcPr>
          <w:p w14:paraId="6204ABD4"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 xml:space="preserve">  356.511 </w:t>
            </w:r>
          </w:p>
        </w:tc>
        <w:tc>
          <w:tcPr>
            <w:tcW w:w="527" w:type="pct"/>
            <w:tcBorders>
              <w:top w:val="nil"/>
              <w:left w:val="nil"/>
              <w:bottom w:val="nil"/>
              <w:right w:val="nil"/>
            </w:tcBorders>
            <w:shd w:val="clear" w:color="auto" w:fill="auto"/>
            <w:noWrap/>
            <w:vAlign w:val="bottom"/>
            <w:hideMark/>
          </w:tcPr>
          <w:p w14:paraId="6840BD7A"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 xml:space="preserve">       322.614 </w:t>
            </w:r>
          </w:p>
        </w:tc>
        <w:tc>
          <w:tcPr>
            <w:tcW w:w="77" w:type="pct"/>
            <w:tcBorders>
              <w:top w:val="nil"/>
              <w:left w:val="nil"/>
              <w:bottom w:val="nil"/>
              <w:right w:val="nil"/>
            </w:tcBorders>
            <w:shd w:val="clear" w:color="auto" w:fill="auto"/>
            <w:noWrap/>
            <w:vAlign w:val="bottom"/>
            <w:hideMark/>
          </w:tcPr>
          <w:p w14:paraId="16B1ECE1" w14:textId="77777777" w:rsidR="00D036F1" w:rsidRPr="00FB488F" w:rsidRDefault="00D036F1" w:rsidP="00D036F1">
            <w:pPr>
              <w:jc w:val="right"/>
              <w:rPr>
                <w:rFonts w:ascii="Arial" w:hAnsi="Arial" w:cs="Arial"/>
                <w:color w:val="000000"/>
                <w:sz w:val="16"/>
                <w:szCs w:val="16"/>
              </w:rPr>
            </w:pPr>
          </w:p>
        </w:tc>
        <w:tc>
          <w:tcPr>
            <w:tcW w:w="411" w:type="pct"/>
            <w:tcBorders>
              <w:top w:val="nil"/>
              <w:left w:val="nil"/>
              <w:bottom w:val="nil"/>
              <w:right w:val="nil"/>
            </w:tcBorders>
            <w:shd w:val="clear" w:color="auto" w:fill="auto"/>
            <w:vAlign w:val="center"/>
            <w:hideMark/>
          </w:tcPr>
          <w:p w14:paraId="42D93B5F"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10,5%</w:t>
            </w:r>
          </w:p>
        </w:tc>
      </w:tr>
      <w:tr w:rsidR="00D036F1" w:rsidRPr="00FB488F" w14:paraId="3131F1C5" w14:textId="77777777" w:rsidTr="00D036F1">
        <w:trPr>
          <w:trHeight w:val="227"/>
        </w:trPr>
        <w:tc>
          <w:tcPr>
            <w:tcW w:w="1423" w:type="pct"/>
            <w:tcBorders>
              <w:top w:val="nil"/>
              <w:left w:val="nil"/>
              <w:bottom w:val="nil"/>
              <w:right w:val="nil"/>
            </w:tcBorders>
            <w:shd w:val="clear" w:color="auto" w:fill="auto"/>
            <w:noWrap/>
            <w:vAlign w:val="bottom"/>
            <w:hideMark/>
          </w:tcPr>
          <w:p w14:paraId="594E36A5" w14:textId="77777777" w:rsidR="00D036F1" w:rsidRPr="00FB488F" w:rsidRDefault="00D036F1" w:rsidP="00D036F1">
            <w:pPr>
              <w:rPr>
                <w:rFonts w:ascii="Arial" w:hAnsi="Arial" w:cs="Arial"/>
                <w:color w:val="000000"/>
                <w:sz w:val="16"/>
                <w:szCs w:val="16"/>
              </w:rPr>
            </w:pPr>
            <w:r w:rsidRPr="00FB488F">
              <w:rPr>
                <w:rFonts w:ascii="Arial" w:hAnsi="Arial" w:cs="Arial"/>
                <w:color w:val="000000"/>
                <w:sz w:val="16"/>
                <w:szCs w:val="16"/>
              </w:rPr>
              <w:t>Locação de Capacidade Satelital</w:t>
            </w:r>
          </w:p>
        </w:tc>
        <w:tc>
          <w:tcPr>
            <w:tcW w:w="410" w:type="pct"/>
            <w:tcBorders>
              <w:top w:val="nil"/>
              <w:left w:val="nil"/>
              <w:bottom w:val="nil"/>
              <w:right w:val="nil"/>
            </w:tcBorders>
            <w:shd w:val="clear" w:color="000000" w:fill="D9E1F2"/>
            <w:noWrap/>
            <w:vAlign w:val="bottom"/>
            <w:hideMark/>
          </w:tcPr>
          <w:p w14:paraId="28933E38"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 xml:space="preserve">      9.121 </w:t>
            </w:r>
          </w:p>
        </w:tc>
        <w:tc>
          <w:tcPr>
            <w:tcW w:w="410" w:type="pct"/>
            <w:tcBorders>
              <w:top w:val="nil"/>
              <w:left w:val="nil"/>
              <w:bottom w:val="nil"/>
              <w:right w:val="nil"/>
            </w:tcBorders>
            <w:shd w:val="clear" w:color="auto" w:fill="auto"/>
            <w:noWrap/>
            <w:vAlign w:val="center"/>
            <w:hideMark/>
          </w:tcPr>
          <w:p w14:paraId="33C6C1DC"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 xml:space="preserve">      9.121 </w:t>
            </w:r>
          </w:p>
        </w:tc>
        <w:tc>
          <w:tcPr>
            <w:tcW w:w="410" w:type="pct"/>
            <w:tcBorders>
              <w:top w:val="nil"/>
              <w:left w:val="nil"/>
              <w:bottom w:val="nil"/>
              <w:right w:val="nil"/>
            </w:tcBorders>
            <w:shd w:val="clear" w:color="auto" w:fill="auto"/>
            <w:noWrap/>
            <w:vAlign w:val="bottom"/>
            <w:hideMark/>
          </w:tcPr>
          <w:p w14:paraId="6B07F4C1"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 xml:space="preserve">      9.120 </w:t>
            </w:r>
          </w:p>
        </w:tc>
        <w:tc>
          <w:tcPr>
            <w:tcW w:w="77" w:type="pct"/>
            <w:tcBorders>
              <w:top w:val="nil"/>
              <w:left w:val="nil"/>
              <w:bottom w:val="nil"/>
              <w:right w:val="nil"/>
            </w:tcBorders>
            <w:shd w:val="clear" w:color="auto" w:fill="auto"/>
            <w:noWrap/>
            <w:vAlign w:val="bottom"/>
            <w:hideMark/>
          </w:tcPr>
          <w:p w14:paraId="2B45762B" w14:textId="77777777" w:rsidR="00D036F1" w:rsidRPr="00FB488F" w:rsidRDefault="00D036F1" w:rsidP="00D036F1">
            <w:pPr>
              <w:jc w:val="right"/>
              <w:rPr>
                <w:rFonts w:ascii="Arial" w:hAnsi="Arial" w:cs="Arial"/>
                <w:color w:val="000000"/>
                <w:sz w:val="16"/>
                <w:szCs w:val="16"/>
              </w:rPr>
            </w:pPr>
          </w:p>
        </w:tc>
        <w:tc>
          <w:tcPr>
            <w:tcW w:w="360" w:type="pct"/>
            <w:tcBorders>
              <w:top w:val="nil"/>
              <w:left w:val="nil"/>
              <w:bottom w:val="nil"/>
              <w:right w:val="nil"/>
            </w:tcBorders>
            <w:shd w:val="clear" w:color="auto" w:fill="auto"/>
            <w:vAlign w:val="center"/>
            <w:hideMark/>
          </w:tcPr>
          <w:p w14:paraId="22D31262"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0,0%</w:t>
            </w:r>
          </w:p>
        </w:tc>
        <w:tc>
          <w:tcPr>
            <w:tcW w:w="407" w:type="pct"/>
            <w:tcBorders>
              <w:top w:val="nil"/>
              <w:left w:val="nil"/>
              <w:bottom w:val="nil"/>
              <w:right w:val="nil"/>
            </w:tcBorders>
            <w:shd w:val="clear" w:color="auto" w:fill="auto"/>
            <w:vAlign w:val="center"/>
            <w:hideMark/>
          </w:tcPr>
          <w:p w14:paraId="16750D60"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0,0%</w:t>
            </w:r>
          </w:p>
        </w:tc>
        <w:tc>
          <w:tcPr>
            <w:tcW w:w="77" w:type="pct"/>
            <w:tcBorders>
              <w:top w:val="nil"/>
              <w:left w:val="nil"/>
              <w:bottom w:val="nil"/>
              <w:right w:val="nil"/>
            </w:tcBorders>
            <w:shd w:val="clear" w:color="auto" w:fill="auto"/>
            <w:noWrap/>
            <w:vAlign w:val="bottom"/>
            <w:hideMark/>
          </w:tcPr>
          <w:p w14:paraId="238ED233" w14:textId="77777777" w:rsidR="00D036F1" w:rsidRPr="00FB488F" w:rsidRDefault="00D036F1" w:rsidP="00D036F1">
            <w:pPr>
              <w:jc w:val="right"/>
              <w:rPr>
                <w:rFonts w:ascii="Arial" w:hAnsi="Arial" w:cs="Arial"/>
                <w:color w:val="000000"/>
                <w:sz w:val="16"/>
                <w:szCs w:val="16"/>
              </w:rPr>
            </w:pPr>
          </w:p>
        </w:tc>
        <w:tc>
          <w:tcPr>
            <w:tcW w:w="411" w:type="pct"/>
            <w:tcBorders>
              <w:top w:val="nil"/>
              <w:left w:val="nil"/>
              <w:bottom w:val="nil"/>
              <w:right w:val="nil"/>
            </w:tcBorders>
            <w:shd w:val="clear" w:color="000000" w:fill="D9E1F2"/>
            <w:noWrap/>
            <w:vAlign w:val="bottom"/>
            <w:hideMark/>
          </w:tcPr>
          <w:p w14:paraId="3922BC74"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 xml:space="preserve">    36.481 </w:t>
            </w:r>
          </w:p>
        </w:tc>
        <w:tc>
          <w:tcPr>
            <w:tcW w:w="527" w:type="pct"/>
            <w:tcBorders>
              <w:top w:val="nil"/>
              <w:left w:val="nil"/>
              <w:bottom w:val="nil"/>
              <w:right w:val="nil"/>
            </w:tcBorders>
            <w:shd w:val="clear" w:color="auto" w:fill="auto"/>
            <w:noWrap/>
            <w:vAlign w:val="bottom"/>
            <w:hideMark/>
          </w:tcPr>
          <w:p w14:paraId="04A48463"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 xml:space="preserve">          36.481 </w:t>
            </w:r>
          </w:p>
        </w:tc>
        <w:tc>
          <w:tcPr>
            <w:tcW w:w="77" w:type="pct"/>
            <w:tcBorders>
              <w:top w:val="nil"/>
              <w:left w:val="nil"/>
              <w:bottom w:val="nil"/>
              <w:right w:val="nil"/>
            </w:tcBorders>
            <w:shd w:val="clear" w:color="auto" w:fill="auto"/>
            <w:noWrap/>
            <w:vAlign w:val="bottom"/>
            <w:hideMark/>
          </w:tcPr>
          <w:p w14:paraId="36778010" w14:textId="77777777" w:rsidR="00D036F1" w:rsidRPr="00FB488F" w:rsidRDefault="00D036F1" w:rsidP="00D036F1">
            <w:pPr>
              <w:jc w:val="right"/>
              <w:rPr>
                <w:rFonts w:ascii="Arial" w:hAnsi="Arial" w:cs="Arial"/>
                <w:color w:val="000000"/>
                <w:sz w:val="16"/>
                <w:szCs w:val="16"/>
              </w:rPr>
            </w:pPr>
          </w:p>
        </w:tc>
        <w:tc>
          <w:tcPr>
            <w:tcW w:w="411" w:type="pct"/>
            <w:tcBorders>
              <w:top w:val="nil"/>
              <w:left w:val="nil"/>
              <w:bottom w:val="nil"/>
              <w:right w:val="nil"/>
            </w:tcBorders>
            <w:shd w:val="clear" w:color="auto" w:fill="auto"/>
            <w:vAlign w:val="center"/>
            <w:hideMark/>
          </w:tcPr>
          <w:p w14:paraId="2178C533"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0,0%</w:t>
            </w:r>
          </w:p>
        </w:tc>
      </w:tr>
      <w:tr w:rsidR="00D036F1" w:rsidRPr="00FB488F" w14:paraId="6FEE109A" w14:textId="77777777" w:rsidTr="00D036F1">
        <w:trPr>
          <w:trHeight w:val="227"/>
        </w:trPr>
        <w:tc>
          <w:tcPr>
            <w:tcW w:w="1423" w:type="pct"/>
            <w:tcBorders>
              <w:top w:val="nil"/>
              <w:left w:val="nil"/>
              <w:bottom w:val="nil"/>
              <w:right w:val="nil"/>
            </w:tcBorders>
            <w:shd w:val="clear" w:color="auto" w:fill="auto"/>
            <w:noWrap/>
            <w:vAlign w:val="bottom"/>
            <w:hideMark/>
          </w:tcPr>
          <w:p w14:paraId="6414EDE7" w14:textId="77777777" w:rsidR="00D036F1" w:rsidRPr="00FB488F" w:rsidRDefault="00D036F1" w:rsidP="00D036F1">
            <w:pPr>
              <w:rPr>
                <w:rFonts w:ascii="Arial" w:hAnsi="Arial" w:cs="Arial"/>
                <w:color w:val="000000"/>
                <w:sz w:val="16"/>
                <w:szCs w:val="16"/>
              </w:rPr>
            </w:pPr>
            <w:r w:rsidRPr="00FB488F">
              <w:rPr>
                <w:rFonts w:ascii="Arial" w:hAnsi="Arial" w:cs="Arial"/>
                <w:color w:val="000000"/>
                <w:sz w:val="16"/>
                <w:szCs w:val="16"/>
              </w:rPr>
              <w:t>Alugueis e Locações - Outras</w:t>
            </w:r>
          </w:p>
        </w:tc>
        <w:tc>
          <w:tcPr>
            <w:tcW w:w="410" w:type="pct"/>
            <w:tcBorders>
              <w:top w:val="nil"/>
              <w:left w:val="nil"/>
              <w:bottom w:val="nil"/>
              <w:right w:val="nil"/>
            </w:tcBorders>
            <w:shd w:val="clear" w:color="000000" w:fill="D9E1F2"/>
            <w:noWrap/>
            <w:vAlign w:val="bottom"/>
            <w:hideMark/>
          </w:tcPr>
          <w:p w14:paraId="11F7A0DF"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 xml:space="preserve">      5.675 </w:t>
            </w:r>
          </w:p>
        </w:tc>
        <w:tc>
          <w:tcPr>
            <w:tcW w:w="410" w:type="pct"/>
            <w:tcBorders>
              <w:top w:val="nil"/>
              <w:left w:val="nil"/>
              <w:bottom w:val="nil"/>
              <w:right w:val="nil"/>
            </w:tcBorders>
            <w:shd w:val="clear" w:color="auto" w:fill="auto"/>
            <w:noWrap/>
            <w:vAlign w:val="center"/>
            <w:hideMark/>
          </w:tcPr>
          <w:p w14:paraId="63E33857"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 xml:space="preserve">      5.488 </w:t>
            </w:r>
          </w:p>
        </w:tc>
        <w:tc>
          <w:tcPr>
            <w:tcW w:w="410" w:type="pct"/>
            <w:tcBorders>
              <w:top w:val="nil"/>
              <w:left w:val="nil"/>
              <w:bottom w:val="nil"/>
              <w:right w:val="nil"/>
            </w:tcBorders>
            <w:shd w:val="clear" w:color="auto" w:fill="auto"/>
            <w:noWrap/>
            <w:vAlign w:val="bottom"/>
            <w:hideMark/>
          </w:tcPr>
          <w:p w14:paraId="1EF55DB0"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 xml:space="preserve">      6.863 </w:t>
            </w:r>
          </w:p>
        </w:tc>
        <w:tc>
          <w:tcPr>
            <w:tcW w:w="77" w:type="pct"/>
            <w:tcBorders>
              <w:top w:val="nil"/>
              <w:left w:val="nil"/>
              <w:bottom w:val="nil"/>
              <w:right w:val="nil"/>
            </w:tcBorders>
            <w:shd w:val="clear" w:color="auto" w:fill="auto"/>
            <w:noWrap/>
            <w:vAlign w:val="bottom"/>
            <w:hideMark/>
          </w:tcPr>
          <w:p w14:paraId="4617FAFC" w14:textId="77777777" w:rsidR="00D036F1" w:rsidRPr="00FB488F" w:rsidRDefault="00D036F1" w:rsidP="00D036F1">
            <w:pPr>
              <w:jc w:val="right"/>
              <w:rPr>
                <w:rFonts w:ascii="Arial" w:hAnsi="Arial" w:cs="Arial"/>
                <w:color w:val="000000"/>
                <w:sz w:val="16"/>
                <w:szCs w:val="16"/>
              </w:rPr>
            </w:pPr>
          </w:p>
        </w:tc>
        <w:tc>
          <w:tcPr>
            <w:tcW w:w="360" w:type="pct"/>
            <w:tcBorders>
              <w:top w:val="nil"/>
              <w:left w:val="nil"/>
              <w:bottom w:val="nil"/>
              <w:right w:val="nil"/>
            </w:tcBorders>
            <w:shd w:val="clear" w:color="auto" w:fill="auto"/>
            <w:vAlign w:val="center"/>
            <w:hideMark/>
          </w:tcPr>
          <w:p w14:paraId="21046B6B"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3,4%</w:t>
            </w:r>
          </w:p>
        </w:tc>
        <w:tc>
          <w:tcPr>
            <w:tcW w:w="407" w:type="pct"/>
            <w:tcBorders>
              <w:top w:val="nil"/>
              <w:left w:val="nil"/>
              <w:bottom w:val="nil"/>
              <w:right w:val="nil"/>
            </w:tcBorders>
            <w:shd w:val="clear" w:color="auto" w:fill="auto"/>
            <w:vAlign w:val="center"/>
            <w:hideMark/>
          </w:tcPr>
          <w:p w14:paraId="4199A17E"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-17,3%</w:t>
            </w:r>
          </w:p>
        </w:tc>
        <w:tc>
          <w:tcPr>
            <w:tcW w:w="77" w:type="pct"/>
            <w:tcBorders>
              <w:top w:val="nil"/>
              <w:left w:val="nil"/>
              <w:bottom w:val="nil"/>
              <w:right w:val="nil"/>
            </w:tcBorders>
            <w:shd w:val="clear" w:color="auto" w:fill="auto"/>
            <w:noWrap/>
            <w:vAlign w:val="bottom"/>
            <w:hideMark/>
          </w:tcPr>
          <w:p w14:paraId="3DD52C66" w14:textId="77777777" w:rsidR="00D036F1" w:rsidRPr="00FB488F" w:rsidRDefault="00D036F1" w:rsidP="00D036F1">
            <w:pPr>
              <w:jc w:val="right"/>
              <w:rPr>
                <w:rFonts w:ascii="Arial" w:hAnsi="Arial" w:cs="Arial"/>
                <w:color w:val="000000"/>
                <w:sz w:val="16"/>
                <w:szCs w:val="16"/>
              </w:rPr>
            </w:pPr>
          </w:p>
        </w:tc>
        <w:tc>
          <w:tcPr>
            <w:tcW w:w="411" w:type="pct"/>
            <w:tcBorders>
              <w:top w:val="nil"/>
              <w:left w:val="nil"/>
              <w:bottom w:val="nil"/>
              <w:right w:val="nil"/>
            </w:tcBorders>
            <w:shd w:val="clear" w:color="000000" w:fill="D9E1F2"/>
            <w:noWrap/>
            <w:vAlign w:val="bottom"/>
            <w:hideMark/>
          </w:tcPr>
          <w:p w14:paraId="361525CA"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 xml:space="preserve">    24.851 </w:t>
            </w:r>
          </w:p>
        </w:tc>
        <w:tc>
          <w:tcPr>
            <w:tcW w:w="527" w:type="pct"/>
            <w:tcBorders>
              <w:top w:val="nil"/>
              <w:left w:val="nil"/>
              <w:bottom w:val="nil"/>
              <w:right w:val="nil"/>
            </w:tcBorders>
            <w:shd w:val="clear" w:color="auto" w:fill="auto"/>
            <w:noWrap/>
            <w:vAlign w:val="bottom"/>
            <w:hideMark/>
          </w:tcPr>
          <w:p w14:paraId="64577CF7"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 xml:space="preserve">          22.056 </w:t>
            </w:r>
          </w:p>
        </w:tc>
        <w:tc>
          <w:tcPr>
            <w:tcW w:w="77" w:type="pct"/>
            <w:tcBorders>
              <w:top w:val="nil"/>
              <w:left w:val="nil"/>
              <w:bottom w:val="nil"/>
              <w:right w:val="nil"/>
            </w:tcBorders>
            <w:shd w:val="clear" w:color="auto" w:fill="auto"/>
            <w:noWrap/>
            <w:vAlign w:val="bottom"/>
            <w:hideMark/>
          </w:tcPr>
          <w:p w14:paraId="0B61ED9F" w14:textId="77777777" w:rsidR="00D036F1" w:rsidRPr="00FB488F" w:rsidRDefault="00D036F1" w:rsidP="00D036F1">
            <w:pPr>
              <w:jc w:val="right"/>
              <w:rPr>
                <w:rFonts w:ascii="Arial" w:hAnsi="Arial" w:cs="Arial"/>
                <w:color w:val="000000"/>
                <w:sz w:val="16"/>
                <w:szCs w:val="16"/>
              </w:rPr>
            </w:pPr>
          </w:p>
        </w:tc>
        <w:tc>
          <w:tcPr>
            <w:tcW w:w="411" w:type="pct"/>
            <w:tcBorders>
              <w:top w:val="nil"/>
              <w:left w:val="nil"/>
              <w:bottom w:val="nil"/>
              <w:right w:val="nil"/>
            </w:tcBorders>
            <w:shd w:val="clear" w:color="auto" w:fill="auto"/>
            <w:vAlign w:val="center"/>
            <w:hideMark/>
          </w:tcPr>
          <w:p w14:paraId="46E590BA"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12,7%</w:t>
            </w:r>
          </w:p>
        </w:tc>
      </w:tr>
      <w:tr w:rsidR="00D036F1" w:rsidRPr="00FB488F" w14:paraId="0F927DF0" w14:textId="77777777" w:rsidTr="00D036F1">
        <w:trPr>
          <w:trHeight w:val="227"/>
        </w:trPr>
        <w:tc>
          <w:tcPr>
            <w:tcW w:w="1423" w:type="pct"/>
            <w:tcBorders>
              <w:top w:val="nil"/>
              <w:left w:val="nil"/>
              <w:bottom w:val="nil"/>
              <w:right w:val="nil"/>
            </w:tcBorders>
            <w:shd w:val="clear" w:color="auto" w:fill="auto"/>
            <w:noWrap/>
            <w:vAlign w:val="bottom"/>
            <w:hideMark/>
          </w:tcPr>
          <w:p w14:paraId="1AFFC667" w14:textId="77777777" w:rsidR="00D036F1" w:rsidRPr="00FB488F" w:rsidRDefault="00D036F1" w:rsidP="00D036F1">
            <w:pPr>
              <w:rPr>
                <w:rFonts w:ascii="Arial" w:hAnsi="Arial" w:cs="Arial"/>
                <w:color w:val="000000"/>
                <w:sz w:val="16"/>
                <w:szCs w:val="16"/>
              </w:rPr>
            </w:pPr>
            <w:r w:rsidRPr="00FB488F">
              <w:rPr>
                <w:rFonts w:ascii="Arial" w:hAnsi="Arial" w:cs="Arial"/>
                <w:color w:val="000000"/>
                <w:sz w:val="16"/>
                <w:szCs w:val="16"/>
              </w:rPr>
              <w:t>Compartilhamento de Receita</w:t>
            </w:r>
          </w:p>
        </w:tc>
        <w:tc>
          <w:tcPr>
            <w:tcW w:w="410" w:type="pct"/>
            <w:tcBorders>
              <w:top w:val="nil"/>
              <w:left w:val="nil"/>
              <w:bottom w:val="nil"/>
              <w:right w:val="nil"/>
            </w:tcBorders>
            <w:shd w:val="clear" w:color="000000" w:fill="D9E1F2"/>
            <w:noWrap/>
            <w:vAlign w:val="bottom"/>
            <w:hideMark/>
          </w:tcPr>
          <w:p w14:paraId="616B2AF8"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 xml:space="preserve">      2.078 </w:t>
            </w:r>
          </w:p>
        </w:tc>
        <w:tc>
          <w:tcPr>
            <w:tcW w:w="410" w:type="pct"/>
            <w:tcBorders>
              <w:top w:val="nil"/>
              <w:left w:val="nil"/>
              <w:bottom w:val="nil"/>
              <w:right w:val="nil"/>
            </w:tcBorders>
            <w:shd w:val="clear" w:color="auto" w:fill="auto"/>
            <w:noWrap/>
            <w:vAlign w:val="center"/>
            <w:hideMark/>
          </w:tcPr>
          <w:p w14:paraId="675C45DB"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 xml:space="preserve">      3.633 </w:t>
            </w:r>
          </w:p>
        </w:tc>
        <w:tc>
          <w:tcPr>
            <w:tcW w:w="410" w:type="pct"/>
            <w:tcBorders>
              <w:top w:val="nil"/>
              <w:left w:val="nil"/>
              <w:bottom w:val="nil"/>
              <w:right w:val="nil"/>
            </w:tcBorders>
            <w:shd w:val="clear" w:color="auto" w:fill="auto"/>
            <w:noWrap/>
            <w:vAlign w:val="bottom"/>
            <w:hideMark/>
          </w:tcPr>
          <w:p w14:paraId="59F0D3A0"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 xml:space="preserve">      5.994 </w:t>
            </w:r>
          </w:p>
        </w:tc>
        <w:tc>
          <w:tcPr>
            <w:tcW w:w="77" w:type="pct"/>
            <w:tcBorders>
              <w:top w:val="nil"/>
              <w:left w:val="nil"/>
              <w:bottom w:val="nil"/>
              <w:right w:val="nil"/>
            </w:tcBorders>
            <w:shd w:val="clear" w:color="auto" w:fill="auto"/>
            <w:noWrap/>
            <w:vAlign w:val="bottom"/>
            <w:hideMark/>
          </w:tcPr>
          <w:p w14:paraId="06F37EA4" w14:textId="77777777" w:rsidR="00D036F1" w:rsidRPr="00FB488F" w:rsidRDefault="00D036F1" w:rsidP="00D036F1">
            <w:pPr>
              <w:jc w:val="right"/>
              <w:rPr>
                <w:rFonts w:ascii="Arial" w:hAnsi="Arial" w:cs="Arial"/>
                <w:color w:val="000000"/>
                <w:sz w:val="16"/>
                <w:szCs w:val="16"/>
              </w:rPr>
            </w:pPr>
          </w:p>
        </w:tc>
        <w:tc>
          <w:tcPr>
            <w:tcW w:w="360" w:type="pct"/>
            <w:tcBorders>
              <w:top w:val="nil"/>
              <w:left w:val="nil"/>
              <w:bottom w:val="nil"/>
              <w:right w:val="nil"/>
            </w:tcBorders>
            <w:shd w:val="clear" w:color="auto" w:fill="auto"/>
            <w:vAlign w:val="center"/>
            <w:hideMark/>
          </w:tcPr>
          <w:p w14:paraId="464E0111"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-42,8%</w:t>
            </w:r>
          </w:p>
        </w:tc>
        <w:tc>
          <w:tcPr>
            <w:tcW w:w="407" w:type="pct"/>
            <w:tcBorders>
              <w:top w:val="nil"/>
              <w:left w:val="nil"/>
              <w:bottom w:val="nil"/>
              <w:right w:val="nil"/>
            </w:tcBorders>
            <w:shd w:val="clear" w:color="auto" w:fill="auto"/>
            <w:vAlign w:val="center"/>
            <w:hideMark/>
          </w:tcPr>
          <w:p w14:paraId="398BB873"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-65,3%</w:t>
            </w:r>
          </w:p>
        </w:tc>
        <w:tc>
          <w:tcPr>
            <w:tcW w:w="77" w:type="pct"/>
            <w:tcBorders>
              <w:top w:val="nil"/>
              <w:left w:val="nil"/>
              <w:bottom w:val="nil"/>
              <w:right w:val="nil"/>
            </w:tcBorders>
            <w:shd w:val="clear" w:color="auto" w:fill="auto"/>
            <w:noWrap/>
            <w:vAlign w:val="bottom"/>
            <w:hideMark/>
          </w:tcPr>
          <w:p w14:paraId="402FF45C" w14:textId="77777777" w:rsidR="00D036F1" w:rsidRPr="00FB488F" w:rsidRDefault="00D036F1" w:rsidP="00D036F1">
            <w:pPr>
              <w:jc w:val="right"/>
              <w:rPr>
                <w:rFonts w:ascii="Arial" w:hAnsi="Arial" w:cs="Arial"/>
                <w:color w:val="000000"/>
                <w:sz w:val="16"/>
                <w:szCs w:val="16"/>
              </w:rPr>
            </w:pPr>
          </w:p>
        </w:tc>
        <w:tc>
          <w:tcPr>
            <w:tcW w:w="411" w:type="pct"/>
            <w:tcBorders>
              <w:top w:val="nil"/>
              <w:left w:val="nil"/>
              <w:bottom w:val="nil"/>
              <w:right w:val="nil"/>
            </w:tcBorders>
            <w:shd w:val="clear" w:color="000000" w:fill="D9E1F2"/>
            <w:noWrap/>
            <w:vAlign w:val="bottom"/>
            <w:hideMark/>
          </w:tcPr>
          <w:p w14:paraId="0ABE4C6F"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 xml:space="preserve">    19.640 </w:t>
            </w:r>
          </w:p>
        </w:tc>
        <w:tc>
          <w:tcPr>
            <w:tcW w:w="527" w:type="pct"/>
            <w:tcBorders>
              <w:top w:val="nil"/>
              <w:left w:val="nil"/>
              <w:bottom w:val="nil"/>
              <w:right w:val="nil"/>
            </w:tcBorders>
            <w:shd w:val="clear" w:color="auto" w:fill="auto"/>
            <w:noWrap/>
            <w:vAlign w:val="bottom"/>
            <w:hideMark/>
          </w:tcPr>
          <w:p w14:paraId="4186FE17"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 xml:space="preserve">          15.463 </w:t>
            </w:r>
          </w:p>
        </w:tc>
        <w:tc>
          <w:tcPr>
            <w:tcW w:w="77" w:type="pct"/>
            <w:tcBorders>
              <w:top w:val="nil"/>
              <w:left w:val="nil"/>
              <w:bottom w:val="nil"/>
              <w:right w:val="nil"/>
            </w:tcBorders>
            <w:shd w:val="clear" w:color="auto" w:fill="auto"/>
            <w:noWrap/>
            <w:vAlign w:val="bottom"/>
            <w:hideMark/>
          </w:tcPr>
          <w:p w14:paraId="72CE81EF" w14:textId="77777777" w:rsidR="00D036F1" w:rsidRPr="00FB488F" w:rsidRDefault="00D036F1" w:rsidP="00D036F1">
            <w:pPr>
              <w:jc w:val="right"/>
              <w:rPr>
                <w:rFonts w:ascii="Arial" w:hAnsi="Arial" w:cs="Arial"/>
                <w:color w:val="000000"/>
                <w:sz w:val="16"/>
                <w:szCs w:val="16"/>
              </w:rPr>
            </w:pPr>
          </w:p>
        </w:tc>
        <w:tc>
          <w:tcPr>
            <w:tcW w:w="411" w:type="pct"/>
            <w:tcBorders>
              <w:top w:val="nil"/>
              <w:left w:val="nil"/>
              <w:bottom w:val="nil"/>
              <w:right w:val="nil"/>
            </w:tcBorders>
            <w:shd w:val="clear" w:color="auto" w:fill="auto"/>
            <w:vAlign w:val="center"/>
            <w:hideMark/>
          </w:tcPr>
          <w:p w14:paraId="775B95E6"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27,0%</w:t>
            </w:r>
          </w:p>
        </w:tc>
      </w:tr>
      <w:tr w:rsidR="00D036F1" w:rsidRPr="00FB488F" w14:paraId="5817D598" w14:textId="77777777" w:rsidTr="00D036F1">
        <w:trPr>
          <w:trHeight w:val="227"/>
        </w:trPr>
        <w:tc>
          <w:tcPr>
            <w:tcW w:w="1423" w:type="pct"/>
            <w:tcBorders>
              <w:top w:val="nil"/>
              <w:left w:val="nil"/>
              <w:bottom w:val="nil"/>
              <w:right w:val="nil"/>
            </w:tcBorders>
            <w:shd w:val="clear" w:color="auto" w:fill="auto"/>
            <w:noWrap/>
            <w:vAlign w:val="bottom"/>
            <w:hideMark/>
          </w:tcPr>
          <w:p w14:paraId="01F60A87" w14:textId="77777777" w:rsidR="00D036F1" w:rsidRPr="00FB488F" w:rsidRDefault="00D036F1" w:rsidP="00D036F1">
            <w:pPr>
              <w:rPr>
                <w:rFonts w:ascii="Arial" w:hAnsi="Arial" w:cs="Arial"/>
                <w:color w:val="000000"/>
                <w:sz w:val="16"/>
                <w:szCs w:val="16"/>
              </w:rPr>
            </w:pPr>
            <w:r w:rsidRPr="00FB488F">
              <w:rPr>
                <w:rFonts w:ascii="Arial" w:hAnsi="Arial" w:cs="Arial"/>
                <w:color w:val="000000"/>
                <w:sz w:val="16"/>
                <w:szCs w:val="16"/>
              </w:rPr>
              <w:t>Serviços de Valor Adicionado</w:t>
            </w:r>
          </w:p>
        </w:tc>
        <w:tc>
          <w:tcPr>
            <w:tcW w:w="410" w:type="pct"/>
            <w:tcBorders>
              <w:top w:val="nil"/>
              <w:left w:val="nil"/>
              <w:bottom w:val="nil"/>
              <w:right w:val="nil"/>
            </w:tcBorders>
            <w:shd w:val="clear" w:color="000000" w:fill="D9E1F2"/>
            <w:noWrap/>
            <w:vAlign w:val="bottom"/>
            <w:hideMark/>
          </w:tcPr>
          <w:p w14:paraId="56FE8235"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 xml:space="preserve">    12.185 </w:t>
            </w:r>
          </w:p>
        </w:tc>
        <w:tc>
          <w:tcPr>
            <w:tcW w:w="410" w:type="pct"/>
            <w:tcBorders>
              <w:top w:val="nil"/>
              <w:left w:val="nil"/>
              <w:bottom w:val="nil"/>
              <w:right w:val="nil"/>
            </w:tcBorders>
            <w:shd w:val="clear" w:color="auto" w:fill="auto"/>
            <w:noWrap/>
            <w:vAlign w:val="center"/>
            <w:hideMark/>
          </w:tcPr>
          <w:p w14:paraId="7CD608B0"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 xml:space="preserve">             -   </w:t>
            </w:r>
          </w:p>
        </w:tc>
        <w:tc>
          <w:tcPr>
            <w:tcW w:w="410" w:type="pct"/>
            <w:tcBorders>
              <w:top w:val="nil"/>
              <w:left w:val="nil"/>
              <w:bottom w:val="nil"/>
              <w:right w:val="nil"/>
            </w:tcBorders>
            <w:shd w:val="clear" w:color="auto" w:fill="auto"/>
            <w:noWrap/>
            <w:vAlign w:val="bottom"/>
            <w:hideMark/>
          </w:tcPr>
          <w:p w14:paraId="3A184C30"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 xml:space="preserve">         987 </w:t>
            </w:r>
          </w:p>
        </w:tc>
        <w:tc>
          <w:tcPr>
            <w:tcW w:w="77" w:type="pct"/>
            <w:tcBorders>
              <w:top w:val="nil"/>
              <w:left w:val="nil"/>
              <w:bottom w:val="nil"/>
              <w:right w:val="nil"/>
            </w:tcBorders>
            <w:shd w:val="clear" w:color="auto" w:fill="auto"/>
            <w:noWrap/>
            <w:vAlign w:val="bottom"/>
            <w:hideMark/>
          </w:tcPr>
          <w:p w14:paraId="512F97D7" w14:textId="77777777" w:rsidR="00D036F1" w:rsidRPr="00FB488F" w:rsidRDefault="00D036F1" w:rsidP="00D036F1">
            <w:pPr>
              <w:jc w:val="right"/>
              <w:rPr>
                <w:rFonts w:ascii="Arial" w:hAnsi="Arial" w:cs="Arial"/>
                <w:color w:val="000000"/>
                <w:sz w:val="16"/>
                <w:szCs w:val="16"/>
              </w:rPr>
            </w:pPr>
          </w:p>
        </w:tc>
        <w:tc>
          <w:tcPr>
            <w:tcW w:w="360" w:type="pct"/>
            <w:tcBorders>
              <w:top w:val="nil"/>
              <w:left w:val="nil"/>
              <w:bottom w:val="nil"/>
              <w:right w:val="nil"/>
            </w:tcBorders>
            <w:shd w:val="clear" w:color="auto" w:fill="auto"/>
            <w:vAlign w:val="center"/>
            <w:hideMark/>
          </w:tcPr>
          <w:p w14:paraId="29E0FB1C"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100,0%</w:t>
            </w:r>
          </w:p>
        </w:tc>
        <w:tc>
          <w:tcPr>
            <w:tcW w:w="407" w:type="pct"/>
            <w:tcBorders>
              <w:top w:val="nil"/>
              <w:left w:val="nil"/>
              <w:bottom w:val="nil"/>
              <w:right w:val="nil"/>
            </w:tcBorders>
            <w:shd w:val="clear" w:color="auto" w:fill="auto"/>
            <w:vAlign w:val="center"/>
            <w:hideMark/>
          </w:tcPr>
          <w:p w14:paraId="370E1925"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1134,5%</w:t>
            </w:r>
          </w:p>
        </w:tc>
        <w:tc>
          <w:tcPr>
            <w:tcW w:w="77" w:type="pct"/>
            <w:tcBorders>
              <w:top w:val="nil"/>
              <w:left w:val="nil"/>
              <w:bottom w:val="nil"/>
              <w:right w:val="nil"/>
            </w:tcBorders>
            <w:shd w:val="clear" w:color="auto" w:fill="auto"/>
            <w:noWrap/>
            <w:vAlign w:val="bottom"/>
            <w:hideMark/>
          </w:tcPr>
          <w:p w14:paraId="32E76E38" w14:textId="77777777" w:rsidR="00D036F1" w:rsidRPr="00FB488F" w:rsidRDefault="00D036F1" w:rsidP="00D036F1">
            <w:pPr>
              <w:jc w:val="right"/>
              <w:rPr>
                <w:rFonts w:ascii="Arial" w:hAnsi="Arial" w:cs="Arial"/>
                <w:color w:val="000000"/>
                <w:sz w:val="16"/>
                <w:szCs w:val="16"/>
              </w:rPr>
            </w:pPr>
          </w:p>
        </w:tc>
        <w:tc>
          <w:tcPr>
            <w:tcW w:w="411" w:type="pct"/>
            <w:tcBorders>
              <w:top w:val="nil"/>
              <w:left w:val="nil"/>
              <w:bottom w:val="nil"/>
              <w:right w:val="nil"/>
            </w:tcBorders>
            <w:shd w:val="clear" w:color="000000" w:fill="D9E1F2"/>
            <w:noWrap/>
            <w:vAlign w:val="bottom"/>
            <w:hideMark/>
          </w:tcPr>
          <w:p w14:paraId="737C22A6"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 xml:space="preserve">    18.073 </w:t>
            </w:r>
          </w:p>
        </w:tc>
        <w:tc>
          <w:tcPr>
            <w:tcW w:w="527" w:type="pct"/>
            <w:tcBorders>
              <w:top w:val="nil"/>
              <w:left w:val="nil"/>
              <w:bottom w:val="nil"/>
              <w:right w:val="nil"/>
            </w:tcBorders>
            <w:shd w:val="clear" w:color="auto" w:fill="auto"/>
            <w:noWrap/>
            <w:vAlign w:val="bottom"/>
            <w:hideMark/>
          </w:tcPr>
          <w:p w14:paraId="7C4A1F01"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 xml:space="preserve">                 -    </w:t>
            </w:r>
          </w:p>
        </w:tc>
        <w:tc>
          <w:tcPr>
            <w:tcW w:w="77" w:type="pct"/>
            <w:tcBorders>
              <w:top w:val="nil"/>
              <w:left w:val="nil"/>
              <w:bottom w:val="nil"/>
              <w:right w:val="nil"/>
            </w:tcBorders>
            <w:shd w:val="clear" w:color="auto" w:fill="auto"/>
            <w:noWrap/>
            <w:vAlign w:val="bottom"/>
            <w:hideMark/>
          </w:tcPr>
          <w:p w14:paraId="42946E5C" w14:textId="77777777" w:rsidR="00D036F1" w:rsidRPr="00FB488F" w:rsidRDefault="00D036F1" w:rsidP="00D036F1">
            <w:pPr>
              <w:jc w:val="right"/>
              <w:rPr>
                <w:rFonts w:ascii="Arial" w:hAnsi="Arial" w:cs="Arial"/>
                <w:color w:val="000000"/>
                <w:sz w:val="16"/>
                <w:szCs w:val="16"/>
              </w:rPr>
            </w:pPr>
          </w:p>
        </w:tc>
        <w:tc>
          <w:tcPr>
            <w:tcW w:w="411" w:type="pct"/>
            <w:tcBorders>
              <w:top w:val="nil"/>
              <w:left w:val="nil"/>
              <w:bottom w:val="nil"/>
              <w:right w:val="nil"/>
            </w:tcBorders>
            <w:shd w:val="clear" w:color="auto" w:fill="auto"/>
            <w:vAlign w:val="center"/>
            <w:hideMark/>
          </w:tcPr>
          <w:p w14:paraId="535AA925"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100,0%</w:t>
            </w:r>
          </w:p>
        </w:tc>
      </w:tr>
      <w:tr w:rsidR="00D036F1" w:rsidRPr="00FB488F" w14:paraId="64CC5A22" w14:textId="77777777" w:rsidTr="00D036F1">
        <w:trPr>
          <w:trHeight w:val="227"/>
        </w:trPr>
        <w:tc>
          <w:tcPr>
            <w:tcW w:w="1423" w:type="pct"/>
            <w:tcBorders>
              <w:top w:val="nil"/>
              <w:left w:val="nil"/>
              <w:bottom w:val="nil"/>
              <w:right w:val="nil"/>
            </w:tcBorders>
            <w:shd w:val="clear" w:color="auto" w:fill="auto"/>
            <w:noWrap/>
            <w:vAlign w:val="bottom"/>
            <w:hideMark/>
          </w:tcPr>
          <w:p w14:paraId="256A0A4D" w14:textId="77777777" w:rsidR="00D036F1" w:rsidRPr="00FB488F" w:rsidRDefault="00D036F1" w:rsidP="00D036F1">
            <w:pPr>
              <w:rPr>
                <w:rFonts w:ascii="Arial" w:hAnsi="Arial" w:cs="Arial"/>
                <w:color w:val="000000"/>
                <w:sz w:val="16"/>
                <w:szCs w:val="16"/>
              </w:rPr>
            </w:pPr>
            <w:r w:rsidRPr="00FB488F">
              <w:rPr>
                <w:rFonts w:ascii="Arial" w:hAnsi="Arial" w:cs="Arial"/>
                <w:color w:val="000000"/>
                <w:sz w:val="16"/>
                <w:szCs w:val="16"/>
              </w:rPr>
              <w:t>Outras Receitas</w:t>
            </w:r>
          </w:p>
        </w:tc>
        <w:tc>
          <w:tcPr>
            <w:tcW w:w="410" w:type="pct"/>
            <w:tcBorders>
              <w:top w:val="nil"/>
              <w:left w:val="nil"/>
              <w:bottom w:val="nil"/>
              <w:right w:val="nil"/>
            </w:tcBorders>
            <w:shd w:val="clear" w:color="000000" w:fill="D9E1F2"/>
            <w:noWrap/>
            <w:vAlign w:val="bottom"/>
            <w:hideMark/>
          </w:tcPr>
          <w:p w14:paraId="7019FCE5"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 xml:space="preserve">      6.665 </w:t>
            </w:r>
          </w:p>
        </w:tc>
        <w:tc>
          <w:tcPr>
            <w:tcW w:w="410" w:type="pct"/>
            <w:tcBorders>
              <w:top w:val="nil"/>
              <w:left w:val="nil"/>
              <w:bottom w:val="nil"/>
              <w:right w:val="nil"/>
            </w:tcBorders>
            <w:shd w:val="clear" w:color="auto" w:fill="auto"/>
            <w:noWrap/>
            <w:vAlign w:val="center"/>
            <w:hideMark/>
          </w:tcPr>
          <w:p w14:paraId="3007BDA0"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 xml:space="preserve">      1.854 </w:t>
            </w:r>
          </w:p>
        </w:tc>
        <w:tc>
          <w:tcPr>
            <w:tcW w:w="410" w:type="pct"/>
            <w:tcBorders>
              <w:top w:val="nil"/>
              <w:left w:val="nil"/>
              <w:bottom w:val="nil"/>
              <w:right w:val="nil"/>
            </w:tcBorders>
            <w:shd w:val="clear" w:color="auto" w:fill="auto"/>
            <w:noWrap/>
            <w:vAlign w:val="bottom"/>
            <w:hideMark/>
          </w:tcPr>
          <w:p w14:paraId="34027446"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 xml:space="preserve">      3.064 </w:t>
            </w:r>
          </w:p>
        </w:tc>
        <w:tc>
          <w:tcPr>
            <w:tcW w:w="77" w:type="pct"/>
            <w:tcBorders>
              <w:top w:val="nil"/>
              <w:left w:val="nil"/>
              <w:bottom w:val="nil"/>
              <w:right w:val="nil"/>
            </w:tcBorders>
            <w:shd w:val="clear" w:color="auto" w:fill="auto"/>
            <w:noWrap/>
            <w:vAlign w:val="bottom"/>
            <w:hideMark/>
          </w:tcPr>
          <w:p w14:paraId="5D337067" w14:textId="77777777" w:rsidR="00D036F1" w:rsidRPr="00FB488F" w:rsidRDefault="00D036F1" w:rsidP="00D036F1">
            <w:pPr>
              <w:jc w:val="right"/>
              <w:rPr>
                <w:rFonts w:ascii="Arial" w:hAnsi="Arial" w:cs="Arial"/>
                <w:color w:val="000000"/>
                <w:sz w:val="16"/>
                <w:szCs w:val="16"/>
              </w:rPr>
            </w:pPr>
          </w:p>
        </w:tc>
        <w:tc>
          <w:tcPr>
            <w:tcW w:w="360" w:type="pct"/>
            <w:tcBorders>
              <w:top w:val="nil"/>
              <w:left w:val="nil"/>
              <w:bottom w:val="nil"/>
              <w:right w:val="nil"/>
            </w:tcBorders>
            <w:shd w:val="clear" w:color="auto" w:fill="auto"/>
            <w:vAlign w:val="center"/>
            <w:hideMark/>
          </w:tcPr>
          <w:p w14:paraId="196C0A7E"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259,5%</w:t>
            </w:r>
          </w:p>
        </w:tc>
        <w:tc>
          <w:tcPr>
            <w:tcW w:w="407" w:type="pct"/>
            <w:tcBorders>
              <w:top w:val="nil"/>
              <w:left w:val="nil"/>
              <w:bottom w:val="nil"/>
              <w:right w:val="nil"/>
            </w:tcBorders>
            <w:shd w:val="clear" w:color="auto" w:fill="auto"/>
            <w:vAlign w:val="center"/>
            <w:hideMark/>
          </w:tcPr>
          <w:p w14:paraId="60DB4CE7"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117,5%</w:t>
            </w:r>
          </w:p>
        </w:tc>
        <w:tc>
          <w:tcPr>
            <w:tcW w:w="77" w:type="pct"/>
            <w:tcBorders>
              <w:top w:val="nil"/>
              <w:left w:val="nil"/>
              <w:bottom w:val="nil"/>
              <w:right w:val="nil"/>
            </w:tcBorders>
            <w:shd w:val="clear" w:color="auto" w:fill="auto"/>
            <w:noWrap/>
            <w:vAlign w:val="bottom"/>
            <w:hideMark/>
          </w:tcPr>
          <w:p w14:paraId="58221E8C" w14:textId="77777777" w:rsidR="00D036F1" w:rsidRPr="00FB488F" w:rsidRDefault="00D036F1" w:rsidP="00D036F1">
            <w:pPr>
              <w:jc w:val="right"/>
              <w:rPr>
                <w:rFonts w:ascii="Arial" w:hAnsi="Arial" w:cs="Arial"/>
                <w:color w:val="000000"/>
                <w:sz w:val="16"/>
                <w:szCs w:val="16"/>
              </w:rPr>
            </w:pPr>
          </w:p>
        </w:tc>
        <w:tc>
          <w:tcPr>
            <w:tcW w:w="411" w:type="pct"/>
            <w:tcBorders>
              <w:top w:val="nil"/>
              <w:left w:val="nil"/>
              <w:bottom w:val="nil"/>
              <w:right w:val="nil"/>
            </w:tcBorders>
            <w:shd w:val="clear" w:color="000000" w:fill="D9E1F2"/>
            <w:noWrap/>
            <w:vAlign w:val="bottom"/>
            <w:hideMark/>
          </w:tcPr>
          <w:p w14:paraId="2FFAB887"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 xml:space="preserve">    14.496 </w:t>
            </w:r>
          </w:p>
        </w:tc>
        <w:tc>
          <w:tcPr>
            <w:tcW w:w="527" w:type="pct"/>
            <w:tcBorders>
              <w:top w:val="nil"/>
              <w:left w:val="nil"/>
              <w:bottom w:val="nil"/>
              <w:right w:val="nil"/>
            </w:tcBorders>
            <w:shd w:val="clear" w:color="auto" w:fill="auto"/>
            <w:noWrap/>
            <w:vAlign w:val="bottom"/>
            <w:hideMark/>
          </w:tcPr>
          <w:p w14:paraId="4085DA73"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 xml:space="preserve">            6.888 </w:t>
            </w:r>
          </w:p>
        </w:tc>
        <w:tc>
          <w:tcPr>
            <w:tcW w:w="77" w:type="pct"/>
            <w:tcBorders>
              <w:top w:val="nil"/>
              <w:left w:val="nil"/>
              <w:bottom w:val="nil"/>
              <w:right w:val="nil"/>
            </w:tcBorders>
            <w:shd w:val="clear" w:color="auto" w:fill="auto"/>
            <w:noWrap/>
            <w:vAlign w:val="bottom"/>
            <w:hideMark/>
          </w:tcPr>
          <w:p w14:paraId="6A1A4B96" w14:textId="77777777" w:rsidR="00D036F1" w:rsidRPr="00FB488F" w:rsidRDefault="00D036F1" w:rsidP="00D036F1">
            <w:pPr>
              <w:jc w:val="right"/>
              <w:rPr>
                <w:rFonts w:ascii="Arial" w:hAnsi="Arial" w:cs="Arial"/>
                <w:color w:val="000000"/>
                <w:sz w:val="16"/>
                <w:szCs w:val="16"/>
              </w:rPr>
            </w:pPr>
          </w:p>
        </w:tc>
        <w:tc>
          <w:tcPr>
            <w:tcW w:w="411" w:type="pct"/>
            <w:tcBorders>
              <w:top w:val="nil"/>
              <w:left w:val="nil"/>
              <w:bottom w:val="nil"/>
              <w:right w:val="nil"/>
            </w:tcBorders>
            <w:shd w:val="clear" w:color="auto" w:fill="auto"/>
            <w:vAlign w:val="center"/>
            <w:hideMark/>
          </w:tcPr>
          <w:p w14:paraId="0DD2A338" w14:textId="77777777" w:rsidR="00D036F1" w:rsidRPr="00FB488F" w:rsidRDefault="00D036F1" w:rsidP="00D036F1">
            <w:pPr>
              <w:jc w:val="right"/>
              <w:rPr>
                <w:rFonts w:ascii="Arial" w:hAnsi="Arial" w:cs="Arial"/>
                <w:color w:val="000000"/>
                <w:sz w:val="16"/>
                <w:szCs w:val="16"/>
              </w:rPr>
            </w:pPr>
            <w:r w:rsidRPr="00FB488F">
              <w:rPr>
                <w:rFonts w:ascii="Arial" w:hAnsi="Arial" w:cs="Arial"/>
                <w:color w:val="000000"/>
                <w:sz w:val="16"/>
                <w:szCs w:val="16"/>
              </w:rPr>
              <w:t>110,5%</w:t>
            </w:r>
          </w:p>
        </w:tc>
      </w:tr>
      <w:tr w:rsidR="00D036F1" w:rsidRPr="00FB488F" w14:paraId="4D4626F5" w14:textId="77777777" w:rsidTr="00D036F1">
        <w:trPr>
          <w:trHeight w:val="227"/>
        </w:trPr>
        <w:tc>
          <w:tcPr>
            <w:tcW w:w="1423" w:type="pct"/>
            <w:tcBorders>
              <w:top w:val="nil"/>
              <w:left w:val="nil"/>
              <w:bottom w:val="nil"/>
              <w:right w:val="nil"/>
            </w:tcBorders>
            <w:shd w:val="clear" w:color="000000" w:fill="75F6F9"/>
            <w:noWrap/>
            <w:vAlign w:val="bottom"/>
            <w:hideMark/>
          </w:tcPr>
          <w:p w14:paraId="0EAAAC70" w14:textId="77777777" w:rsidR="00D036F1" w:rsidRPr="00FB488F" w:rsidRDefault="00D036F1" w:rsidP="00D036F1">
            <w:pPr>
              <w:rPr>
                <w:rFonts w:ascii="Arial" w:hAnsi="Arial" w:cs="Arial"/>
                <w:b/>
                <w:bCs/>
                <w:color w:val="000000"/>
                <w:sz w:val="16"/>
                <w:szCs w:val="16"/>
              </w:rPr>
            </w:pPr>
            <w:r w:rsidRPr="00FB488F">
              <w:rPr>
                <w:rFonts w:ascii="Arial" w:hAnsi="Arial" w:cs="Arial"/>
                <w:b/>
                <w:bCs/>
                <w:color w:val="000000"/>
                <w:sz w:val="16"/>
                <w:szCs w:val="16"/>
              </w:rPr>
              <w:t>Receita Operacional Bruta</w:t>
            </w:r>
          </w:p>
        </w:tc>
        <w:tc>
          <w:tcPr>
            <w:tcW w:w="410" w:type="pct"/>
            <w:tcBorders>
              <w:top w:val="nil"/>
              <w:left w:val="nil"/>
              <w:bottom w:val="nil"/>
              <w:right w:val="nil"/>
            </w:tcBorders>
            <w:shd w:val="clear" w:color="000000" w:fill="75F6F9"/>
            <w:noWrap/>
            <w:vAlign w:val="bottom"/>
            <w:hideMark/>
          </w:tcPr>
          <w:p w14:paraId="44A5EF3F" w14:textId="77777777" w:rsidR="00D036F1" w:rsidRPr="00FB488F" w:rsidRDefault="00D036F1" w:rsidP="00D036F1">
            <w:pPr>
              <w:jc w:val="right"/>
              <w:rPr>
                <w:rFonts w:ascii="Arial" w:hAnsi="Arial" w:cs="Arial"/>
                <w:b/>
                <w:bCs/>
                <w:color w:val="000000"/>
                <w:sz w:val="16"/>
                <w:szCs w:val="16"/>
              </w:rPr>
            </w:pPr>
            <w:r w:rsidRPr="00FB488F">
              <w:rPr>
                <w:rFonts w:ascii="Arial" w:hAnsi="Arial" w:cs="Arial"/>
                <w:b/>
                <w:bCs/>
                <w:color w:val="000000"/>
                <w:sz w:val="16"/>
                <w:szCs w:val="16"/>
              </w:rPr>
              <w:t xml:space="preserve">  121.828 </w:t>
            </w:r>
          </w:p>
        </w:tc>
        <w:tc>
          <w:tcPr>
            <w:tcW w:w="410" w:type="pct"/>
            <w:tcBorders>
              <w:top w:val="nil"/>
              <w:left w:val="nil"/>
              <w:bottom w:val="nil"/>
              <w:right w:val="nil"/>
            </w:tcBorders>
            <w:shd w:val="clear" w:color="000000" w:fill="75F6F9"/>
            <w:noWrap/>
            <w:vAlign w:val="bottom"/>
            <w:hideMark/>
          </w:tcPr>
          <w:p w14:paraId="2CD82452" w14:textId="77777777" w:rsidR="00D036F1" w:rsidRPr="00FB488F" w:rsidRDefault="00D036F1" w:rsidP="00D036F1">
            <w:pPr>
              <w:jc w:val="right"/>
              <w:rPr>
                <w:rFonts w:ascii="Arial" w:hAnsi="Arial" w:cs="Arial"/>
                <w:b/>
                <w:bCs/>
                <w:color w:val="000000"/>
                <w:sz w:val="16"/>
                <w:szCs w:val="16"/>
              </w:rPr>
            </w:pPr>
            <w:r w:rsidRPr="00FB488F">
              <w:rPr>
                <w:rFonts w:ascii="Arial" w:hAnsi="Arial" w:cs="Arial"/>
                <w:b/>
                <w:bCs/>
                <w:color w:val="000000"/>
                <w:sz w:val="16"/>
                <w:szCs w:val="16"/>
              </w:rPr>
              <w:t xml:space="preserve">  101.226 </w:t>
            </w:r>
          </w:p>
        </w:tc>
        <w:tc>
          <w:tcPr>
            <w:tcW w:w="410" w:type="pct"/>
            <w:tcBorders>
              <w:top w:val="nil"/>
              <w:left w:val="nil"/>
              <w:bottom w:val="nil"/>
              <w:right w:val="nil"/>
            </w:tcBorders>
            <w:shd w:val="clear" w:color="000000" w:fill="75F6F9"/>
            <w:noWrap/>
            <w:vAlign w:val="bottom"/>
            <w:hideMark/>
          </w:tcPr>
          <w:p w14:paraId="7AF62EDC" w14:textId="77777777" w:rsidR="00D036F1" w:rsidRPr="00FB488F" w:rsidRDefault="00D036F1" w:rsidP="00D036F1">
            <w:pPr>
              <w:jc w:val="right"/>
              <w:rPr>
                <w:rFonts w:ascii="Arial" w:hAnsi="Arial" w:cs="Arial"/>
                <w:b/>
                <w:bCs/>
                <w:color w:val="000000"/>
                <w:sz w:val="16"/>
                <w:szCs w:val="16"/>
              </w:rPr>
            </w:pPr>
            <w:r w:rsidRPr="00FB488F">
              <w:rPr>
                <w:rFonts w:ascii="Arial" w:hAnsi="Arial" w:cs="Arial"/>
                <w:b/>
                <w:bCs/>
                <w:color w:val="000000"/>
                <w:sz w:val="16"/>
                <w:szCs w:val="16"/>
              </w:rPr>
              <w:t xml:space="preserve">  121.572 </w:t>
            </w:r>
          </w:p>
        </w:tc>
        <w:tc>
          <w:tcPr>
            <w:tcW w:w="77" w:type="pct"/>
            <w:tcBorders>
              <w:top w:val="nil"/>
              <w:left w:val="nil"/>
              <w:bottom w:val="nil"/>
              <w:right w:val="nil"/>
            </w:tcBorders>
            <w:shd w:val="clear" w:color="auto" w:fill="auto"/>
            <w:noWrap/>
            <w:vAlign w:val="bottom"/>
            <w:hideMark/>
          </w:tcPr>
          <w:p w14:paraId="51709C4A" w14:textId="77777777" w:rsidR="00D036F1" w:rsidRPr="00FB488F" w:rsidRDefault="00D036F1" w:rsidP="00D036F1">
            <w:pPr>
              <w:jc w:val="right"/>
              <w:rPr>
                <w:rFonts w:ascii="Arial" w:hAnsi="Arial" w:cs="Arial"/>
                <w:b/>
                <w:bCs/>
                <w:color w:val="000000"/>
                <w:sz w:val="16"/>
                <w:szCs w:val="16"/>
              </w:rPr>
            </w:pPr>
          </w:p>
        </w:tc>
        <w:tc>
          <w:tcPr>
            <w:tcW w:w="360" w:type="pct"/>
            <w:tcBorders>
              <w:top w:val="nil"/>
              <w:left w:val="nil"/>
              <w:bottom w:val="nil"/>
              <w:right w:val="nil"/>
            </w:tcBorders>
            <w:shd w:val="clear" w:color="000000" w:fill="75F6F9"/>
            <w:vAlign w:val="center"/>
            <w:hideMark/>
          </w:tcPr>
          <w:p w14:paraId="6828B226" w14:textId="77777777" w:rsidR="00D036F1" w:rsidRPr="00FB488F" w:rsidRDefault="00D036F1" w:rsidP="00D036F1">
            <w:pPr>
              <w:jc w:val="right"/>
              <w:rPr>
                <w:rFonts w:ascii="Arial" w:hAnsi="Arial" w:cs="Arial"/>
                <w:b/>
                <w:bCs/>
                <w:color w:val="000000"/>
                <w:sz w:val="16"/>
                <w:szCs w:val="16"/>
              </w:rPr>
            </w:pPr>
            <w:r w:rsidRPr="00FB488F">
              <w:rPr>
                <w:rFonts w:ascii="Arial" w:hAnsi="Arial" w:cs="Arial"/>
                <w:b/>
                <w:bCs/>
                <w:color w:val="000000"/>
                <w:sz w:val="16"/>
                <w:szCs w:val="16"/>
              </w:rPr>
              <w:t>20,4%</w:t>
            </w:r>
          </w:p>
        </w:tc>
        <w:tc>
          <w:tcPr>
            <w:tcW w:w="407" w:type="pct"/>
            <w:tcBorders>
              <w:top w:val="nil"/>
              <w:left w:val="nil"/>
              <w:bottom w:val="nil"/>
              <w:right w:val="nil"/>
            </w:tcBorders>
            <w:shd w:val="clear" w:color="000000" w:fill="75F6F9"/>
            <w:vAlign w:val="center"/>
            <w:hideMark/>
          </w:tcPr>
          <w:p w14:paraId="7C4751E3" w14:textId="77777777" w:rsidR="00D036F1" w:rsidRPr="00FB488F" w:rsidRDefault="00D036F1" w:rsidP="00D036F1">
            <w:pPr>
              <w:jc w:val="right"/>
              <w:rPr>
                <w:rFonts w:ascii="Arial" w:hAnsi="Arial" w:cs="Arial"/>
                <w:b/>
                <w:bCs/>
                <w:color w:val="000000"/>
                <w:sz w:val="16"/>
                <w:szCs w:val="16"/>
              </w:rPr>
            </w:pPr>
            <w:r w:rsidRPr="00FB488F">
              <w:rPr>
                <w:rFonts w:ascii="Arial" w:hAnsi="Arial" w:cs="Arial"/>
                <w:b/>
                <w:bCs/>
                <w:color w:val="000000"/>
                <w:sz w:val="16"/>
                <w:szCs w:val="16"/>
              </w:rPr>
              <w:t>0,2%</w:t>
            </w:r>
          </w:p>
        </w:tc>
        <w:tc>
          <w:tcPr>
            <w:tcW w:w="77" w:type="pct"/>
            <w:tcBorders>
              <w:top w:val="nil"/>
              <w:left w:val="nil"/>
              <w:bottom w:val="nil"/>
              <w:right w:val="nil"/>
            </w:tcBorders>
            <w:shd w:val="clear" w:color="auto" w:fill="auto"/>
            <w:noWrap/>
            <w:vAlign w:val="bottom"/>
            <w:hideMark/>
          </w:tcPr>
          <w:p w14:paraId="571D7BDB" w14:textId="77777777" w:rsidR="00D036F1" w:rsidRPr="00FB488F" w:rsidRDefault="00D036F1" w:rsidP="00D036F1">
            <w:pPr>
              <w:jc w:val="right"/>
              <w:rPr>
                <w:rFonts w:ascii="Arial" w:hAnsi="Arial" w:cs="Arial"/>
                <w:b/>
                <w:bCs/>
                <w:color w:val="000000"/>
                <w:sz w:val="16"/>
                <w:szCs w:val="16"/>
              </w:rPr>
            </w:pPr>
          </w:p>
        </w:tc>
        <w:tc>
          <w:tcPr>
            <w:tcW w:w="411" w:type="pct"/>
            <w:tcBorders>
              <w:top w:val="nil"/>
              <w:left w:val="nil"/>
              <w:bottom w:val="nil"/>
              <w:right w:val="nil"/>
            </w:tcBorders>
            <w:shd w:val="clear" w:color="000000" w:fill="75F6F9"/>
            <w:noWrap/>
            <w:vAlign w:val="bottom"/>
            <w:hideMark/>
          </w:tcPr>
          <w:p w14:paraId="21256D48" w14:textId="77777777" w:rsidR="00D036F1" w:rsidRPr="00FB488F" w:rsidRDefault="00D036F1" w:rsidP="00D036F1">
            <w:pPr>
              <w:jc w:val="right"/>
              <w:rPr>
                <w:rFonts w:ascii="Arial" w:hAnsi="Arial" w:cs="Arial"/>
                <w:b/>
                <w:bCs/>
                <w:color w:val="000000"/>
                <w:sz w:val="16"/>
                <w:szCs w:val="16"/>
              </w:rPr>
            </w:pPr>
            <w:r w:rsidRPr="00FB488F">
              <w:rPr>
                <w:rFonts w:ascii="Arial" w:hAnsi="Arial" w:cs="Arial"/>
                <w:b/>
                <w:bCs/>
                <w:color w:val="000000"/>
                <w:sz w:val="16"/>
                <w:szCs w:val="16"/>
              </w:rPr>
              <w:t xml:space="preserve">  470.052 </w:t>
            </w:r>
          </w:p>
        </w:tc>
        <w:tc>
          <w:tcPr>
            <w:tcW w:w="527" w:type="pct"/>
            <w:tcBorders>
              <w:top w:val="nil"/>
              <w:left w:val="nil"/>
              <w:bottom w:val="nil"/>
              <w:right w:val="nil"/>
            </w:tcBorders>
            <w:shd w:val="clear" w:color="000000" w:fill="75F6F9"/>
            <w:noWrap/>
            <w:vAlign w:val="bottom"/>
            <w:hideMark/>
          </w:tcPr>
          <w:p w14:paraId="33DE2C23" w14:textId="77777777" w:rsidR="00D036F1" w:rsidRPr="00FB488F" w:rsidRDefault="00D036F1" w:rsidP="00D036F1">
            <w:pPr>
              <w:jc w:val="right"/>
              <w:rPr>
                <w:rFonts w:ascii="Arial" w:hAnsi="Arial" w:cs="Arial"/>
                <w:b/>
                <w:bCs/>
                <w:color w:val="000000"/>
                <w:sz w:val="16"/>
                <w:szCs w:val="16"/>
              </w:rPr>
            </w:pPr>
            <w:r w:rsidRPr="00FB488F">
              <w:rPr>
                <w:rFonts w:ascii="Arial" w:hAnsi="Arial" w:cs="Arial"/>
                <w:b/>
                <w:bCs/>
                <w:color w:val="000000"/>
                <w:sz w:val="16"/>
                <w:szCs w:val="16"/>
              </w:rPr>
              <w:t xml:space="preserve">       403.502 </w:t>
            </w:r>
          </w:p>
        </w:tc>
        <w:tc>
          <w:tcPr>
            <w:tcW w:w="77" w:type="pct"/>
            <w:tcBorders>
              <w:top w:val="nil"/>
              <w:left w:val="nil"/>
              <w:bottom w:val="nil"/>
              <w:right w:val="nil"/>
            </w:tcBorders>
            <w:shd w:val="clear" w:color="auto" w:fill="auto"/>
            <w:noWrap/>
            <w:vAlign w:val="bottom"/>
            <w:hideMark/>
          </w:tcPr>
          <w:p w14:paraId="6D501168" w14:textId="77777777" w:rsidR="00D036F1" w:rsidRPr="00FB488F" w:rsidRDefault="00D036F1" w:rsidP="00D036F1">
            <w:pPr>
              <w:jc w:val="right"/>
              <w:rPr>
                <w:rFonts w:ascii="Arial" w:hAnsi="Arial" w:cs="Arial"/>
                <w:b/>
                <w:bCs/>
                <w:color w:val="000000"/>
                <w:sz w:val="16"/>
                <w:szCs w:val="16"/>
              </w:rPr>
            </w:pPr>
          </w:p>
        </w:tc>
        <w:tc>
          <w:tcPr>
            <w:tcW w:w="411" w:type="pct"/>
            <w:tcBorders>
              <w:top w:val="nil"/>
              <w:left w:val="nil"/>
              <w:bottom w:val="nil"/>
              <w:right w:val="nil"/>
            </w:tcBorders>
            <w:shd w:val="clear" w:color="000000" w:fill="75F6F9"/>
            <w:vAlign w:val="center"/>
            <w:hideMark/>
          </w:tcPr>
          <w:p w14:paraId="33B8A2B1" w14:textId="77777777" w:rsidR="00D036F1" w:rsidRPr="00FB488F" w:rsidRDefault="00D036F1" w:rsidP="00D036F1">
            <w:pPr>
              <w:jc w:val="right"/>
              <w:rPr>
                <w:rFonts w:ascii="Arial" w:hAnsi="Arial" w:cs="Arial"/>
                <w:b/>
                <w:bCs/>
                <w:color w:val="000000"/>
                <w:sz w:val="16"/>
                <w:szCs w:val="16"/>
              </w:rPr>
            </w:pPr>
            <w:r w:rsidRPr="00FB488F">
              <w:rPr>
                <w:rFonts w:ascii="Arial" w:hAnsi="Arial" w:cs="Arial"/>
                <w:b/>
                <w:bCs/>
                <w:color w:val="000000"/>
                <w:sz w:val="16"/>
                <w:szCs w:val="16"/>
              </w:rPr>
              <w:t>16,5%</w:t>
            </w:r>
          </w:p>
        </w:tc>
      </w:tr>
      <w:tr w:rsidR="00D036F1" w:rsidRPr="00FB488F" w14:paraId="3F5CADD1" w14:textId="77777777" w:rsidTr="00D036F1">
        <w:trPr>
          <w:trHeight w:val="227"/>
        </w:trPr>
        <w:tc>
          <w:tcPr>
            <w:tcW w:w="1423" w:type="pct"/>
            <w:tcBorders>
              <w:top w:val="single" w:sz="8" w:space="0" w:color="D9E1F2"/>
              <w:left w:val="nil"/>
              <w:bottom w:val="single" w:sz="8" w:space="0" w:color="D9E1F2"/>
              <w:right w:val="nil"/>
            </w:tcBorders>
            <w:shd w:val="clear" w:color="000000" w:fill="75F6F9"/>
            <w:noWrap/>
            <w:vAlign w:val="bottom"/>
            <w:hideMark/>
          </w:tcPr>
          <w:p w14:paraId="175169DC" w14:textId="77777777" w:rsidR="00D036F1" w:rsidRPr="00FB488F" w:rsidRDefault="00D036F1" w:rsidP="00D036F1">
            <w:pPr>
              <w:rPr>
                <w:rFonts w:ascii="Arial" w:hAnsi="Arial" w:cs="Arial"/>
                <w:b/>
                <w:bCs/>
                <w:color w:val="000000"/>
                <w:sz w:val="16"/>
                <w:szCs w:val="16"/>
              </w:rPr>
            </w:pPr>
            <w:r w:rsidRPr="00FB488F">
              <w:rPr>
                <w:rFonts w:ascii="Arial" w:hAnsi="Arial" w:cs="Arial"/>
                <w:b/>
                <w:bCs/>
                <w:color w:val="000000"/>
                <w:sz w:val="16"/>
                <w:szCs w:val="16"/>
              </w:rPr>
              <w:t xml:space="preserve">Deduções da Receita </w:t>
            </w:r>
          </w:p>
        </w:tc>
        <w:tc>
          <w:tcPr>
            <w:tcW w:w="410" w:type="pct"/>
            <w:tcBorders>
              <w:top w:val="single" w:sz="8" w:space="0" w:color="D9E1F2"/>
              <w:left w:val="nil"/>
              <w:bottom w:val="single" w:sz="8" w:space="0" w:color="D9E1F2"/>
              <w:right w:val="nil"/>
            </w:tcBorders>
            <w:shd w:val="clear" w:color="000000" w:fill="75F6F9"/>
            <w:noWrap/>
            <w:vAlign w:val="bottom"/>
            <w:hideMark/>
          </w:tcPr>
          <w:p w14:paraId="2956E322" w14:textId="77777777" w:rsidR="00D036F1" w:rsidRPr="00FB488F" w:rsidRDefault="00D036F1" w:rsidP="00D036F1">
            <w:pPr>
              <w:jc w:val="right"/>
              <w:rPr>
                <w:rFonts w:ascii="Arial" w:hAnsi="Arial" w:cs="Arial"/>
                <w:b/>
                <w:bCs/>
                <w:color w:val="000000"/>
                <w:sz w:val="16"/>
                <w:szCs w:val="16"/>
              </w:rPr>
            </w:pPr>
            <w:r w:rsidRPr="00FB488F">
              <w:rPr>
                <w:rFonts w:ascii="Arial" w:hAnsi="Arial" w:cs="Arial"/>
                <w:b/>
                <w:bCs/>
                <w:color w:val="000000"/>
                <w:sz w:val="16"/>
                <w:szCs w:val="16"/>
              </w:rPr>
              <w:t xml:space="preserve">  (12.016)</w:t>
            </w:r>
          </w:p>
        </w:tc>
        <w:tc>
          <w:tcPr>
            <w:tcW w:w="410" w:type="pct"/>
            <w:tcBorders>
              <w:top w:val="single" w:sz="8" w:space="0" w:color="D9E1F2"/>
              <w:left w:val="nil"/>
              <w:bottom w:val="single" w:sz="8" w:space="0" w:color="D9E1F2"/>
              <w:right w:val="nil"/>
            </w:tcBorders>
            <w:shd w:val="clear" w:color="000000" w:fill="75F6F9"/>
            <w:noWrap/>
            <w:vAlign w:val="bottom"/>
            <w:hideMark/>
          </w:tcPr>
          <w:p w14:paraId="05544A66" w14:textId="77777777" w:rsidR="00D036F1" w:rsidRPr="00FB488F" w:rsidRDefault="00D036F1" w:rsidP="00D036F1">
            <w:pPr>
              <w:jc w:val="right"/>
              <w:rPr>
                <w:rFonts w:ascii="Arial" w:hAnsi="Arial" w:cs="Arial"/>
                <w:b/>
                <w:bCs/>
                <w:color w:val="000000"/>
                <w:sz w:val="16"/>
                <w:szCs w:val="16"/>
              </w:rPr>
            </w:pPr>
            <w:r w:rsidRPr="00FB488F">
              <w:rPr>
                <w:rFonts w:ascii="Arial" w:hAnsi="Arial" w:cs="Arial"/>
                <w:b/>
                <w:bCs/>
                <w:color w:val="000000"/>
                <w:sz w:val="16"/>
                <w:szCs w:val="16"/>
              </w:rPr>
              <w:t xml:space="preserve">  (10.858)</w:t>
            </w:r>
          </w:p>
        </w:tc>
        <w:tc>
          <w:tcPr>
            <w:tcW w:w="410" w:type="pct"/>
            <w:tcBorders>
              <w:top w:val="single" w:sz="8" w:space="0" w:color="D9E1F2"/>
              <w:left w:val="nil"/>
              <w:bottom w:val="single" w:sz="8" w:space="0" w:color="D9E1F2"/>
              <w:right w:val="nil"/>
            </w:tcBorders>
            <w:shd w:val="clear" w:color="000000" w:fill="75F6F9"/>
            <w:noWrap/>
            <w:vAlign w:val="bottom"/>
            <w:hideMark/>
          </w:tcPr>
          <w:p w14:paraId="0DB6E3A1" w14:textId="77777777" w:rsidR="00D036F1" w:rsidRPr="00FB488F" w:rsidRDefault="00D036F1" w:rsidP="00D036F1">
            <w:pPr>
              <w:jc w:val="right"/>
              <w:rPr>
                <w:rFonts w:ascii="Arial" w:hAnsi="Arial" w:cs="Arial"/>
                <w:b/>
                <w:bCs/>
                <w:color w:val="000000"/>
                <w:sz w:val="16"/>
                <w:szCs w:val="16"/>
              </w:rPr>
            </w:pPr>
            <w:r w:rsidRPr="00FB488F">
              <w:rPr>
                <w:rFonts w:ascii="Arial" w:hAnsi="Arial" w:cs="Arial"/>
                <w:b/>
                <w:bCs/>
                <w:color w:val="000000"/>
                <w:sz w:val="16"/>
                <w:szCs w:val="16"/>
              </w:rPr>
              <w:t xml:space="preserve">  (12.821)</w:t>
            </w:r>
          </w:p>
        </w:tc>
        <w:tc>
          <w:tcPr>
            <w:tcW w:w="77" w:type="pct"/>
            <w:tcBorders>
              <w:top w:val="nil"/>
              <w:left w:val="nil"/>
              <w:bottom w:val="nil"/>
              <w:right w:val="nil"/>
            </w:tcBorders>
            <w:shd w:val="clear" w:color="auto" w:fill="auto"/>
            <w:noWrap/>
            <w:vAlign w:val="bottom"/>
            <w:hideMark/>
          </w:tcPr>
          <w:p w14:paraId="3C475049" w14:textId="77777777" w:rsidR="00D036F1" w:rsidRPr="00FB488F" w:rsidRDefault="00D036F1" w:rsidP="00D036F1">
            <w:pPr>
              <w:jc w:val="right"/>
              <w:rPr>
                <w:rFonts w:ascii="Arial" w:hAnsi="Arial" w:cs="Arial"/>
                <w:b/>
                <w:bCs/>
                <w:color w:val="000000"/>
                <w:sz w:val="16"/>
                <w:szCs w:val="16"/>
              </w:rPr>
            </w:pPr>
          </w:p>
        </w:tc>
        <w:tc>
          <w:tcPr>
            <w:tcW w:w="360" w:type="pct"/>
            <w:tcBorders>
              <w:top w:val="single" w:sz="8" w:space="0" w:color="D9E1F2"/>
              <w:left w:val="nil"/>
              <w:bottom w:val="single" w:sz="8" w:space="0" w:color="D9E1F2"/>
              <w:right w:val="nil"/>
            </w:tcBorders>
            <w:shd w:val="clear" w:color="000000" w:fill="75F6F9"/>
            <w:vAlign w:val="center"/>
            <w:hideMark/>
          </w:tcPr>
          <w:p w14:paraId="16DFCE39" w14:textId="77777777" w:rsidR="00D036F1" w:rsidRPr="00FB488F" w:rsidRDefault="00D036F1" w:rsidP="00D036F1">
            <w:pPr>
              <w:jc w:val="right"/>
              <w:rPr>
                <w:rFonts w:ascii="Arial" w:hAnsi="Arial" w:cs="Arial"/>
                <w:b/>
                <w:bCs/>
                <w:color w:val="000000"/>
                <w:sz w:val="16"/>
                <w:szCs w:val="16"/>
              </w:rPr>
            </w:pPr>
            <w:r w:rsidRPr="00FB488F">
              <w:rPr>
                <w:rFonts w:ascii="Arial" w:hAnsi="Arial" w:cs="Arial"/>
                <w:b/>
                <w:bCs/>
                <w:color w:val="000000"/>
                <w:sz w:val="16"/>
                <w:szCs w:val="16"/>
              </w:rPr>
              <w:t>10,7%</w:t>
            </w:r>
          </w:p>
        </w:tc>
        <w:tc>
          <w:tcPr>
            <w:tcW w:w="407" w:type="pct"/>
            <w:tcBorders>
              <w:top w:val="single" w:sz="8" w:space="0" w:color="D9E1F2"/>
              <w:left w:val="nil"/>
              <w:bottom w:val="single" w:sz="8" w:space="0" w:color="D9E1F2"/>
              <w:right w:val="nil"/>
            </w:tcBorders>
            <w:shd w:val="clear" w:color="000000" w:fill="75F6F9"/>
            <w:vAlign w:val="center"/>
            <w:hideMark/>
          </w:tcPr>
          <w:p w14:paraId="22F7220C" w14:textId="77777777" w:rsidR="00D036F1" w:rsidRPr="00FB488F" w:rsidRDefault="00D036F1" w:rsidP="00D036F1">
            <w:pPr>
              <w:jc w:val="right"/>
              <w:rPr>
                <w:rFonts w:ascii="Arial" w:hAnsi="Arial" w:cs="Arial"/>
                <w:b/>
                <w:bCs/>
                <w:color w:val="000000"/>
                <w:sz w:val="16"/>
                <w:szCs w:val="16"/>
              </w:rPr>
            </w:pPr>
            <w:r w:rsidRPr="00FB488F">
              <w:rPr>
                <w:rFonts w:ascii="Arial" w:hAnsi="Arial" w:cs="Arial"/>
                <w:b/>
                <w:bCs/>
                <w:color w:val="000000"/>
                <w:sz w:val="16"/>
                <w:szCs w:val="16"/>
              </w:rPr>
              <w:t>-6,3%</w:t>
            </w:r>
          </w:p>
        </w:tc>
        <w:tc>
          <w:tcPr>
            <w:tcW w:w="77" w:type="pct"/>
            <w:tcBorders>
              <w:top w:val="nil"/>
              <w:left w:val="nil"/>
              <w:bottom w:val="nil"/>
              <w:right w:val="nil"/>
            </w:tcBorders>
            <w:shd w:val="clear" w:color="auto" w:fill="auto"/>
            <w:noWrap/>
            <w:vAlign w:val="bottom"/>
            <w:hideMark/>
          </w:tcPr>
          <w:p w14:paraId="7DE1E8D1" w14:textId="77777777" w:rsidR="00D036F1" w:rsidRPr="00FB488F" w:rsidRDefault="00D036F1" w:rsidP="00D036F1">
            <w:pPr>
              <w:jc w:val="right"/>
              <w:rPr>
                <w:rFonts w:ascii="Arial" w:hAnsi="Arial" w:cs="Arial"/>
                <w:b/>
                <w:bCs/>
                <w:color w:val="000000"/>
                <w:sz w:val="16"/>
                <w:szCs w:val="16"/>
              </w:rPr>
            </w:pPr>
          </w:p>
        </w:tc>
        <w:tc>
          <w:tcPr>
            <w:tcW w:w="411" w:type="pct"/>
            <w:tcBorders>
              <w:top w:val="single" w:sz="8" w:space="0" w:color="D9E1F2"/>
              <w:left w:val="nil"/>
              <w:bottom w:val="single" w:sz="8" w:space="0" w:color="D9E1F2"/>
              <w:right w:val="nil"/>
            </w:tcBorders>
            <w:shd w:val="clear" w:color="000000" w:fill="75F6F9"/>
            <w:noWrap/>
            <w:vAlign w:val="bottom"/>
            <w:hideMark/>
          </w:tcPr>
          <w:p w14:paraId="5EAD9E8C" w14:textId="77777777" w:rsidR="00D036F1" w:rsidRPr="00FB488F" w:rsidRDefault="00D036F1" w:rsidP="00D036F1">
            <w:pPr>
              <w:jc w:val="right"/>
              <w:rPr>
                <w:rFonts w:ascii="Arial" w:hAnsi="Arial" w:cs="Arial"/>
                <w:b/>
                <w:bCs/>
                <w:color w:val="000000"/>
                <w:sz w:val="16"/>
                <w:szCs w:val="16"/>
              </w:rPr>
            </w:pPr>
            <w:r w:rsidRPr="00FB488F">
              <w:rPr>
                <w:rFonts w:ascii="Arial" w:hAnsi="Arial" w:cs="Arial"/>
                <w:b/>
                <w:bCs/>
                <w:color w:val="000000"/>
                <w:sz w:val="16"/>
                <w:szCs w:val="16"/>
              </w:rPr>
              <w:t xml:space="preserve">  (53.212)</w:t>
            </w:r>
          </w:p>
        </w:tc>
        <w:tc>
          <w:tcPr>
            <w:tcW w:w="527" w:type="pct"/>
            <w:tcBorders>
              <w:top w:val="single" w:sz="8" w:space="0" w:color="D9E1F2"/>
              <w:left w:val="nil"/>
              <w:bottom w:val="single" w:sz="8" w:space="0" w:color="D9E1F2"/>
              <w:right w:val="nil"/>
            </w:tcBorders>
            <w:shd w:val="clear" w:color="000000" w:fill="75F6F9"/>
            <w:noWrap/>
            <w:vAlign w:val="bottom"/>
            <w:hideMark/>
          </w:tcPr>
          <w:p w14:paraId="45A84E2E" w14:textId="77777777" w:rsidR="00D036F1" w:rsidRPr="00FB488F" w:rsidRDefault="00D036F1" w:rsidP="00D036F1">
            <w:pPr>
              <w:jc w:val="right"/>
              <w:rPr>
                <w:rFonts w:ascii="Arial" w:hAnsi="Arial" w:cs="Arial"/>
                <w:b/>
                <w:bCs/>
                <w:color w:val="000000"/>
                <w:sz w:val="16"/>
                <w:szCs w:val="16"/>
              </w:rPr>
            </w:pPr>
            <w:r w:rsidRPr="00FB488F">
              <w:rPr>
                <w:rFonts w:ascii="Arial" w:hAnsi="Arial" w:cs="Arial"/>
                <w:b/>
                <w:bCs/>
                <w:color w:val="000000"/>
                <w:sz w:val="16"/>
                <w:szCs w:val="16"/>
              </w:rPr>
              <w:t xml:space="preserve">        (55.662)</w:t>
            </w:r>
          </w:p>
        </w:tc>
        <w:tc>
          <w:tcPr>
            <w:tcW w:w="77" w:type="pct"/>
            <w:tcBorders>
              <w:top w:val="nil"/>
              <w:left w:val="nil"/>
              <w:bottom w:val="nil"/>
              <w:right w:val="nil"/>
            </w:tcBorders>
            <w:shd w:val="clear" w:color="auto" w:fill="auto"/>
            <w:noWrap/>
            <w:vAlign w:val="bottom"/>
            <w:hideMark/>
          </w:tcPr>
          <w:p w14:paraId="64CC1513" w14:textId="77777777" w:rsidR="00D036F1" w:rsidRPr="00FB488F" w:rsidRDefault="00D036F1" w:rsidP="00D036F1">
            <w:pPr>
              <w:jc w:val="right"/>
              <w:rPr>
                <w:rFonts w:ascii="Arial" w:hAnsi="Arial" w:cs="Arial"/>
                <w:b/>
                <w:bCs/>
                <w:color w:val="000000"/>
                <w:sz w:val="16"/>
                <w:szCs w:val="16"/>
              </w:rPr>
            </w:pPr>
          </w:p>
        </w:tc>
        <w:tc>
          <w:tcPr>
            <w:tcW w:w="411" w:type="pct"/>
            <w:tcBorders>
              <w:top w:val="single" w:sz="8" w:space="0" w:color="D9E1F2"/>
              <w:left w:val="nil"/>
              <w:bottom w:val="single" w:sz="8" w:space="0" w:color="D9E1F2"/>
              <w:right w:val="nil"/>
            </w:tcBorders>
            <w:shd w:val="clear" w:color="000000" w:fill="75F6F9"/>
            <w:vAlign w:val="center"/>
            <w:hideMark/>
          </w:tcPr>
          <w:p w14:paraId="045155FE" w14:textId="77777777" w:rsidR="00D036F1" w:rsidRPr="00FB488F" w:rsidRDefault="00D036F1" w:rsidP="00D036F1">
            <w:pPr>
              <w:jc w:val="right"/>
              <w:rPr>
                <w:rFonts w:ascii="Arial" w:hAnsi="Arial" w:cs="Arial"/>
                <w:b/>
                <w:bCs/>
                <w:color w:val="000000"/>
                <w:sz w:val="16"/>
                <w:szCs w:val="16"/>
              </w:rPr>
            </w:pPr>
            <w:r w:rsidRPr="00FB488F">
              <w:rPr>
                <w:rFonts w:ascii="Arial" w:hAnsi="Arial" w:cs="Arial"/>
                <w:b/>
                <w:bCs/>
                <w:color w:val="000000"/>
                <w:sz w:val="16"/>
                <w:szCs w:val="16"/>
              </w:rPr>
              <w:t>-4,4%</w:t>
            </w:r>
          </w:p>
        </w:tc>
      </w:tr>
      <w:tr w:rsidR="00D036F1" w:rsidRPr="00D036F1" w14:paraId="6CE1B2CF" w14:textId="77777777" w:rsidTr="00D036F1">
        <w:trPr>
          <w:trHeight w:val="227"/>
        </w:trPr>
        <w:tc>
          <w:tcPr>
            <w:tcW w:w="1423" w:type="pct"/>
            <w:tcBorders>
              <w:top w:val="nil"/>
              <w:left w:val="nil"/>
              <w:bottom w:val="nil"/>
              <w:right w:val="nil"/>
            </w:tcBorders>
            <w:shd w:val="clear" w:color="000000" w:fill="75F6F9"/>
            <w:noWrap/>
            <w:vAlign w:val="bottom"/>
            <w:hideMark/>
          </w:tcPr>
          <w:p w14:paraId="6184FBC6" w14:textId="77777777" w:rsidR="00D036F1" w:rsidRPr="00FB488F" w:rsidRDefault="00D036F1" w:rsidP="00D036F1">
            <w:pPr>
              <w:rPr>
                <w:rFonts w:ascii="Arial" w:hAnsi="Arial" w:cs="Arial"/>
                <w:b/>
                <w:bCs/>
                <w:color w:val="000000"/>
                <w:sz w:val="16"/>
                <w:szCs w:val="16"/>
              </w:rPr>
            </w:pPr>
            <w:r w:rsidRPr="00FB488F">
              <w:rPr>
                <w:rFonts w:ascii="Arial" w:hAnsi="Arial" w:cs="Arial"/>
                <w:b/>
                <w:bCs/>
                <w:color w:val="000000"/>
                <w:sz w:val="16"/>
                <w:szCs w:val="16"/>
              </w:rPr>
              <w:t>Receita Operacional Líquida</w:t>
            </w:r>
          </w:p>
        </w:tc>
        <w:tc>
          <w:tcPr>
            <w:tcW w:w="410" w:type="pct"/>
            <w:tcBorders>
              <w:top w:val="nil"/>
              <w:left w:val="nil"/>
              <w:bottom w:val="nil"/>
              <w:right w:val="nil"/>
            </w:tcBorders>
            <w:shd w:val="clear" w:color="000000" w:fill="75F6F9"/>
            <w:noWrap/>
            <w:vAlign w:val="bottom"/>
            <w:hideMark/>
          </w:tcPr>
          <w:p w14:paraId="45BBB465" w14:textId="77777777" w:rsidR="00D036F1" w:rsidRPr="00FB488F" w:rsidRDefault="00D036F1" w:rsidP="00D036F1">
            <w:pPr>
              <w:jc w:val="right"/>
              <w:rPr>
                <w:rFonts w:ascii="Arial" w:hAnsi="Arial" w:cs="Arial"/>
                <w:b/>
                <w:bCs/>
                <w:color w:val="000000"/>
                <w:sz w:val="16"/>
                <w:szCs w:val="16"/>
              </w:rPr>
            </w:pPr>
            <w:r w:rsidRPr="00FB488F">
              <w:rPr>
                <w:rFonts w:ascii="Arial" w:hAnsi="Arial" w:cs="Arial"/>
                <w:b/>
                <w:bCs/>
                <w:color w:val="000000"/>
                <w:sz w:val="16"/>
                <w:szCs w:val="16"/>
              </w:rPr>
              <w:t xml:space="preserve">  109.812 </w:t>
            </w:r>
          </w:p>
        </w:tc>
        <w:tc>
          <w:tcPr>
            <w:tcW w:w="410" w:type="pct"/>
            <w:tcBorders>
              <w:top w:val="nil"/>
              <w:left w:val="nil"/>
              <w:bottom w:val="nil"/>
              <w:right w:val="nil"/>
            </w:tcBorders>
            <w:shd w:val="clear" w:color="000000" w:fill="75F6F9"/>
            <w:noWrap/>
            <w:vAlign w:val="bottom"/>
            <w:hideMark/>
          </w:tcPr>
          <w:p w14:paraId="4D045BE2" w14:textId="77777777" w:rsidR="00D036F1" w:rsidRPr="00FB488F" w:rsidRDefault="00D036F1" w:rsidP="00D036F1">
            <w:pPr>
              <w:jc w:val="right"/>
              <w:rPr>
                <w:rFonts w:ascii="Arial" w:hAnsi="Arial" w:cs="Arial"/>
                <w:b/>
                <w:bCs/>
                <w:color w:val="000000"/>
                <w:sz w:val="16"/>
                <w:szCs w:val="16"/>
              </w:rPr>
            </w:pPr>
            <w:r w:rsidRPr="00FB488F">
              <w:rPr>
                <w:rFonts w:ascii="Arial" w:hAnsi="Arial" w:cs="Arial"/>
                <w:b/>
                <w:bCs/>
                <w:color w:val="000000"/>
                <w:sz w:val="16"/>
                <w:szCs w:val="16"/>
              </w:rPr>
              <w:t xml:space="preserve">    90.368 </w:t>
            </w:r>
          </w:p>
        </w:tc>
        <w:tc>
          <w:tcPr>
            <w:tcW w:w="410" w:type="pct"/>
            <w:tcBorders>
              <w:top w:val="nil"/>
              <w:left w:val="nil"/>
              <w:bottom w:val="nil"/>
              <w:right w:val="nil"/>
            </w:tcBorders>
            <w:shd w:val="clear" w:color="000000" w:fill="75F6F9"/>
            <w:noWrap/>
            <w:vAlign w:val="bottom"/>
            <w:hideMark/>
          </w:tcPr>
          <w:p w14:paraId="3B45DB19" w14:textId="77777777" w:rsidR="00D036F1" w:rsidRPr="00FB488F" w:rsidRDefault="00D036F1" w:rsidP="00D036F1">
            <w:pPr>
              <w:jc w:val="right"/>
              <w:rPr>
                <w:rFonts w:ascii="Arial" w:hAnsi="Arial" w:cs="Arial"/>
                <w:b/>
                <w:bCs/>
                <w:color w:val="000000"/>
                <w:sz w:val="16"/>
                <w:szCs w:val="16"/>
              </w:rPr>
            </w:pPr>
            <w:r w:rsidRPr="00FB488F">
              <w:rPr>
                <w:rFonts w:ascii="Arial" w:hAnsi="Arial" w:cs="Arial"/>
                <w:b/>
                <w:bCs/>
                <w:color w:val="000000"/>
                <w:sz w:val="16"/>
                <w:szCs w:val="16"/>
              </w:rPr>
              <w:t xml:space="preserve">  108.751 </w:t>
            </w:r>
          </w:p>
        </w:tc>
        <w:tc>
          <w:tcPr>
            <w:tcW w:w="77" w:type="pct"/>
            <w:tcBorders>
              <w:top w:val="nil"/>
              <w:left w:val="nil"/>
              <w:bottom w:val="nil"/>
              <w:right w:val="nil"/>
            </w:tcBorders>
            <w:shd w:val="clear" w:color="auto" w:fill="auto"/>
            <w:noWrap/>
            <w:vAlign w:val="bottom"/>
            <w:hideMark/>
          </w:tcPr>
          <w:p w14:paraId="01F31A70" w14:textId="77777777" w:rsidR="00D036F1" w:rsidRPr="00FB488F" w:rsidRDefault="00D036F1" w:rsidP="00D036F1">
            <w:pPr>
              <w:jc w:val="right"/>
              <w:rPr>
                <w:rFonts w:ascii="Arial" w:hAnsi="Arial" w:cs="Arial"/>
                <w:b/>
                <w:bCs/>
                <w:color w:val="000000"/>
                <w:sz w:val="16"/>
                <w:szCs w:val="16"/>
              </w:rPr>
            </w:pPr>
          </w:p>
        </w:tc>
        <w:tc>
          <w:tcPr>
            <w:tcW w:w="360" w:type="pct"/>
            <w:tcBorders>
              <w:top w:val="nil"/>
              <w:left w:val="nil"/>
              <w:bottom w:val="nil"/>
              <w:right w:val="nil"/>
            </w:tcBorders>
            <w:shd w:val="clear" w:color="000000" w:fill="75F6F9"/>
            <w:vAlign w:val="center"/>
            <w:hideMark/>
          </w:tcPr>
          <w:p w14:paraId="6649F1AF" w14:textId="77777777" w:rsidR="00D036F1" w:rsidRPr="00FB488F" w:rsidRDefault="00D036F1" w:rsidP="00D036F1">
            <w:pPr>
              <w:jc w:val="right"/>
              <w:rPr>
                <w:rFonts w:ascii="Arial" w:hAnsi="Arial" w:cs="Arial"/>
                <w:b/>
                <w:bCs/>
                <w:color w:val="000000"/>
                <w:sz w:val="16"/>
                <w:szCs w:val="16"/>
              </w:rPr>
            </w:pPr>
            <w:r w:rsidRPr="00FB488F">
              <w:rPr>
                <w:rFonts w:ascii="Arial" w:hAnsi="Arial" w:cs="Arial"/>
                <w:b/>
                <w:bCs/>
                <w:color w:val="000000"/>
                <w:sz w:val="16"/>
                <w:szCs w:val="16"/>
              </w:rPr>
              <w:t>21,5%</w:t>
            </w:r>
          </w:p>
        </w:tc>
        <w:tc>
          <w:tcPr>
            <w:tcW w:w="407" w:type="pct"/>
            <w:tcBorders>
              <w:top w:val="nil"/>
              <w:left w:val="nil"/>
              <w:bottom w:val="nil"/>
              <w:right w:val="nil"/>
            </w:tcBorders>
            <w:shd w:val="clear" w:color="000000" w:fill="75F6F9"/>
            <w:noWrap/>
            <w:vAlign w:val="center"/>
            <w:hideMark/>
          </w:tcPr>
          <w:p w14:paraId="3DC9ACDB" w14:textId="77777777" w:rsidR="00D036F1" w:rsidRPr="00FB488F" w:rsidRDefault="00D036F1" w:rsidP="00D036F1">
            <w:pPr>
              <w:jc w:val="right"/>
              <w:rPr>
                <w:rFonts w:ascii="Arial" w:hAnsi="Arial" w:cs="Arial"/>
                <w:b/>
                <w:bCs/>
                <w:color w:val="000000"/>
                <w:sz w:val="16"/>
                <w:szCs w:val="16"/>
              </w:rPr>
            </w:pPr>
            <w:r w:rsidRPr="00FB488F">
              <w:rPr>
                <w:rFonts w:ascii="Arial" w:hAnsi="Arial" w:cs="Arial"/>
                <w:b/>
                <w:bCs/>
                <w:color w:val="000000"/>
                <w:sz w:val="16"/>
                <w:szCs w:val="16"/>
              </w:rPr>
              <w:t>1,0%</w:t>
            </w:r>
          </w:p>
        </w:tc>
        <w:tc>
          <w:tcPr>
            <w:tcW w:w="77" w:type="pct"/>
            <w:tcBorders>
              <w:top w:val="nil"/>
              <w:left w:val="nil"/>
              <w:bottom w:val="nil"/>
              <w:right w:val="nil"/>
            </w:tcBorders>
            <w:shd w:val="clear" w:color="auto" w:fill="auto"/>
            <w:noWrap/>
            <w:vAlign w:val="bottom"/>
            <w:hideMark/>
          </w:tcPr>
          <w:p w14:paraId="7CF915B6" w14:textId="77777777" w:rsidR="00D036F1" w:rsidRPr="00FB488F" w:rsidRDefault="00D036F1" w:rsidP="00D036F1">
            <w:pPr>
              <w:jc w:val="right"/>
              <w:rPr>
                <w:rFonts w:ascii="Arial" w:hAnsi="Arial" w:cs="Arial"/>
                <w:b/>
                <w:bCs/>
                <w:color w:val="000000"/>
                <w:sz w:val="16"/>
                <w:szCs w:val="16"/>
              </w:rPr>
            </w:pPr>
          </w:p>
        </w:tc>
        <w:tc>
          <w:tcPr>
            <w:tcW w:w="411" w:type="pct"/>
            <w:tcBorders>
              <w:top w:val="nil"/>
              <w:left w:val="nil"/>
              <w:bottom w:val="nil"/>
              <w:right w:val="nil"/>
            </w:tcBorders>
            <w:shd w:val="clear" w:color="000000" w:fill="75F6F9"/>
            <w:noWrap/>
            <w:vAlign w:val="bottom"/>
            <w:hideMark/>
          </w:tcPr>
          <w:p w14:paraId="7AC2E43F" w14:textId="77777777" w:rsidR="00D036F1" w:rsidRPr="00FB488F" w:rsidRDefault="00D036F1" w:rsidP="00D036F1">
            <w:pPr>
              <w:jc w:val="right"/>
              <w:rPr>
                <w:rFonts w:ascii="Arial" w:hAnsi="Arial" w:cs="Arial"/>
                <w:b/>
                <w:bCs/>
                <w:color w:val="000000"/>
                <w:sz w:val="16"/>
                <w:szCs w:val="16"/>
              </w:rPr>
            </w:pPr>
            <w:r w:rsidRPr="00FB488F">
              <w:rPr>
                <w:rFonts w:ascii="Arial" w:hAnsi="Arial" w:cs="Arial"/>
                <w:b/>
                <w:bCs/>
                <w:color w:val="000000"/>
                <w:sz w:val="16"/>
                <w:szCs w:val="16"/>
              </w:rPr>
              <w:t xml:space="preserve">  416.840 </w:t>
            </w:r>
          </w:p>
        </w:tc>
        <w:tc>
          <w:tcPr>
            <w:tcW w:w="527" w:type="pct"/>
            <w:tcBorders>
              <w:top w:val="nil"/>
              <w:left w:val="nil"/>
              <w:bottom w:val="nil"/>
              <w:right w:val="nil"/>
            </w:tcBorders>
            <w:shd w:val="clear" w:color="000000" w:fill="75F6F9"/>
            <w:noWrap/>
            <w:vAlign w:val="bottom"/>
            <w:hideMark/>
          </w:tcPr>
          <w:p w14:paraId="21BB2BEA" w14:textId="77777777" w:rsidR="00D036F1" w:rsidRPr="00FB488F" w:rsidRDefault="00D036F1" w:rsidP="00D036F1">
            <w:pPr>
              <w:jc w:val="right"/>
              <w:rPr>
                <w:rFonts w:ascii="Arial" w:hAnsi="Arial" w:cs="Arial"/>
                <w:b/>
                <w:bCs/>
                <w:color w:val="000000"/>
                <w:sz w:val="16"/>
                <w:szCs w:val="16"/>
              </w:rPr>
            </w:pPr>
            <w:r w:rsidRPr="00FB488F">
              <w:rPr>
                <w:rFonts w:ascii="Arial" w:hAnsi="Arial" w:cs="Arial"/>
                <w:b/>
                <w:bCs/>
                <w:color w:val="000000"/>
                <w:sz w:val="16"/>
                <w:szCs w:val="16"/>
              </w:rPr>
              <w:t xml:space="preserve">       347.840 </w:t>
            </w:r>
          </w:p>
        </w:tc>
        <w:tc>
          <w:tcPr>
            <w:tcW w:w="77" w:type="pct"/>
            <w:tcBorders>
              <w:top w:val="nil"/>
              <w:left w:val="nil"/>
              <w:bottom w:val="nil"/>
              <w:right w:val="nil"/>
            </w:tcBorders>
            <w:shd w:val="clear" w:color="auto" w:fill="auto"/>
            <w:noWrap/>
            <w:vAlign w:val="bottom"/>
            <w:hideMark/>
          </w:tcPr>
          <w:p w14:paraId="2490808F" w14:textId="77777777" w:rsidR="00D036F1" w:rsidRPr="00FB488F" w:rsidRDefault="00D036F1" w:rsidP="00D036F1">
            <w:pPr>
              <w:jc w:val="right"/>
              <w:rPr>
                <w:rFonts w:ascii="Arial" w:hAnsi="Arial" w:cs="Arial"/>
                <w:b/>
                <w:bCs/>
                <w:color w:val="000000"/>
                <w:sz w:val="16"/>
                <w:szCs w:val="16"/>
              </w:rPr>
            </w:pPr>
          </w:p>
        </w:tc>
        <w:tc>
          <w:tcPr>
            <w:tcW w:w="411" w:type="pct"/>
            <w:tcBorders>
              <w:top w:val="nil"/>
              <w:left w:val="nil"/>
              <w:bottom w:val="single" w:sz="8" w:space="0" w:color="D9E1F2"/>
              <w:right w:val="nil"/>
            </w:tcBorders>
            <w:shd w:val="clear" w:color="000000" w:fill="75F6F9"/>
            <w:vAlign w:val="center"/>
            <w:hideMark/>
          </w:tcPr>
          <w:p w14:paraId="56A0AB8A" w14:textId="77777777" w:rsidR="00D036F1" w:rsidRPr="00D036F1" w:rsidRDefault="00D036F1" w:rsidP="00D036F1">
            <w:pPr>
              <w:jc w:val="right"/>
              <w:rPr>
                <w:rFonts w:ascii="Arial" w:hAnsi="Arial" w:cs="Arial"/>
                <w:b/>
                <w:bCs/>
                <w:color w:val="000000"/>
                <w:sz w:val="16"/>
                <w:szCs w:val="16"/>
              </w:rPr>
            </w:pPr>
            <w:r w:rsidRPr="00FB488F">
              <w:rPr>
                <w:rFonts w:ascii="Arial" w:hAnsi="Arial" w:cs="Arial"/>
                <w:b/>
                <w:bCs/>
                <w:color w:val="000000"/>
                <w:sz w:val="16"/>
                <w:szCs w:val="16"/>
              </w:rPr>
              <w:t>19,8%</w:t>
            </w:r>
          </w:p>
        </w:tc>
      </w:tr>
    </w:tbl>
    <w:p w14:paraId="7A54FF9A" w14:textId="6227D730" w:rsidR="00A97A79" w:rsidRPr="00BB21AC" w:rsidRDefault="00634C46" w:rsidP="002C2EAE">
      <w:pPr>
        <w:spacing w:before="240"/>
        <w:jc w:val="both"/>
        <w:rPr>
          <w:rStyle w:val="RefernciaIntensa"/>
          <w:rFonts w:ascii="Arial" w:hAnsi="Arial" w:cs="Arial"/>
          <w:b w:val="0"/>
          <w:smallCaps w:val="0"/>
          <w:color w:val="auto"/>
          <w:sz w:val="22"/>
          <w:szCs w:val="22"/>
          <w:u w:val="none"/>
        </w:rPr>
      </w:pPr>
      <w:r w:rsidRPr="00BB21AC">
        <w:rPr>
          <w:rStyle w:val="RefernciaIntensa"/>
          <w:rFonts w:ascii="Arial" w:hAnsi="Arial" w:cs="Arial"/>
          <w:b w:val="0"/>
          <w:smallCaps w:val="0"/>
          <w:color w:val="auto"/>
          <w:sz w:val="22"/>
          <w:szCs w:val="22"/>
          <w:u w:val="none"/>
        </w:rPr>
        <w:t xml:space="preserve">No </w:t>
      </w:r>
      <w:r w:rsidR="00915E89">
        <w:rPr>
          <w:rStyle w:val="RefernciaIntensa"/>
          <w:rFonts w:ascii="Arial" w:hAnsi="Arial" w:cs="Arial"/>
          <w:b w:val="0"/>
          <w:smallCaps w:val="0"/>
          <w:color w:val="auto"/>
          <w:sz w:val="22"/>
          <w:szCs w:val="22"/>
          <w:u w:val="none"/>
        </w:rPr>
        <w:t>4</w:t>
      </w:r>
      <w:r w:rsidRPr="00BB21AC">
        <w:rPr>
          <w:rStyle w:val="RefernciaIntensa"/>
          <w:rFonts w:ascii="Arial" w:hAnsi="Arial" w:cs="Arial"/>
          <w:b w:val="0"/>
          <w:smallCaps w:val="0"/>
          <w:color w:val="auto"/>
          <w:sz w:val="22"/>
          <w:szCs w:val="22"/>
          <w:u w:val="none"/>
        </w:rPr>
        <w:t>T</w:t>
      </w:r>
      <w:r w:rsidR="00AC25F5" w:rsidRPr="00BB21AC">
        <w:rPr>
          <w:rStyle w:val="RefernciaIntensa"/>
          <w:rFonts w:ascii="Arial" w:hAnsi="Arial" w:cs="Arial"/>
          <w:b w:val="0"/>
          <w:smallCaps w:val="0"/>
          <w:color w:val="auto"/>
          <w:sz w:val="22"/>
          <w:szCs w:val="22"/>
          <w:u w:val="none"/>
        </w:rPr>
        <w:t>2</w:t>
      </w:r>
      <w:r w:rsidR="00A17A76">
        <w:rPr>
          <w:rStyle w:val="RefernciaIntensa"/>
          <w:rFonts w:ascii="Arial" w:hAnsi="Arial" w:cs="Arial"/>
          <w:b w:val="0"/>
          <w:smallCaps w:val="0"/>
          <w:color w:val="auto"/>
          <w:sz w:val="22"/>
          <w:szCs w:val="22"/>
          <w:u w:val="none"/>
        </w:rPr>
        <w:t>3</w:t>
      </w:r>
      <w:r w:rsidR="00F1378E" w:rsidRPr="00BB21AC">
        <w:rPr>
          <w:rStyle w:val="RefernciaIntensa"/>
          <w:rFonts w:ascii="Arial" w:hAnsi="Arial" w:cs="Arial"/>
          <w:b w:val="0"/>
          <w:smallCaps w:val="0"/>
          <w:color w:val="auto"/>
          <w:sz w:val="22"/>
          <w:szCs w:val="22"/>
          <w:u w:val="none"/>
        </w:rPr>
        <w:t>,</w:t>
      </w:r>
      <w:r w:rsidRPr="00BB21AC">
        <w:rPr>
          <w:rStyle w:val="RefernciaIntensa"/>
          <w:rFonts w:ascii="Arial" w:hAnsi="Arial" w:cs="Arial"/>
          <w:b w:val="0"/>
          <w:smallCaps w:val="0"/>
          <w:color w:val="auto"/>
          <w:sz w:val="22"/>
          <w:szCs w:val="22"/>
          <w:u w:val="none"/>
        </w:rPr>
        <w:t xml:space="preserve"> a </w:t>
      </w:r>
      <w:r w:rsidR="00BB2648" w:rsidRPr="00BB21AC">
        <w:rPr>
          <w:rStyle w:val="RefernciaIntensa"/>
          <w:rFonts w:ascii="Arial" w:hAnsi="Arial" w:cs="Arial"/>
          <w:b w:val="0"/>
          <w:smallCaps w:val="0"/>
          <w:color w:val="auto"/>
          <w:sz w:val="22"/>
          <w:szCs w:val="22"/>
          <w:u w:val="none"/>
        </w:rPr>
        <w:t>R</w:t>
      </w:r>
      <w:r w:rsidRPr="00BB21AC">
        <w:rPr>
          <w:rStyle w:val="RefernciaIntensa"/>
          <w:rFonts w:ascii="Arial" w:hAnsi="Arial" w:cs="Arial"/>
          <w:b w:val="0"/>
          <w:smallCaps w:val="0"/>
          <w:color w:val="auto"/>
          <w:sz w:val="22"/>
          <w:szCs w:val="22"/>
          <w:u w:val="none"/>
        </w:rPr>
        <w:t xml:space="preserve">eceita </w:t>
      </w:r>
      <w:r w:rsidR="00BB2648" w:rsidRPr="00BB21AC">
        <w:rPr>
          <w:rStyle w:val="RefernciaIntensa"/>
          <w:rFonts w:ascii="Arial" w:hAnsi="Arial" w:cs="Arial"/>
          <w:b w:val="0"/>
          <w:smallCaps w:val="0"/>
          <w:color w:val="auto"/>
          <w:sz w:val="22"/>
          <w:szCs w:val="22"/>
          <w:u w:val="none"/>
        </w:rPr>
        <w:t>Operacional L</w:t>
      </w:r>
      <w:r w:rsidRPr="00BB21AC">
        <w:rPr>
          <w:rStyle w:val="RefernciaIntensa"/>
          <w:rFonts w:ascii="Arial" w:hAnsi="Arial" w:cs="Arial"/>
          <w:b w:val="0"/>
          <w:smallCaps w:val="0"/>
          <w:color w:val="auto"/>
          <w:sz w:val="22"/>
          <w:szCs w:val="22"/>
          <w:u w:val="none"/>
        </w:rPr>
        <w:t xml:space="preserve">íquida atingiu R$ </w:t>
      </w:r>
      <w:r w:rsidR="00915E89">
        <w:rPr>
          <w:rStyle w:val="RefernciaIntensa"/>
          <w:rFonts w:ascii="Arial" w:hAnsi="Arial" w:cs="Arial"/>
          <w:b w:val="0"/>
          <w:smallCaps w:val="0"/>
          <w:color w:val="auto"/>
          <w:sz w:val="22"/>
          <w:szCs w:val="22"/>
          <w:u w:val="none"/>
        </w:rPr>
        <w:t>109,8</w:t>
      </w:r>
      <w:r w:rsidRPr="00BB21AC">
        <w:rPr>
          <w:rStyle w:val="RefernciaIntensa"/>
          <w:rFonts w:ascii="Arial" w:hAnsi="Arial" w:cs="Arial"/>
          <w:b w:val="0"/>
          <w:smallCaps w:val="0"/>
          <w:color w:val="auto"/>
          <w:sz w:val="22"/>
          <w:szCs w:val="22"/>
          <w:u w:val="none"/>
        </w:rPr>
        <w:t xml:space="preserve"> milhões, </w:t>
      </w:r>
      <w:r w:rsidR="00915E89">
        <w:rPr>
          <w:rStyle w:val="RefernciaIntensa"/>
          <w:rFonts w:ascii="Arial" w:hAnsi="Arial" w:cs="Arial"/>
          <w:b w:val="0"/>
          <w:smallCaps w:val="0"/>
          <w:color w:val="auto"/>
          <w:sz w:val="22"/>
          <w:szCs w:val="22"/>
          <w:u w:val="none"/>
        </w:rPr>
        <w:t>21,5</w:t>
      </w:r>
      <w:r w:rsidR="0037585C" w:rsidRPr="00BB21AC">
        <w:rPr>
          <w:rStyle w:val="RefernciaIntensa"/>
          <w:rFonts w:ascii="Arial" w:hAnsi="Arial" w:cs="Arial"/>
          <w:b w:val="0"/>
          <w:smallCaps w:val="0"/>
          <w:color w:val="auto"/>
          <w:sz w:val="22"/>
          <w:szCs w:val="22"/>
          <w:u w:val="none"/>
        </w:rPr>
        <w:t>%,</w:t>
      </w:r>
      <w:r w:rsidR="00E845EF" w:rsidRPr="00BB21AC">
        <w:rPr>
          <w:rStyle w:val="RefernciaIntensa"/>
          <w:rFonts w:ascii="Arial" w:hAnsi="Arial" w:cs="Arial"/>
          <w:b w:val="0"/>
          <w:smallCaps w:val="0"/>
          <w:color w:val="auto"/>
          <w:sz w:val="22"/>
          <w:szCs w:val="22"/>
          <w:u w:val="none"/>
        </w:rPr>
        <w:t xml:space="preserve"> </w:t>
      </w:r>
      <w:r w:rsidR="0037585C" w:rsidRPr="00BB21AC">
        <w:rPr>
          <w:rStyle w:val="RefernciaIntensa"/>
          <w:rFonts w:ascii="Arial" w:hAnsi="Arial" w:cs="Arial"/>
          <w:b w:val="0"/>
          <w:smallCaps w:val="0"/>
          <w:color w:val="auto"/>
          <w:sz w:val="22"/>
          <w:szCs w:val="22"/>
          <w:u w:val="none"/>
        </w:rPr>
        <w:t>ou</w:t>
      </w:r>
      <w:r w:rsidRPr="00BB21AC">
        <w:rPr>
          <w:rStyle w:val="RefernciaIntensa"/>
          <w:rFonts w:ascii="Arial" w:hAnsi="Arial" w:cs="Arial"/>
          <w:b w:val="0"/>
          <w:smallCaps w:val="0"/>
          <w:color w:val="auto"/>
          <w:sz w:val="22"/>
          <w:szCs w:val="22"/>
          <w:u w:val="none"/>
        </w:rPr>
        <w:t xml:space="preserve"> R$ </w:t>
      </w:r>
      <w:r w:rsidR="00915E89">
        <w:rPr>
          <w:rStyle w:val="RefernciaIntensa"/>
          <w:rFonts w:ascii="Arial" w:hAnsi="Arial" w:cs="Arial"/>
          <w:b w:val="0"/>
          <w:smallCaps w:val="0"/>
          <w:color w:val="auto"/>
          <w:sz w:val="22"/>
          <w:szCs w:val="22"/>
          <w:u w:val="none"/>
        </w:rPr>
        <w:t>19,4</w:t>
      </w:r>
      <w:r w:rsidR="000D357A" w:rsidRPr="00BB21AC">
        <w:rPr>
          <w:rStyle w:val="RefernciaIntensa"/>
          <w:rFonts w:ascii="Arial" w:hAnsi="Arial" w:cs="Arial"/>
          <w:b w:val="0"/>
          <w:smallCaps w:val="0"/>
          <w:color w:val="auto"/>
          <w:sz w:val="22"/>
          <w:szCs w:val="22"/>
          <w:u w:val="none"/>
        </w:rPr>
        <w:t xml:space="preserve"> </w:t>
      </w:r>
      <w:r w:rsidRPr="00BB21AC">
        <w:rPr>
          <w:rStyle w:val="RefernciaIntensa"/>
          <w:rFonts w:ascii="Arial" w:hAnsi="Arial" w:cs="Arial"/>
          <w:b w:val="0"/>
          <w:smallCaps w:val="0"/>
          <w:color w:val="auto"/>
          <w:sz w:val="22"/>
          <w:szCs w:val="22"/>
          <w:u w:val="none"/>
        </w:rPr>
        <w:t>milhões</w:t>
      </w:r>
      <w:r w:rsidR="00DC5CBD" w:rsidRPr="00BB21AC">
        <w:rPr>
          <w:rStyle w:val="RefernciaIntensa"/>
          <w:rFonts w:ascii="Arial" w:hAnsi="Arial" w:cs="Arial"/>
          <w:b w:val="0"/>
          <w:smallCaps w:val="0"/>
          <w:color w:val="auto"/>
          <w:sz w:val="22"/>
          <w:szCs w:val="22"/>
          <w:u w:val="none"/>
        </w:rPr>
        <w:t xml:space="preserve"> </w:t>
      </w:r>
      <w:r w:rsidR="00C2675A" w:rsidRPr="00BB21AC">
        <w:rPr>
          <w:rFonts w:ascii="Arial" w:hAnsi="Arial" w:cs="Arial"/>
          <w:sz w:val="22"/>
          <w:szCs w:val="22"/>
        </w:rPr>
        <w:t>superior</w:t>
      </w:r>
      <w:r w:rsidR="0037585C" w:rsidRPr="00BB21AC">
        <w:rPr>
          <w:rFonts w:ascii="Arial" w:hAnsi="Arial" w:cs="Arial"/>
          <w:sz w:val="22"/>
          <w:szCs w:val="22"/>
        </w:rPr>
        <w:t xml:space="preserve"> à receita reconhecida no </w:t>
      </w:r>
      <w:r w:rsidR="000A2096">
        <w:rPr>
          <w:rFonts w:ascii="Arial" w:hAnsi="Arial" w:cs="Arial"/>
          <w:sz w:val="22"/>
          <w:szCs w:val="22"/>
        </w:rPr>
        <w:t>4</w:t>
      </w:r>
      <w:r w:rsidR="00D340E7" w:rsidRPr="00BB21AC">
        <w:rPr>
          <w:rFonts w:ascii="Arial" w:hAnsi="Arial" w:cs="Arial"/>
          <w:sz w:val="22"/>
          <w:szCs w:val="22"/>
        </w:rPr>
        <w:t>T</w:t>
      </w:r>
      <w:r w:rsidR="00954A1E" w:rsidRPr="00BB21AC">
        <w:rPr>
          <w:rFonts w:ascii="Arial" w:hAnsi="Arial" w:cs="Arial"/>
          <w:sz w:val="22"/>
          <w:szCs w:val="22"/>
        </w:rPr>
        <w:t>2</w:t>
      </w:r>
      <w:r w:rsidR="00705092">
        <w:rPr>
          <w:rFonts w:ascii="Arial" w:hAnsi="Arial" w:cs="Arial"/>
          <w:sz w:val="22"/>
          <w:szCs w:val="22"/>
        </w:rPr>
        <w:t>2</w:t>
      </w:r>
      <w:r w:rsidR="0037585C" w:rsidRPr="00BB21AC">
        <w:rPr>
          <w:rFonts w:ascii="Arial" w:hAnsi="Arial" w:cs="Arial"/>
          <w:sz w:val="22"/>
          <w:szCs w:val="22"/>
        </w:rPr>
        <w:t xml:space="preserve">, que foi de R$ </w:t>
      </w:r>
      <w:r w:rsidR="000A2096">
        <w:rPr>
          <w:rFonts w:ascii="Arial" w:hAnsi="Arial" w:cs="Arial"/>
          <w:sz w:val="22"/>
          <w:szCs w:val="22"/>
        </w:rPr>
        <w:t>90,4</w:t>
      </w:r>
      <w:r w:rsidR="0037585C" w:rsidRPr="00BB21AC">
        <w:rPr>
          <w:rFonts w:ascii="Arial" w:hAnsi="Arial" w:cs="Arial"/>
          <w:sz w:val="22"/>
          <w:szCs w:val="22"/>
        </w:rPr>
        <w:t xml:space="preserve"> milhões. </w:t>
      </w:r>
      <w:r w:rsidR="00AC25F5" w:rsidRPr="00BB21AC">
        <w:rPr>
          <w:rFonts w:ascii="Arial" w:hAnsi="Arial" w:cs="Arial"/>
          <w:sz w:val="22"/>
          <w:szCs w:val="22"/>
        </w:rPr>
        <w:t xml:space="preserve">Com relação ao </w:t>
      </w:r>
      <w:r w:rsidR="000A2096">
        <w:rPr>
          <w:rFonts w:ascii="Arial" w:hAnsi="Arial" w:cs="Arial"/>
          <w:sz w:val="22"/>
          <w:szCs w:val="22"/>
        </w:rPr>
        <w:t>3</w:t>
      </w:r>
      <w:r w:rsidR="00AC25F5" w:rsidRPr="00BB21AC">
        <w:rPr>
          <w:rFonts w:ascii="Arial" w:hAnsi="Arial" w:cs="Arial"/>
          <w:sz w:val="22"/>
          <w:szCs w:val="22"/>
        </w:rPr>
        <w:t>T</w:t>
      </w:r>
      <w:r w:rsidR="00162BC6" w:rsidRPr="00BB21AC">
        <w:rPr>
          <w:rFonts w:ascii="Arial" w:hAnsi="Arial" w:cs="Arial"/>
          <w:sz w:val="22"/>
          <w:szCs w:val="22"/>
        </w:rPr>
        <w:t>2</w:t>
      </w:r>
      <w:r w:rsidR="00687152">
        <w:rPr>
          <w:rFonts w:ascii="Arial" w:hAnsi="Arial" w:cs="Arial"/>
          <w:sz w:val="22"/>
          <w:szCs w:val="22"/>
        </w:rPr>
        <w:t>3</w:t>
      </w:r>
      <w:r w:rsidR="00AC25F5" w:rsidRPr="00BB21AC">
        <w:rPr>
          <w:rFonts w:ascii="Arial" w:hAnsi="Arial" w:cs="Arial"/>
          <w:sz w:val="22"/>
          <w:szCs w:val="22"/>
        </w:rPr>
        <w:t xml:space="preserve">, </w:t>
      </w:r>
      <w:r w:rsidR="00162BC6" w:rsidRPr="00BB21AC">
        <w:rPr>
          <w:rFonts w:ascii="Arial" w:hAnsi="Arial" w:cs="Arial"/>
          <w:sz w:val="22"/>
          <w:szCs w:val="22"/>
        </w:rPr>
        <w:t>a receita apresentou</w:t>
      </w:r>
      <w:r w:rsidR="00CD39E7" w:rsidRPr="00BB21AC">
        <w:rPr>
          <w:rFonts w:ascii="Arial" w:hAnsi="Arial" w:cs="Arial"/>
          <w:sz w:val="22"/>
          <w:szCs w:val="22"/>
        </w:rPr>
        <w:t xml:space="preserve"> </w:t>
      </w:r>
      <w:r w:rsidR="00705092">
        <w:rPr>
          <w:rFonts w:ascii="Arial" w:hAnsi="Arial" w:cs="Arial"/>
          <w:sz w:val="22"/>
          <w:szCs w:val="22"/>
        </w:rPr>
        <w:t>crescimento</w:t>
      </w:r>
      <w:r w:rsidR="006D23ED" w:rsidRPr="00BB21AC">
        <w:rPr>
          <w:rFonts w:ascii="Arial" w:hAnsi="Arial" w:cs="Arial"/>
          <w:sz w:val="22"/>
          <w:szCs w:val="22"/>
        </w:rPr>
        <w:t xml:space="preserve"> </w:t>
      </w:r>
      <w:r w:rsidR="00C2675A" w:rsidRPr="00BB21AC">
        <w:rPr>
          <w:rFonts w:ascii="Arial" w:hAnsi="Arial" w:cs="Arial"/>
          <w:sz w:val="22"/>
          <w:szCs w:val="22"/>
        </w:rPr>
        <w:t>de</w:t>
      </w:r>
      <w:r w:rsidR="000D357A" w:rsidRPr="00BB21AC">
        <w:rPr>
          <w:rFonts w:ascii="Arial" w:hAnsi="Arial" w:cs="Arial"/>
          <w:sz w:val="22"/>
          <w:szCs w:val="22"/>
        </w:rPr>
        <w:t xml:space="preserve"> </w:t>
      </w:r>
      <w:r w:rsidR="000A2096">
        <w:rPr>
          <w:rFonts w:ascii="Arial" w:hAnsi="Arial" w:cs="Arial"/>
          <w:sz w:val="22"/>
          <w:szCs w:val="22"/>
        </w:rPr>
        <w:t>1,0</w:t>
      </w:r>
      <w:r w:rsidR="000D357A" w:rsidRPr="00BB21AC">
        <w:rPr>
          <w:rFonts w:ascii="Arial" w:hAnsi="Arial" w:cs="Arial"/>
          <w:sz w:val="22"/>
          <w:szCs w:val="22"/>
        </w:rPr>
        <w:t xml:space="preserve">% </w:t>
      </w:r>
      <w:r w:rsidR="007E3089">
        <w:rPr>
          <w:rFonts w:ascii="Arial" w:hAnsi="Arial" w:cs="Arial"/>
          <w:sz w:val="22"/>
          <w:szCs w:val="22"/>
        </w:rPr>
        <w:t>(</w:t>
      </w:r>
      <w:r w:rsidR="00AC25F5" w:rsidRPr="00BB21AC">
        <w:rPr>
          <w:rFonts w:ascii="Arial" w:hAnsi="Arial" w:cs="Arial"/>
          <w:sz w:val="22"/>
          <w:szCs w:val="22"/>
        </w:rPr>
        <w:t xml:space="preserve">R$ </w:t>
      </w:r>
      <w:r w:rsidR="000A2096">
        <w:rPr>
          <w:rFonts w:ascii="Arial" w:hAnsi="Arial" w:cs="Arial"/>
          <w:sz w:val="22"/>
          <w:szCs w:val="22"/>
        </w:rPr>
        <w:t>108,8</w:t>
      </w:r>
      <w:r w:rsidR="000D357A" w:rsidRPr="00BB21AC">
        <w:rPr>
          <w:rFonts w:ascii="Arial" w:hAnsi="Arial" w:cs="Arial"/>
          <w:sz w:val="22"/>
          <w:szCs w:val="22"/>
        </w:rPr>
        <w:t xml:space="preserve"> </w:t>
      </w:r>
      <w:r w:rsidR="00AC25F5" w:rsidRPr="00BB21AC">
        <w:rPr>
          <w:rFonts w:ascii="Arial" w:hAnsi="Arial" w:cs="Arial"/>
          <w:sz w:val="22"/>
          <w:szCs w:val="22"/>
        </w:rPr>
        <w:t>milhões</w:t>
      </w:r>
      <w:r w:rsidR="007E3089">
        <w:rPr>
          <w:rFonts w:ascii="Arial" w:hAnsi="Arial" w:cs="Arial"/>
          <w:sz w:val="22"/>
          <w:szCs w:val="22"/>
        </w:rPr>
        <w:t xml:space="preserve"> no 2T23)</w:t>
      </w:r>
      <w:r w:rsidR="00CD71CF" w:rsidRPr="00BB21AC">
        <w:rPr>
          <w:rFonts w:ascii="Arial" w:hAnsi="Arial" w:cs="Arial"/>
          <w:sz w:val="22"/>
          <w:szCs w:val="22"/>
        </w:rPr>
        <w:t xml:space="preserve">. </w:t>
      </w:r>
      <w:r w:rsidR="007E3089">
        <w:rPr>
          <w:rFonts w:ascii="Arial" w:hAnsi="Arial" w:cs="Arial"/>
          <w:sz w:val="22"/>
          <w:szCs w:val="22"/>
        </w:rPr>
        <w:t xml:space="preserve">No acumulado dos </w:t>
      </w:r>
      <w:r w:rsidR="000A2096">
        <w:rPr>
          <w:rFonts w:ascii="Arial" w:hAnsi="Arial" w:cs="Arial"/>
          <w:sz w:val="22"/>
          <w:szCs w:val="22"/>
        </w:rPr>
        <w:t>12</w:t>
      </w:r>
      <w:r w:rsidR="007E3089">
        <w:rPr>
          <w:rFonts w:ascii="Arial" w:hAnsi="Arial" w:cs="Arial"/>
          <w:sz w:val="22"/>
          <w:szCs w:val="22"/>
        </w:rPr>
        <w:t xml:space="preserve">M23 a Receita Operacional Líquida totalizou R$ </w:t>
      </w:r>
      <w:r w:rsidR="000A2096">
        <w:rPr>
          <w:rFonts w:ascii="Arial" w:hAnsi="Arial" w:cs="Arial"/>
          <w:sz w:val="22"/>
          <w:szCs w:val="22"/>
        </w:rPr>
        <w:t>416,8</w:t>
      </w:r>
      <w:r w:rsidR="007E3089">
        <w:rPr>
          <w:rFonts w:ascii="Arial" w:hAnsi="Arial" w:cs="Arial"/>
          <w:sz w:val="22"/>
          <w:szCs w:val="22"/>
        </w:rPr>
        <w:t xml:space="preserve"> milhões, 19,</w:t>
      </w:r>
      <w:r w:rsidR="000A2096">
        <w:rPr>
          <w:rFonts w:ascii="Arial" w:hAnsi="Arial" w:cs="Arial"/>
          <w:sz w:val="22"/>
          <w:szCs w:val="22"/>
        </w:rPr>
        <w:t>8</w:t>
      </w:r>
      <w:r w:rsidR="007E3089">
        <w:rPr>
          <w:rFonts w:ascii="Arial" w:hAnsi="Arial" w:cs="Arial"/>
          <w:sz w:val="22"/>
          <w:szCs w:val="22"/>
        </w:rPr>
        <w:t xml:space="preserve">% superior à receita apresentada nos </w:t>
      </w:r>
      <w:r w:rsidR="000A2096">
        <w:rPr>
          <w:rFonts w:ascii="Arial" w:hAnsi="Arial" w:cs="Arial"/>
          <w:sz w:val="22"/>
          <w:szCs w:val="22"/>
        </w:rPr>
        <w:t>12</w:t>
      </w:r>
      <w:r w:rsidR="007E3089">
        <w:rPr>
          <w:rFonts w:ascii="Arial" w:hAnsi="Arial" w:cs="Arial"/>
          <w:sz w:val="22"/>
          <w:szCs w:val="22"/>
        </w:rPr>
        <w:t xml:space="preserve">M22 (R$ </w:t>
      </w:r>
      <w:r w:rsidR="000A2096">
        <w:rPr>
          <w:rFonts w:ascii="Arial" w:hAnsi="Arial" w:cs="Arial"/>
          <w:sz w:val="22"/>
          <w:szCs w:val="22"/>
        </w:rPr>
        <w:t>347,8</w:t>
      </w:r>
      <w:r w:rsidR="007E3089">
        <w:rPr>
          <w:rFonts w:ascii="Arial" w:hAnsi="Arial" w:cs="Arial"/>
          <w:sz w:val="22"/>
          <w:szCs w:val="22"/>
        </w:rPr>
        <w:t xml:space="preserve"> milhões). </w:t>
      </w:r>
      <w:r w:rsidR="00A96BF8" w:rsidRPr="00BB21AC">
        <w:rPr>
          <w:rFonts w:ascii="Arial" w:hAnsi="Arial" w:cs="Arial"/>
          <w:sz w:val="22"/>
          <w:szCs w:val="22"/>
        </w:rPr>
        <w:t xml:space="preserve">O </w:t>
      </w:r>
      <w:r w:rsidR="00C11328" w:rsidRPr="00BB21AC">
        <w:rPr>
          <w:rStyle w:val="RefernciaIntensa"/>
          <w:rFonts w:ascii="Arial" w:hAnsi="Arial" w:cs="Arial"/>
          <w:b w:val="0"/>
          <w:smallCaps w:val="0"/>
          <w:color w:val="auto"/>
          <w:sz w:val="22"/>
          <w:szCs w:val="22"/>
          <w:u w:val="none"/>
        </w:rPr>
        <w:t xml:space="preserve">comportamento da receita </w:t>
      </w:r>
      <w:r w:rsidR="00681956" w:rsidRPr="00BB21AC">
        <w:rPr>
          <w:rStyle w:val="RefernciaIntensa"/>
          <w:rFonts w:ascii="Arial" w:hAnsi="Arial" w:cs="Arial"/>
          <w:b w:val="0"/>
          <w:smallCaps w:val="0"/>
          <w:color w:val="auto"/>
          <w:sz w:val="22"/>
          <w:szCs w:val="22"/>
          <w:u w:val="none"/>
        </w:rPr>
        <w:t xml:space="preserve">bruta </w:t>
      </w:r>
      <w:r w:rsidR="00C11328" w:rsidRPr="00BB21AC">
        <w:rPr>
          <w:rStyle w:val="RefernciaIntensa"/>
          <w:rFonts w:ascii="Arial" w:hAnsi="Arial" w:cs="Arial"/>
          <w:b w:val="0"/>
          <w:smallCaps w:val="0"/>
          <w:color w:val="auto"/>
          <w:sz w:val="22"/>
          <w:szCs w:val="22"/>
          <w:u w:val="none"/>
        </w:rPr>
        <w:t xml:space="preserve">por </w:t>
      </w:r>
      <w:r w:rsidR="000C73A2" w:rsidRPr="00BB21AC">
        <w:rPr>
          <w:rStyle w:val="RefernciaIntensa"/>
          <w:rFonts w:ascii="Arial" w:hAnsi="Arial" w:cs="Arial"/>
          <w:b w:val="0"/>
          <w:smallCaps w:val="0"/>
          <w:color w:val="auto"/>
          <w:sz w:val="22"/>
          <w:szCs w:val="22"/>
          <w:u w:val="none"/>
        </w:rPr>
        <w:t>serviço</w:t>
      </w:r>
      <w:r w:rsidR="00C11328" w:rsidRPr="00BB21AC">
        <w:rPr>
          <w:rStyle w:val="RefernciaIntensa"/>
          <w:rFonts w:ascii="Arial" w:hAnsi="Arial" w:cs="Arial"/>
          <w:b w:val="0"/>
          <w:smallCaps w:val="0"/>
          <w:color w:val="auto"/>
          <w:sz w:val="22"/>
          <w:szCs w:val="22"/>
          <w:u w:val="none"/>
        </w:rPr>
        <w:t xml:space="preserve"> </w:t>
      </w:r>
      <w:r w:rsidR="00325FDF">
        <w:rPr>
          <w:rStyle w:val="RefernciaIntensa"/>
          <w:rFonts w:ascii="Arial" w:hAnsi="Arial" w:cs="Arial"/>
          <w:b w:val="0"/>
          <w:smallCaps w:val="0"/>
          <w:color w:val="auto"/>
          <w:sz w:val="22"/>
          <w:szCs w:val="22"/>
          <w:u w:val="none"/>
        </w:rPr>
        <w:t>no</w:t>
      </w:r>
      <w:r w:rsidR="007E3089">
        <w:rPr>
          <w:rStyle w:val="RefernciaIntensa"/>
          <w:rFonts w:ascii="Arial" w:hAnsi="Arial" w:cs="Arial"/>
          <w:b w:val="0"/>
          <w:smallCaps w:val="0"/>
          <w:color w:val="auto"/>
          <w:sz w:val="22"/>
          <w:szCs w:val="22"/>
          <w:u w:val="none"/>
        </w:rPr>
        <w:t>s</w:t>
      </w:r>
      <w:r w:rsidR="00325FDF">
        <w:rPr>
          <w:rStyle w:val="RefernciaIntensa"/>
          <w:rFonts w:ascii="Arial" w:hAnsi="Arial" w:cs="Arial"/>
          <w:b w:val="0"/>
          <w:smallCaps w:val="0"/>
          <w:color w:val="auto"/>
          <w:sz w:val="22"/>
          <w:szCs w:val="22"/>
          <w:u w:val="none"/>
        </w:rPr>
        <w:t xml:space="preserve"> </w:t>
      </w:r>
      <w:r w:rsidR="000A2096">
        <w:rPr>
          <w:rStyle w:val="RefernciaIntensa"/>
          <w:rFonts w:ascii="Arial" w:hAnsi="Arial" w:cs="Arial"/>
          <w:b w:val="0"/>
          <w:smallCaps w:val="0"/>
          <w:color w:val="auto"/>
          <w:sz w:val="22"/>
          <w:szCs w:val="22"/>
          <w:u w:val="none"/>
        </w:rPr>
        <w:t>12</w:t>
      </w:r>
      <w:r w:rsidR="007E3089">
        <w:rPr>
          <w:rStyle w:val="RefernciaIntensa"/>
          <w:rFonts w:ascii="Arial" w:hAnsi="Arial" w:cs="Arial"/>
          <w:b w:val="0"/>
          <w:smallCaps w:val="0"/>
          <w:color w:val="auto"/>
          <w:sz w:val="22"/>
          <w:szCs w:val="22"/>
          <w:u w:val="none"/>
        </w:rPr>
        <w:t>M</w:t>
      </w:r>
      <w:r w:rsidR="00325FDF">
        <w:rPr>
          <w:rStyle w:val="RefernciaIntensa"/>
          <w:rFonts w:ascii="Arial" w:hAnsi="Arial" w:cs="Arial"/>
          <w:b w:val="0"/>
          <w:smallCaps w:val="0"/>
          <w:color w:val="auto"/>
          <w:sz w:val="22"/>
          <w:szCs w:val="22"/>
          <w:u w:val="none"/>
        </w:rPr>
        <w:t>23</w:t>
      </w:r>
      <w:r w:rsidR="00C11328" w:rsidRPr="00BB21AC">
        <w:rPr>
          <w:rStyle w:val="RefernciaIntensa"/>
          <w:rFonts w:ascii="Arial" w:hAnsi="Arial" w:cs="Arial"/>
          <w:b w:val="0"/>
          <w:smallCaps w:val="0"/>
          <w:color w:val="auto"/>
          <w:sz w:val="22"/>
          <w:szCs w:val="22"/>
          <w:u w:val="none"/>
        </w:rPr>
        <w:t xml:space="preserve"> em relação ao</w:t>
      </w:r>
      <w:r w:rsidR="00632C78">
        <w:rPr>
          <w:rStyle w:val="RefernciaIntensa"/>
          <w:rFonts w:ascii="Arial" w:hAnsi="Arial" w:cs="Arial"/>
          <w:b w:val="0"/>
          <w:smallCaps w:val="0"/>
          <w:color w:val="auto"/>
          <w:sz w:val="22"/>
          <w:szCs w:val="22"/>
          <w:u w:val="none"/>
        </w:rPr>
        <w:t>s</w:t>
      </w:r>
      <w:r w:rsidR="00C11328" w:rsidRPr="00BB21AC">
        <w:rPr>
          <w:rStyle w:val="RefernciaIntensa"/>
          <w:rFonts w:ascii="Arial" w:hAnsi="Arial" w:cs="Arial"/>
          <w:b w:val="0"/>
          <w:smallCaps w:val="0"/>
          <w:color w:val="auto"/>
          <w:sz w:val="22"/>
          <w:szCs w:val="22"/>
          <w:u w:val="none"/>
        </w:rPr>
        <w:t xml:space="preserve"> </w:t>
      </w:r>
      <w:r w:rsidR="000A2096">
        <w:rPr>
          <w:rStyle w:val="RefernciaIntensa"/>
          <w:rFonts w:ascii="Arial" w:hAnsi="Arial" w:cs="Arial"/>
          <w:b w:val="0"/>
          <w:smallCaps w:val="0"/>
          <w:color w:val="auto"/>
          <w:sz w:val="22"/>
          <w:szCs w:val="22"/>
          <w:u w:val="none"/>
        </w:rPr>
        <w:t>12</w:t>
      </w:r>
      <w:r w:rsidR="007E3089">
        <w:rPr>
          <w:rStyle w:val="RefernciaIntensa"/>
          <w:rFonts w:ascii="Arial" w:hAnsi="Arial" w:cs="Arial"/>
          <w:b w:val="0"/>
          <w:smallCaps w:val="0"/>
          <w:color w:val="auto"/>
          <w:sz w:val="22"/>
          <w:szCs w:val="22"/>
          <w:u w:val="none"/>
        </w:rPr>
        <w:t>M</w:t>
      </w:r>
      <w:r w:rsidR="00325FDF">
        <w:rPr>
          <w:rStyle w:val="RefernciaIntensa"/>
          <w:rFonts w:ascii="Arial" w:hAnsi="Arial" w:cs="Arial"/>
          <w:b w:val="0"/>
          <w:smallCaps w:val="0"/>
          <w:color w:val="auto"/>
          <w:sz w:val="22"/>
          <w:szCs w:val="22"/>
          <w:u w:val="none"/>
        </w:rPr>
        <w:t>22</w:t>
      </w:r>
      <w:r w:rsidR="00C11328" w:rsidRPr="00BB21AC">
        <w:rPr>
          <w:rStyle w:val="RefernciaIntensa"/>
          <w:rFonts w:ascii="Arial" w:hAnsi="Arial" w:cs="Arial"/>
          <w:b w:val="0"/>
          <w:smallCaps w:val="0"/>
          <w:color w:val="auto"/>
          <w:sz w:val="22"/>
          <w:szCs w:val="22"/>
          <w:u w:val="none"/>
        </w:rPr>
        <w:t xml:space="preserve"> foi o seguinte:</w:t>
      </w:r>
      <w:r w:rsidR="00BB21AC" w:rsidRPr="00BB21AC">
        <w:rPr>
          <w:rStyle w:val="RefernciaIntensa"/>
          <w:rFonts w:ascii="Arial" w:hAnsi="Arial" w:cs="Arial"/>
          <w:b w:val="0"/>
          <w:smallCaps w:val="0"/>
          <w:color w:val="auto"/>
          <w:sz w:val="22"/>
          <w:szCs w:val="22"/>
          <w:u w:val="none"/>
        </w:rPr>
        <w:t xml:space="preserve"> </w:t>
      </w:r>
    </w:p>
    <w:p w14:paraId="2AB67732" w14:textId="101D253A" w:rsidR="00BB21AC" w:rsidRDefault="00BB21AC" w:rsidP="00334343">
      <w:pPr>
        <w:jc w:val="both"/>
        <w:rPr>
          <w:rStyle w:val="RefernciaIntensa"/>
          <w:rFonts w:ascii="Arial" w:hAnsi="Arial" w:cs="Arial"/>
          <w:bCs w:val="0"/>
          <w:smallCaps w:val="0"/>
          <w:color w:val="auto"/>
          <w:u w:val="none"/>
        </w:rPr>
      </w:pPr>
    </w:p>
    <w:p w14:paraId="76FE6F97" w14:textId="184DD095" w:rsidR="00334343" w:rsidRPr="00BB21AC" w:rsidRDefault="00C11328" w:rsidP="00334343">
      <w:pPr>
        <w:jc w:val="both"/>
        <w:rPr>
          <w:rStyle w:val="RefernciaIntensa"/>
          <w:rFonts w:ascii="Arial" w:hAnsi="Arial" w:cs="Arial"/>
          <w:b w:val="0"/>
          <w:smallCaps w:val="0"/>
          <w:color w:val="auto"/>
          <w:sz w:val="22"/>
          <w:szCs w:val="22"/>
          <w:u w:val="none"/>
        </w:rPr>
      </w:pPr>
      <w:r w:rsidRPr="00BB21AC">
        <w:rPr>
          <w:rStyle w:val="RefernciaIntensa"/>
          <w:rFonts w:ascii="Arial" w:hAnsi="Arial" w:cs="Arial"/>
          <w:bCs w:val="0"/>
          <w:smallCaps w:val="0"/>
          <w:color w:val="auto"/>
          <w:sz w:val="22"/>
          <w:szCs w:val="22"/>
          <w:u w:val="none"/>
        </w:rPr>
        <w:t>Serviço de Comunicação Multimídia (SCM):</w:t>
      </w:r>
      <w:r w:rsidRPr="00BB21AC">
        <w:rPr>
          <w:rStyle w:val="RefernciaIntensa"/>
          <w:rFonts w:ascii="Arial" w:hAnsi="Arial" w:cs="Arial"/>
          <w:b w:val="0"/>
          <w:smallCaps w:val="0"/>
          <w:color w:val="auto"/>
          <w:sz w:val="22"/>
          <w:szCs w:val="22"/>
          <w:u w:val="none"/>
        </w:rPr>
        <w:t xml:space="preserve"> </w:t>
      </w:r>
      <w:r w:rsidR="00CD71CF" w:rsidRPr="00BB21AC">
        <w:rPr>
          <w:rStyle w:val="RefernciaIntensa"/>
          <w:rFonts w:ascii="Arial" w:hAnsi="Arial" w:cs="Arial"/>
          <w:b w:val="0"/>
          <w:smallCaps w:val="0"/>
          <w:color w:val="auto"/>
          <w:sz w:val="22"/>
          <w:szCs w:val="22"/>
          <w:u w:val="none"/>
        </w:rPr>
        <w:t>No</w:t>
      </w:r>
      <w:r w:rsidR="007E3089">
        <w:rPr>
          <w:rStyle w:val="RefernciaIntensa"/>
          <w:rFonts w:ascii="Arial" w:hAnsi="Arial" w:cs="Arial"/>
          <w:b w:val="0"/>
          <w:smallCaps w:val="0"/>
          <w:color w:val="auto"/>
          <w:sz w:val="22"/>
          <w:szCs w:val="22"/>
          <w:u w:val="none"/>
        </w:rPr>
        <w:t>s</w:t>
      </w:r>
      <w:r w:rsidR="000C73A2" w:rsidRPr="00BB21AC">
        <w:rPr>
          <w:rStyle w:val="RefernciaIntensa"/>
          <w:rFonts w:ascii="Arial" w:hAnsi="Arial" w:cs="Arial"/>
          <w:b w:val="0"/>
          <w:smallCaps w:val="0"/>
          <w:color w:val="auto"/>
          <w:sz w:val="22"/>
          <w:szCs w:val="22"/>
          <w:u w:val="none"/>
        </w:rPr>
        <w:t xml:space="preserve"> </w:t>
      </w:r>
      <w:r w:rsidR="008F6A0E">
        <w:rPr>
          <w:rStyle w:val="RefernciaIntensa"/>
          <w:rFonts w:ascii="Arial" w:hAnsi="Arial" w:cs="Arial"/>
          <w:b w:val="0"/>
          <w:smallCaps w:val="0"/>
          <w:color w:val="auto"/>
          <w:sz w:val="22"/>
          <w:szCs w:val="22"/>
          <w:u w:val="none"/>
        </w:rPr>
        <w:t>12</w:t>
      </w:r>
      <w:r w:rsidR="007E3089">
        <w:rPr>
          <w:rStyle w:val="RefernciaIntensa"/>
          <w:rFonts w:ascii="Arial" w:hAnsi="Arial" w:cs="Arial"/>
          <w:b w:val="0"/>
          <w:smallCaps w:val="0"/>
          <w:color w:val="auto"/>
          <w:sz w:val="22"/>
          <w:szCs w:val="22"/>
          <w:u w:val="none"/>
        </w:rPr>
        <w:t>M</w:t>
      </w:r>
      <w:r w:rsidR="00325FDF">
        <w:rPr>
          <w:rStyle w:val="RefernciaIntensa"/>
          <w:rFonts w:ascii="Arial" w:hAnsi="Arial" w:cs="Arial"/>
          <w:b w:val="0"/>
          <w:smallCaps w:val="0"/>
          <w:color w:val="auto"/>
          <w:sz w:val="22"/>
          <w:szCs w:val="22"/>
          <w:u w:val="none"/>
        </w:rPr>
        <w:t>23</w:t>
      </w:r>
      <w:r w:rsidR="00CD71CF" w:rsidRPr="00BB21AC">
        <w:rPr>
          <w:rStyle w:val="RefernciaIntensa"/>
          <w:rFonts w:ascii="Arial" w:hAnsi="Arial" w:cs="Arial"/>
          <w:b w:val="0"/>
          <w:smallCaps w:val="0"/>
          <w:color w:val="auto"/>
          <w:sz w:val="22"/>
          <w:szCs w:val="22"/>
          <w:u w:val="none"/>
        </w:rPr>
        <w:t>, esta receita a</w:t>
      </w:r>
      <w:r w:rsidR="00A96BF8" w:rsidRPr="00BB21AC">
        <w:rPr>
          <w:rStyle w:val="RefernciaIntensa"/>
          <w:rFonts w:ascii="Arial" w:hAnsi="Arial" w:cs="Arial"/>
          <w:b w:val="0"/>
          <w:smallCaps w:val="0"/>
          <w:color w:val="auto"/>
          <w:sz w:val="22"/>
          <w:szCs w:val="22"/>
          <w:u w:val="none"/>
        </w:rPr>
        <w:t xml:space="preserve">presentou </w:t>
      </w:r>
      <w:r w:rsidR="00CD71CF" w:rsidRPr="00BB21AC">
        <w:rPr>
          <w:rStyle w:val="RefernciaIntensa"/>
          <w:rFonts w:ascii="Arial" w:hAnsi="Arial" w:cs="Arial"/>
          <w:b w:val="0"/>
          <w:smallCaps w:val="0"/>
          <w:color w:val="auto"/>
          <w:sz w:val="22"/>
          <w:szCs w:val="22"/>
          <w:u w:val="none"/>
        </w:rPr>
        <w:t>crescimento</w:t>
      </w:r>
      <w:r w:rsidR="00A96BF8" w:rsidRPr="00BB21AC">
        <w:rPr>
          <w:rStyle w:val="RefernciaIntensa"/>
          <w:rFonts w:ascii="Arial" w:hAnsi="Arial" w:cs="Arial"/>
          <w:b w:val="0"/>
          <w:smallCaps w:val="0"/>
          <w:color w:val="auto"/>
          <w:sz w:val="22"/>
          <w:szCs w:val="22"/>
          <w:u w:val="none"/>
        </w:rPr>
        <w:t xml:space="preserve"> de </w:t>
      </w:r>
      <w:r w:rsidR="008F6A0E">
        <w:rPr>
          <w:rStyle w:val="RefernciaIntensa"/>
          <w:rFonts w:ascii="Arial" w:hAnsi="Arial" w:cs="Arial"/>
          <w:b w:val="0"/>
          <w:smallCaps w:val="0"/>
          <w:color w:val="auto"/>
          <w:sz w:val="22"/>
          <w:szCs w:val="22"/>
          <w:u w:val="none"/>
        </w:rPr>
        <w:t>10,5</w:t>
      </w:r>
      <w:r w:rsidR="00A96BF8" w:rsidRPr="00BB21AC">
        <w:rPr>
          <w:rStyle w:val="RefernciaIntensa"/>
          <w:rFonts w:ascii="Arial" w:hAnsi="Arial" w:cs="Arial"/>
          <w:b w:val="0"/>
          <w:smallCaps w:val="0"/>
          <w:color w:val="auto"/>
          <w:sz w:val="22"/>
          <w:szCs w:val="22"/>
          <w:u w:val="none"/>
        </w:rPr>
        <w:t>%</w:t>
      </w:r>
      <w:r w:rsidR="002E01D0" w:rsidRPr="00BB21AC">
        <w:rPr>
          <w:rStyle w:val="RefernciaIntensa"/>
          <w:rFonts w:ascii="Arial" w:hAnsi="Arial" w:cs="Arial"/>
          <w:b w:val="0"/>
          <w:smallCaps w:val="0"/>
          <w:color w:val="auto"/>
          <w:sz w:val="22"/>
          <w:szCs w:val="22"/>
          <w:u w:val="none"/>
        </w:rPr>
        <w:t xml:space="preserve"> na comparação </w:t>
      </w:r>
      <w:r w:rsidR="008F6A0E">
        <w:rPr>
          <w:rStyle w:val="RefernciaIntensa"/>
          <w:rFonts w:ascii="Arial" w:hAnsi="Arial" w:cs="Arial"/>
          <w:b w:val="0"/>
          <w:smallCaps w:val="0"/>
          <w:color w:val="auto"/>
          <w:sz w:val="22"/>
          <w:szCs w:val="22"/>
          <w:u w:val="none"/>
        </w:rPr>
        <w:t>a</w:t>
      </w:r>
      <w:r w:rsidR="002E01D0" w:rsidRPr="00BB21AC">
        <w:rPr>
          <w:rStyle w:val="RefernciaIntensa"/>
          <w:rFonts w:ascii="Arial" w:hAnsi="Arial" w:cs="Arial"/>
          <w:b w:val="0"/>
          <w:smallCaps w:val="0"/>
          <w:color w:val="auto"/>
          <w:sz w:val="22"/>
          <w:szCs w:val="22"/>
          <w:u w:val="none"/>
        </w:rPr>
        <w:t>o</w:t>
      </w:r>
      <w:r w:rsidR="007E3089">
        <w:rPr>
          <w:rStyle w:val="RefernciaIntensa"/>
          <w:rFonts w:ascii="Arial" w:hAnsi="Arial" w:cs="Arial"/>
          <w:b w:val="0"/>
          <w:smallCaps w:val="0"/>
          <w:color w:val="auto"/>
          <w:sz w:val="22"/>
          <w:szCs w:val="22"/>
          <w:u w:val="none"/>
        </w:rPr>
        <w:t>s</w:t>
      </w:r>
      <w:r w:rsidR="002E01D0" w:rsidRPr="00BB21AC">
        <w:rPr>
          <w:rStyle w:val="RefernciaIntensa"/>
          <w:rFonts w:ascii="Arial" w:hAnsi="Arial" w:cs="Arial"/>
          <w:b w:val="0"/>
          <w:smallCaps w:val="0"/>
          <w:color w:val="auto"/>
          <w:sz w:val="22"/>
          <w:szCs w:val="22"/>
          <w:u w:val="none"/>
        </w:rPr>
        <w:t xml:space="preserve"> </w:t>
      </w:r>
      <w:r w:rsidR="008F6A0E">
        <w:rPr>
          <w:rStyle w:val="RefernciaIntensa"/>
          <w:rFonts w:ascii="Arial" w:hAnsi="Arial" w:cs="Arial"/>
          <w:b w:val="0"/>
          <w:smallCaps w:val="0"/>
          <w:color w:val="auto"/>
          <w:sz w:val="22"/>
          <w:szCs w:val="22"/>
          <w:u w:val="none"/>
        </w:rPr>
        <w:t>12</w:t>
      </w:r>
      <w:r w:rsidR="007E3089">
        <w:rPr>
          <w:rStyle w:val="RefernciaIntensa"/>
          <w:rFonts w:ascii="Arial" w:hAnsi="Arial" w:cs="Arial"/>
          <w:b w:val="0"/>
          <w:smallCaps w:val="0"/>
          <w:color w:val="auto"/>
          <w:sz w:val="22"/>
          <w:szCs w:val="22"/>
          <w:u w:val="none"/>
        </w:rPr>
        <w:t>M</w:t>
      </w:r>
      <w:r w:rsidR="00325FDF">
        <w:rPr>
          <w:rStyle w:val="RefernciaIntensa"/>
          <w:rFonts w:ascii="Arial" w:hAnsi="Arial" w:cs="Arial"/>
          <w:b w:val="0"/>
          <w:smallCaps w:val="0"/>
          <w:color w:val="auto"/>
          <w:sz w:val="22"/>
          <w:szCs w:val="22"/>
          <w:u w:val="none"/>
        </w:rPr>
        <w:t>22</w:t>
      </w:r>
      <w:r w:rsidR="00CD71CF" w:rsidRPr="00BB21AC">
        <w:rPr>
          <w:rStyle w:val="RefernciaIntensa"/>
          <w:rFonts w:ascii="Arial" w:hAnsi="Arial" w:cs="Arial"/>
          <w:b w:val="0"/>
          <w:smallCaps w:val="0"/>
          <w:color w:val="auto"/>
          <w:sz w:val="22"/>
          <w:szCs w:val="22"/>
          <w:u w:val="none"/>
        </w:rPr>
        <w:t>, explicad</w:t>
      </w:r>
      <w:r w:rsidR="00D306CF" w:rsidRPr="00BB21AC">
        <w:rPr>
          <w:rStyle w:val="RefernciaIntensa"/>
          <w:rFonts w:ascii="Arial" w:hAnsi="Arial" w:cs="Arial"/>
          <w:b w:val="0"/>
          <w:smallCaps w:val="0"/>
          <w:color w:val="auto"/>
          <w:sz w:val="22"/>
          <w:szCs w:val="22"/>
          <w:u w:val="none"/>
        </w:rPr>
        <w:t>o</w:t>
      </w:r>
      <w:r w:rsidR="000C73A2" w:rsidRPr="00BB21AC">
        <w:rPr>
          <w:rStyle w:val="RefernciaIntensa"/>
          <w:rFonts w:ascii="Arial" w:hAnsi="Arial" w:cs="Arial"/>
          <w:b w:val="0"/>
          <w:smallCaps w:val="0"/>
          <w:color w:val="auto"/>
          <w:sz w:val="22"/>
          <w:szCs w:val="22"/>
          <w:u w:val="none"/>
        </w:rPr>
        <w:t xml:space="preserve"> pelos </w:t>
      </w:r>
      <w:r w:rsidR="00070E6D" w:rsidRPr="00BB21AC">
        <w:rPr>
          <w:rStyle w:val="RefernciaIntensa"/>
          <w:rFonts w:ascii="Arial" w:hAnsi="Arial" w:cs="Arial"/>
          <w:b w:val="0"/>
          <w:smallCaps w:val="0"/>
          <w:color w:val="auto"/>
          <w:sz w:val="22"/>
          <w:szCs w:val="22"/>
          <w:u w:val="none"/>
        </w:rPr>
        <w:t>seguintes eventos</w:t>
      </w:r>
      <w:r w:rsidR="000C73A2" w:rsidRPr="00BB21AC">
        <w:rPr>
          <w:rStyle w:val="RefernciaIntensa"/>
          <w:rFonts w:ascii="Arial" w:hAnsi="Arial" w:cs="Arial"/>
          <w:b w:val="0"/>
          <w:smallCaps w:val="0"/>
          <w:color w:val="auto"/>
          <w:sz w:val="22"/>
          <w:szCs w:val="22"/>
          <w:u w:val="none"/>
        </w:rPr>
        <w:t>: i)</w:t>
      </w:r>
      <w:r w:rsidR="00CD71CF" w:rsidRPr="00BB21AC">
        <w:rPr>
          <w:rStyle w:val="RefernciaIntensa"/>
          <w:rFonts w:ascii="Arial" w:hAnsi="Arial" w:cs="Arial"/>
          <w:b w:val="0"/>
          <w:smallCaps w:val="0"/>
          <w:color w:val="auto"/>
          <w:sz w:val="22"/>
          <w:szCs w:val="22"/>
          <w:u w:val="none"/>
        </w:rPr>
        <w:t xml:space="preserve"> aumento dos circuitos/pontos vinculados à geração de receita</w:t>
      </w:r>
      <w:r w:rsidR="000C73A2" w:rsidRPr="00BB21AC">
        <w:rPr>
          <w:rStyle w:val="RefernciaIntensa"/>
          <w:rFonts w:ascii="Arial" w:hAnsi="Arial" w:cs="Arial"/>
          <w:b w:val="0"/>
          <w:smallCaps w:val="0"/>
          <w:color w:val="auto"/>
          <w:sz w:val="22"/>
          <w:szCs w:val="22"/>
          <w:u w:val="none"/>
        </w:rPr>
        <w:t>; ii)</w:t>
      </w:r>
      <w:r w:rsidR="00CD71CF" w:rsidRPr="00BB21AC">
        <w:rPr>
          <w:rStyle w:val="RefernciaIntensa"/>
          <w:rFonts w:ascii="Arial" w:hAnsi="Arial" w:cs="Arial"/>
          <w:b w:val="0"/>
          <w:smallCaps w:val="0"/>
          <w:color w:val="auto"/>
          <w:sz w:val="22"/>
          <w:szCs w:val="22"/>
          <w:u w:val="none"/>
        </w:rPr>
        <w:t xml:space="preserve"> crescimento da banda larga faturada no período</w:t>
      </w:r>
      <w:r w:rsidR="000C73A2" w:rsidRPr="00BB21AC">
        <w:rPr>
          <w:rStyle w:val="RefernciaIntensa"/>
          <w:rFonts w:ascii="Arial" w:hAnsi="Arial" w:cs="Arial"/>
          <w:b w:val="0"/>
          <w:smallCaps w:val="0"/>
          <w:color w:val="auto"/>
          <w:sz w:val="22"/>
          <w:szCs w:val="22"/>
          <w:u w:val="none"/>
        </w:rPr>
        <w:t xml:space="preserve">; e iii) </w:t>
      </w:r>
      <w:r w:rsidR="00325FDF">
        <w:rPr>
          <w:rStyle w:val="RefernciaIntensa"/>
          <w:rFonts w:ascii="Arial" w:hAnsi="Arial" w:cs="Arial"/>
          <w:b w:val="0"/>
          <w:smallCaps w:val="0"/>
          <w:color w:val="auto"/>
          <w:sz w:val="22"/>
          <w:szCs w:val="22"/>
          <w:u w:val="none"/>
        </w:rPr>
        <w:t xml:space="preserve">pelo efeito </w:t>
      </w:r>
      <w:r w:rsidR="00050CF3">
        <w:rPr>
          <w:rStyle w:val="RefernciaIntensa"/>
          <w:rFonts w:ascii="Arial" w:hAnsi="Arial" w:cs="Arial"/>
          <w:b w:val="0"/>
          <w:smallCaps w:val="0"/>
          <w:color w:val="auto"/>
          <w:sz w:val="22"/>
          <w:szCs w:val="22"/>
          <w:u w:val="none"/>
        </w:rPr>
        <w:t>de</w:t>
      </w:r>
      <w:r w:rsidR="00156D72">
        <w:rPr>
          <w:rStyle w:val="RefernciaIntensa"/>
          <w:rFonts w:ascii="Arial" w:hAnsi="Arial" w:cs="Arial"/>
          <w:b w:val="0"/>
          <w:smallCaps w:val="0"/>
          <w:color w:val="auto"/>
          <w:sz w:val="22"/>
          <w:szCs w:val="22"/>
          <w:u w:val="none"/>
        </w:rPr>
        <w:t xml:space="preserve"> </w:t>
      </w:r>
      <w:r w:rsidR="00325FDF">
        <w:rPr>
          <w:rStyle w:val="RefernciaIntensa"/>
          <w:rFonts w:ascii="Arial" w:hAnsi="Arial" w:cs="Arial"/>
          <w:b w:val="0"/>
          <w:smallCaps w:val="0"/>
          <w:color w:val="auto"/>
          <w:sz w:val="22"/>
          <w:szCs w:val="22"/>
          <w:u w:val="none"/>
        </w:rPr>
        <w:t>reajustes dos contratos no decorre</w:t>
      </w:r>
      <w:r w:rsidR="003817BB">
        <w:rPr>
          <w:rStyle w:val="RefernciaIntensa"/>
          <w:rFonts w:ascii="Arial" w:hAnsi="Arial" w:cs="Arial"/>
          <w:b w:val="0"/>
          <w:smallCaps w:val="0"/>
          <w:color w:val="auto"/>
          <w:sz w:val="22"/>
          <w:szCs w:val="22"/>
          <w:u w:val="none"/>
        </w:rPr>
        <w:t>r</w:t>
      </w:r>
      <w:r w:rsidR="00325FDF">
        <w:rPr>
          <w:rStyle w:val="RefernciaIntensa"/>
          <w:rFonts w:ascii="Arial" w:hAnsi="Arial" w:cs="Arial"/>
          <w:b w:val="0"/>
          <w:smallCaps w:val="0"/>
          <w:color w:val="auto"/>
          <w:sz w:val="22"/>
          <w:szCs w:val="22"/>
          <w:u w:val="none"/>
        </w:rPr>
        <w:t xml:space="preserve"> </w:t>
      </w:r>
      <w:r w:rsidR="003817BB">
        <w:rPr>
          <w:rStyle w:val="RefernciaIntensa"/>
          <w:rFonts w:ascii="Arial" w:hAnsi="Arial" w:cs="Arial"/>
          <w:b w:val="0"/>
          <w:smallCaps w:val="0"/>
          <w:color w:val="auto"/>
          <w:sz w:val="22"/>
          <w:szCs w:val="22"/>
          <w:u w:val="none"/>
        </w:rPr>
        <w:t>d</w:t>
      </w:r>
      <w:r w:rsidR="00325FDF">
        <w:rPr>
          <w:rStyle w:val="RefernciaIntensa"/>
          <w:rFonts w:ascii="Arial" w:hAnsi="Arial" w:cs="Arial"/>
          <w:b w:val="0"/>
          <w:smallCaps w:val="0"/>
          <w:color w:val="auto"/>
          <w:sz w:val="22"/>
          <w:szCs w:val="22"/>
          <w:u w:val="none"/>
        </w:rPr>
        <w:t>o exercício de 2022</w:t>
      </w:r>
      <w:r w:rsidR="00C15934">
        <w:rPr>
          <w:rStyle w:val="RefernciaIntensa"/>
          <w:rFonts w:ascii="Arial" w:hAnsi="Arial" w:cs="Arial"/>
          <w:b w:val="0"/>
          <w:smallCaps w:val="0"/>
          <w:color w:val="auto"/>
          <w:sz w:val="22"/>
          <w:szCs w:val="22"/>
          <w:u w:val="none"/>
        </w:rPr>
        <w:t xml:space="preserve"> e 2023</w:t>
      </w:r>
      <w:r w:rsidR="00325FDF">
        <w:rPr>
          <w:rStyle w:val="RefernciaIntensa"/>
          <w:rFonts w:ascii="Arial" w:hAnsi="Arial" w:cs="Arial"/>
          <w:b w:val="0"/>
          <w:smallCaps w:val="0"/>
          <w:color w:val="auto"/>
          <w:sz w:val="22"/>
          <w:szCs w:val="22"/>
          <w:u w:val="none"/>
        </w:rPr>
        <w:t>.</w:t>
      </w:r>
      <w:r w:rsidR="00334343" w:rsidRPr="00BB21AC">
        <w:rPr>
          <w:rStyle w:val="RefernciaIntensa"/>
          <w:rFonts w:ascii="Arial" w:hAnsi="Arial" w:cs="Arial"/>
          <w:b w:val="0"/>
          <w:smallCaps w:val="0"/>
          <w:color w:val="auto"/>
          <w:sz w:val="22"/>
          <w:szCs w:val="22"/>
          <w:u w:val="none"/>
        </w:rPr>
        <w:t xml:space="preserve"> </w:t>
      </w:r>
    </w:p>
    <w:p w14:paraId="276438E2" w14:textId="77777777" w:rsidR="00BB21AC" w:rsidRDefault="00BB21AC" w:rsidP="00334343">
      <w:pPr>
        <w:jc w:val="both"/>
        <w:rPr>
          <w:rFonts w:ascii="Arial" w:hAnsi="Arial" w:cs="Arial"/>
        </w:rPr>
      </w:pPr>
    </w:p>
    <w:p w14:paraId="66FC6990" w14:textId="14ADFDDE" w:rsidR="00C11328" w:rsidRPr="00BB21AC" w:rsidRDefault="00C11328" w:rsidP="00334343">
      <w:pPr>
        <w:jc w:val="both"/>
        <w:rPr>
          <w:rFonts w:ascii="Arial" w:hAnsi="Arial" w:cs="Arial"/>
          <w:sz w:val="22"/>
          <w:szCs w:val="22"/>
        </w:rPr>
      </w:pPr>
      <w:r w:rsidRPr="00BB21AC">
        <w:rPr>
          <w:rFonts w:ascii="Arial" w:hAnsi="Arial" w:cs="Arial"/>
          <w:b/>
          <w:bCs/>
          <w:sz w:val="22"/>
          <w:szCs w:val="22"/>
        </w:rPr>
        <w:t>Locação de Capacidade Satelital:</w:t>
      </w:r>
      <w:r w:rsidRPr="00BB21AC">
        <w:rPr>
          <w:rFonts w:ascii="Arial" w:hAnsi="Arial" w:cs="Arial"/>
          <w:sz w:val="22"/>
          <w:szCs w:val="22"/>
        </w:rPr>
        <w:t xml:space="preserve"> </w:t>
      </w:r>
      <w:r w:rsidR="001A3B29" w:rsidRPr="00BB21AC">
        <w:rPr>
          <w:rFonts w:ascii="Arial" w:hAnsi="Arial" w:cs="Arial"/>
          <w:sz w:val="22"/>
          <w:szCs w:val="22"/>
        </w:rPr>
        <w:t xml:space="preserve">este produto permaneceu estável </w:t>
      </w:r>
      <w:r w:rsidR="00FA0DA9" w:rsidRPr="00BB21AC">
        <w:rPr>
          <w:rFonts w:ascii="Arial" w:hAnsi="Arial" w:cs="Arial"/>
          <w:sz w:val="22"/>
          <w:szCs w:val="22"/>
        </w:rPr>
        <w:t>na comparação entre o</w:t>
      </w:r>
      <w:r w:rsidR="007E3089">
        <w:rPr>
          <w:rFonts w:ascii="Arial" w:hAnsi="Arial" w:cs="Arial"/>
          <w:sz w:val="22"/>
          <w:szCs w:val="22"/>
        </w:rPr>
        <w:t>s</w:t>
      </w:r>
      <w:r w:rsidR="00FA0DA9" w:rsidRPr="00BB21AC">
        <w:rPr>
          <w:rFonts w:ascii="Arial" w:hAnsi="Arial" w:cs="Arial"/>
          <w:sz w:val="22"/>
          <w:szCs w:val="22"/>
        </w:rPr>
        <w:t xml:space="preserve"> </w:t>
      </w:r>
      <w:r w:rsidR="008F6A0E">
        <w:rPr>
          <w:rFonts w:ascii="Arial" w:hAnsi="Arial" w:cs="Arial"/>
          <w:sz w:val="22"/>
          <w:szCs w:val="22"/>
        </w:rPr>
        <w:t>12</w:t>
      </w:r>
      <w:r w:rsidR="007E3089">
        <w:rPr>
          <w:rFonts w:ascii="Arial" w:hAnsi="Arial" w:cs="Arial"/>
          <w:sz w:val="22"/>
          <w:szCs w:val="22"/>
        </w:rPr>
        <w:t>M</w:t>
      </w:r>
      <w:r w:rsidR="00334343" w:rsidRPr="00BB21AC">
        <w:rPr>
          <w:rFonts w:ascii="Arial" w:hAnsi="Arial" w:cs="Arial"/>
          <w:sz w:val="22"/>
          <w:szCs w:val="22"/>
        </w:rPr>
        <w:t>2</w:t>
      </w:r>
      <w:r w:rsidR="00325FDF">
        <w:rPr>
          <w:rFonts w:ascii="Arial" w:hAnsi="Arial" w:cs="Arial"/>
          <w:sz w:val="22"/>
          <w:szCs w:val="22"/>
        </w:rPr>
        <w:t>3</w:t>
      </w:r>
      <w:r w:rsidR="00FA0DA9" w:rsidRPr="00BB21AC">
        <w:rPr>
          <w:rFonts w:ascii="Arial" w:hAnsi="Arial" w:cs="Arial"/>
          <w:sz w:val="22"/>
          <w:szCs w:val="22"/>
        </w:rPr>
        <w:t xml:space="preserve"> e </w:t>
      </w:r>
      <w:r w:rsidR="00334343" w:rsidRPr="00BB21AC">
        <w:rPr>
          <w:rFonts w:ascii="Arial" w:hAnsi="Arial" w:cs="Arial"/>
          <w:sz w:val="22"/>
          <w:szCs w:val="22"/>
        </w:rPr>
        <w:t>o</w:t>
      </w:r>
      <w:r w:rsidR="007E3089">
        <w:rPr>
          <w:rFonts w:ascii="Arial" w:hAnsi="Arial" w:cs="Arial"/>
          <w:sz w:val="22"/>
          <w:szCs w:val="22"/>
        </w:rPr>
        <w:t>s</w:t>
      </w:r>
      <w:r w:rsidR="00334343" w:rsidRPr="00BB21AC">
        <w:rPr>
          <w:rFonts w:ascii="Arial" w:hAnsi="Arial" w:cs="Arial"/>
          <w:sz w:val="22"/>
          <w:szCs w:val="22"/>
        </w:rPr>
        <w:t xml:space="preserve"> </w:t>
      </w:r>
      <w:r w:rsidR="008F6A0E">
        <w:rPr>
          <w:rFonts w:ascii="Arial" w:hAnsi="Arial" w:cs="Arial"/>
          <w:sz w:val="22"/>
          <w:szCs w:val="22"/>
        </w:rPr>
        <w:t>12</w:t>
      </w:r>
      <w:r w:rsidR="007E3089">
        <w:rPr>
          <w:rFonts w:ascii="Arial" w:hAnsi="Arial" w:cs="Arial"/>
          <w:sz w:val="22"/>
          <w:szCs w:val="22"/>
        </w:rPr>
        <w:t>M</w:t>
      </w:r>
      <w:r w:rsidR="00334343" w:rsidRPr="00BB21AC">
        <w:rPr>
          <w:rFonts w:ascii="Arial" w:hAnsi="Arial" w:cs="Arial"/>
          <w:sz w:val="22"/>
          <w:szCs w:val="22"/>
        </w:rPr>
        <w:t>2</w:t>
      </w:r>
      <w:r w:rsidR="00325FDF">
        <w:rPr>
          <w:rFonts w:ascii="Arial" w:hAnsi="Arial" w:cs="Arial"/>
          <w:sz w:val="22"/>
          <w:szCs w:val="22"/>
        </w:rPr>
        <w:t>2</w:t>
      </w:r>
      <w:r w:rsidR="001A3B29" w:rsidRPr="00BB21AC">
        <w:rPr>
          <w:rFonts w:ascii="Arial" w:hAnsi="Arial" w:cs="Arial"/>
          <w:sz w:val="22"/>
          <w:szCs w:val="22"/>
        </w:rPr>
        <w:t xml:space="preserve">, com receita de R$ </w:t>
      </w:r>
      <w:r w:rsidR="008F6A0E">
        <w:rPr>
          <w:rFonts w:ascii="Arial" w:hAnsi="Arial" w:cs="Arial"/>
          <w:sz w:val="22"/>
          <w:szCs w:val="22"/>
        </w:rPr>
        <w:t>36,5</w:t>
      </w:r>
      <w:r w:rsidR="001A3B29" w:rsidRPr="00BB21AC">
        <w:rPr>
          <w:rFonts w:ascii="Arial" w:hAnsi="Arial" w:cs="Arial"/>
          <w:sz w:val="22"/>
          <w:szCs w:val="22"/>
        </w:rPr>
        <w:t xml:space="preserve"> milhões</w:t>
      </w:r>
      <w:r w:rsidR="00BB2001" w:rsidRPr="00BB21AC">
        <w:rPr>
          <w:rFonts w:ascii="Arial" w:hAnsi="Arial" w:cs="Arial"/>
          <w:sz w:val="22"/>
          <w:szCs w:val="22"/>
        </w:rPr>
        <w:t>.</w:t>
      </w:r>
    </w:p>
    <w:p w14:paraId="66DA1570" w14:textId="77777777" w:rsidR="00BB21AC" w:rsidRPr="00EF72EC" w:rsidRDefault="00BB21AC" w:rsidP="00334343">
      <w:pPr>
        <w:jc w:val="both"/>
        <w:rPr>
          <w:rFonts w:ascii="Arial" w:hAnsi="Arial" w:cs="Arial"/>
        </w:rPr>
      </w:pPr>
    </w:p>
    <w:p w14:paraId="2A7C9449" w14:textId="250D3305" w:rsidR="003278EC" w:rsidRPr="00BB21AC" w:rsidRDefault="00F204D4" w:rsidP="003278EC">
      <w:pPr>
        <w:jc w:val="both"/>
        <w:rPr>
          <w:rFonts w:ascii="Arial" w:hAnsi="Arial" w:cs="Arial"/>
          <w:sz w:val="22"/>
          <w:szCs w:val="22"/>
        </w:rPr>
      </w:pPr>
      <w:r w:rsidRPr="00BB21AC">
        <w:rPr>
          <w:rFonts w:ascii="Arial" w:hAnsi="Arial" w:cs="Arial"/>
          <w:b/>
          <w:bCs/>
          <w:sz w:val="22"/>
          <w:szCs w:val="22"/>
        </w:rPr>
        <w:t>Alugu</w:t>
      </w:r>
      <w:r w:rsidR="00F73C76" w:rsidRPr="00BB21AC">
        <w:rPr>
          <w:rFonts w:ascii="Arial" w:hAnsi="Arial" w:cs="Arial"/>
          <w:b/>
          <w:bCs/>
          <w:sz w:val="22"/>
          <w:szCs w:val="22"/>
        </w:rPr>
        <w:t>é</w:t>
      </w:r>
      <w:r w:rsidRPr="00BB21AC">
        <w:rPr>
          <w:rFonts w:ascii="Arial" w:hAnsi="Arial" w:cs="Arial"/>
          <w:b/>
          <w:bCs/>
          <w:sz w:val="22"/>
          <w:szCs w:val="22"/>
        </w:rPr>
        <w:t>is e Locações – Outras:</w:t>
      </w:r>
      <w:r w:rsidRPr="00BB21AC">
        <w:rPr>
          <w:rFonts w:ascii="Arial" w:hAnsi="Arial" w:cs="Arial"/>
          <w:sz w:val="22"/>
          <w:szCs w:val="22"/>
        </w:rPr>
        <w:t xml:space="preserve"> </w:t>
      </w:r>
      <w:r w:rsidR="001A3B29" w:rsidRPr="00BB21AC">
        <w:rPr>
          <w:rFonts w:ascii="Arial" w:hAnsi="Arial" w:cs="Arial"/>
          <w:sz w:val="22"/>
          <w:szCs w:val="22"/>
        </w:rPr>
        <w:t xml:space="preserve"> compreende o aluguel de cabos ópticos</w:t>
      </w:r>
      <w:r w:rsidR="000B187B" w:rsidRPr="00BB21AC">
        <w:rPr>
          <w:rFonts w:ascii="Arial" w:hAnsi="Arial" w:cs="Arial"/>
          <w:sz w:val="22"/>
          <w:szCs w:val="22"/>
        </w:rPr>
        <w:t>,</w:t>
      </w:r>
      <w:r w:rsidR="001A3B29" w:rsidRPr="00BB21AC">
        <w:rPr>
          <w:rFonts w:ascii="Arial" w:hAnsi="Arial" w:cs="Arial"/>
          <w:sz w:val="22"/>
          <w:szCs w:val="22"/>
        </w:rPr>
        <w:t xml:space="preserve"> locação de roteadores</w:t>
      </w:r>
      <w:r w:rsidR="000B187B" w:rsidRPr="00BB21AC">
        <w:rPr>
          <w:rFonts w:ascii="Arial" w:hAnsi="Arial" w:cs="Arial"/>
          <w:sz w:val="22"/>
          <w:szCs w:val="22"/>
        </w:rPr>
        <w:t xml:space="preserve"> e aluguel de infraestrutura do segmento satelital (contrato de parceria com a Viasat)</w:t>
      </w:r>
      <w:r w:rsidR="00166CAC" w:rsidRPr="00BB21AC">
        <w:rPr>
          <w:rFonts w:ascii="Arial" w:hAnsi="Arial" w:cs="Arial"/>
          <w:sz w:val="22"/>
          <w:szCs w:val="22"/>
        </w:rPr>
        <w:t xml:space="preserve">. </w:t>
      </w:r>
      <w:r w:rsidR="000B187B" w:rsidRPr="00BB21AC">
        <w:rPr>
          <w:rFonts w:ascii="Arial" w:hAnsi="Arial" w:cs="Arial"/>
          <w:sz w:val="22"/>
          <w:szCs w:val="22"/>
        </w:rPr>
        <w:t>No</w:t>
      </w:r>
      <w:r w:rsidR="003A591E">
        <w:rPr>
          <w:rFonts w:ascii="Arial" w:hAnsi="Arial" w:cs="Arial"/>
          <w:sz w:val="22"/>
          <w:szCs w:val="22"/>
        </w:rPr>
        <w:t>s</w:t>
      </w:r>
      <w:r w:rsidR="000B187B" w:rsidRPr="00BB21AC">
        <w:rPr>
          <w:rFonts w:ascii="Arial" w:hAnsi="Arial" w:cs="Arial"/>
          <w:sz w:val="22"/>
          <w:szCs w:val="22"/>
        </w:rPr>
        <w:t xml:space="preserve"> </w:t>
      </w:r>
      <w:r w:rsidR="008F6A0E">
        <w:rPr>
          <w:rFonts w:ascii="Arial" w:hAnsi="Arial" w:cs="Arial"/>
          <w:sz w:val="22"/>
          <w:szCs w:val="22"/>
        </w:rPr>
        <w:t>12</w:t>
      </w:r>
      <w:r w:rsidR="003A591E">
        <w:rPr>
          <w:rFonts w:ascii="Arial" w:hAnsi="Arial" w:cs="Arial"/>
          <w:sz w:val="22"/>
          <w:szCs w:val="22"/>
        </w:rPr>
        <w:t>M</w:t>
      </w:r>
      <w:r w:rsidR="00202083" w:rsidRPr="00BB21AC">
        <w:rPr>
          <w:rFonts w:ascii="Arial" w:hAnsi="Arial" w:cs="Arial"/>
          <w:sz w:val="22"/>
          <w:szCs w:val="22"/>
        </w:rPr>
        <w:t>2</w:t>
      </w:r>
      <w:r w:rsidR="006206EA">
        <w:rPr>
          <w:rFonts w:ascii="Arial" w:hAnsi="Arial" w:cs="Arial"/>
          <w:sz w:val="22"/>
          <w:szCs w:val="22"/>
        </w:rPr>
        <w:t>3</w:t>
      </w:r>
      <w:r w:rsidR="00C3427E" w:rsidRPr="00BB21AC">
        <w:rPr>
          <w:rFonts w:ascii="Arial" w:hAnsi="Arial" w:cs="Arial"/>
          <w:sz w:val="22"/>
          <w:szCs w:val="22"/>
        </w:rPr>
        <w:t>,</w:t>
      </w:r>
      <w:r w:rsidR="000B187B" w:rsidRPr="00BB21AC">
        <w:rPr>
          <w:rFonts w:ascii="Arial" w:hAnsi="Arial" w:cs="Arial"/>
          <w:sz w:val="22"/>
          <w:szCs w:val="22"/>
        </w:rPr>
        <w:t xml:space="preserve"> a receita reconhecida </w:t>
      </w:r>
      <w:r w:rsidR="00A65750" w:rsidRPr="00BB21AC">
        <w:rPr>
          <w:rFonts w:ascii="Arial" w:hAnsi="Arial" w:cs="Arial"/>
          <w:sz w:val="22"/>
          <w:szCs w:val="22"/>
        </w:rPr>
        <w:t>n</w:t>
      </w:r>
      <w:r w:rsidR="000B187B" w:rsidRPr="00BB21AC">
        <w:rPr>
          <w:rFonts w:ascii="Arial" w:hAnsi="Arial" w:cs="Arial"/>
          <w:sz w:val="22"/>
          <w:szCs w:val="22"/>
        </w:rPr>
        <w:t xml:space="preserve">essa rubrica totalizou R$ </w:t>
      </w:r>
      <w:r w:rsidR="008F6A0E">
        <w:rPr>
          <w:rFonts w:ascii="Arial" w:hAnsi="Arial" w:cs="Arial"/>
          <w:sz w:val="22"/>
          <w:szCs w:val="22"/>
        </w:rPr>
        <w:t>24,5</w:t>
      </w:r>
      <w:r w:rsidR="000B187B" w:rsidRPr="00BB21AC">
        <w:rPr>
          <w:rFonts w:ascii="Arial" w:hAnsi="Arial" w:cs="Arial"/>
          <w:sz w:val="22"/>
          <w:szCs w:val="22"/>
        </w:rPr>
        <w:t xml:space="preserve"> milhões (R$ </w:t>
      </w:r>
      <w:r w:rsidR="008F6A0E">
        <w:rPr>
          <w:rFonts w:ascii="Arial" w:hAnsi="Arial" w:cs="Arial"/>
          <w:sz w:val="22"/>
          <w:szCs w:val="22"/>
        </w:rPr>
        <w:t>22,1</w:t>
      </w:r>
      <w:r w:rsidR="000B187B" w:rsidRPr="00BB21AC">
        <w:rPr>
          <w:rFonts w:ascii="Arial" w:hAnsi="Arial" w:cs="Arial"/>
          <w:sz w:val="22"/>
          <w:szCs w:val="22"/>
        </w:rPr>
        <w:t xml:space="preserve"> milhões no</w:t>
      </w:r>
      <w:r w:rsidR="003A591E">
        <w:rPr>
          <w:rFonts w:ascii="Arial" w:hAnsi="Arial" w:cs="Arial"/>
          <w:sz w:val="22"/>
          <w:szCs w:val="22"/>
        </w:rPr>
        <w:t>s</w:t>
      </w:r>
      <w:r w:rsidR="00202083" w:rsidRPr="00BB21AC">
        <w:rPr>
          <w:rFonts w:ascii="Arial" w:hAnsi="Arial" w:cs="Arial"/>
          <w:sz w:val="22"/>
          <w:szCs w:val="22"/>
        </w:rPr>
        <w:t xml:space="preserve"> </w:t>
      </w:r>
      <w:r w:rsidR="008F6A0E">
        <w:rPr>
          <w:rFonts w:ascii="Arial" w:hAnsi="Arial" w:cs="Arial"/>
          <w:sz w:val="22"/>
          <w:szCs w:val="22"/>
        </w:rPr>
        <w:t>12</w:t>
      </w:r>
      <w:r w:rsidR="003A591E">
        <w:rPr>
          <w:rFonts w:ascii="Arial" w:hAnsi="Arial" w:cs="Arial"/>
          <w:sz w:val="22"/>
          <w:szCs w:val="22"/>
        </w:rPr>
        <w:t>M</w:t>
      </w:r>
      <w:r w:rsidR="00202083" w:rsidRPr="00BB21AC">
        <w:rPr>
          <w:rFonts w:ascii="Arial" w:hAnsi="Arial" w:cs="Arial"/>
          <w:sz w:val="22"/>
          <w:szCs w:val="22"/>
        </w:rPr>
        <w:t>2</w:t>
      </w:r>
      <w:r w:rsidR="006206EA">
        <w:rPr>
          <w:rFonts w:ascii="Arial" w:hAnsi="Arial" w:cs="Arial"/>
          <w:sz w:val="22"/>
          <w:szCs w:val="22"/>
        </w:rPr>
        <w:t>2</w:t>
      </w:r>
      <w:r w:rsidR="000B187B" w:rsidRPr="00BB21AC">
        <w:rPr>
          <w:rFonts w:ascii="Arial" w:hAnsi="Arial" w:cs="Arial"/>
          <w:sz w:val="22"/>
          <w:szCs w:val="22"/>
        </w:rPr>
        <w:t>)</w:t>
      </w:r>
      <w:r w:rsidR="003925C6" w:rsidRPr="00BB21AC">
        <w:rPr>
          <w:rFonts w:ascii="Arial" w:hAnsi="Arial" w:cs="Arial"/>
          <w:sz w:val="22"/>
          <w:szCs w:val="22"/>
        </w:rPr>
        <w:t>,</w:t>
      </w:r>
      <w:r w:rsidR="000B187B" w:rsidRPr="00BB21AC">
        <w:rPr>
          <w:rFonts w:ascii="Arial" w:hAnsi="Arial" w:cs="Arial"/>
          <w:sz w:val="22"/>
          <w:szCs w:val="22"/>
        </w:rPr>
        <w:t xml:space="preserve"> </w:t>
      </w:r>
      <w:r w:rsidR="00E54AED" w:rsidRPr="00BB21AC">
        <w:rPr>
          <w:rFonts w:ascii="Arial" w:hAnsi="Arial" w:cs="Arial"/>
          <w:sz w:val="22"/>
          <w:szCs w:val="22"/>
        </w:rPr>
        <w:t>aumento</w:t>
      </w:r>
      <w:r w:rsidR="00202083" w:rsidRPr="00BB21AC">
        <w:rPr>
          <w:rFonts w:ascii="Arial" w:hAnsi="Arial" w:cs="Arial"/>
          <w:sz w:val="22"/>
          <w:szCs w:val="22"/>
        </w:rPr>
        <w:t xml:space="preserve"> de </w:t>
      </w:r>
      <w:r w:rsidR="003A591E">
        <w:rPr>
          <w:rFonts w:ascii="Arial" w:hAnsi="Arial" w:cs="Arial"/>
          <w:sz w:val="22"/>
          <w:szCs w:val="22"/>
        </w:rPr>
        <w:t>1</w:t>
      </w:r>
      <w:r w:rsidR="008F6A0E">
        <w:rPr>
          <w:rFonts w:ascii="Arial" w:hAnsi="Arial" w:cs="Arial"/>
          <w:sz w:val="22"/>
          <w:szCs w:val="22"/>
        </w:rPr>
        <w:t>2</w:t>
      </w:r>
      <w:r w:rsidR="003A591E">
        <w:rPr>
          <w:rFonts w:ascii="Arial" w:hAnsi="Arial" w:cs="Arial"/>
          <w:sz w:val="22"/>
          <w:szCs w:val="22"/>
        </w:rPr>
        <w:t>,7</w:t>
      </w:r>
      <w:r w:rsidR="00202083" w:rsidRPr="00BB21AC">
        <w:rPr>
          <w:rFonts w:ascii="Arial" w:hAnsi="Arial" w:cs="Arial"/>
          <w:sz w:val="22"/>
          <w:szCs w:val="22"/>
        </w:rPr>
        <w:t>%.</w:t>
      </w:r>
    </w:p>
    <w:p w14:paraId="6CD64A32" w14:textId="77777777" w:rsidR="00BB21AC" w:rsidRDefault="00BB21AC" w:rsidP="003278EC">
      <w:pPr>
        <w:jc w:val="both"/>
        <w:rPr>
          <w:rFonts w:ascii="Arial" w:hAnsi="Arial" w:cs="Arial"/>
        </w:rPr>
      </w:pPr>
    </w:p>
    <w:p w14:paraId="15729801" w14:textId="198F2950" w:rsidR="00D50198" w:rsidRDefault="001C13BC" w:rsidP="003278EC">
      <w:pPr>
        <w:jc w:val="both"/>
        <w:rPr>
          <w:rFonts w:ascii="Arial" w:hAnsi="Arial" w:cs="Arial"/>
          <w:sz w:val="22"/>
          <w:szCs w:val="22"/>
        </w:rPr>
      </w:pPr>
      <w:r w:rsidRPr="00BB21AC">
        <w:rPr>
          <w:rFonts w:ascii="Arial" w:hAnsi="Arial" w:cs="Arial"/>
          <w:b/>
          <w:bCs/>
          <w:sz w:val="22"/>
          <w:szCs w:val="22"/>
        </w:rPr>
        <w:t>Compartilhamento de Receita</w:t>
      </w:r>
      <w:r w:rsidR="00E632CD">
        <w:rPr>
          <w:rFonts w:ascii="Arial" w:hAnsi="Arial" w:cs="Arial"/>
          <w:b/>
          <w:bCs/>
          <w:sz w:val="22"/>
          <w:szCs w:val="22"/>
        </w:rPr>
        <w:t>s</w:t>
      </w:r>
      <w:r w:rsidRPr="00BB21AC">
        <w:rPr>
          <w:rFonts w:ascii="Arial" w:hAnsi="Arial" w:cs="Arial"/>
          <w:b/>
          <w:bCs/>
          <w:sz w:val="22"/>
          <w:szCs w:val="22"/>
        </w:rPr>
        <w:t>:</w:t>
      </w:r>
      <w:r w:rsidRPr="00BB21AC">
        <w:rPr>
          <w:rFonts w:ascii="Arial" w:hAnsi="Arial" w:cs="Arial"/>
          <w:sz w:val="22"/>
          <w:szCs w:val="22"/>
        </w:rPr>
        <w:t xml:space="preserve"> No</w:t>
      </w:r>
      <w:r w:rsidR="003A591E">
        <w:rPr>
          <w:rFonts w:ascii="Arial" w:hAnsi="Arial" w:cs="Arial"/>
          <w:sz w:val="22"/>
          <w:szCs w:val="22"/>
        </w:rPr>
        <w:t xml:space="preserve"> acumulado dos </w:t>
      </w:r>
      <w:r w:rsidR="00A27A28">
        <w:rPr>
          <w:rFonts w:ascii="Arial" w:hAnsi="Arial" w:cs="Arial"/>
          <w:sz w:val="22"/>
          <w:szCs w:val="22"/>
        </w:rPr>
        <w:t>12</w:t>
      </w:r>
      <w:r w:rsidR="003A591E">
        <w:rPr>
          <w:rFonts w:ascii="Arial" w:hAnsi="Arial" w:cs="Arial"/>
          <w:sz w:val="22"/>
          <w:szCs w:val="22"/>
        </w:rPr>
        <w:t>M</w:t>
      </w:r>
      <w:r w:rsidR="006206EA">
        <w:rPr>
          <w:rFonts w:ascii="Arial" w:hAnsi="Arial" w:cs="Arial"/>
          <w:sz w:val="22"/>
          <w:szCs w:val="22"/>
        </w:rPr>
        <w:t>23</w:t>
      </w:r>
      <w:r w:rsidRPr="00BB21AC">
        <w:rPr>
          <w:rFonts w:ascii="Arial" w:hAnsi="Arial" w:cs="Arial"/>
          <w:sz w:val="22"/>
          <w:szCs w:val="22"/>
        </w:rPr>
        <w:t xml:space="preserve">, a Telebras reconheceu o montante de R$ </w:t>
      </w:r>
      <w:r w:rsidR="00A27A28">
        <w:rPr>
          <w:rFonts w:ascii="Arial" w:hAnsi="Arial" w:cs="Arial"/>
          <w:sz w:val="22"/>
          <w:szCs w:val="22"/>
        </w:rPr>
        <w:t>19,6</w:t>
      </w:r>
      <w:r w:rsidRPr="00BB21AC">
        <w:rPr>
          <w:rFonts w:ascii="Arial" w:hAnsi="Arial" w:cs="Arial"/>
          <w:sz w:val="22"/>
          <w:szCs w:val="22"/>
        </w:rPr>
        <w:t xml:space="preserve"> milh</w:t>
      </w:r>
      <w:r w:rsidR="00BF1DB7" w:rsidRPr="00BB21AC">
        <w:rPr>
          <w:rFonts w:ascii="Arial" w:hAnsi="Arial" w:cs="Arial"/>
          <w:sz w:val="22"/>
          <w:szCs w:val="22"/>
        </w:rPr>
        <w:t xml:space="preserve">ões (R$ </w:t>
      </w:r>
      <w:r w:rsidR="00A27A28">
        <w:rPr>
          <w:rFonts w:ascii="Arial" w:hAnsi="Arial" w:cs="Arial"/>
          <w:sz w:val="22"/>
          <w:szCs w:val="22"/>
        </w:rPr>
        <w:t>15,5</w:t>
      </w:r>
      <w:r w:rsidR="00BF1DB7" w:rsidRPr="00BB21AC">
        <w:rPr>
          <w:rFonts w:ascii="Arial" w:hAnsi="Arial" w:cs="Arial"/>
          <w:sz w:val="22"/>
          <w:szCs w:val="22"/>
        </w:rPr>
        <w:t xml:space="preserve"> milh</w:t>
      </w:r>
      <w:r w:rsidR="003817BB">
        <w:rPr>
          <w:rFonts w:ascii="Arial" w:hAnsi="Arial" w:cs="Arial"/>
          <w:sz w:val="22"/>
          <w:szCs w:val="22"/>
        </w:rPr>
        <w:t>ões</w:t>
      </w:r>
      <w:r w:rsidR="003A591E">
        <w:rPr>
          <w:rFonts w:ascii="Arial" w:hAnsi="Arial" w:cs="Arial"/>
          <w:sz w:val="22"/>
          <w:szCs w:val="22"/>
        </w:rPr>
        <w:t xml:space="preserve"> nos </w:t>
      </w:r>
      <w:r w:rsidR="00A27A28">
        <w:rPr>
          <w:rFonts w:ascii="Arial" w:hAnsi="Arial" w:cs="Arial"/>
          <w:sz w:val="22"/>
          <w:szCs w:val="22"/>
        </w:rPr>
        <w:t>12</w:t>
      </w:r>
      <w:r w:rsidR="003A591E">
        <w:rPr>
          <w:rFonts w:ascii="Arial" w:hAnsi="Arial" w:cs="Arial"/>
          <w:sz w:val="22"/>
          <w:szCs w:val="22"/>
        </w:rPr>
        <w:t>M</w:t>
      </w:r>
      <w:r w:rsidR="006206EA">
        <w:rPr>
          <w:rFonts w:ascii="Arial" w:hAnsi="Arial" w:cs="Arial"/>
          <w:sz w:val="22"/>
          <w:szCs w:val="22"/>
        </w:rPr>
        <w:t>22</w:t>
      </w:r>
      <w:r w:rsidR="001A5BB4" w:rsidRPr="00BB21AC">
        <w:rPr>
          <w:rFonts w:ascii="Arial" w:hAnsi="Arial" w:cs="Arial"/>
          <w:sz w:val="22"/>
          <w:szCs w:val="22"/>
        </w:rPr>
        <w:t>)</w:t>
      </w:r>
      <w:r w:rsidR="00E54AED" w:rsidRPr="00BB21AC">
        <w:rPr>
          <w:rFonts w:ascii="Arial" w:hAnsi="Arial" w:cs="Arial"/>
          <w:sz w:val="22"/>
          <w:szCs w:val="22"/>
        </w:rPr>
        <w:t>.</w:t>
      </w:r>
      <w:r w:rsidR="00BF1DB7" w:rsidRPr="00BB21AC">
        <w:rPr>
          <w:rFonts w:ascii="Arial" w:hAnsi="Arial" w:cs="Arial"/>
          <w:sz w:val="22"/>
          <w:szCs w:val="22"/>
        </w:rPr>
        <w:t xml:space="preserve"> O crescimento é explicado pelo maior volume de recursos recebidos da Viasat no período</w:t>
      </w:r>
      <w:r w:rsidR="00A20580" w:rsidRPr="00BB21AC">
        <w:rPr>
          <w:rFonts w:ascii="Arial" w:hAnsi="Arial" w:cs="Arial"/>
          <w:sz w:val="22"/>
          <w:szCs w:val="22"/>
        </w:rPr>
        <w:t>,</w:t>
      </w:r>
      <w:r w:rsidR="00BF1DB7" w:rsidRPr="00BB21AC">
        <w:rPr>
          <w:rFonts w:ascii="Arial" w:hAnsi="Arial" w:cs="Arial"/>
          <w:sz w:val="22"/>
          <w:szCs w:val="22"/>
        </w:rPr>
        <w:t xml:space="preserve"> devido ao crescimento do faturamento da empresa parceira. </w:t>
      </w:r>
    </w:p>
    <w:p w14:paraId="22433019" w14:textId="2683A26B" w:rsidR="003B3C9C" w:rsidRDefault="003B3C9C" w:rsidP="003278EC">
      <w:pPr>
        <w:jc w:val="both"/>
        <w:rPr>
          <w:rFonts w:ascii="Arial" w:hAnsi="Arial" w:cs="Arial"/>
          <w:sz w:val="22"/>
          <w:szCs w:val="22"/>
        </w:rPr>
      </w:pPr>
    </w:p>
    <w:p w14:paraId="22FAA57C" w14:textId="27EDA2AF" w:rsidR="003B3C9C" w:rsidRPr="00BB21AC" w:rsidRDefault="003B3C9C" w:rsidP="003278EC">
      <w:pPr>
        <w:jc w:val="both"/>
        <w:rPr>
          <w:rFonts w:ascii="Arial" w:hAnsi="Arial" w:cs="Arial"/>
          <w:sz w:val="22"/>
          <w:szCs w:val="22"/>
        </w:rPr>
      </w:pPr>
      <w:r w:rsidRPr="00CA00E0">
        <w:rPr>
          <w:rFonts w:ascii="Arial" w:hAnsi="Arial" w:cs="Arial"/>
          <w:b/>
          <w:sz w:val="22"/>
          <w:szCs w:val="22"/>
        </w:rPr>
        <w:t>Serviço de Valor Adicionado:</w:t>
      </w:r>
      <w:r>
        <w:rPr>
          <w:rFonts w:ascii="Arial" w:hAnsi="Arial" w:cs="Arial"/>
          <w:sz w:val="22"/>
          <w:szCs w:val="22"/>
        </w:rPr>
        <w:t xml:space="preserve"> No</w:t>
      </w:r>
      <w:r w:rsidR="003A591E">
        <w:rPr>
          <w:rFonts w:ascii="Arial" w:hAnsi="Arial" w:cs="Arial"/>
          <w:sz w:val="22"/>
          <w:szCs w:val="22"/>
        </w:rPr>
        <w:t>s</w:t>
      </w:r>
      <w:r>
        <w:rPr>
          <w:rFonts w:ascii="Arial" w:hAnsi="Arial" w:cs="Arial"/>
          <w:sz w:val="22"/>
          <w:szCs w:val="22"/>
        </w:rPr>
        <w:t xml:space="preserve"> </w:t>
      </w:r>
      <w:r w:rsidR="00A27A28">
        <w:rPr>
          <w:rFonts w:ascii="Arial" w:hAnsi="Arial" w:cs="Arial"/>
          <w:sz w:val="22"/>
          <w:szCs w:val="22"/>
        </w:rPr>
        <w:t>12</w:t>
      </w:r>
      <w:r w:rsidR="003A591E">
        <w:rPr>
          <w:rFonts w:ascii="Arial" w:hAnsi="Arial" w:cs="Arial"/>
          <w:sz w:val="22"/>
          <w:szCs w:val="22"/>
        </w:rPr>
        <w:t>M</w:t>
      </w:r>
      <w:r>
        <w:rPr>
          <w:rFonts w:ascii="Arial" w:hAnsi="Arial" w:cs="Arial"/>
          <w:sz w:val="22"/>
          <w:szCs w:val="22"/>
        </w:rPr>
        <w:t xml:space="preserve">23, a Companhia reconheceu o montante de R$ </w:t>
      </w:r>
      <w:r w:rsidR="00A27A28">
        <w:rPr>
          <w:rFonts w:ascii="Arial" w:hAnsi="Arial" w:cs="Arial"/>
          <w:sz w:val="22"/>
          <w:szCs w:val="22"/>
        </w:rPr>
        <w:t>18,1</w:t>
      </w:r>
      <w:r>
        <w:rPr>
          <w:rFonts w:ascii="Arial" w:hAnsi="Arial" w:cs="Arial"/>
          <w:sz w:val="22"/>
          <w:szCs w:val="22"/>
        </w:rPr>
        <w:t xml:space="preserve"> milhões </w:t>
      </w:r>
      <w:r w:rsidRPr="001B6E6D">
        <w:rPr>
          <w:rFonts w:ascii="Arial" w:hAnsi="Arial" w:cs="Arial"/>
          <w:sz w:val="22"/>
          <w:szCs w:val="22"/>
        </w:rPr>
        <w:t>de</w:t>
      </w:r>
      <w:r>
        <w:rPr>
          <w:rFonts w:ascii="Arial" w:hAnsi="Arial" w:cs="Arial"/>
          <w:sz w:val="22"/>
          <w:szCs w:val="22"/>
        </w:rPr>
        <w:t xml:space="preserve"> receita de</w:t>
      </w:r>
      <w:r w:rsidRPr="001B6E6D">
        <w:rPr>
          <w:rFonts w:ascii="Arial" w:hAnsi="Arial" w:cs="Arial"/>
          <w:sz w:val="22"/>
          <w:szCs w:val="22"/>
        </w:rPr>
        <w:t xml:space="preserve"> </w:t>
      </w:r>
      <w:r>
        <w:rPr>
          <w:rFonts w:ascii="Arial" w:hAnsi="Arial" w:cs="Arial"/>
          <w:sz w:val="22"/>
          <w:szCs w:val="22"/>
        </w:rPr>
        <w:t>SVA</w:t>
      </w:r>
      <w:r w:rsidRPr="001B6E6D">
        <w:rPr>
          <w:rFonts w:ascii="Arial" w:hAnsi="Arial" w:cs="Arial"/>
          <w:sz w:val="22"/>
          <w:szCs w:val="22"/>
        </w:rPr>
        <w:t xml:space="preserve"> relativa ao contrato de prestação de serviços firmado com o INSS e </w:t>
      </w:r>
      <w:r>
        <w:rPr>
          <w:rFonts w:ascii="Arial" w:hAnsi="Arial" w:cs="Arial"/>
          <w:sz w:val="22"/>
          <w:szCs w:val="22"/>
        </w:rPr>
        <w:t xml:space="preserve">também referente </w:t>
      </w:r>
      <w:r w:rsidRPr="001B6E6D">
        <w:rPr>
          <w:rFonts w:ascii="Arial" w:hAnsi="Arial" w:cs="Arial"/>
          <w:sz w:val="22"/>
          <w:szCs w:val="22"/>
        </w:rPr>
        <w:t xml:space="preserve">à participação </w:t>
      </w:r>
      <w:r>
        <w:rPr>
          <w:rFonts w:ascii="Arial" w:hAnsi="Arial" w:cs="Arial"/>
          <w:sz w:val="22"/>
          <w:szCs w:val="22"/>
        </w:rPr>
        <w:t xml:space="preserve">da Telebras </w:t>
      </w:r>
      <w:r w:rsidRPr="001B6E6D">
        <w:rPr>
          <w:rFonts w:ascii="Arial" w:hAnsi="Arial" w:cs="Arial"/>
          <w:sz w:val="22"/>
          <w:szCs w:val="22"/>
        </w:rPr>
        <w:t xml:space="preserve">na receita de serviço da Viasat sobre os serviços de </w:t>
      </w:r>
      <w:r w:rsidR="00A15098" w:rsidRPr="001B6E6D">
        <w:rPr>
          <w:rFonts w:ascii="Arial" w:hAnsi="Arial" w:cs="Arial"/>
          <w:sz w:val="22"/>
          <w:szCs w:val="22"/>
        </w:rPr>
        <w:t>disponibilização de</w:t>
      </w:r>
      <w:r w:rsidRPr="001B6E6D">
        <w:rPr>
          <w:rFonts w:ascii="Arial" w:hAnsi="Arial" w:cs="Arial"/>
          <w:sz w:val="22"/>
          <w:szCs w:val="22"/>
        </w:rPr>
        <w:t xml:space="preserve"> aplicativo de acesso a livros, jornais, revistas e streamings.</w:t>
      </w:r>
    </w:p>
    <w:p w14:paraId="52503878" w14:textId="77777777" w:rsidR="00BB21AC" w:rsidRDefault="00BB21AC" w:rsidP="003278EC">
      <w:pPr>
        <w:jc w:val="both"/>
        <w:rPr>
          <w:rFonts w:ascii="Arial" w:hAnsi="Arial" w:cs="Arial"/>
        </w:rPr>
      </w:pPr>
    </w:p>
    <w:p w14:paraId="220EFE18" w14:textId="28D74C5C" w:rsidR="00D71098" w:rsidRDefault="00D50198" w:rsidP="003278EC">
      <w:pPr>
        <w:jc w:val="both"/>
        <w:rPr>
          <w:rFonts w:ascii="Arial" w:hAnsi="Arial" w:cs="Arial"/>
          <w:sz w:val="22"/>
          <w:szCs w:val="22"/>
        </w:rPr>
      </w:pPr>
      <w:r w:rsidRPr="00BB21AC">
        <w:rPr>
          <w:rFonts w:ascii="Arial" w:hAnsi="Arial" w:cs="Arial"/>
          <w:b/>
          <w:bCs/>
          <w:sz w:val="22"/>
          <w:szCs w:val="22"/>
        </w:rPr>
        <w:t>Outras Receitas:</w:t>
      </w:r>
      <w:r w:rsidRPr="00BB21AC">
        <w:rPr>
          <w:rFonts w:ascii="Arial" w:hAnsi="Arial" w:cs="Arial"/>
          <w:sz w:val="22"/>
          <w:szCs w:val="22"/>
        </w:rPr>
        <w:t xml:space="preserve"> Representa o valor reconhecido relativo aos serviços prestados de instalação e manutenção do programa Wi</w:t>
      </w:r>
      <w:r w:rsidR="00234F4F" w:rsidRPr="00BB21AC">
        <w:rPr>
          <w:rFonts w:ascii="Arial" w:hAnsi="Arial" w:cs="Arial"/>
          <w:sz w:val="22"/>
          <w:szCs w:val="22"/>
        </w:rPr>
        <w:t>-</w:t>
      </w:r>
      <w:r w:rsidRPr="00BB21AC">
        <w:rPr>
          <w:rFonts w:ascii="Arial" w:hAnsi="Arial" w:cs="Arial"/>
          <w:sz w:val="22"/>
          <w:szCs w:val="22"/>
        </w:rPr>
        <w:t>Fi Brasil. O montante reconhecido no</w:t>
      </w:r>
      <w:r w:rsidR="003A591E">
        <w:rPr>
          <w:rFonts w:ascii="Arial" w:hAnsi="Arial" w:cs="Arial"/>
          <w:sz w:val="22"/>
          <w:szCs w:val="22"/>
        </w:rPr>
        <w:t>s</w:t>
      </w:r>
      <w:r w:rsidR="00C300D1" w:rsidRPr="00BB21AC">
        <w:rPr>
          <w:rFonts w:ascii="Arial" w:hAnsi="Arial" w:cs="Arial"/>
          <w:sz w:val="22"/>
          <w:szCs w:val="22"/>
        </w:rPr>
        <w:t xml:space="preserve"> </w:t>
      </w:r>
      <w:r w:rsidR="00A27A28">
        <w:rPr>
          <w:rFonts w:ascii="Arial" w:hAnsi="Arial" w:cs="Arial"/>
          <w:sz w:val="22"/>
          <w:szCs w:val="22"/>
        </w:rPr>
        <w:t>12</w:t>
      </w:r>
      <w:r w:rsidR="003A591E">
        <w:rPr>
          <w:rFonts w:ascii="Arial" w:hAnsi="Arial" w:cs="Arial"/>
          <w:sz w:val="22"/>
          <w:szCs w:val="22"/>
        </w:rPr>
        <w:t>M</w:t>
      </w:r>
      <w:r w:rsidR="006206EA">
        <w:rPr>
          <w:rFonts w:ascii="Arial" w:hAnsi="Arial" w:cs="Arial"/>
          <w:sz w:val="22"/>
          <w:szCs w:val="22"/>
        </w:rPr>
        <w:t>23</w:t>
      </w:r>
      <w:r w:rsidR="00C300D1" w:rsidRPr="00BB21AC">
        <w:rPr>
          <w:rFonts w:ascii="Arial" w:hAnsi="Arial" w:cs="Arial"/>
          <w:sz w:val="22"/>
          <w:szCs w:val="22"/>
        </w:rPr>
        <w:t xml:space="preserve"> </w:t>
      </w:r>
      <w:r w:rsidRPr="00BB21AC">
        <w:rPr>
          <w:rFonts w:ascii="Arial" w:hAnsi="Arial" w:cs="Arial"/>
          <w:sz w:val="22"/>
          <w:szCs w:val="22"/>
        </w:rPr>
        <w:t xml:space="preserve">foi de R$ </w:t>
      </w:r>
      <w:r w:rsidR="00A27A28">
        <w:rPr>
          <w:rFonts w:ascii="Arial" w:hAnsi="Arial" w:cs="Arial"/>
          <w:sz w:val="22"/>
          <w:szCs w:val="22"/>
        </w:rPr>
        <w:t>14,5</w:t>
      </w:r>
      <w:r w:rsidRPr="00BB21AC">
        <w:rPr>
          <w:rFonts w:ascii="Arial" w:hAnsi="Arial" w:cs="Arial"/>
          <w:sz w:val="22"/>
          <w:szCs w:val="22"/>
        </w:rPr>
        <w:t xml:space="preserve"> milh</w:t>
      </w:r>
      <w:r w:rsidR="00E54AED" w:rsidRPr="00BB21AC">
        <w:rPr>
          <w:rFonts w:ascii="Arial" w:hAnsi="Arial" w:cs="Arial"/>
          <w:sz w:val="22"/>
          <w:szCs w:val="22"/>
        </w:rPr>
        <w:t>ões</w:t>
      </w:r>
      <w:r w:rsidR="003F6F9B" w:rsidRPr="00BB21AC">
        <w:rPr>
          <w:rFonts w:ascii="Arial" w:hAnsi="Arial" w:cs="Arial"/>
          <w:sz w:val="22"/>
          <w:szCs w:val="22"/>
        </w:rPr>
        <w:t xml:space="preserve"> (R$ </w:t>
      </w:r>
      <w:r w:rsidR="00A27A28">
        <w:rPr>
          <w:rFonts w:ascii="Arial" w:hAnsi="Arial" w:cs="Arial"/>
          <w:sz w:val="22"/>
          <w:szCs w:val="22"/>
        </w:rPr>
        <w:t>6,9</w:t>
      </w:r>
      <w:r w:rsidR="003F6F9B" w:rsidRPr="00BB21AC">
        <w:rPr>
          <w:rFonts w:ascii="Arial" w:hAnsi="Arial" w:cs="Arial"/>
          <w:sz w:val="22"/>
          <w:szCs w:val="22"/>
        </w:rPr>
        <w:t xml:space="preserve"> milh</w:t>
      </w:r>
      <w:r w:rsidR="00D65547">
        <w:rPr>
          <w:rFonts w:ascii="Arial" w:hAnsi="Arial" w:cs="Arial"/>
          <w:sz w:val="22"/>
          <w:szCs w:val="22"/>
        </w:rPr>
        <w:t>ões</w:t>
      </w:r>
      <w:r w:rsidR="003F6F9B" w:rsidRPr="00BB21AC">
        <w:rPr>
          <w:rFonts w:ascii="Arial" w:hAnsi="Arial" w:cs="Arial"/>
          <w:sz w:val="22"/>
          <w:szCs w:val="22"/>
        </w:rPr>
        <w:t xml:space="preserve"> no</w:t>
      </w:r>
      <w:r w:rsidR="003A591E">
        <w:rPr>
          <w:rFonts w:ascii="Arial" w:hAnsi="Arial" w:cs="Arial"/>
          <w:sz w:val="22"/>
          <w:szCs w:val="22"/>
        </w:rPr>
        <w:t>s</w:t>
      </w:r>
      <w:r w:rsidR="003F6F9B" w:rsidRPr="00BB21AC">
        <w:rPr>
          <w:rFonts w:ascii="Arial" w:hAnsi="Arial" w:cs="Arial"/>
          <w:sz w:val="22"/>
          <w:szCs w:val="22"/>
        </w:rPr>
        <w:t xml:space="preserve"> </w:t>
      </w:r>
      <w:r w:rsidR="00A27A28">
        <w:rPr>
          <w:rFonts w:ascii="Arial" w:hAnsi="Arial" w:cs="Arial"/>
          <w:sz w:val="22"/>
          <w:szCs w:val="22"/>
        </w:rPr>
        <w:t>12</w:t>
      </w:r>
      <w:r w:rsidR="003A591E">
        <w:rPr>
          <w:rFonts w:ascii="Arial" w:hAnsi="Arial" w:cs="Arial"/>
          <w:sz w:val="22"/>
          <w:szCs w:val="22"/>
        </w:rPr>
        <w:t>M</w:t>
      </w:r>
      <w:r w:rsidR="00BA1A43">
        <w:rPr>
          <w:rFonts w:ascii="Arial" w:hAnsi="Arial" w:cs="Arial"/>
          <w:sz w:val="22"/>
          <w:szCs w:val="22"/>
        </w:rPr>
        <w:t xml:space="preserve">22), crescimento de </w:t>
      </w:r>
      <w:r w:rsidR="00A27A28">
        <w:rPr>
          <w:rFonts w:ascii="Arial" w:hAnsi="Arial" w:cs="Arial"/>
          <w:sz w:val="22"/>
          <w:szCs w:val="22"/>
        </w:rPr>
        <w:t>110,</w:t>
      </w:r>
      <w:r w:rsidR="003A591E">
        <w:rPr>
          <w:rFonts w:ascii="Arial" w:hAnsi="Arial" w:cs="Arial"/>
          <w:sz w:val="22"/>
          <w:szCs w:val="22"/>
        </w:rPr>
        <w:t>5</w:t>
      </w:r>
      <w:r w:rsidR="00BA1A43">
        <w:rPr>
          <w:rFonts w:ascii="Arial" w:hAnsi="Arial" w:cs="Arial"/>
          <w:sz w:val="22"/>
          <w:szCs w:val="22"/>
        </w:rPr>
        <w:t>% explicado pelo aumento dos pontos instalados.</w:t>
      </w:r>
      <w:r w:rsidR="00C300D1" w:rsidRPr="00BB21AC">
        <w:rPr>
          <w:rFonts w:ascii="Arial" w:hAnsi="Arial" w:cs="Arial"/>
          <w:sz w:val="22"/>
          <w:szCs w:val="22"/>
        </w:rPr>
        <w:t xml:space="preserve"> </w:t>
      </w:r>
    </w:p>
    <w:p w14:paraId="7B6CBB44" w14:textId="761C6EAF" w:rsidR="006912C4" w:rsidRDefault="006912C4" w:rsidP="003278EC">
      <w:pPr>
        <w:jc w:val="both"/>
        <w:rPr>
          <w:rFonts w:ascii="Arial" w:hAnsi="Arial" w:cs="Arial"/>
          <w:sz w:val="22"/>
          <w:szCs w:val="22"/>
        </w:rPr>
      </w:pPr>
    </w:p>
    <w:p w14:paraId="3BCF303A" w14:textId="2354A150" w:rsidR="009B6B41" w:rsidRDefault="009B6B41" w:rsidP="003278EC">
      <w:pPr>
        <w:jc w:val="both"/>
        <w:rPr>
          <w:rFonts w:ascii="Arial" w:hAnsi="Arial" w:cs="Arial"/>
          <w:sz w:val="22"/>
          <w:szCs w:val="22"/>
        </w:rPr>
      </w:pPr>
    </w:p>
    <w:p w14:paraId="00BD4F69" w14:textId="256F2717" w:rsidR="009B6B41" w:rsidRDefault="009B6B41" w:rsidP="003278EC">
      <w:pPr>
        <w:jc w:val="both"/>
        <w:rPr>
          <w:rFonts w:ascii="Arial" w:hAnsi="Arial" w:cs="Arial"/>
          <w:sz w:val="22"/>
          <w:szCs w:val="22"/>
        </w:rPr>
      </w:pPr>
    </w:p>
    <w:p w14:paraId="343B6BA8" w14:textId="77777777" w:rsidR="009B6B41" w:rsidRDefault="009B6B41" w:rsidP="003278EC">
      <w:pPr>
        <w:jc w:val="both"/>
        <w:rPr>
          <w:rFonts w:ascii="Arial" w:hAnsi="Arial" w:cs="Arial"/>
          <w:sz w:val="22"/>
          <w:szCs w:val="22"/>
        </w:rPr>
      </w:pPr>
    </w:p>
    <w:p w14:paraId="3EABEDFA" w14:textId="77777777" w:rsidR="001375BE" w:rsidRPr="00BB21AC" w:rsidRDefault="001375BE" w:rsidP="003278EC">
      <w:pPr>
        <w:jc w:val="both"/>
        <w:rPr>
          <w:rFonts w:ascii="Arial" w:hAnsi="Arial" w:cs="Arial"/>
          <w:sz w:val="22"/>
          <w:szCs w:val="22"/>
        </w:rPr>
      </w:pPr>
    </w:p>
    <w:p w14:paraId="6A702943" w14:textId="61CC4256" w:rsidR="004E2A7D" w:rsidRDefault="004E2A7D" w:rsidP="004E2A7D">
      <w:pPr>
        <w:rPr>
          <w:noProof/>
        </w:rPr>
      </w:pPr>
      <w:r w:rsidRPr="00EF72EC">
        <w:rPr>
          <w:rStyle w:val="RefernciaIntensa"/>
          <w:rFonts w:ascii="Arial" w:hAnsi="Arial" w:cs="Arial"/>
          <w:color w:val="auto"/>
        </w:rPr>
        <w:lastRenderedPageBreak/>
        <w:t>Deduções da Receita Operacional Bruta</w:t>
      </w:r>
      <w:r w:rsidRPr="00EF72EC">
        <w:rPr>
          <w:noProof/>
        </w:rPr>
        <w:t xml:space="preserve"> </w:t>
      </w:r>
    </w:p>
    <w:p w14:paraId="7419D354" w14:textId="77777777" w:rsidR="00BB21AC" w:rsidRPr="00EF72EC" w:rsidRDefault="00BB21AC" w:rsidP="004E2A7D">
      <w:pPr>
        <w:rPr>
          <w:rStyle w:val="RefernciaIntensa"/>
          <w:rFonts w:ascii="Arial" w:hAnsi="Arial" w:cs="Arial"/>
          <w:color w:val="auto"/>
        </w:rPr>
      </w:pPr>
    </w:p>
    <w:p w14:paraId="6BEBDA43" w14:textId="3DA3E0D9" w:rsidR="004E2A7D" w:rsidRDefault="004E2A7D" w:rsidP="004E2A7D">
      <w:pPr>
        <w:jc w:val="both"/>
        <w:rPr>
          <w:rStyle w:val="RefernciaIntensa"/>
          <w:rFonts w:ascii="Arial" w:hAnsi="Arial" w:cs="Arial"/>
          <w:b w:val="0"/>
          <w:smallCaps w:val="0"/>
          <w:color w:val="auto"/>
          <w:sz w:val="22"/>
          <w:szCs w:val="22"/>
          <w:u w:val="none"/>
        </w:rPr>
      </w:pPr>
      <w:r w:rsidRPr="00BB21AC">
        <w:rPr>
          <w:rStyle w:val="RefernciaIntensa"/>
          <w:rFonts w:ascii="Arial" w:hAnsi="Arial" w:cs="Arial"/>
          <w:b w:val="0"/>
          <w:smallCaps w:val="0"/>
          <w:color w:val="auto"/>
          <w:sz w:val="22"/>
          <w:szCs w:val="22"/>
          <w:u w:val="none"/>
        </w:rPr>
        <w:t>No</w:t>
      </w:r>
      <w:r w:rsidR="00F4171F">
        <w:rPr>
          <w:rStyle w:val="RefernciaIntensa"/>
          <w:rFonts w:ascii="Arial" w:hAnsi="Arial" w:cs="Arial"/>
          <w:b w:val="0"/>
          <w:smallCaps w:val="0"/>
          <w:color w:val="auto"/>
          <w:sz w:val="22"/>
          <w:szCs w:val="22"/>
          <w:u w:val="none"/>
        </w:rPr>
        <w:t>s</w:t>
      </w:r>
      <w:r w:rsidR="006C1309" w:rsidRPr="00BB21AC">
        <w:rPr>
          <w:rStyle w:val="RefernciaIntensa"/>
          <w:rFonts w:ascii="Arial" w:hAnsi="Arial" w:cs="Arial"/>
          <w:b w:val="0"/>
          <w:smallCaps w:val="0"/>
          <w:color w:val="auto"/>
          <w:sz w:val="22"/>
          <w:szCs w:val="22"/>
          <w:u w:val="none"/>
        </w:rPr>
        <w:t xml:space="preserve"> </w:t>
      </w:r>
      <w:r w:rsidR="00DC0111">
        <w:rPr>
          <w:rStyle w:val="RefernciaIntensa"/>
          <w:rFonts w:ascii="Arial" w:hAnsi="Arial" w:cs="Arial"/>
          <w:b w:val="0"/>
          <w:smallCaps w:val="0"/>
          <w:color w:val="auto"/>
          <w:sz w:val="22"/>
          <w:szCs w:val="22"/>
          <w:u w:val="none"/>
        </w:rPr>
        <w:t>12</w:t>
      </w:r>
      <w:r w:rsidR="00F4171F">
        <w:rPr>
          <w:rStyle w:val="RefernciaIntensa"/>
          <w:rFonts w:ascii="Arial" w:hAnsi="Arial" w:cs="Arial"/>
          <w:b w:val="0"/>
          <w:smallCaps w:val="0"/>
          <w:color w:val="auto"/>
          <w:sz w:val="22"/>
          <w:szCs w:val="22"/>
          <w:u w:val="none"/>
        </w:rPr>
        <w:t>M</w:t>
      </w:r>
      <w:r w:rsidR="003E07AB">
        <w:rPr>
          <w:rStyle w:val="RefernciaIntensa"/>
          <w:rFonts w:ascii="Arial" w:hAnsi="Arial" w:cs="Arial"/>
          <w:b w:val="0"/>
          <w:smallCaps w:val="0"/>
          <w:color w:val="auto"/>
          <w:sz w:val="22"/>
          <w:szCs w:val="22"/>
          <w:u w:val="none"/>
        </w:rPr>
        <w:t>23</w:t>
      </w:r>
      <w:r w:rsidR="006C1309" w:rsidRPr="00BB21AC">
        <w:rPr>
          <w:rStyle w:val="RefernciaIntensa"/>
          <w:rFonts w:ascii="Arial" w:hAnsi="Arial" w:cs="Arial"/>
          <w:b w:val="0"/>
          <w:smallCaps w:val="0"/>
          <w:color w:val="auto"/>
          <w:sz w:val="22"/>
          <w:szCs w:val="22"/>
          <w:u w:val="none"/>
        </w:rPr>
        <w:t xml:space="preserve">, </w:t>
      </w:r>
      <w:r w:rsidRPr="00BB21AC">
        <w:rPr>
          <w:rStyle w:val="RefernciaIntensa"/>
          <w:rFonts w:ascii="Arial" w:hAnsi="Arial" w:cs="Arial"/>
          <w:b w:val="0"/>
          <w:smallCaps w:val="0"/>
          <w:color w:val="auto"/>
          <w:sz w:val="22"/>
          <w:szCs w:val="22"/>
          <w:u w:val="none"/>
        </w:rPr>
        <w:t xml:space="preserve">as Deduções da Receita Operacional Bruta, que incluem tributos, descontos e cancelamentos sobre a Receita Operacional Bruta, </w:t>
      </w:r>
      <w:r w:rsidR="0035750B" w:rsidRPr="00BB21AC">
        <w:rPr>
          <w:rStyle w:val="RefernciaIntensa"/>
          <w:rFonts w:ascii="Arial" w:hAnsi="Arial" w:cs="Arial"/>
          <w:b w:val="0"/>
          <w:smallCaps w:val="0"/>
          <w:color w:val="auto"/>
          <w:sz w:val="22"/>
          <w:szCs w:val="22"/>
          <w:u w:val="none"/>
        </w:rPr>
        <w:t>apresent</w:t>
      </w:r>
      <w:r w:rsidR="00234F4F" w:rsidRPr="00BB21AC">
        <w:rPr>
          <w:rStyle w:val="RefernciaIntensa"/>
          <w:rFonts w:ascii="Arial" w:hAnsi="Arial" w:cs="Arial"/>
          <w:b w:val="0"/>
          <w:smallCaps w:val="0"/>
          <w:color w:val="auto"/>
          <w:sz w:val="22"/>
          <w:szCs w:val="22"/>
          <w:u w:val="none"/>
        </w:rPr>
        <w:t>aram</w:t>
      </w:r>
      <w:r w:rsidR="0035750B" w:rsidRPr="00BB21AC">
        <w:rPr>
          <w:rStyle w:val="RefernciaIntensa"/>
          <w:rFonts w:ascii="Arial" w:hAnsi="Arial" w:cs="Arial"/>
          <w:b w:val="0"/>
          <w:smallCaps w:val="0"/>
          <w:color w:val="auto"/>
          <w:sz w:val="22"/>
          <w:szCs w:val="22"/>
          <w:u w:val="none"/>
        </w:rPr>
        <w:t xml:space="preserve"> </w:t>
      </w:r>
      <w:r w:rsidR="00907D41">
        <w:rPr>
          <w:rStyle w:val="RefernciaIntensa"/>
          <w:rFonts w:ascii="Arial" w:hAnsi="Arial" w:cs="Arial"/>
          <w:b w:val="0"/>
          <w:smallCaps w:val="0"/>
          <w:color w:val="auto"/>
          <w:sz w:val="22"/>
          <w:szCs w:val="22"/>
          <w:u w:val="none"/>
        </w:rPr>
        <w:t>redução</w:t>
      </w:r>
      <w:r w:rsidR="0035750B" w:rsidRPr="00BB21AC">
        <w:rPr>
          <w:rStyle w:val="RefernciaIntensa"/>
          <w:rFonts w:ascii="Arial" w:hAnsi="Arial" w:cs="Arial"/>
          <w:b w:val="0"/>
          <w:smallCaps w:val="0"/>
          <w:color w:val="auto"/>
          <w:sz w:val="22"/>
          <w:szCs w:val="22"/>
          <w:u w:val="none"/>
        </w:rPr>
        <w:t xml:space="preserve"> de </w:t>
      </w:r>
      <w:r w:rsidR="00DC0111">
        <w:rPr>
          <w:rStyle w:val="RefernciaIntensa"/>
          <w:rFonts w:ascii="Arial" w:hAnsi="Arial" w:cs="Arial"/>
          <w:b w:val="0"/>
          <w:smallCaps w:val="0"/>
          <w:color w:val="auto"/>
          <w:sz w:val="22"/>
          <w:szCs w:val="22"/>
          <w:u w:val="none"/>
        </w:rPr>
        <w:t>4,4</w:t>
      </w:r>
      <w:r w:rsidR="0035750B" w:rsidRPr="00BB21AC">
        <w:rPr>
          <w:rStyle w:val="RefernciaIntensa"/>
          <w:rFonts w:ascii="Arial" w:hAnsi="Arial" w:cs="Arial"/>
          <w:b w:val="0"/>
          <w:smallCaps w:val="0"/>
          <w:color w:val="auto"/>
          <w:sz w:val="22"/>
          <w:szCs w:val="22"/>
          <w:u w:val="none"/>
        </w:rPr>
        <w:t>%</w:t>
      </w:r>
      <w:r w:rsidRPr="00BB21AC">
        <w:rPr>
          <w:rStyle w:val="RefernciaIntensa"/>
          <w:rFonts w:ascii="Arial" w:hAnsi="Arial" w:cs="Arial"/>
          <w:b w:val="0"/>
          <w:smallCaps w:val="0"/>
          <w:color w:val="auto"/>
          <w:sz w:val="22"/>
          <w:szCs w:val="22"/>
          <w:u w:val="none"/>
        </w:rPr>
        <w:t xml:space="preserve"> em relação ao</w:t>
      </w:r>
      <w:r w:rsidR="00F4171F">
        <w:rPr>
          <w:rStyle w:val="RefernciaIntensa"/>
          <w:rFonts w:ascii="Arial" w:hAnsi="Arial" w:cs="Arial"/>
          <w:b w:val="0"/>
          <w:smallCaps w:val="0"/>
          <w:color w:val="auto"/>
          <w:sz w:val="22"/>
          <w:szCs w:val="22"/>
          <w:u w:val="none"/>
        </w:rPr>
        <w:t>s</w:t>
      </w:r>
      <w:r w:rsidR="006C1309" w:rsidRPr="00BB21AC">
        <w:rPr>
          <w:rStyle w:val="RefernciaIntensa"/>
          <w:rFonts w:ascii="Arial" w:hAnsi="Arial" w:cs="Arial"/>
          <w:b w:val="0"/>
          <w:smallCaps w:val="0"/>
          <w:color w:val="auto"/>
          <w:sz w:val="22"/>
          <w:szCs w:val="22"/>
          <w:u w:val="none"/>
        </w:rPr>
        <w:t xml:space="preserve"> </w:t>
      </w:r>
      <w:r w:rsidR="00DC0111">
        <w:rPr>
          <w:rStyle w:val="RefernciaIntensa"/>
          <w:rFonts w:ascii="Arial" w:hAnsi="Arial" w:cs="Arial"/>
          <w:b w:val="0"/>
          <w:smallCaps w:val="0"/>
          <w:color w:val="auto"/>
          <w:sz w:val="22"/>
          <w:szCs w:val="22"/>
          <w:u w:val="none"/>
        </w:rPr>
        <w:t>12</w:t>
      </w:r>
      <w:r w:rsidR="00F4171F">
        <w:rPr>
          <w:rStyle w:val="RefernciaIntensa"/>
          <w:rFonts w:ascii="Arial" w:hAnsi="Arial" w:cs="Arial"/>
          <w:b w:val="0"/>
          <w:smallCaps w:val="0"/>
          <w:color w:val="auto"/>
          <w:sz w:val="22"/>
          <w:szCs w:val="22"/>
          <w:u w:val="none"/>
        </w:rPr>
        <w:t>M</w:t>
      </w:r>
      <w:r w:rsidR="003E07AB">
        <w:rPr>
          <w:rStyle w:val="RefernciaIntensa"/>
          <w:rFonts w:ascii="Arial" w:hAnsi="Arial" w:cs="Arial"/>
          <w:b w:val="0"/>
          <w:smallCaps w:val="0"/>
          <w:color w:val="auto"/>
          <w:sz w:val="22"/>
          <w:szCs w:val="22"/>
          <w:u w:val="none"/>
        </w:rPr>
        <w:t>22</w:t>
      </w:r>
      <w:r w:rsidR="00907D41">
        <w:rPr>
          <w:rStyle w:val="RefernciaIntensa"/>
          <w:rFonts w:ascii="Arial" w:hAnsi="Arial" w:cs="Arial"/>
          <w:b w:val="0"/>
          <w:smallCaps w:val="0"/>
          <w:color w:val="auto"/>
          <w:sz w:val="22"/>
          <w:szCs w:val="22"/>
          <w:u w:val="none"/>
        </w:rPr>
        <w:t>.</w:t>
      </w:r>
      <w:r w:rsidR="00362CDD">
        <w:rPr>
          <w:rStyle w:val="RefernciaIntensa"/>
          <w:rFonts w:ascii="Arial" w:hAnsi="Arial" w:cs="Arial"/>
          <w:b w:val="0"/>
          <w:smallCaps w:val="0"/>
          <w:color w:val="auto"/>
          <w:sz w:val="22"/>
          <w:szCs w:val="22"/>
          <w:u w:val="none"/>
        </w:rPr>
        <w:t xml:space="preserve"> A diminuição é explicada pelo menor volume de receitas tributa</w:t>
      </w:r>
      <w:r w:rsidR="00E50EDD">
        <w:rPr>
          <w:rStyle w:val="RefernciaIntensa"/>
          <w:rFonts w:ascii="Arial" w:hAnsi="Arial" w:cs="Arial"/>
          <w:b w:val="0"/>
          <w:smallCaps w:val="0"/>
          <w:color w:val="auto"/>
          <w:sz w:val="22"/>
          <w:szCs w:val="22"/>
          <w:u w:val="none"/>
        </w:rPr>
        <w:t>da</w:t>
      </w:r>
      <w:r w:rsidR="00362CDD">
        <w:rPr>
          <w:rStyle w:val="RefernciaIntensa"/>
          <w:rFonts w:ascii="Arial" w:hAnsi="Arial" w:cs="Arial"/>
          <w:b w:val="0"/>
          <w:smallCaps w:val="0"/>
          <w:color w:val="auto"/>
          <w:sz w:val="22"/>
          <w:szCs w:val="22"/>
          <w:u w:val="none"/>
        </w:rPr>
        <w:t>s pelo ICMS.</w:t>
      </w:r>
    </w:p>
    <w:p w14:paraId="5793DB8B" w14:textId="5C2C9ED9" w:rsidR="005A709C" w:rsidRDefault="009517E9" w:rsidP="00A00AD7">
      <w:pPr>
        <w:spacing w:before="240"/>
        <w:jc w:val="both"/>
        <w:rPr>
          <w:rStyle w:val="RefernciaIntensa"/>
          <w:rFonts w:ascii="Arial" w:hAnsi="Arial" w:cs="Arial"/>
          <w:color w:val="auto"/>
        </w:rPr>
      </w:pPr>
      <w:r w:rsidRPr="00794D0D">
        <w:rPr>
          <w:rStyle w:val="RefernciaIntensa"/>
          <w:rFonts w:ascii="Arial" w:hAnsi="Arial" w:cs="Arial"/>
          <w:color w:val="auto"/>
        </w:rPr>
        <w:t>Comportamento da</w:t>
      </w:r>
      <w:r w:rsidR="00E512BF" w:rsidRPr="00794D0D">
        <w:rPr>
          <w:rStyle w:val="RefernciaIntensa"/>
          <w:rFonts w:ascii="Arial" w:hAnsi="Arial" w:cs="Arial"/>
          <w:color w:val="auto"/>
        </w:rPr>
        <w:t xml:space="preserve"> Receita Líquida Operacional</w:t>
      </w:r>
      <w:r w:rsidR="005A709C" w:rsidRPr="00794D0D">
        <w:rPr>
          <w:rStyle w:val="RefernciaIntensa"/>
          <w:rFonts w:ascii="Arial" w:hAnsi="Arial" w:cs="Arial"/>
          <w:color w:val="auto"/>
        </w:rPr>
        <w:t xml:space="preserve"> – R</w:t>
      </w:r>
      <w:r w:rsidR="00C556EF" w:rsidRPr="00794D0D">
        <w:rPr>
          <w:rStyle w:val="RefernciaIntensa"/>
          <w:rFonts w:ascii="Arial" w:hAnsi="Arial" w:cs="Arial"/>
          <w:color w:val="auto"/>
        </w:rPr>
        <w:t>$</w:t>
      </w:r>
      <w:r w:rsidR="005A709C" w:rsidRPr="00794D0D">
        <w:rPr>
          <w:rStyle w:val="RefernciaIntensa"/>
          <w:rFonts w:ascii="Arial" w:hAnsi="Arial" w:cs="Arial"/>
          <w:color w:val="auto"/>
        </w:rPr>
        <w:t xml:space="preserve"> mil</w:t>
      </w:r>
    </w:p>
    <w:p w14:paraId="51F03EAA" w14:textId="57384005" w:rsidR="009E4E18" w:rsidRDefault="00CF48E0" w:rsidP="00A00AD7">
      <w:pPr>
        <w:spacing w:before="240"/>
        <w:jc w:val="both"/>
        <w:rPr>
          <w:rStyle w:val="RefernciaIntensa"/>
          <w:rFonts w:ascii="Arial" w:hAnsi="Arial" w:cs="Arial"/>
          <w:color w:val="auto"/>
        </w:rPr>
      </w:pPr>
      <w:r>
        <w:rPr>
          <w:noProof/>
        </w:rPr>
        <mc:AlternateContent>
          <mc:Choice Requires="wps">
            <w:drawing>
              <wp:anchor distT="0" distB="0" distL="114300" distR="114300" simplePos="0" relativeHeight="251873280" behindDoc="0" locked="0" layoutInCell="1" allowOverlap="1" wp14:anchorId="3E5EE578" wp14:editId="48E62108">
                <wp:simplePos x="0" y="0"/>
                <wp:positionH relativeFrom="column">
                  <wp:posOffset>3028315</wp:posOffset>
                </wp:positionH>
                <wp:positionV relativeFrom="paragraph">
                  <wp:posOffset>150495</wp:posOffset>
                </wp:positionV>
                <wp:extent cx="6350" cy="546100"/>
                <wp:effectExtent l="0" t="0" r="31750" b="25400"/>
                <wp:wrapNone/>
                <wp:docPr id="11" name="Conector reto 1"/>
                <wp:cNvGraphicFramePr/>
                <a:graphic xmlns:a="http://schemas.openxmlformats.org/drawingml/2006/main">
                  <a:graphicData uri="http://schemas.microsoft.com/office/word/2010/wordprocessingShape">
                    <wps:wsp>
                      <wps:cNvCnPr/>
                      <wps:spPr>
                        <a:xfrm flipH="1" flipV="1">
                          <a:off x="0" y="0"/>
                          <a:ext cx="6350" cy="546100"/>
                        </a:xfrm>
                        <a:prstGeom prst="line">
                          <a:avLst/>
                        </a:prstGeom>
                        <a:ln w="9525" cap="flat" cmpd="sng" algn="ctr">
                          <a:solidFill>
                            <a:schemeClr val="accent5"/>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F0B3AB" id="Conector reto 1" o:spid="_x0000_s1026" style="position:absolute;flip:x y;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45pt,11.85pt" to="238.95pt,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" strokecolor="#4bacc6 [3208]">
                <v:stroke dashstyle="dash"/>
              </v:line>
            </w:pict>
          </mc:Fallback>
        </mc:AlternateContent>
      </w:r>
      <w:r>
        <w:rPr>
          <w:noProof/>
        </w:rPr>
        <mc:AlternateContent>
          <mc:Choice Requires="wps">
            <w:drawing>
              <wp:anchor distT="0" distB="0" distL="114300" distR="114300" simplePos="0" relativeHeight="251875328" behindDoc="0" locked="0" layoutInCell="1" allowOverlap="1" wp14:anchorId="31C22F1D" wp14:editId="2C016A63">
                <wp:simplePos x="0" y="0"/>
                <wp:positionH relativeFrom="column">
                  <wp:posOffset>3015615</wp:posOffset>
                </wp:positionH>
                <wp:positionV relativeFrom="paragraph">
                  <wp:posOffset>156845</wp:posOffset>
                </wp:positionV>
                <wp:extent cx="3257550" cy="0"/>
                <wp:effectExtent l="0" t="0" r="19050" b="19050"/>
                <wp:wrapNone/>
                <wp:docPr id="16" name="Conector reto 1"/>
                <wp:cNvGraphicFramePr/>
                <a:graphic xmlns:a="http://schemas.openxmlformats.org/drawingml/2006/main">
                  <a:graphicData uri="http://schemas.microsoft.com/office/word/2010/wordprocessingShape">
                    <wps:wsp>
                      <wps:cNvCnPr/>
                      <wps:spPr>
                        <a:xfrm flipV="1">
                          <a:off x="0" y="0"/>
                          <a:ext cx="3257550" cy="0"/>
                        </a:xfrm>
                        <a:prstGeom prst="line">
                          <a:avLst/>
                        </a:prstGeom>
                        <a:ln w="9525" cap="flat" cmpd="sng" algn="ctr">
                          <a:solidFill>
                            <a:schemeClr val="accent5"/>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C9552F" id="Conector reto 1" o:spid="_x0000_s1026" style="position:absolute;flip:y;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45pt,12.35pt" to="493.9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" strokecolor="#4bacc6 [3208]">
                <v:stroke dashstyle="dash"/>
              </v:line>
            </w:pict>
          </mc:Fallback>
        </mc:AlternateContent>
      </w:r>
      <w:r>
        <w:rPr>
          <w:noProof/>
        </w:rPr>
        <mc:AlternateContent>
          <mc:Choice Requires="wps">
            <w:drawing>
              <wp:anchor distT="0" distB="0" distL="114300" distR="114300" simplePos="0" relativeHeight="251877376" behindDoc="0" locked="0" layoutInCell="1" allowOverlap="1" wp14:anchorId="61A464C7" wp14:editId="2E2C7614">
                <wp:simplePos x="0" y="0"/>
                <wp:positionH relativeFrom="column">
                  <wp:posOffset>6285865</wp:posOffset>
                </wp:positionH>
                <wp:positionV relativeFrom="paragraph">
                  <wp:posOffset>161925</wp:posOffset>
                </wp:positionV>
                <wp:extent cx="0" cy="311150"/>
                <wp:effectExtent l="0" t="0" r="19050" b="12700"/>
                <wp:wrapNone/>
                <wp:docPr id="18" name="Conector reto 1"/>
                <wp:cNvGraphicFramePr/>
                <a:graphic xmlns:a="http://schemas.openxmlformats.org/drawingml/2006/main">
                  <a:graphicData uri="http://schemas.microsoft.com/office/word/2010/wordprocessingShape">
                    <wps:wsp>
                      <wps:cNvCnPr/>
                      <wps:spPr>
                        <a:xfrm>
                          <a:off x="0" y="0"/>
                          <a:ext cx="0" cy="311150"/>
                        </a:xfrm>
                        <a:prstGeom prst="line">
                          <a:avLst/>
                        </a:prstGeom>
                        <a:ln w="9525" cap="flat" cmpd="sng" algn="ctr">
                          <a:solidFill>
                            <a:schemeClr val="accent5"/>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91969" id="Conector reto 1" o:spid="_x0000_s1026" style="position:absolute;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95pt,12.75pt" to="494.9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" strokecolor="#4bacc6 [3208]">
                <v:stroke dashstyle="dash"/>
              </v:line>
            </w:pict>
          </mc:Fallback>
        </mc:AlternateContent>
      </w:r>
      <w:r w:rsidR="009E4E18" w:rsidRPr="00794D0D">
        <w:rPr>
          <w:rFonts w:ascii="Arial" w:hAnsi="Arial" w:cs="Arial"/>
          <w:b/>
          <w:bCs/>
          <w:smallCaps/>
          <w:noProof/>
          <w:spacing w:val="5"/>
          <w:sz w:val="20"/>
          <w:szCs w:val="20"/>
          <w:u w:val="single"/>
        </w:rPr>
        <mc:AlternateContent>
          <mc:Choice Requires="wps">
            <w:drawing>
              <wp:anchor distT="0" distB="0" distL="114300" distR="114300" simplePos="0" relativeHeight="251879424" behindDoc="0" locked="0" layoutInCell="1" allowOverlap="1" wp14:anchorId="094557D6" wp14:editId="651FE787">
                <wp:simplePos x="0" y="0"/>
                <wp:positionH relativeFrom="margin">
                  <wp:posOffset>3822065</wp:posOffset>
                </wp:positionH>
                <wp:positionV relativeFrom="paragraph">
                  <wp:posOffset>75565</wp:posOffset>
                </wp:positionV>
                <wp:extent cx="508000" cy="219075"/>
                <wp:effectExtent l="19050" t="19050" r="25400" b="28575"/>
                <wp:wrapNone/>
                <wp:docPr id="19" name="Caixa de Texto 19"/>
                <wp:cNvGraphicFramePr/>
                <a:graphic xmlns:a="http://schemas.openxmlformats.org/drawingml/2006/main">
                  <a:graphicData uri="http://schemas.microsoft.com/office/word/2010/wordprocessingShape">
                    <wps:wsp>
                      <wps:cNvSpPr txBox="1"/>
                      <wps:spPr>
                        <a:xfrm>
                          <a:off x="0" y="0"/>
                          <a:ext cx="508000" cy="219075"/>
                        </a:xfrm>
                        <a:prstGeom prst="rect">
                          <a:avLst/>
                        </a:prstGeom>
                        <a:solidFill>
                          <a:schemeClr val="lt1"/>
                        </a:solidFill>
                        <a:ln w="28575">
                          <a:solidFill>
                            <a:srgbClr val="00B0FF"/>
                          </a:solidFill>
                        </a:ln>
                      </wps:spPr>
                      <wps:txbx>
                        <w:txbxContent>
                          <w:p w14:paraId="43430C56" w14:textId="62E4C805" w:rsidR="002D1DF5" w:rsidRPr="002418C7" w:rsidRDefault="002D1DF5" w:rsidP="000637EF">
                            <w:pPr>
                              <w:jc w:val="center"/>
                              <w:rPr>
                                <w:rFonts w:ascii="Arial" w:hAnsi="Arial" w:cs="Arial"/>
                                <w:b/>
                                <w:sz w:val="16"/>
                                <w:szCs w:val="16"/>
                              </w:rPr>
                            </w:pPr>
                            <w:r w:rsidRPr="002418C7">
                              <w:rPr>
                                <w:rFonts w:ascii="Arial" w:hAnsi="Arial" w:cs="Arial"/>
                                <w:b/>
                                <w:sz w:val="16"/>
                                <w:szCs w:val="16"/>
                              </w:rPr>
                              <w:t>+</w:t>
                            </w:r>
                            <w:r>
                              <w:rPr>
                                <w:rFonts w:ascii="Arial" w:hAnsi="Arial" w:cs="Arial"/>
                                <w:b/>
                                <w:sz w:val="16"/>
                                <w:szCs w:val="16"/>
                              </w:rPr>
                              <w:t>21,52</w:t>
                            </w:r>
                            <w:r w:rsidRPr="002418C7">
                              <w:rPr>
                                <w:rFonts w:ascii="Arial" w:hAnsi="Arial" w:cs="Arial"/>
                                <w:b/>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557D6" id="Caixa de Texto 19" o:spid="_x0000_s1027" type="#_x0000_t202" style="position:absolute;left:0;text-align:left;margin-left:300.95pt;margin-top:5.95pt;width:40pt;height:17.2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" fillcolor="white [3201]" strokecolor="#00b0ff" strokeweight="2.25pt">
                <v:textbox>
                  <w:txbxContent>
                    <w:p w14:paraId="43430C56" w14:textId="62E4C805" w:rsidR="002D1DF5" w:rsidRPr="002418C7" w:rsidRDefault="002D1DF5" w:rsidP="000637EF">
                      <w:pPr>
                        <w:jc w:val="center"/>
                        <w:rPr>
                          <w:rFonts w:ascii="Arial" w:hAnsi="Arial" w:cs="Arial"/>
                          <w:b/>
                          <w:sz w:val="16"/>
                          <w:szCs w:val="16"/>
                        </w:rPr>
                      </w:pPr>
                      <w:r w:rsidRPr="002418C7">
                        <w:rPr>
                          <w:rFonts w:ascii="Arial" w:hAnsi="Arial" w:cs="Arial"/>
                          <w:b/>
                          <w:sz w:val="16"/>
                          <w:szCs w:val="16"/>
                        </w:rPr>
                        <w:t>+</w:t>
                      </w:r>
                      <w:r>
                        <w:rPr>
                          <w:rFonts w:ascii="Arial" w:hAnsi="Arial" w:cs="Arial"/>
                          <w:b/>
                          <w:sz w:val="16"/>
                          <w:szCs w:val="16"/>
                        </w:rPr>
                        <w:t>21,52</w:t>
                      </w:r>
                      <w:r w:rsidRPr="002418C7">
                        <w:rPr>
                          <w:rFonts w:ascii="Arial" w:hAnsi="Arial" w:cs="Arial"/>
                          <w:b/>
                          <w:sz w:val="16"/>
                          <w:szCs w:val="16"/>
                        </w:rPr>
                        <w:t>%</w:t>
                      </w:r>
                    </w:p>
                  </w:txbxContent>
                </v:textbox>
                <w10:wrap anchorx="margin"/>
              </v:shape>
            </w:pict>
          </mc:Fallback>
        </mc:AlternateContent>
      </w:r>
    </w:p>
    <w:p w14:paraId="24660DF4" w14:textId="1D3B9BCE" w:rsidR="000637EF" w:rsidRDefault="00CF48E0" w:rsidP="00A00AD7">
      <w:pPr>
        <w:spacing w:before="240"/>
        <w:jc w:val="both"/>
        <w:rPr>
          <w:noProof/>
        </w:rPr>
      </w:pPr>
      <w:r>
        <w:rPr>
          <w:noProof/>
        </w:rPr>
        <w:drawing>
          <wp:inline distT="0" distB="0" distL="0" distR="0" wp14:anchorId="12D4E882" wp14:editId="1DD79DF6">
            <wp:extent cx="6832600" cy="2057400"/>
            <wp:effectExtent l="0" t="0" r="0" b="0"/>
            <wp:docPr id="22" name="Gráfico 22">
              <a:extLst xmlns:a="http://schemas.openxmlformats.org/drawingml/2006/main">
                <a:ext uri="{FF2B5EF4-FFF2-40B4-BE49-F238E27FC236}">
                  <a16:creationId xmlns:a16="http://schemas.microsoft.com/office/drawing/2014/main" id="{E854046A-5752-4FC9-8821-1BD41DC8E3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D0E2498" w14:textId="3A05AA58" w:rsidR="00DC76B8" w:rsidRDefault="00DC76B8" w:rsidP="005A709C">
      <w:pPr>
        <w:jc w:val="both"/>
        <w:rPr>
          <w:rStyle w:val="RefernciaIntensa"/>
          <w:rFonts w:ascii="Arial" w:hAnsi="Arial" w:cs="Arial"/>
          <w:color w:val="auto"/>
          <w:u w:val="none"/>
        </w:rPr>
      </w:pPr>
    </w:p>
    <w:p w14:paraId="0664B422" w14:textId="66425037" w:rsidR="00354A87" w:rsidRDefault="00354A87" w:rsidP="005A709C">
      <w:pPr>
        <w:jc w:val="both"/>
        <w:rPr>
          <w:rStyle w:val="RefernciaIntensa"/>
          <w:rFonts w:ascii="Arial" w:hAnsi="Arial" w:cs="Arial"/>
          <w:color w:val="auto"/>
          <w:u w:val="none"/>
        </w:rPr>
      </w:pPr>
    </w:p>
    <w:p w14:paraId="7750ADC8" w14:textId="2174C118" w:rsidR="00E32556" w:rsidRDefault="00E32556" w:rsidP="00E32556">
      <w:pPr>
        <w:jc w:val="both"/>
        <w:rPr>
          <w:rStyle w:val="RefernciaIntensa"/>
          <w:rFonts w:ascii="Arial" w:hAnsi="Arial" w:cs="Arial"/>
          <w:color w:val="auto"/>
        </w:rPr>
      </w:pPr>
      <w:r w:rsidRPr="00794D0D">
        <w:rPr>
          <w:rStyle w:val="RefernciaIntensa"/>
          <w:rFonts w:ascii="Arial" w:hAnsi="Arial" w:cs="Arial"/>
          <w:color w:val="auto"/>
        </w:rPr>
        <w:t xml:space="preserve">Evolução da Receita </w:t>
      </w:r>
      <w:r w:rsidR="00EF2F50" w:rsidRPr="00794D0D">
        <w:rPr>
          <w:rStyle w:val="RefernciaIntensa"/>
          <w:rFonts w:ascii="Arial" w:hAnsi="Arial" w:cs="Arial"/>
          <w:color w:val="auto"/>
        </w:rPr>
        <w:t>Operacional</w:t>
      </w:r>
      <w:r w:rsidRPr="00794D0D">
        <w:rPr>
          <w:rStyle w:val="RefernciaIntensa"/>
          <w:rFonts w:ascii="Arial" w:hAnsi="Arial" w:cs="Arial"/>
          <w:color w:val="auto"/>
        </w:rPr>
        <w:t xml:space="preserve"> Bruta </w:t>
      </w:r>
      <w:r w:rsidR="00354A87">
        <w:rPr>
          <w:rStyle w:val="RefernciaIntensa"/>
          <w:rFonts w:ascii="Arial" w:hAnsi="Arial" w:cs="Arial"/>
          <w:color w:val="auto"/>
        </w:rPr>
        <w:t>2022</w:t>
      </w:r>
      <w:r w:rsidRPr="00794D0D">
        <w:rPr>
          <w:rStyle w:val="RefernciaIntensa"/>
          <w:rFonts w:ascii="Arial" w:hAnsi="Arial" w:cs="Arial"/>
          <w:color w:val="auto"/>
        </w:rPr>
        <w:t xml:space="preserve"> </w:t>
      </w:r>
      <w:r w:rsidR="00077197" w:rsidRPr="00794D0D">
        <w:rPr>
          <w:rStyle w:val="RefernciaIntensa"/>
          <w:rFonts w:ascii="Arial" w:hAnsi="Arial" w:cs="Arial"/>
          <w:color w:val="auto"/>
        </w:rPr>
        <w:t>–</w:t>
      </w:r>
      <w:r w:rsidRPr="00794D0D">
        <w:rPr>
          <w:rStyle w:val="RefernciaIntensa"/>
          <w:rFonts w:ascii="Arial" w:hAnsi="Arial" w:cs="Arial"/>
          <w:color w:val="auto"/>
        </w:rPr>
        <w:t xml:space="preserve"> </w:t>
      </w:r>
      <w:r w:rsidR="00354A87">
        <w:rPr>
          <w:rStyle w:val="RefernciaIntensa"/>
          <w:rFonts w:ascii="Arial" w:hAnsi="Arial" w:cs="Arial"/>
          <w:color w:val="auto"/>
        </w:rPr>
        <w:t>2023</w:t>
      </w:r>
      <w:r w:rsidRPr="00794D0D">
        <w:rPr>
          <w:rStyle w:val="RefernciaIntensa"/>
          <w:rFonts w:ascii="Arial" w:hAnsi="Arial" w:cs="Arial"/>
          <w:color w:val="auto"/>
        </w:rPr>
        <w:t xml:space="preserve"> – R$ mil</w:t>
      </w:r>
    </w:p>
    <w:p w14:paraId="4A89AEE4" w14:textId="40E09961" w:rsidR="00354A87" w:rsidRDefault="00354A87" w:rsidP="00E32556">
      <w:pPr>
        <w:jc w:val="both"/>
        <w:rPr>
          <w:rStyle w:val="RefernciaIntensa"/>
          <w:rFonts w:ascii="Arial" w:hAnsi="Arial" w:cs="Arial"/>
          <w:color w:val="auto"/>
        </w:rPr>
      </w:pPr>
    </w:p>
    <w:p w14:paraId="5E87E641" w14:textId="6429DB0E" w:rsidR="00354A87" w:rsidRDefault="00354A87" w:rsidP="00E32556">
      <w:pPr>
        <w:jc w:val="both"/>
        <w:rPr>
          <w:rStyle w:val="RefernciaIntensa"/>
          <w:rFonts w:ascii="Arial" w:hAnsi="Arial" w:cs="Arial"/>
          <w:color w:val="auto"/>
        </w:rPr>
      </w:pPr>
      <w:r>
        <w:rPr>
          <w:noProof/>
        </w:rPr>
        <w:drawing>
          <wp:inline distT="0" distB="0" distL="0" distR="0" wp14:anchorId="34C58C6A" wp14:editId="3668F057">
            <wp:extent cx="6388100" cy="2336800"/>
            <wp:effectExtent l="0" t="0" r="0" b="0"/>
            <wp:docPr id="23" name="Gráfico 23">
              <a:extLst xmlns:a="http://schemas.openxmlformats.org/drawingml/2006/main">
                <a:ext uri="{FF2B5EF4-FFF2-40B4-BE49-F238E27FC236}">
                  <a16:creationId xmlns:a16="http://schemas.microsoft.com/office/drawing/2014/main" id="{F635489A-4D91-4F86-80BA-52ACCEF7B4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DAF0D55" w14:textId="5EE28359" w:rsidR="00D875BB" w:rsidRDefault="00D875BB" w:rsidP="00E32556">
      <w:pPr>
        <w:jc w:val="both"/>
        <w:rPr>
          <w:rStyle w:val="RefernciaIntensa"/>
          <w:rFonts w:ascii="Arial" w:hAnsi="Arial" w:cs="Arial"/>
          <w:color w:val="auto"/>
        </w:rPr>
      </w:pPr>
    </w:p>
    <w:p w14:paraId="32D5DAE1" w14:textId="755548CD" w:rsidR="00354A87" w:rsidRDefault="00354A87" w:rsidP="00E32556">
      <w:pPr>
        <w:jc w:val="both"/>
        <w:rPr>
          <w:rStyle w:val="RefernciaIntensa"/>
          <w:rFonts w:ascii="Arial" w:hAnsi="Arial" w:cs="Arial"/>
          <w:color w:val="auto"/>
        </w:rPr>
      </w:pPr>
    </w:p>
    <w:p w14:paraId="63D6E937" w14:textId="44D23F85" w:rsidR="00354A87" w:rsidRDefault="00354A87" w:rsidP="00E32556">
      <w:pPr>
        <w:jc w:val="both"/>
        <w:rPr>
          <w:rStyle w:val="RefernciaIntensa"/>
          <w:rFonts w:ascii="Arial" w:hAnsi="Arial" w:cs="Arial"/>
          <w:color w:val="auto"/>
        </w:rPr>
      </w:pPr>
    </w:p>
    <w:p w14:paraId="50DB99EC" w14:textId="06439480" w:rsidR="00354A87" w:rsidRDefault="00354A87" w:rsidP="00E32556">
      <w:pPr>
        <w:jc w:val="both"/>
        <w:rPr>
          <w:rStyle w:val="RefernciaIntensa"/>
          <w:rFonts w:ascii="Arial" w:hAnsi="Arial" w:cs="Arial"/>
          <w:color w:val="auto"/>
        </w:rPr>
      </w:pPr>
    </w:p>
    <w:p w14:paraId="69A4A7D9" w14:textId="77777777" w:rsidR="00354A87" w:rsidRDefault="00354A87" w:rsidP="00E32556">
      <w:pPr>
        <w:jc w:val="both"/>
        <w:rPr>
          <w:rStyle w:val="RefernciaIntensa"/>
          <w:rFonts w:ascii="Arial" w:hAnsi="Arial" w:cs="Arial"/>
          <w:color w:val="auto"/>
        </w:rPr>
      </w:pPr>
    </w:p>
    <w:p w14:paraId="40D87270" w14:textId="3B08A2E3" w:rsidR="00164B1A" w:rsidRDefault="00312A58" w:rsidP="00FD30F4">
      <w:pPr>
        <w:rPr>
          <w:rStyle w:val="RefernciaIntensa"/>
          <w:rFonts w:ascii="Arial" w:hAnsi="Arial" w:cs="Arial"/>
          <w:color w:val="auto"/>
        </w:rPr>
      </w:pPr>
      <w:r w:rsidRPr="00EF72EC">
        <w:rPr>
          <w:rStyle w:val="RefernciaIntensa"/>
          <w:rFonts w:ascii="Arial" w:hAnsi="Arial" w:cs="Arial"/>
          <w:color w:val="auto"/>
        </w:rPr>
        <w:lastRenderedPageBreak/>
        <w:t>Custos</w:t>
      </w:r>
      <w:r w:rsidR="00085CFF" w:rsidRPr="00EF72EC">
        <w:rPr>
          <w:rStyle w:val="RefernciaIntensa"/>
          <w:rFonts w:ascii="Arial" w:hAnsi="Arial" w:cs="Arial"/>
          <w:color w:val="auto"/>
        </w:rPr>
        <w:t xml:space="preserve"> e </w:t>
      </w:r>
      <w:r w:rsidR="001F1E30" w:rsidRPr="00EF72EC">
        <w:rPr>
          <w:rStyle w:val="RefernciaIntensa"/>
          <w:rFonts w:ascii="Arial" w:hAnsi="Arial" w:cs="Arial"/>
          <w:color w:val="auto"/>
        </w:rPr>
        <w:t>D</w:t>
      </w:r>
      <w:r w:rsidRPr="00EF72EC">
        <w:rPr>
          <w:rStyle w:val="RefernciaIntensa"/>
          <w:rFonts w:ascii="Arial" w:hAnsi="Arial" w:cs="Arial"/>
          <w:color w:val="auto"/>
        </w:rPr>
        <w:t xml:space="preserve">espesas </w:t>
      </w:r>
      <w:r w:rsidR="001F1E30" w:rsidRPr="00EF72EC">
        <w:rPr>
          <w:rStyle w:val="RefernciaIntensa"/>
          <w:rFonts w:ascii="Arial" w:hAnsi="Arial" w:cs="Arial"/>
          <w:color w:val="auto"/>
        </w:rPr>
        <w:t>O</w:t>
      </w:r>
      <w:r w:rsidRPr="00EF72EC">
        <w:rPr>
          <w:rStyle w:val="RefernciaIntensa"/>
          <w:rFonts w:ascii="Arial" w:hAnsi="Arial" w:cs="Arial"/>
          <w:color w:val="auto"/>
        </w:rPr>
        <w:t>peracionais</w:t>
      </w:r>
      <w:r w:rsidR="001A3096" w:rsidRPr="00EF72EC">
        <w:rPr>
          <w:rStyle w:val="RefernciaIntensa"/>
          <w:rFonts w:ascii="Arial" w:hAnsi="Arial" w:cs="Arial"/>
          <w:color w:val="auto"/>
        </w:rPr>
        <w:t xml:space="preserve"> </w:t>
      </w:r>
      <w:r w:rsidR="00CB3490">
        <w:rPr>
          <w:rStyle w:val="RefernciaIntensa"/>
          <w:rFonts w:ascii="Arial" w:hAnsi="Arial" w:cs="Arial"/>
          <w:color w:val="auto"/>
        </w:rPr>
        <w:t xml:space="preserve">Vinculadas às Funções: Custo dos Serviços Prestados, Comercialização dos Serviços e Despesas Geras e Administrativa </w:t>
      </w:r>
      <w:r w:rsidR="001A3096" w:rsidRPr="00EF72EC">
        <w:rPr>
          <w:rStyle w:val="RefernciaIntensa"/>
          <w:rFonts w:ascii="Arial" w:hAnsi="Arial" w:cs="Arial"/>
          <w:color w:val="auto"/>
        </w:rPr>
        <w:t>(</w:t>
      </w:r>
      <w:r w:rsidR="001F1E30" w:rsidRPr="00EF72EC">
        <w:rPr>
          <w:rStyle w:val="RefernciaIntensa"/>
          <w:rFonts w:ascii="Arial" w:hAnsi="Arial" w:cs="Arial"/>
          <w:color w:val="auto"/>
        </w:rPr>
        <w:t>E</w:t>
      </w:r>
      <w:r w:rsidR="001A3096" w:rsidRPr="00EF72EC">
        <w:rPr>
          <w:rStyle w:val="RefernciaIntensa"/>
          <w:rFonts w:ascii="Arial" w:hAnsi="Arial" w:cs="Arial"/>
          <w:color w:val="auto"/>
        </w:rPr>
        <w:t xml:space="preserve">xceto </w:t>
      </w:r>
      <w:r w:rsidR="001F1E30" w:rsidRPr="00EF72EC">
        <w:rPr>
          <w:rStyle w:val="RefernciaIntensa"/>
          <w:rFonts w:ascii="Arial" w:hAnsi="Arial" w:cs="Arial"/>
          <w:color w:val="auto"/>
        </w:rPr>
        <w:t>D</w:t>
      </w:r>
      <w:r w:rsidR="001A3096" w:rsidRPr="00EF72EC">
        <w:rPr>
          <w:rStyle w:val="RefernciaIntensa"/>
          <w:rFonts w:ascii="Arial" w:hAnsi="Arial" w:cs="Arial"/>
          <w:color w:val="auto"/>
        </w:rPr>
        <w:t xml:space="preserve">epreciação e </w:t>
      </w:r>
      <w:r w:rsidR="001F1E30" w:rsidRPr="00EF72EC">
        <w:rPr>
          <w:rStyle w:val="RefernciaIntensa"/>
          <w:rFonts w:ascii="Arial" w:hAnsi="Arial" w:cs="Arial"/>
          <w:color w:val="auto"/>
        </w:rPr>
        <w:t>A</w:t>
      </w:r>
      <w:r w:rsidR="001A3096" w:rsidRPr="00EF72EC">
        <w:rPr>
          <w:rStyle w:val="RefernciaIntensa"/>
          <w:rFonts w:ascii="Arial" w:hAnsi="Arial" w:cs="Arial"/>
          <w:color w:val="auto"/>
        </w:rPr>
        <w:t>mortização)</w:t>
      </w:r>
      <w:r w:rsidR="00C928E8" w:rsidRPr="00EF72EC">
        <w:rPr>
          <w:rStyle w:val="Refdenotaderodap"/>
          <w:rFonts w:ascii="Arial" w:hAnsi="Arial" w:cs="Arial"/>
          <w:b/>
          <w:bCs/>
          <w:smallCaps/>
          <w:spacing w:val="5"/>
          <w:u w:val="single"/>
        </w:rPr>
        <w:footnoteReference w:id="1"/>
      </w:r>
    </w:p>
    <w:p w14:paraId="555D9FE0" w14:textId="56929E90" w:rsidR="00DA0A83" w:rsidRDefault="00DA0A83" w:rsidP="00FD30F4">
      <w:pPr>
        <w:rPr>
          <w:rStyle w:val="RefernciaIntensa"/>
          <w:rFonts w:ascii="Arial" w:hAnsi="Arial" w:cs="Arial"/>
          <w:color w:val="auto"/>
        </w:rPr>
      </w:pPr>
    </w:p>
    <w:tbl>
      <w:tblPr>
        <w:tblW w:w="5000" w:type="pct"/>
        <w:tblCellMar>
          <w:left w:w="70" w:type="dxa"/>
          <w:right w:w="70" w:type="dxa"/>
        </w:tblCellMar>
        <w:tblLook w:val="04A0" w:firstRow="1" w:lastRow="0" w:firstColumn="1" w:lastColumn="0" w:noHBand="0" w:noVBand="1"/>
      </w:tblPr>
      <w:tblGrid>
        <w:gridCol w:w="2771"/>
        <w:gridCol w:w="938"/>
        <w:gridCol w:w="938"/>
        <w:gridCol w:w="938"/>
        <w:gridCol w:w="160"/>
        <w:gridCol w:w="749"/>
        <w:gridCol w:w="767"/>
        <w:gridCol w:w="161"/>
        <w:gridCol w:w="914"/>
        <w:gridCol w:w="1136"/>
        <w:gridCol w:w="161"/>
        <w:gridCol w:w="855"/>
      </w:tblGrid>
      <w:tr w:rsidR="00DA0A83" w:rsidRPr="00FB488F" w14:paraId="13966B76" w14:textId="77777777" w:rsidTr="00DA0A83">
        <w:trPr>
          <w:trHeight w:val="227"/>
        </w:trPr>
        <w:tc>
          <w:tcPr>
            <w:tcW w:w="1322" w:type="pct"/>
            <w:tcBorders>
              <w:top w:val="nil"/>
              <w:left w:val="nil"/>
              <w:bottom w:val="nil"/>
              <w:right w:val="nil"/>
            </w:tcBorders>
            <w:shd w:val="clear" w:color="auto" w:fill="auto"/>
            <w:noWrap/>
            <w:vAlign w:val="bottom"/>
            <w:hideMark/>
          </w:tcPr>
          <w:p w14:paraId="1D4C54BF" w14:textId="77777777" w:rsidR="00DA0A83" w:rsidRPr="00DA0A83" w:rsidRDefault="00DA0A83" w:rsidP="00DA0A83">
            <w:pPr>
              <w:rPr>
                <w:sz w:val="20"/>
                <w:szCs w:val="20"/>
              </w:rPr>
            </w:pPr>
          </w:p>
        </w:tc>
        <w:tc>
          <w:tcPr>
            <w:tcW w:w="2144" w:type="pct"/>
            <w:gridSpan w:val="6"/>
            <w:tcBorders>
              <w:top w:val="nil"/>
              <w:left w:val="nil"/>
              <w:bottom w:val="single" w:sz="8" w:space="0" w:color="auto"/>
              <w:right w:val="nil"/>
            </w:tcBorders>
            <w:shd w:val="clear" w:color="auto" w:fill="auto"/>
            <w:noWrap/>
            <w:vAlign w:val="center"/>
            <w:hideMark/>
          </w:tcPr>
          <w:p w14:paraId="145BE254" w14:textId="77777777" w:rsidR="00DA0A83" w:rsidRPr="00FB488F" w:rsidRDefault="00DA0A83" w:rsidP="00DA0A83">
            <w:pPr>
              <w:jc w:val="center"/>
              <w:rPr>
                <w:rFonts w:ascii="Arial" w:hAnsi="Arial" w:cs="Arial"/>
                <w:b/>
                <w:bCs/>
                <w:color w:val="000000"/>
                <w:sz w:val="16"/>
                <w:szCs w:val="16"/>
              </w:rPr>
            </w:pPr>
            <w:r w:rsidRPr="00FB488F">
              <w:rPr>
                <w:rFonts w:ascii="Arial" w:hAnsi="Arial" w:cs="Arial"/>
                <w:b/>
                <w:bCs/>
                <w:color w:val="000000"/>
                <w:sz w:val="16"/>
                <w:szCs w:val="16"/>
              </w:rPr>
              <w:t>Trimestres</w:t>
            </w:r>
          </w:p>
        </w:tc>
        <w:tc>
          <w:tcPr>
            <w:tcW w:w="77" w:type="pct"/>
            <w:tcBorders>
              <w:top w:val="nil"/>
              <w:left w:val="nil"/>
              <w:bottom w:val="nil"/>
              <w:right w:val="nil"/>
            </w:tcBorders>
            <w:shd w:val="clear" w:color="auto" w:fill="auto"/>
            <w:noWrap/>
            <w:vAlign w:val="bottom"/>
            <w:hideMark/>
          </w:tcPr>
          <w:p w14:paraId="24067A2C" w14:textId="77777777" w:rsidR="00DA0A83" w:rsidRPr="00FB488F" w:rsidRDefault="00DA0A83" w:rsidP="00DA0A83">
            <w:pPr>
              <w:jc w:val="center"/>
              <w:rPr>
                <w:rFonts w:ascii="Arial" w:hAnsi="Arial" w:cs="Arial"/>
                <w:b/>
                <w:bCs/>
                <w:color w:val="000000"/>
                <w:sz w:val="16"/>
                <w:szCs w:val="16"/>
              </w:rPr>
            </w:pPr>
          </w:p>
        </w:tc>
        <w:tc>
          <w:tcPr>
            <w:tcW w:w="433" w:type="pct"/>
            <w:tcBorders>
              <w:top w:val="nil"/>
              <w:left w:val="nil"/>
              <w:bottom w:val="nil"/>
              <w:right w:val="nil"/>
            </w:tcBorders>
            <w:shd w:val="clear" w:color="auto" w:fill="auto"/>
            <w:noWrap/>
            <w:vAlign w:val="bottom"/>
            <w:hideMark/>
          </w:tcPr>
          <w:p w14:paraId="2789B2AB" w14:textId="77777777" w:rsidR="00DA0A83" w:rsidRPr="00FB488F" w:rsidRDefault="00DA0A83" w:rsidP="00DA0A83">
            <w:pPr>
              <w:rPr>
                <w:sz w:val="20"/>
                <w:szCs w:val="20"/>
              </w:rPr>
            </w:pPr>
          </w:p>
        </w:tc>
        <w:tc>
          <w:tcPr>
            <w:tcW w:w="538" w:type="pct"/>
            <w:tcBorders>
              <w:top w:val="nil"/>
              <w:left w:val="nil"/>
              <w:bottom w:val="nil"/>
              <w:right w:val="nil"/>
            </w:tcBorders>
            <w:shd w:val="clear" w:color="auto" w:fill="auto"/>
            <w:noWrap/>
            <w:vAlign w:val="bottom"/>
            <w:hideMark/>
          </w:tcPr>
          <w:p w14:paraId="689804F0" w14:textId="77777777" w:rsidR="00DA0A83" w:rsidRPr="00FB488F" w:rsidRDefault="00DA0A83" w:rsidP="00DA0A83">
            <w:pPr>
              <w:rPr>
                <w:sz w:val="20"/>
                <w:szCs w:val="20"/>
              </w:rPr>
            </w:pPr>
          </w:p>
        </w:tc>
        <w:tc>
          <w:tcPr>
            <w:tcW w:w="77" w:type="pct"/>
            <w:tcBorders>
              <w:top w:val="nil"/>
              <w:left w:val="nil"/>
              <w:bottom w:val="nil"/>
              <w:right w:val="nil"/>
            </w:tcBorders>
            <w:shd w:val="clear" w:color="auto" w:fill="auto"/>
            <w:noWrap/>
            <w:vAlign w:val="bottom"/>
            <w:hideMark/>
          </w:tcPr>
          <w:p w14:paraId="2B025B95" w14:textId="77777777" w:rsidR="00DA0A83" w:rsidRPr="00FB488F" w:rsidRDefault="00DA0A83" w:rsidP="00DA0A83">
            <w:pPr>
              <w:rPr>
                <w:sz w:val="20"/>
                <w:szCs w:val="20"/>
              </w:rPr>
            </w:pPr>
          </w:p>
        </w:tc>
        <w:tc>
          <w:tcPr>
            <w:tcW w:w="409" w:type="pct"/>
            <w:tcBorders>
              <w:top w:val="nil"/>
              <w:left w:val="nil"/>
              <w:bottom w:val="nil"/>
              <w:right w:val="nil"/>
            </w:tcBorders>
            <w:shd w:val="clear" w:color="auto" w:fill="auto"/>
            <w:noWrap/>
            <w:vAlign w:val="bottom"/>
            <w:hideMark/>
          </w:tcPr>
          <w:p w14:paraId="1480284A" w14:textId="77777777" w:rsidR="00DA0A83" w:rsidRPr="00FB488F" w:rsidRDefault="00DA0A83" w:rsidP="00DA0A83">
            <w:pPr>
              <w:rPr>
                <w:sz w:val="20"/>
                <w:szCs w:val="20"/>
              </w:rPr>
            </w:pPr>
          </w:p>
        </w:tc>
      </w:tr>
      <w:tr w:rsidR="00DA0A83" w:rsidRPr="00FB488F" w14:paraId="25765E70" w14:textId="77777777" w:rsidTr="00DA0A83">
        <w:trPr>
          <w:trHeight w:val="40"/>
        </w:trPr>
        <w:tc>
          <w:tcPr>
            <w:tcW w:w="1322" w:type="pct"/>
            <w:tcBorders>
              <w:top w:val="nil"/>
              <w:left w:val="nil"/>
              <w:bottom w:val="nil"/>
              <w:right w:val="nil"/>
            </w:tcBorders>
            <w:shd w:val="clear" w:color="auto" w:fill="auto"/>
            <w:noWrap/>
            <w:vAlign w:val="bottom"/>
            <w:hideMark/>
          </w:tcPr>
          <w:p w14:paraId="0CA559C6" w14:textId="77777777" w:rsidR="00DA0A83" w:rsidRPr="00FB488F" w:rsidRDefault="00DA0A83" w:rsidP="00DA0A83">
            <w:pPr>
              <w:rPr>
                <w:sz w:val="20"/>
                <w:szCs w:val="20"/>
              </w:rPr>
            </w:pPr>
          </w:p>
        </w:tc>
        <w:tc>
          <w:tcPr>
            <w:tcW w:w="448" w:type="pct"/>
            <w:tcBorders>
              <w:top w:val="nil"/>
              <w:left w:val="nil"/>
              <w:bottom w:val="nil"/>
              <w:right w:val="nil"/>
            </w:tcBorders>
            <w:shd w:val="clear" w:color="auto" w:fill="auto"/>
            <w:noWrap/>
            <w:vAlign w:val="bottom"/>
            <w:hideMark/>
          </w:tcPr>
          <w:p w14:paraId="3E71B47B" w14:textId="77777777" w:rsidR="00DA0A83" w:rsidRPr="00FB488F" w:rsidRDefault="00DA0A83" w:rsidP="00DA0A83">
            <w:pPr>
              <w:rPr>
                <w:sz w:val="20"/>
                <w:szCs w:val="20"/>
              </w:rPr>
            </w:pPr>
          </w:p>
        </w:tc>
        <w:tc>
          <w:tcPr>
            <w:tcW w:w="448" w:type="pct"/>
            <w:tcBorders>
              <w:top w:val="nil"/>
              <w:left w:val="nil"/>
              <w:bottom w:val="nil"/>
              <w:right w:val="nil"/>
            </w:tcBorders>
            <w:shd w:val="clear" w:color="auto" w:fill="auto"/>
            <w:noWrap/>
            <w:vAlign w:val="bottom"/>
            <w:hideMark/>
          </w:tcPr>
          <w:p w14:paraId="2B25AB53" w14:textId="77777777" w:rsidR="00DA0A83" w:rsidRPr="00FB488F" w:rsidRDefault="00DA0A83" w:rsidP="00DA0A83">
            <w:pPr>
              <w:rPr>
                <w:sz w:val="20"/>
                <w:szCs w:val="20"/>
              </w:rPr>
            </w:pPr>
          </w:p>
        </w:tc>
        <w:tc>
          <w:tcPr>
            <w:tcW w:w="448" w:type="pct"/>
            <w:tcBorders>
              <w:top w:val="nil"/>
              <w:left w:val="nil"/>
              <w:bottom w:val="nil"/>
              <w:right w:val="nil"/>
            </w:tcBorders>
            <w:shd w:val="clear" w:color="auto" w:fill="auto"/>
            <w:noWrap/>
            <w:vAlign w:val="bottom"/>
            <w:hideMark/>
          </w:tcPr>
          <w:p w14:paraId="5F2A646B" w14:textId="77777777" w:rsidR="00DA0A83" w:rsidRPr="00FB488F" w:rsidRDefault="00DA0A83" w:rsidP="00DA0A83">
            <w:pPr>
              <w:rPr>
                <w:sz w:val="20"/>
                <w:szCs w:val="20"/>
              </w:rPr>
            </w:pPr>
          </w:p>
        </w:tc>
        <w:tc>
          <w:tcPr>
            <w:tcW w:w="77" w:type="pct"/>
            <w:tcBorders>
              <w:top w:val="nil"/>
              <w:left w:val="nil"/>
              <w:bottom w:val="nil"/>
              <w:right w:val="nil"/>
            </w:tcBorders>
            <w:shd w:val="clear" w:color="auto" w:fill="auto"/>
            <w:noWrap/>
            <w:vAlign w:val="bottom"/>
            <w:hideMark/>
          </w:tcPr>
          <w:p w14:paraId="785B51D5" w14:textId="77777777" w:rsidR="00DA0A83" w:rsidRPr="00FB488F" w:rsidRDefault="00DA0A83" w:rsidP="00DA0A83">
            <w:pPr>
              <w:rPr>
                <w:sz w:val="20"/>
                <w:szCs w:val="20"/>
              </w:rPr>
            </w:pPr>
          </w:p>
        </w:tc>
        <w:tc>
          <w:tcPr>
            <w:tcW w:w="358" w:type="pct"/>
            <w:tcBorders>
              <w:top w:val="nil"/>
              <w:left w:val="nil"/>
              <w:bottom w:val="nil"/>
              <w:right w:val="nil"/>
            </w:tcBorders>
            <w:shd w:val="clear" w:color="auto" w:fill="auto"/>
            <w:noWrap/>
            <w:vAlign w:val="bottom"/>
            <w:hideMark/>
          </w:tcPr>
          <w:p w14:paraId="625F46F9" w14:textId="77777777" w:rsidR="00DA0A83" w:rsidRPr="00FB488F" w:rsidRDefault="00DA0A83" w:rsidP="00DA0A83">
            <w:pPr>
              <w:rPr>
                <w:sz w:val="20"/>
                <w:szCs w:val="20"/>
              </w:rPr>
            </w:pPr>
          </w:p>
        </w:tc>
        <w:tc>
          <w:tcPr>
            <w:tcW w:w="366" w:type="pct"/>
            <w:tcBorders>
              <w:top w:val="nil"/>
              <w:left w:val="nil"/>
              <w:bottom w:val="nil"/>
              <w:right w:val="nil"/>
            </w:tcBorders>
            <w:shd w:val="clear" w:color="auto" w:fill="auto"/>
            <w:noWrap/>
            <w:vAlign w:val="bottom"/>
            <w:hideMark/>
          </w:tcPr>
          <w:p w14:paraId="7C329C30" w14:textId="77777777" w:rsidR="00DA0A83" w:rsidRPr="00FB488F" w:rsidRDefault="00DA0A83" w:rsidP="00DA0A83">
            <w:pPr>
              <w:rPr>
                <w:sz w:val="20"/>
                <w:szCs w:val="20"/>
              </w:rPr>
            </w:pPr>
          </w:p>
        </w:tc>
        <w:tc>
          <w:tcPr>
            <w:tcW w:w="77" w:type="pct"/>
            <w:tcBorders>
              <w:top w:val="nil"/>
              <w:left w:val="nil"/>
              <w:bottom w:val="nil"/>
              <w:right w:val="nil"/>
            </w:tcBorders>
            <w:shd w:val="clear" w:color="auto" w:fill="auto"/>
            <w:noWrap/>
            <w:vAlign w:val="bottom"/>
            <w:hideMark/>
          </w:tcPr>
          <w:p w14:paraId="3C9EE68F" w14:textId="77777777" w:rsidR="00DA0A83" w:rsidRPr="00FB488F" w:rsidRDefault="00DA0A83" w:rsidP="00DA0A83">
            <w:pPr>
              <w:rPr>
                <w:sz w:val="20"/>
                <w:szCs w:val="20"/>
              </w:rPr>
            </w:pPr>
          </w:p>
        </w:tc>
        <w:tc>
          <w:tcPr>
            <w:tcW w:w="433" w:type="pct"/>
            <w:tcBorders>
              <w:top w:val="nil"/>
              <w:left w:val="nil"/>
              <w:bottom w:val="nil"/>
              <w:right w:val="nil"/>
            </w:tcBorders>
            <w:shd w:val="clear" w:color="auto" w:fill="auto"/>
            <w:noWrap/>
            <w:vAlign w:val="bottom"/>
            <w:hideMark/>
          </w:tcPr>
          <w:p w14:paraId="36FFBF03" w14:textId="77777777" w:rsidR="00DA0A83" w:rsidRPr="00FB488F" w:rsidRDefault="00DA0A83" w:rsidP="00DA0A83">
            <w:pPr>
              <w:rPr>
                <w:sz w:val="20"/>
                <w:szCs w:val="20"/>
              </w:rPr>
            </w:pPr>
          </w:p>
        </w:tc>
        <w:tc>
          <w:tcPr>
            <w:tcW w:w="538" w:type="pct"/>
            <w:tcBorders>
              <w:top w:val="nil"/>
              <w:left w:val="nil"/>
              <w:bottom w:val="nil"/>
              <w:right w:val="nil"/>
            </w:tcBorders>
            <w:shd w:val="clear" w:color="auto" w:fill="auto"/>
            <w:noWrap/>
            <w:vAlign w:val="bottom"/>
            <w:hideMark/>
          </w:tcPr>
          <w:p w14:paraId="0C4F9F60" w14:textId="77777777" w:rsidR="00DA0A83" w:rsidRPr="00FB488F" w:rsidRDefault="00DA0A83" w:rsidP="00DA0A83">
            <w:pPr>
              <w:rPr>
                <w:sz w:val="20"/>
                <w:szCs w:val="20"/>
              </w:rPr>
            </w:pPr>
          </w:p>
        </w:tc>
        <w:tc>
          <w:tcPr>
            <w:tcW w:w="77" w:type="pct"/>
            <w:tcBorders>
              <w:top w:val="nil"/>
              <w:left w:val="nil"/>
              <w:bottom w:val="nil"/>
              <w:right w:val="nil"/>
            </w:tcBorders>
            <w:shd w:val="clear" w:color="auto" w:fill="auto"/>
            <w:noWrap/>
            <w:vAlign w:val="bottom"/>
            <w:hideMark/>
          </w:tcPr>
          <w:p w14:paraId="65A1CBB6" w14:textId="77777777" w:rsidR="00DA0A83" w:rsidRPr="00FB488F" w:rsidRDefault="00DA0A83" w:rsidP="00DA0A83">
            <w:pPr>
              <w:rPr>
                <w:sz w:val="20"/>
                <w:szCs w:val="20"/>
              </w:rPr>
            </w:pPr>
          </w:p>
        </w:tc>
        <w:tc>
          <w:tcPr>
            <w:tcW w:w="409" w:type="pct"/>
            <w:tcBorders>
              <w:top w:val="nil"/>
              <w:left w:val="nil"/>
              <w:bottom w:val="nil"/>
              <w:right w:val="nil"/>
            </w:tcBorders>
            <w:shd w:val="clear" w:color="auto" w:fill="auto"/>
            <w:noWrap/>
            <w:vAlign w:val="bottom"/>
            <w:hideMark/>
          </w:tcPr>
          <w:p w14:paraId="0B10FAE8" w14:textId="77777777" w:rsidR="00DA0A83" w:rsidRPr="00FB488F" w:rsidRDefault="00DA0A83" w:rsidP="00DA0A83">
            <w:pPr>
              <w:rPr>
                <w:sz w:val="20"/>
                <w:szCs w:val="20"/>
              </w:rPr>
            </w:pPr>
          </w:p>
        </w:tc>
      </w:tr>
      <w:tr w:rsidR="00DA0A83" w:rsidRPr="00FB488F" w14:paraId="5C8B0FA1" w14:textId="77777777" w:rsidTr="00DA0A83">
        <w:trPr>
          <w:trHeight w:val="227"/>
        </w:trPr>
        <w:tc>
          <w:tcPr>
            <w:tcW w:w="1322" w:type="pct"/>
            <w:tcBorders>
              <w:top w:val="nil"/>
              <w:left w:val="nil"/>
              <w:bottom w:val="nil"/>
              <w:right w:val="nil"/>
            </w:tcBorders>
            <w:shd w:val="clear" w:color="000000" w:fill="75F6F9"/>
            <w:noWrap/>
            <w:vAlign w:val="bottom"/>
            <w:hideMark/>
          </w:tcPr>
          <w:p w14:paraId="4911C574" w14:textId="77777777" w:rsidR="00DA0A83" w:rsidRPr="00FB488F" w:rsidRDefault="00DA0A83" w:rsidP="00DA0A83">
            <w:pPr>
              <w:rPr>
                <w:rFonts w:ascii="Arial" w:hAnsi="Arial" w:cs="Arial"/>
                <w:b/>
                <w:bCs/>
                <w:color w:val="000000"/>
                <w:sz w:val="16"/>
                <w:szCs w:val="16"/>
              </w:rPr>
            </w:pPr>
            <w:r w:rsidRPr="00FB488F">
              <w:rPr>
                <w:rFonts w:ascii="Arial" w:hAnsi="Arial" w:cs="Arial"/>
                <w:b/>
                <w:bCs/>
                <w:color w:val="000000"/>
                <w:sz w:val="16"/>
                <w:szCs w:val="16"/>
              </w:rPr>
              <w:t>R$ mil</w:t>
            </w:r>
          </w:p>
        </w:tc>
        <w:tc>
          <w:tcPr>
            <w:tcW w:w="448" w:type="pct"/>
            <w:tcBorders>
              <w:top w:val="nil"/>
              <w:left w:val="nil"/>
              <w:bottom w:val="nil"/>
              <w:right w:val="nil"/>
            </w:tcBorders>
            <w:shd w:val="clear" w:color="000000" w:fill="75F6F9"/>
            <w:noWrap/>
            <w:vAlign w:val="center"/>
            <w:hideMark/>
          </w:tcPr>
          <w:p w14:paraId="49D0DA04" w14:textId="77777777" w:rsidR="00DA0A83" w:rsidRPr="00FB488F" w:rsidRDefault="00DA0A83" w:rsidP="00DA0A83">
            <w:pPr>
              <w:jc w:val="center"/>
              <w:rPr>
                <w:rFonts w:ascii="Arial" w:hAnsi="Arial" w:cs="Arial"/>
                <w:b/>
                <w:bCs/>
                <w:color w:val="000000"/>
                <w:sz w:val="16"/>
                <w:szCs w:val="16"/>
              </w:rPr>
            </w:pPr>
            <w:r w:rsidRPr="00FB488F">
              <w:rPr>
                <w:rFonts w:ascii="Arial" w:hAnsi="Arial" w:cs="Arial"/>
                <w:b/>
                <w:bCs/>
                <w:color w:val="000000"/>
                <w:sz w:val="16"/>
                <w:szCs w:val="16"/>
              </w:rPr>
              <w:t>4T23</w:t>
            </w:r>
          </w:p>
        </w:tc>
        <w:tc>
          <w:tcPr>
            <w:tcW w:w="448" w:type="pct"/>
            <w:tcBorders>
              <w:top w:val="nil"/>
              <w:left w:val="nil"/>
              <w:bottom w:val="nil"/>
              <w:right w:val="nil"/>
            </w:tcBorders>
            <w:shd w:val="clear" w:color="000000" w:fill="75F6F9"/>
            <w:noWrap/>
            <w:vAlign w:val="center"/>
            <w:hideMark/>
          </w:tcPr>
          <w:p w14:paraId="6C48B45A" w14:textId="77777777" w:rsidR="00DA0A83" w:rsidRPr="00FB488F" w:rsidRDefault="00DA0A83" w:rsidP="00DA0A83">
            <w:pPr>
              <w:jc w:val="center"/>
              <w:rPr>
                <w:rFonts w:ascii="Arial" w:hAnsi="Arial" w:cs="Arial"/>
                <w:b/>
                <w:bCs/>
                <w:color w:val="000000"/>
                <w:sz w:val="16"/>
                <w:szCs w:val="16"/>
              </w:rPr>
            </w:pPr>
            <w:r w:rsidRPr="00FB488F">
              <w:rPr>
                <w:rFonts w:ascii="Arial" w:hAnsi="Arial" w:cs="Arial"/>
                <w:b/>
                <w:bCs/>
                <w:color w:val="000000"/>
                <w:sz w:val="16"/>
                <w:szCs w:val="16"/>
              </w:rPr>
              <w:t>4T22</w:t>
            </w:r>
          </w:p>
        </w:tc>
        <w:tc>
          <w:tcPr>
            <w:tcW w:w="448" w:type="pct"/>
            <w:tcBorders>
              <w:top w:val="nil"/>
              <w:left w:val="nil"/>
              <w:bottom w:val="nil"/>
              <w:right w:val="nil"/>
            </w:tcBorders>
            <w:shd w:val="clear" w:color="000000" w:fill="75F6F9"/>
            <w:noWrap/>
            <w:vAlign w:val="center"/>
            <w:hideMark/>
          </w:tcPr>
          <w:p w14:paraId="3C3BC5ED" w14:textId="77777777" w:rsidR="00DA0A83" w:rsidRPr="00FB488F" w:rsidRDefault="00DA0A83" w:rsidP="00DA0A83">
            <w:pPr>
              <w:jc w:val="center"/>
              <w:rPr>
                <w:rFonts w:ascii="Arial" w:hAnsi="Arial" w:cs="Arial"/>
                <w:b/>
                <w:bCs/>
                <w:color w:val="000000"/>
                <w:sz w:val="16"/>
                <w:szCs w:val="16"/>
              </w:rPr>
            </w:pPr>
            <w:r w:rsidRPr="00FB488F">
              <w:rPr>
                <w:rFonts w:ascii="Arial" w:hAnsi="Arial" w:cs="Arial"/>
                <w:b/>
                <w:bCs/>
                <w:color w:val="000000"/>
                <w:sz w:val="16"/>
                <w:szCs w:val="16"/>
              </w:rPr>
              <w:t>3T23</w:t>
            </w:r>
          </w:p>
        </w:tc>
        <w:tc>
          <w:tcPr>
            <w:tcW w:w="77" w:type="pct"/>
            <w:tcBorders>
              <w:top w:val="nil"/>
              <w:left w:val="nil"/>
              <w:bottom w:val="nil"/>
              <w:right w:val="nil"/>
            </w:tcBorders>
            <w:shd w:val="clear" w:color="auto" w:fill="auto"/>
            <w:noWrap/>
            <w:vAlign w:val="bottom"/>
            <w:hideMark/>
          </w:tcPr>
          <w:p w14:paraId="5C24D7DB" w14:textId="77777777" w:rsidR="00DA0A83" w:rsidRPr="00FB488F" w:rsidRDefault="00DA0A83" w:rsidP="00DA0A83">
            <w:pPr>
              <w:jc w:val="center"/>
              <w:rPr>
                <w:rFonts w:ascii="Arial" w:hAnsi="Arial" w:cs="Arial"/>
                <w:b/>
                <w:bCs/>
                <w:color w:val="000000"/>
                <w:sz w:val="16"/>
                <w:szCs w:val="16"/>
              </w:rPr>
            </w:pPr>
          </w:p>
        </w:tc>
        <w:tc>
          <w:tcPr>
            <w:tcW w:w="358" w:type="pct"/>
            <w:tcBorders>
              <w:top w:val="nil"/>
              <w:left w:val="nil"/>
              <w:bottom w:val="nil"/>
              <w:right w:val="nil"/>
            </w:tcBorders>
            <w:shd w:val="clear" w:color="000000" w:fill="75F6F9"/>
            <w:vAlign w:val="center"/>
            <w:hideMark/>
          </w:tcPr>
          <w:p w14:paraId="0C79E6B2" w14:textId="77777777" w:rsidR="00DA0A83" w:rsidRPr="00FB488F" w:rsidRDefault="00DA0A83" w:rsidP="00DA0A83">
            <w:pPr>
              <w:jc w:val="center"/>
              <w:rPr>
                <w:rFonts w:ascii="Arial" w:hAnsi="Arial" w:cs="Arial"/>
                <w:b/>
                <w:bCs/>
                <w:color w:val="000000"/>
                <w:sz w:val="16"/>
                <w:szCs w:val="16"/>
              </w:rPr>
            </w:pPr>
            <w:r w:rsidRPr="00FB488F">
              <w:rPr>
                <w:rFonts w:ascii="Arial" w:hAnsi="Arial" w:cs="Arial"/>
                <w:b/>
                <w:bCs/>
                <w:color w:val="000000"/>
                <w:sz w:val="16"/>
                <w:szCs w:val="16"/>
              </w:rPr>
              <w:t>Δ Ano</w:t>
            </w:r>
          </w:p>
        </w:tc>
        <w:tc>
          <w:tcPr>
            <w:tcW w:w="366" w:type="pct"/>
            <w:tcBorders>
              <w:top w:val="nil"/>
              <w:left w:val="nil"/>
              <w:bottom w:val="nil"/>
              <w:right w:val="nil"/>
            </w:tcBorders>
            <w:shd w:val="clear" w:color="000000" w:fill="75F6F9"/>
            <w:vAlign w:val="center"/>
            <w:hideMark/>
          </w:tcPr>
          <w:p w14:paraId="3B93F0FD" w14:textId="77777777" w:rsidR="00DA0A83" w:rsidRPr="00FB488F" w:rsidRDefault="00DA0A83" w:rsidP="00DA0A83">
            <w:pPr>
              <w:jc w:val="center"/>
              <w:rPr>
                <w:rFonts w:ascii="Arial" w:hAnsi="Arial" w:cs="Arial"/>
                <w:b/>
                <w:bCs/>
                <w:color w:val="000000"/>
                <w:sz w:val="16"/>
                <w:szCs w:val="16"/>
              </w:rPr>
            </w:pPr>
            <w:r w:rsidRPr="00FB488F">
              <w:rPr>
                <w:rFonts w:ascii="Arial" w:hAnsi="Arial" w:cs="Arial"/>
                <w:b/>
                <w:bCs/>
                <w:color w:val="000000"/>
                <w:sz w:val="16"/>
                <w:szCs w:val="16"/>
              </w:rPr>
              <w:t>Δ Trim.</w:t>
            </w:r>
          </w:p>
        </w:tc>
        <w:tc>
          <w:tcPr>
            <w:tcW w:w="77" w:type="pct"/>
            <w:tcBorders>
              <w:top w:val="nil"/>
              <w:left w:val="nil"/>
              <w:bottom w:val="nil"/>
              <w:right w:val="nil"/>
            </w:tcBorders>
            <w:shd w:val="clear" w:color="auto" w:fill="auto"/>
            <w:noWrap/>
            <w:vAlign w:val="bottom"/>
            <w:hideMark/>
          </w:tcPr>
          <w:p w14:paraId="3590E7D6" w14:textId="77777777" w:rsidR="00DA0A83" w:rsidRPr="00FB488F" w:rsidRDefault="00DA0A83" w:rsidP="00DA0A83">
            <w:pPr>
              <w:jc w:val="center"/>
              <w:rPr>
                <w:rFonts w:ascii="Arial" w:hAnsi="Arial" w:cs="Arial"/>
                <w:b/>
                <w:bCs/>
                <w:color w:val="000000"/>
                <w:sz w:val="16"/>
                <w:szCs w:val="16"/>
              </w:rPr>
            </w:pPr>
          </w:p>
        </w:tc>
        <w:tc>
          <w:tcPr>
            <w:tcW w:w="433" w:type="pct"/>
            <w:tcBorders>
              <w:top w:val="nil"/>
              <w:left w:val="nil"/>
              <w:bottom w:val="nil"/>
              <w:right w:val="nil"/>
            </w:tcBorders>
            <w:shd w:val="clear" w:color="000000" w:fill="75F6F9"/>
            <w:noWrap/>
            <w:vAlign w:val="center"/>
            <w:hideMark/>
          </w:tcPr>
          <w:p w14:paraId="131AD2FD" w14:textId="77777777" w:rsidR="00DA0A83" w:rsidRPr="00FB488F" w:rsidRDefault="00DA0A83" w:rsidP="00DA0A83">
            <w:pPr>
              <w:jc w:val="center"/>
              <w:rPr>
                <w:rFonts w:ascii="Arial" w:hAnsi="Arial" w:cs="Arial"/>
                <w:b/>
                <w:bCs/>
                <w:color w:val="000000"/>
                <w:sz w:val="16"/>
                <w:szCs w:val="16"/>
              </w:rPr>
            </w:pPr>
            <w:r w:rsidRPr="00FB488F">
              <w:rPr>
                <w:rFonts w:ascii="Arial" w:hAnsi="Arial" w:cs="Arial"/>
                <w:b/>
                <w:bCs/>
                <w:color w:val="000000"/>
                <w:sz w:val="16"/>
                <w:szCs w:val="16"/>
              </w:rPr>
              <w:t>2023</w:t>
            </w:r>
          </w:p>
        </w:tc>
        <w:tc>
          <w:tcPr>
            <w:tcW w:w="538" w:type="pct"/>
            <w:tcBorders>
              <w:top w:val="nil"/>
              <w:left w:val="nil"/>
              <w:bottom w:val="nil"/>
              <w:right w:val="nil"/>
            </w:tcBorders>
            <w:shd w:val="clear" w:color="000000" w:fill="75F6F9"/>
            <w:noWrap/>
            <w:vAlign w:val="center"/>
            <w:hideMark/>
          </w:tcPr>
          <w:p w14:paraId="071CEA03" w14:textId="77777777" w:rsidR="00DA0A83" w:rsidRPr="00FB488F" w:rsidRDefault="00DA0A83" w:rsidP="00DA0A83">
            <w:pPr>
              <w:jc w:val="center"/>
              <w:rPr>
                <w:rFonts w:ascii="Arial" w:hAnsi="Arial" w:cs="Arial"/>
                <w:b/>
                <w:bCs/>
                <w:color w:val="000000"/>
                <w:sz w:val="16"/>
                <w:szCs w:val="16"/>
              </w:rPr>
            </w:pPr>
            <w:r w:rsidRPr="00FB488F">
              <w:rPr>
                <w:rFonts w:ascii="Arial" w:hAnsi="Arial" w:cs="Arial"/>
                <w:b/>
                <w:bCs/>
                <w:color w:val="000000"/>
                <w:sz w:val="16"/>
                <w:szCs w:val="16"/>
              </w:rPr>
              <w:t>2022</w:t>
            </w:r>
          </w:p>
        </w:tc>
        <w:tc>
          <w:tcPr>
            <w:tcW w:w="77" w:type="pct"/>
            <w:tcBorders>
              <w:top w:val="nil"/>
              <w:left w:val="nil"/>
              <w:bottom w:val="nil"/>
              <w:right w:val="nil"/>
            </w:tcBorders>
            <w:shd w:val="clear" w:color="auto" w:fill="auto"/>
            <w:noWrap/>
            <w:vAlign w:val="center"/>
            <w:hideMark/>
          </w:tcPr>
          <w:p w14:paraId="7B4A2E1B" w14:textId="77777777" w:rsidR="00DA0A83" w:rsidRPr="00FB488F" w:rsidRDefault="00DA0A83" w:rsidP="00DA0A83">
            <w:pPr>
              <w:jc w:val="center"/>
              <w:rPr>
                <w:rFonts w:ascii="Arial" w:hAnsi="Arial" w:cs="Arial"/>
                <w:b/>
                <w:bCs/>
                <w:color w:val="000000"/>
                <w:sz w:val="16"/>
                <w:szCs w:val="16"/>
              </w:rPr>
            </w:pPr>
          </w:p>
        </w:tc>
        <w:tc>
          <w:tcPr>
            <w:tcW w:w="409" w:type="pct"/>
            <w:tcBorders>
              <w:top w:val="nil"/>
              <w:left w:val="nil"/>
              <w:bottom w:val="nil"/>
              <w:right w:val="nil"/>
            </w:tcBorders>
            <w:shd w:val="clear" w:color="000000" w:fill="75F6F9"/>
            <w:noWrap/>
            <w:vAlign w:val="center"/>
            <w:hideMark/>
          </w:tcPr>
          <w:p w14:paraId="67D7CAC7" w14:textId="77777777" w:rsidR="00DA0A83" w:rsidRPr="00FB488F" w:rsidRDefault="00DA0A83" w:rsidP="00DA0A83">
            <w:pPr>
              <w:jc w:val="center"/>
              <w:rPr>
                <w:rFonts w:ascii="Arial" w:hAnsi="Arial" w:cs="Arial"/>
                <w:b/>
                <w:bCs/>
                <w:color w:val="000000"/>
                <w:sz w:val="16"/>
                <w:szCs w:val="16"/>
              </w:rPr>
            </w:pPr>
            <w:r w:rsidRPr="00FB488F">
              <w:rPr>
                <w:rFonts w:ascii="Arial" w:hAnsi="Arial" w:cs="Arial"/>
                <w:b/>
                <w:bCs/>
                <w:color w:val="000000"/>
                <w:sz w:val="16"/>
                <w:szCs w:val="16"/>
              </w:rPr>
              <w:t>Δ Ano</w:t>
            </w:r>
          </w:p>
        </w:tc>
      </w:tr>
      <w:tr w:rsidR="00DA0A83" w:rsidRPr="00FB488F" w14:paraId="5486FF24" w14:textId="77777777" w:rsidTr="00DA0A83">
        <w:trPr>
          <w:trHeight w:val="227"/>
        </w:trPr>
        <w:tc>
          <w:tcPr>
            <w:tcW w:w="1322" w:type="pct"/>
            <w:tcBorders>
              <w:top w:val="nil"/>
              <w:left w:val="nil"/>
              <w:bottom w:val="nil"/>
              <w:right w:val="nil"/>
            </w:tcBorders>
            <w:shd w:val="clear" w:color="auto" w:fill="auto"/>
            <w:noWrap/>
            <w:vAlign w:val="bottom"/>
            <w:hideMark/>
          </w:tcPr>
          <w:p w14:paraId="5DE37D6F" w14:textId="77777777" w:rsidR="00DA0A83" w:rsidRPr="00FB488F" w:rsidRDefault="00DA0A83" w:rsidP="00DA0A83">
            <w:pPr>
              <w:rPr>
                <w:rFonts w:ascii="Arial" w:hAnsi="Arial" w:cs="Arial"/>
                <w:color w:val="000000"/>
                <w:sz w:val="16"/>
                <w:szCs w:val="16"/>
              </w:rPr>
            </w:pPr>
            <w:r w:rsidRPr="00FB488F">
              <w:rPr>
                <w:rFonts w:ascii="Arial" w:hAnsi="Arial" w:cs="Arial"/>
                <w:color w:val="000000"/>
                <w:sz w:val="16"/>
                <w:szCs w:val="16"/>
              </w:rPr>
              <w:t>Serviços de Terceiros</w:t>
            </w:r>
          </w:p>
        </w:tc>
        <w:tc>
          <w:tcPr>
            <w:tcW w:w="448" w:type="pct"/>
            <w:tcBorders>
              <w:top w:val="nil"/>
              <w:left w:val="nil"/>
              <w:bottom w:val="nil"/>
              <w:right w:val="nil"/>
            </w:tcBorders>
            <w:shd w:val="clear" w:color="000000" w:fill="D9E1F2"/>
            <w:noWrap/>
            <w:vAlign w:val="bottom"/>
            <w:hideMark/>
          </w:tcPr>
          <w:p w14:paraId="7B500561"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(41.406)</w:t>
            </w:r>
          </w:p>
        </w:tc>
        <w:tc>
          <w:tcPr>
            <w:tcW w:w="448" w:type="pct"/>
            <w:tcBorders>
              <w:top w:val="nil"/>
              <w:left w:val="nil"/>
              <w:bottom w:val="nil"/>
              <w:right w:val="nil"/>
            </w:tcBorders>
            <w:shd w:val="clear" w:color="auto" w:fill="auto"/>
            <w:noWrap/>
            <w:vAlign w:val="center"/>
            <w:hideMark/>
          </w:tcPr>
          <w:p w14:paraId="47EB5652"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(28.819)</w:t>
            </w:r>
          </w:p>
        </w:tc>
        <w:tc>
          <w:tcPr>
            <w:tcW w:w="448" w:type="pct"/>
            <w:tcBorders>
              <w:top w:val="nil"/>
              <w:left w:val="nil"/>
              <w:bottom w:val="nil"/>
              <w:right w:val="nil"/>
            </w:tcBorders>
            <w:shd w:val="clear" w:color="auto" w:fill="auto"/>
            <w:noWrap/>
            <w:vAlign w:val="bottom"/>
            <w:hideMark/>
          </w:tcPr>
          <w:p w14:paraId="2A5B59D6"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(32.287)</w:t>
            </w:r>
          </w:p>
        </w:tc>
        <w:tc>
          <w:tcPr>
            <w:tcW w:w="77" w:type="pct"/>
            <w:tcBorders>
              <w:top w:val="nil"/>
              <w:left w:val="nil"/>
              <w:bottom w:val="nil"/>
              <w:right w:val="nil"/>
            </w:tcBorders>
            <w:shd w:val="clear" w:color="auto" w:fill="auto"/>
            <w:noWrap/>
            <w:vAlign w:val="bottom"/>
            <w:hideMark/>
          </w:tcPr>
          <w:p w14:paraId="0D923C9D" w14:textId="77777777" w:rsidR="00DA0A83" w:rsidRPr="00FB488F" w:rsidRDefault="00DA0A83" w:rsidP="00DA0A83">
            <w:pPr>
              <w:jc w:val="right"/>
              <w:rPr>
                <w:rFonts w:ascii="Arial" w:hAnsi="Arial" w:cs="Arial"/>
                <w:color w:val="000000"/>
                <w:sz w:val="16"/>
                <w:szCs w:val="16"/>
              </w:rPr>
            </w:pPr>
          </w:p>
        </w:tc>
        <w:tc>
          <w:tcPr>
            <w:tcW w:w="358" w:type="pct"/>
            <w:tcBorders>
              <w:top w:val="nil"/>
              <w:left w:val="nil"/>
              <w:bottom w:val="nil"/>
              <w:right w:val="nil"/>
            </w:tcBorders>
            <w:shd w:val="clear" w:color="auto" w:fill="auto"/>
            <w:vAlign w:val="center"/>
            <w:hideMark/>
          </w:tcPr>
          <w:p w14:paraId="3E2C0CA8"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43,7%</w:t>
            </w:r>
          </w:p>
        </w:tc>
        <w:tc>
          <w:tcPr>
            <w:tcW w:w="366" w:type="pct"/>
            <w:tcBorders>
              <w:top w:val="nil"/>
              <w:left w:val="nil"/>
              <w:bottom w:val="nil"/>
              <w:right w:val="nil"/>
            </w:tcBorders>
            <w:shd w:val="clear" w:color="auto" w:fill="auto"/>
            <w:vAlign w:val="center"/>
            <w:hideMark/>
          </w:tcPr>
          <w:p w14:paraId="3AEE56A8"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28,2%</w:t>
            </w:r>
          </w:p>
        </w:tc>
        <w:tc>
          <w:tcPr>
            <w:tcW w:w="77" w:type="pct"/>
            <w:tcBorders>
              <w:top w:val="nil"/>
              <w:left w:val="nil"/>
              <w:bottom w:val="nil"/>
              <w:right w:val="nil"/>
            </w:tcBorders>
            <w:shd w:val="clear" w:color="auto" w:fill="auto"/>
            <w:noWrap/>
            <w:vAlign w:val="bottom"/>
            <w:hideMark/>
          </w:tcPr>
          <w:p w14:paraId="647F4BC3" w14:textId="77777777" w:rsidR="00DA0A83" w:rsidRPr="00FB488F" w:rsidRDefault="00DA0A83" w:rsidP="00DA0A83">
            <w:pPr>
              <w:jc w:val="right"/>
              <w:rPr>
                <w:rFonts w:ascii="Arial" w:hAnsi="Arial" w:cs="Arial"/>
                <w:color w:val="000000"/>
                <w:sz w:val="16"/>
                <w:szCs w:val="16"/>
              </w:rPr>
            </w:pPr>
          </w:p>
        </w:tc>
        <w:tc>
          <w:tcPr>
            <w:tcW w:w="433" w:type="pct"/>
            <w:tcBorders>
              <w:top w:val="nil"/>
              <w:left w:val="nil"/>
              <w:bottom w:val="nil"/>
              <w:right w:val="nil"/>
            </w:tcBorders>
            <w:shd w:val="clear" w:color="000000" w:fill="D9E1F2"/>
            <w:noWrap/>
            <w:vAlign w:val="bottom"/>
            <w:hideMark/>
          </w:tcPr>
          <w:p w14:paraId="028A64CA"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(159.570)</w:t>
            </w:r>
          </w:p>
        </w:tc>
        <w:tc>
          <w:tcPr>
            <w:tcW w:w="538" w:type="pct"/>
            <w:tcBorders>
              <w:top w:val="nil"/>
              <w:left w:val="nil"/>
              <w:bottom w:val="nil"/>
              <w:right w:val="nil"/>
            </w:tcBorders>
            <w:shd w:val="clear" w:color="auto" w:fill="auto"/>
            <w:noWrap/>
            <w:vAlign w:val="bottom"/>
            <w:hideMark/>
          </w:tcPr>
          <w:p w14:paraId="124950E8"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(109.165)</w:t>
            </w:r>
          </w:p>
        </w:tc>
        <w:tc>
          <w:tcPr>
            <w:tcW w:w="77" w:type="pct"/>
            <w:tcBorders>
              <w:top w:val="nil"/>
              <w:left w:val="nil"/>
              <w:bottom w:val="nil"/>
              <w:right w:val="nil"/>
            </w:tcBorders>
            <w:shd w:val="clear" w:color="auto" w:fill="auto"/>
            <w:noWrap/>
            <w:vAlign w:val="bottom"/>
            <w:hideMark/>
          </w:tcPr>
          <w:p w14:paraId="21B19E9D" w14:textId="77777777" w:rsidR="00DA0A83" w:rsidRPr="00FB488F" w:rsidRDefault="00DA0A83" w:rsidP="00DA0A83">
            <w:pPr>
              <w:jc w:val="right"/>
              <w:rPr>
                <w:rFonts w:ascii="Arial" w:hAnsi="Arial" w:cs="Arial"/>
                <w:color w:val="000000"/>
                <w:sz w:val="16"/>
                <w:szCs w:val="16"/>
              </w:rPr>
            </w:pPr>
          </w:p>
        </w:tc>
        <w:tc>
          <w:tcPr>
            <w:tcW w:w="409" w:type="pct"/>
            <w:tcBorders>
              <w:top w:val="nil"/>
              <w:left w:val="nil"/>
              <w:bottom w:val="nil"/>
              <w:right w:val="nil"/>
            </w:tcBorders>
            <w:shd w:val="clear" w:color="auto" w:fill="auto"/>
            <w:vAlign w:val="center"/>
            <w:hideMark/>
          </w:tcPr>
          <w:p w14:paraId="361EBEB5"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46,2%</w:t>
            </w:r>
          </w:p>
        </w:tc>
      </w:tr>
      <w:tr w:rsidR="00DA0A83" w:rsidRPr="00FB488F" w14:paraId="35232AAB" w14:textId="77777777" w:rsidTr="00DA0A83">
        <w:trPr>
          <w:trHeight w:val="227"/>
        </w:trPr>
        <w:tc>
          <w:tcPr>
            <w:tcW w:w="1322" w:type="pct"/>
            <w:tcBorders>
              <w:top w:val="nil"/>
              <w:left w:val="nil"/>
              <w:bottom w:val="nil"/>
              <w:right w:val="nil"/>
            </w:tcBorders>
            <w:shd w:val="clear" w:color="auto" w:fill="auto"/>
            <w:noWrap/>
            <w:vAlign w:val="bottom"/>
            <w:hideMark/>
          </w:tcPr>
          <w:p w14:paraId="59F6FCAA" w14:textId="77777777" w:rsidR="00DA0A83" w:rsidRPr="00FB488F" w:rsidRDefault="00DA0A83" w:rsidP="00DA0A83">
            <w:pPr>
              <w:rPr>
                <w:rFonts w:ascii="Arial" w:hAnsi="Arial" w:cs="Arial"/>
                <w:color w:val="000000"/>
                <w:sz w:val="16"/>
                <w:szCs w:val="16"/>
              </w:rPr>
            </w:pPr>
            <w:r w:rsidRPr="00FB488F">
              <w:rPr>
                <w:rFonts w:ascii="Arial" w:hAnsi="Arial" w:cs="Arial"/>
                <w:color w:val="000000"/>
                <w:sz w:val="16"/>
                <w:szCs w:val="16"/>
              </w:rPr>
              <w:t>Meios de Conexão e Transmissão</w:t>
            </w:r>
          </w:p>
        </w:tc>
        <w:tc>
          <w:tcPr>
            <w:tcW w:w="448" w:type="pct"/>
            <w:tcBorders>
              <w:top w:val="nil"/>
              <w:left w:val="nil"/>
              <w:bottom w:val="nil"/>
              <w:right w:val="nil"/>
            </w:tcBorders>
            <w:shd w:val="clear" w:color="000000" w:fill="D9E1F2"/>
            <w:noWrap/>
            <w:vAlign w:val="bottom"/>
            <w:hideMark/>
          </w:tcPr>
          <w:p w14:paraId="7347F7DF"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(30.481)</w:t>
            </w:r>
          </w:p>
        </w:tc>
        <w:tc>
          <w:tcPr>
            <w:tcW w:w="448" w:type="pct"/>
            <w:tcBorders>
              <w:top w:val="nil"/>
              <w:left w:val="nil"/>
              <w:bottom w:val="nil"/>
              <w:right w:val="nil"/>
            </w:tcBorders>
            <w:shd w:val="clear" w:color="auto" w:fill="auto"/>
            <w:noWrap/>
            <w:vAlign w:val="center"/>
            <w:hideMark/>
          </w:tcPr>
          <w:p w14:paraId="2AFD185B"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(32.214)</w:t>
            </w:r>
          </w:p>
        </w:tc>
        <w:tc>
          <w:tcPr>
            <w:tcW w:w="448" w:type="pct"/>
            <w:tcBorders>
              <w:top w:val="nil"/>
              <w:left w:val="nil"/>
              <w:bottom w:val="nil"/>
              <w:right w:val="nil"/>
            </w:tcBorders>
            <w:shd w:val="clear" w:color="auto" w:fill="auto"/>
            <w:noWrap/>
            <w:vAlign w:val="bottom"/>
            <w:hideMark/>
          </w:tcPr>
          <w:p w14:paraId="4A9C15BA"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(41.098)</w:t>
            </w:r>
          </w:p>
        </w:tc>
        <w:tc>
          <w:tcPr>
            <w:tcW w:w="77" w:type="pct"/>
            <w:tcBorders>
              <w:top w:val="nil"/>
              <w:left w:val="nil"/>
              <w:bottom w:val="nil"/>
              <w:right w:val="nil"/>
            </w:tcBorders>
            <w:shd w:val="clear" w:color="auto" w:fill="auto"/>
            <w:noWrap/>
            <w:vAlign w:val="bottom"/>
            <w:hideMark/>
          </w:tcPr>
          <w:p w14:paraId="60FA6306" w14:textId="77777777" w:rsidR="00DA0A83" w:rsidRPr="00FB488F" w:rsidRDefault="00DA0A83" w:rsidP="00DA0A83">
            <w:pPr>
              <w:jc w:val="right"/>
              <w:rPr>
                <w:rFonts w:ascii="Arial" w:hAnsi="Arial" w:cs="Arial"/>
                <w:color w:val="000000"/>
                <w:sz w:val="16"/>
                <w:szCs w:val="16"/>
              </w:rPr>
            </w:pPr>
          </w:p>
        </w:tc>
        <w:tc>
          <w:tcPr>
            <w:tcW w:w="358" w:type="pct"/>
            <w:tcBorders>
              <w:top w:val="nil"/>
              <w:left w:val="nil"/>
              <w:bottom w:val="nil"/>
              <w:right w:val="nil"/>
            </w:tcBorders>
            <w:shd w:val="clear" w:color="auto" w:fill="auto"/>
            <w:vAlign w:val="center"/>
            <w:hideMark/>
          </w:tcPr>
          <w:p w14:paraId="00B5D0F3"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-5,4%</w:t>
            </w:r>
          </w:p>
        </w:tc>
        <w:tc>
          <w:tcPr>
            <w:tcW w:w="366" w:type="pct"/>
            <w:tcBorders>
              <w:top w:val="nil"/>
              <w:left w:val="nil"/>
              <w:bottom w:val="nil"/>
              <w:right w:val="nil"/>
            </w:tcBorders>
            <w:shd w:val="clear" w:color="auto" w:fill="auto"/>
            <w:vAlign w:val="center"/>
            <w:hideMark/>
          </w:tcPr>
          <w:p w14:paraId="5A1D9FBD"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-25,8%</w:t>
            </w:r>
          </w:p>
        </w:tc>
        <w:tc>
          <w:tcPr>
            <w:tcW w:w="77" w:type="pct"/>
            <w:tcBorders>
              <w:top w:val="nil"/>
              <w:left w:val="nil"/>
              <w:bottom w:val="nil"/>
              <w:right w:val="nil"/>
            </w:tcBorders>
            <w:shd w:val="clear" w:color="auto" w:fill="auto"/>
            <w:noWrap/>
            <w:vAlign w:val="bottom"/>
            <w:hideMark/>
          </w:tcPr>
          <w:p w14:paraId="3D860EF8" w14:textId="77777777" w:rsidR="00DA0A83" w:rsidRPr="00FB488F" w:rsidRDefault="00DA0A83" w:rsidP="00DA0A83">
            <w:pPr>
              <w:jc w:val="right"/>
              <w:rPr>
                <w:rFonts w:ascii="Arial" w:hAnsi="Arial" w:cs="Arial"/>
                <w:color w:val="000000"/>
                <w:sz w:val="16"/>
                <w:szCs w:val="16"/>
              </w:rPr>
            </w:pPr>
          </w:p>
        </w:tc>
        <w:tc>
          <w:tcPr>
            <w:tcW w:w="433" w:type="pct"/>
            <w:tcBorders>
              <w:top w:val="nil"/>
              <w:left w:val="nil"/>
              <w:bottom w:val="nil"/>
              <w:right w:val="nil"/>
            </w:tcBorders>
            <w:shd w:val="clear" w:color="000000" w:fill="D9E1F2"/>
            <w:noWrap/>
            <w:vAlign w:val="bottom"/>
            <w:hideMark/>
          </w:tcPr>
          <w:p w14:paraId="5AF92851"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(136.851)</w:t>
            </w:r>
          </w:p>
        </w:tc>
        <w:tc>
          <w:tcPr>
            <w:tcW w:w="538" w:type="pct"/>
            <w:tcBorders>
              <w:top w:val="nil"/>
              <w:left w:val="nil"/>
              <w:bottom w:val="nil"/>
              <w:right w:val="nil"/>
            </w:tcBorders>
            <w:shd w:val="clear" w:color="auto" w:fill="auto"/>
            <w:noWrap/>
            <w:vAlign w:val="bottom"/>
            <w:hideMark/>
          </w:tcPr>
          <w:p w14:paraId="238C9EAB"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(127.727)</w:t>
            </w:r>
          </w:p>
        </w:tc>
        <w:tc>
          <w:tcPr>
            <w:tcW w:w="77" w:type="pct"/>
            <w:tcBorders>
              <w:top w:val="nil"/>
              <w:left w:val="nil"/>
              <w:bottom w:val="nil"/>
              <w:right w:val="nil"/>
            </w:tcBorders>
            <w:shd w:val="clear" w:color="auto" w:fill="auto"/>
            <w:noWrap/>
            <w:vAlign w:val="bottom"/>
            <w:hideMark/>
          </w:tcPr>
          <w:p w14:paraId="64AFC788" w14:textId="77777777" w:rsidR="00DA0A83" w:rsidRPr="00FB488F" w:rsidRDefault="00DA0A83" w:rsidP="00DA0A83">
            <w:pPr>
              <w:jc w:val="right"/>
              <w:rPr>
                <w:rFonts w:ascii="Arial" w:hAnsi="Arial" w:cs="Arial"/>
                <w:color w:val="000000"/>
                <w:sz w:val="16"/>
                <w:szCs w:val="16"/>
              </w:rPr>
            </w:pPr>
          </w:p>
        </w:tc>
        <w:tc>
          <w:tcPr>
            <w:tcW w:w="409" w:type="pct"/>
            <w:tcBorders>
              <w:top w:val="nil"/>
              <w:left w:val="nil"/>
              <w:bottom w:val="nil"/>
              <w:right w:val="nil"/>
            </w:tcBorders>
            <w:shd w:val="clear" w:color="auto" w:fill="auto"/>
            <w:vAlign w:val="center"/>
            <w:hideMark/>
          </w:tcPr>
          <w:p w14:paraId="46869C33"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7,1%</w:t>
            </w:r>
          </w:p>
        </w:tc>
      </w:tr>
      <w:tr w:rsidR="00DA0A83" w:rsidRPr="00FB488F" w14:paraId="4E4B75F4" w14:textId="77777777" w:rsidTr="00DA0A83">
        <w:trPr>
          <w:trHeight w:val="227"/>
        </w:trPr>
        <w:tc>
          <w:tcPr>
            <w:tcW w:w="1322" w:type="pct"/>
            <w:tcBorders>
              <w:top w:val="nil"/>
              <w:left w:val="nil"/>
              <w:bottom w:val="nil"/>
              <w:right w:val="nil"/>
            </w:tcBorders>
            <w:shd w:val="clear" w:color="auto" w:fill="auto"/>
            <w:noWrap/>
            <w:vAlign w:val="bottom"/>
            <w:hideMark/>
          </w:tcPr>
          <w:p w14:paraId="2128A94E" w14:textId="77777777" w:rsidR="00DA0A83" w:rsidRPr="00FB488F" w:rsidRDefault="00DA0A83" w:rsidP="00DA0A83">
            <w:pPr>
              <w:rPr>
                <w:rFonts w:ascii="Arial" w:hAnsi="Arial" w:cs="Arial"/>
                <w:color w:val="000000"/>
                <w:sz w:val="16"/>
                <w:szCs w:val="16"/>
              </w:rPr>
            </w:pPr>
            <w:r w:rsidRPr="00FB488F">
              <w:rPr>
                <w:rFonts w:ascii="Arial" w:hAnsi="Arial" w:cs="Arial"/>
                <w:color w:val="000000"/>
                <w:sz w:val="16"/>
                <w:szCs w:val="16"/>
              </w:rPr>
              <w:t>Pessoal</w:t>
            </w:r>
          </w:p>
        </w:tc>
        <w:tc>
          <w:tcPr>
            <w:tcW w:w="448" w:type="pct"/>
            <w:tcBorders>
              <w:top w:val="nil"/>
              <w:left w:val="nil"/>
              <w:bottom w:val="nil"/>
              <w:right w:val="nil"/>
            </w:tcBorders>
            <w:shd w:val="clear" w:color="000000" w:fill="D9E1F2"/>
            <w:noWrap/>
            <w:vAlign w:val="bottom"/>
            <w:hideMark/>
          </w:tcPr>
          <w:p w14:paraId="2FF3DE3E"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(27.768)</w:t>
            </w:r>
          </w:p>
        </w:tc>
        <w:tc>
          <w:tcPr>
            <w:tcW w:w="448" w:type="pct"/>
            <w:tcBorders>
              <w:top w:val="nil"/>
              <w:left w:val="nil"/>
              <w:bottom w:val="nil"/>
              <w:right w:val="nil"/>
            </w:tcBorders>
            <w:shd w:val="clear" w:color="auto" w:fill="auto"/>
            <w:noWrap/>
            <w:vAlign w:val="center"/>
            <w:hideMark/>
          </w:tcPr>
          <w:p w14:paraId="39A1C03F"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(25.469)</w:t>
            </w:r>
          </w:p>
        </w:tc>
        <w:tc>
          <w:tcPr>
            <w:tcW w:w="448" w:type="pct"/>
            <w:tcBorders>
              <w:top w:val="nil"/>
              <w:left w:val="nil"/>
              <w:bottom w:val="nil"/>
              <w:right w:val="nil"/>
            </w:tcBorders>
            <w:shd w:val="clear" w:color="auto" w:fill="auto"/>
            <w:noWrap/>
            <w:vAlign w:val="bottom"/>
            <w:hideMark/>
          </w:tcPr>
          <w:p w14:paraId="0D5914EB"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(30.645)</w:t>
            </w:r>
          </w:p>
        </w:tc>
        <w:tc>
          <w:tcPr>
            <w:tcW w:w="77" w:type="pct"/>
            <w:tcBorders>
              <w:top w:val="nil"/>
              <w:left w:val="nil"/>
              <w:bottom w:val="nil"/>
              <w:right w:val="nil"/>
            </w:tcBorders>
            <w:shd w:val="clear" w:color="auto" w:fill="auto"/>
            <w:noWrap/>
            <w:vAlign w:val="bottom"/>
            <w:hideMark/>
          </w:tcPr>
          <w:p w14:paraId="2D8441A8" w14:textId="77777777" w:rsidR="00DA0A83" w:rsidRPr="00FB488F" w:rsidRDefault="00DA0A83" w:rsidP="00DA0A83">
            <w:pPr>
              <w:jc w:val="right"/>
              <w:rPr>
                <w:rFonts w:ascii="Arial" w:hAnsi="Arial" w:cs="Arial"/>
                <w:color w:val="000000"/>
                <w:sz w:val="16"/>
                <w:szCs w:val="16"/>
              </w:rPr>
            </w:pPr>
          </w:p>
        </w:tc>
        <w:tc>
          <w:tcPr>
            <w:tcW w:w="358" w:type="pct"/>
            <w:tcBorders>
              <w:top w:val="nil"/>
              <w:left w:val="nil"/>
              <w:bottom w:val="nil"/>
              <w:right w:val="nil"/>
            </w:tcBorders>
            <w:shd w:val="clear" w:color="auto" w:fill="auto"/>
            <w:vAlign w:val="center"/>
            <w:hideMark/>
          </w:tcPr>
          <w:p w14:paraId="45D78C0B"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9,0%</w:t>
            </w:r>
          </w:p>
        </w:tc>
        <w:tc>
          <w:tcPr>
            <w:tcW w:w="366" w:type="pct"/>
            <w:tcBorders>
              <w:top w:val="nil"/>
              <w:left w:val="nil"/>
              <w:bottom w:val="nil"/>
              <w:right w:val="nil"/>
            </w:tcBorders>
            <w:shd w:val="clear" w:color="auto" w:fill="auto"/>
            <w:vAlign w:val="center"/>
            <w:hideMark/>
          </w:tcPr>
          <w:p w14:paraId="79245CCE"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-9,4%</w:t>
            </w:r>
          </w:p>
        </w:tc>
        <w:tc>
          <w:tcPr>
            <w:tcW w:w="77" w:type="pct"/>
            <w:tcBorders>
              <w:top w:val="nil"/>
              <w:left w:val="nil"/>
              <w:bottom w:val="nil"/>
              <w:right w:val="nil"/>
            </w:tcBorders>
            <w:shd w:val="clear" w:color="auto" w:fill="auto"/>
            <w:noWrap/>
            <w:vAlign w:val="bottom"/>
            <w:hideMark/>
          </w:tcPr>
          <w:p w14:paraId="030950BD" w14:textId="77777777" w:rsidR="00DA0A83" w:rsidRPr="00FB488F" w:rsidRDefault="00DA0A83" w:rsidP="00DA0A83">
            <w:pPr>
              <w:jc w:val="right"/>
              <w:rPr>
                <w:rFonts w:ascii="Arial" w:hAnsi="Arial" w:cs="Arial"/>
                <w:color w:val="000000"/>
                <w:sz w:val="16"/>
                <w:szCs w:val="16"/>
              </w:rPr>
            </w:pPr>
          </w:p>
        </w:tc>
        <w:tc>
          <w:tcPr>
            <w:tcW w:w="433" w:type="pct"/>
            <w:tcBorders>
              <w:top w:val="nil"/>
              <w:left w:val="nil"/>
              <w:bottom w:val="nil"/>
              <w:right w:val="nil"/>
            </w:tcBorders>
            <w:shd w:val="clear" w:color="000000" w:fill="D9E1F2"/>
            <w:noWrap/>
            <w:vAlign w:val="bottom"/>
            <w:hideMark/>
          </w:tcPr>
          <w:p w14:paraId="176B068E"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(106.908)</w:t>
            </w:r>
          </w:p>
        </w:tc>
        <w:tc>
          <w:tcPr>
            <w:tcW w:w="538" w:type="pct"/>
            <w:tcBorders>
              <w:top w:val="nil"/>
              <w:left w:val="nil"/>
              <w:bottom w:val="nil"/>
              <w:right w:val="nil"/>
            </w:tcBorders>
            <w:shd w:val="clear" w:color="auto" w:fill="auto"/>
            <w:noWrap/>
            <w:vAlign w:val="bottom"/>
            <w:hideMark/>
          </w:tcPr>
          <w:p w14:paraId="7FE72949"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(97.129)</w:t>
            </w:r>
          </w:p>
        </w:tc>
        <w:tc>
          <w:tcPr>
            <w:tcW w:w="77" w:type="pct"/>
            <w:tcBorders>
              <w:top w:val="nil"/>
              <w:left w:val="nil"/>
              <w:bottom w:val="nil"/>
              <w:right w:val="nil"/>
            </w:tcBorders>
            <w:shd w:val="clear" w:color="auto" w:fill="auto"/>
            <w:noWrap/>
            <w:vAlign w:val="bottom"/>
            <w:hideMark/>
          </w:tcPr>
          <w:p w14:paraId="6227D319" w14:textId="77777777" w:rsidR="00DA0A83" w:rsidRPr="00FB488F" w:rsidRDefault="00DA0A83" w:rsidP="00DA0A83">
            <w:pPr>
              <w:jc w:val="right"/>
              <w:rPr>
                <w:rFonts w:ascii="Arial" w:hAnsi="Arial" w:cs="Arial"/>
                <w:color w:val="000000"/>
                <w:sz w:val="16"/>
                <w:szCs w:val="16"/>
              </w:rPr>
            </w:pPr>
          </w:p>
        </w:tc>
        <w:tc>
          <w:tcPr>
            <w:tcW w:w="409" w:type="pct"/>
            <w:tcBorders>
              <w:top w:val="nil"/>
              <w:left w:val="nil"/>
              <w:bottom w:val="nil"/>
              <w:right w:val="nil"/>
            </w:tcBorders>
            <w:shd w:val="clear" w:color="auto" w:fill="auto"/>
            <w:vAlign w:val="center"/>
            <w:hideMark/>
          </w:tcPr>
          <w:p w14:paraId="2CDA5068"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10,1%</w:t>
            </w:r>
          </w:p>
        </w:tc>
      </w:tr>
      <w:tr w:rsidR="00DA0A83" w:rsidRPr="00FB488F" w14:paraId="5288EEC0" w14:textId="77777777" w:rsidTr="00DA0A83">
        <w:trPr>
          <w:trHeight w:val="227"/>
        </w:trPr>
        <w:tc>
          <w:tcPr>
            <w:tcW w:w="1322" w:type="pct"/>
            <w:tcBorders>
              <w:top w:val="nil"/>
              <w:left w:val="nil"/>
              <w:bottom w:val="nil"/>
              <w:right w:val="nil"/>
            </w:tcBorders>
            <w:shd w:val="clear" w:color="auto" w:fill="auto"/>
            <w:noWrap/>
            <w:vAlign w:val="bottom"/>
            <w:hideMark/>
          </w:tcPr>
          <w:p w14:paraId="3FF8F91E" w14:textId="77777777" w:rsidR="00DA0A83" w:rsidRPr="00FB488F" w:rsidRDefault="00DA0A83" w:rsidP="00DA0A83">
            <w:pPr>
              <w:rPr>
                <w:rFonts w:ascii="Arial" w:hAnsi="Arial" w:cs="Arial"/>
                <w:color w:val="000000"/>
                <w:sz w:val="16"/>
                <w:szCs w:val="16"/>
              </w:rPr>
            </w:pPr>
            <w:r w:rsidRPr="00FB488F">
              <w:rPr>
                <w:rFonts w:ascii="Arial" w:hAnsi="Arial" w:cs="Arial"/>
                <w:color w:val="000000"/>
                <w:sz w:val="16"/>
                <w:szCs w:val="16"/>
              </w:rPr>
              <w:t>Alugueis, Locações e Seguros</w:t>
            </w:r>
          </w:p>
        </w:tc>
        <w:tc>
          <w:tcPr>
            <w:tcW w:w="448" w:type="pct"/>
            <w:tcBorders>
              <w:top w:val="nil"/>
              <w:left w:val="nil"/>
              <w:bottom w:val="nil"/>
              <w:right w:val="nil"/>
            </w:tcBorders>
            <w:shd w:val="clear" w:color="000000" w:fill="D9E1F2"/>
            <w:noWrap/>
            <w:vAlign w:val="bottom"/>
            <w:hideMark/>
          </w:tcPr>
          <w:p w14:paraId="4D79C7D1"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(11.561)</w:t>
            </w:r>
          </w:p>
        </w:tc>
        <w:tc>
          <w:tcPr>
            <w:tcW w:w="448" w:type="pct"/>
            <w:tcBorders>
              <w:top w:val="nil"/>
              <w:left w:val="nil"/>
              <w:bottom w:val="nil"/>
              <w:right w:val="nil"/>
            </w:tcBorders>
            <w:shd w:val="clear" w:color="auto" w:fill="auto"/>
            <w:noWrap/>
            <w:vAlign w:val="center"/>
            <w:hideMark/>
          </w:tcPr>
          <w:p w14:paraId="53F3878C"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(13.287)</w:t>
            </w:r>
          </w:p>
        </w:tc>
        <w:tc>
          <w:tcPr>
            <w:tcW w:w="448" w:type="pct"/>
            <w:tcBorders>
              <w:top w:val="nil"/>
              <w:left w:val="nil"/>
              <w:bottom w:val="nil"/>
              <w:right w:val="nil"/>
            </w:tcBorders>
            <w:shd w:val="clear" w:color="auto" w:fill="auto"/>
            <w:noWrap/>
            <w:vAlign w:val="bottom"/>
            <w:hideMark/>
          </w:tcPr>
          <w:p w14:paraId="40A3F1E8"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(12.293)</w:t>
            </w:r>
          </w:p>
        </w:tc>
        <w:tc>
          <w:tcPr>
            <w:tcW w:w="77" w:type="pct"/>
            <w:tcBorders>
              <w:top w:val="nil"/>
              <w:left w:val="nil"/>
              <w:bottom w:val="nil"/>
              <w:right w:val="nil"/>
            </w:tcBorders>
            <w:shd w:val="clear" w:color="auto" w:fill="auto"/>
            <w:noWrap/>
            <w:vAlign w:val="bottom"/>
            <w:hideMark/>
          </w:tcPr>
          <w:p w14:paraId="6C842845" w14:textId="77777777" w:rsidR="00DA0A83" w:rsidRPr="00FB488F" w:rsidRDefault="00DA0A83" w:rsidP="00DA0A83">
            <w:pPr>
              <w:jc w:val="right"/>
              <w:rPr>
                <w:rFonts w:ascii="Arial" w:hAnsi="Arial" w:cs="Arial"/>
                <w:color w:val="000000"/>
                <w:sz w:val="16"/>
                <w:szCs w:val="16"/>
              </w:rPr>
            </w:pPr>
          </w:p>
        </w:tc>
        <w:tc>
          <w:tcPr>
            <w:tcW w:w="358" w:type="pct"/>
            <w:tcBorders>
              <w:top w:val="nil"/>
              <w:left w:val="nil"/>
              <w:bottom w:val="nil"/>
              <w:right w:val="nil"/>
            </w:tcBorders>
            <w:shd w:val="clear" w:color="auto" w:fill="auto"/>
            <w:vAlign w:val="center"/>
            <w:hideMark/>
          </w:tcPr>
          <w:p w14:paraId="2509DADA"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-13,0%</w:t>
            </w:r>
          </w:p>
        </w:tc>
        <w:tc>
          <w:tcPr>
            <w:tcW w:w="366" w:type="pct"/>
            <w:tcBorders>
              <w:top w:val="nil"/>
              <w:left w:val="nil"/>
              <w:bottom w:val="nil"/>
              <w:right w:val="nil"/>
            </w:tcBorders>
            <w:shd w:val="clear" w:color="auto" w:fill="auto"/>
            <w:vAlign w:val="center"/>
            <w:hideMark/>
          </w:tcPr>
          <w:p w14:paraId="061D935F"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-6,0%</w:t>
            </w:r>
          </w:p>
        </w:tc>
        <w:tc>
          <w:tcPr>
            <w:tcW w:w="77" w:type="pct"/>
            <w:tcBorders>
              <w:top w:val="nil"/>
              <w:left w:val="nil"/>
              <w:bottom w:val="nil"/>
              <w:right w:val="nil"/>
            </w:tcBorders>
            <w:shd w:val="clear" w:color="auto" w:fill="auto"/>
            <w:noWrap/>
            <w:vAlign w:val="bottom"/>
            <w:hideMark/>
          </w:tcPr>
          <w:p w14:paraId="37AB6380" w14:textId="77777777" w:rsidR="00DA0A83" w:rsidRPr="00FB488F" w:rsidRDefault="00DA0A83" w:rsidP="00DA0A83">
            <w:pPr>
              <w:jc w:val="right"/>
              <w:rPr>
                <w:rFonts w:ascii="Arial" w:hAnsi="Arial" w:cs="Arial"/>
                <w:color w:val="000000"/>
                <w:sz w:val="16"/>
                <w:szCs w:val="16"/>
              </w:rPr>
            </w:pPr>
          </w:p>
        </w:tc>
        <w:tc>
          <w:tcPr>
            <w:tcW w:w="433" w:type="pct"/>
            <w:tcBorders>
              <w:top w:val="nil"/>
              <w:left w:val="nil"/>
              <w:bottom w:val="nil"/>
              <w:right w:val="nil"/>
            </w:tcBorders>
            <w:shd w:val="clear" w:color="000000" w:fill="D9E1F2"/>
            <w:noWrap/>
            <w:vAlign w:val="bottom"/>
            <w:hideMark/>
          </w:tcPr>
          <w:p w14:paraId="451503FC"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(50.936)</w:t>
            </w:r>
          </w:p>
        </w:tc>
        <w:tc>
          <w:tcPr>
            <w:tcW w:w="538" w:type="pct"/>
            <w:tcBorders>
              <w:top w:val="nil"/>
              <w:left w:val="nil"/>
              <w:bottom w:val="nil"/>
              <w:right w:val="nil"/>
            </w:tcBorders>
            <w:shd w:val="clear" w:color="auto" w:fill="auto"/>
            <w:noWrap/>
            <w:vAlign w:val="bottom"/>
            <w:hideMark/>
          </w:tcPr>
          <w:p w14:paraId="5246B642"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(48.463)</w:t>
            </w:r>
          </w:p>
        </w:tc>
        <w:tc>
          <w:tcPr>
            <w:tcW w:w="77" w:type="pct"/>
            <w:tcBorders>
              <w:top w:val="nil"/>
              <w:left w:val="nil"/>
              <w:bottom w:val="nil"/>
              <w:right w:val="nil"/>
            </w:tcBorders>
            <w:shd w:val="clear" w:color="auto" w:fill="auto"/>
            <w:noWrap/>
            <w:vAlign w:val="bottom"/>
            <w:hideMark/>
          </w:tcPr>
          <w:p w14:paraId="7DCAE866" w14:textId="77777777" w:rsidR="00DA0A83" w:rsidRPr="00FB488F" w:rsidRDefault="00DA0A83" w:rsidP="00DA0A83">
            <w:pPr>
              <w:jc w:val="right"/>
              <w:rPr>
                <w:rFonts w:ascii="Arial" w:hAnsi="Arial" w:cs="Arial"/>
                <w:color w:val="000000"/>
                <w:sz w:val="16"/>
                <w:szCs w:val="16"/>
              </w:rPr>
            </w:pPr>
          </w:p>
        </w:tc>
        <w:tc>
          <w:tcPr>
            <w:tcW w:w="409" w:type="pct"/>
            <w:tcBorders>
              <w:top w:val="nil"/>
              <w:left w:val="nil"/>
              <w:bottom w:val="nil"/>
              <w:right w:val="nil"/>
            </w:tcBorders>
            <w:shd w:val="clear" w:color="auto" w:fill="auto"/>
            <w:vAlign w:val="center"/>
            <w:hideMark/>
          </w:tcPr>
          <w:p w14:paraId="6C429CDE"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5,1%</w:t>
            </w:r>
          </w:p>
        </w:tc>
      </w:tr>
      <w:tr w:rsidR="00DA0A83" w:rsidRPr="00FB488F" w14:paraId="1ABF6977" w14:textId="77777777" w:rsidTr="00DA0A83">
        <w:trPr>
          <w:trHeight w:val="227"/>
        </w:trPr>
        <w:tc>
          <w:tcPr>
            <w:tcW w:w="1322" w:type="pct"/>
            <w:tcBorders>
              <w:top w:val="nil"/>
              <w:left w:val="nil"/>
              <w:bottom w:val="nil"/>
              <w:right w:val="nil"/>
            </w:tcBorders>
            <w:shd w:val="clear" w:color="auto" w:fill="auto"/>
            <w:noWrap/>
            <w:vAlign w:val="bottom"/>
            <w:hideMark/>
          </w:tcPr>
          <w:p w14:paraId="6A3C3090" w14:textId="77777777" w:rsidR="00DA0A83" w:rsidRPr="00FB488F" w:rsidRDefault="00DA0A83" w:rsidP="00DA0A83">
            <w:pPr>
              <w:rPr>
                <w:rFonts w:ascii="Arial" w:hAnsi="Arial" w:cs="Arial"/>
                <w:color w:val="000000"/>
                <w:sz w:val="16"/>
                <w:szCs w:val="16"/>
              </w:rPr>
            </w:pPr>
            <w:r w:rsidRPr="00FB488F">
              <w:rPr>
                <w:rFonts w:ascii="Arial" w:hAnsi="Arial" w:cs="Arial"/>
                <w:color w:val="000000"/>
                <w:sz w:val="16"/>
                <w:szCs w:val="16"/>
              </w:rPr>
              <w:t>Compartilhamento de Instalações</w:t>
            </w:r>
          </w:p>
        </w:tc>
        <w:tc>
          <w:tcPr>
            <w:tcW w:w="448" w:type="pct"/>
            <w:tcBorders>
              <w:top w:val="nil"/>
              <w:left w:val="nil"/>
              <w:bottom w:val="nil"/>
              <w:right w:val="nil"/>
            </w:tcBorders>
            <w:shd w:val="clear" w:color="000000" w:fill="D9E1F2"/>
            <w:noWrap/>
            <w:vAlign w:val="bottom"/>
            <w:hideMark/>
          </w:tcPr>
          <w:p w14:paraId="221FE4F9"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(1.999)</w:t>
            </w:r>
          </w:p>
        </w:tc>
        <w:tc>
          <w:tcPr>
            <w:tcW w:w="448" w:type="pct"/>
            <w:tcBorders>
              <w:top w:val="nil"/>
              <w:left w:val="nil"/>
              <w:bottom w:val="nil"/>
              <w:right w:val="nil"/>
            </w:tcBorders>
            <w:shd w:val="clear" w:color="auto" w:fill="auto"/>
            <w:noWrap/>
            <w:vAlign w:val="center"/>
            <w:hideMark/>
          </w:tcPr>
          <w:p w14:paraId="3C9FE412"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(1.109)</w:t>
            </w:r>
          </w:p>
        </w:tc>
        <w:tc>
          <w:tcPr>
            <w:tcW w:w="448" w:type="pct"/>
            <w:tcBorders>
              <w:top w:val="nil"/>
              <w:left w:val="nil"/>
              <w:bottom w:val="nil"/>
              <w:right w:val="nil"/>
            </w:tcBorders>
            <w:shd w:val="clear" w:color="auto" w:fill="auto"/>
            <w:noWrap/>
            <w:vAlign w:val="bottom"/>
            <w:hideMark/>
          </w:tcPr>
          <w:p w14:paraId="5CFD688B"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(792)</w:t>
            </w:r>
          </w:p>
        </w:tc>
        <w:tc>
          <w:tcPr>
            <w:tcW w:w="77" w:type="pct"/>
            <w:tcBorders>
              <w:top w:val="nil"/>
              <w:left w:val="nil"/>
              <w:bottom w:val="nil"/>
              <w:right w:val="nil"/>
            </w:tcBorders>
            <w:shd w:val="clear" w:color="auto" w:fill="auto"/>
            <w:noWrap/>
            <w:vAlign w:val="bottom"/>
            <w:hideMark/>
          </w:tcPr>
          <w:p w14:paraId="00A08CD1" w14:textId="77777777" w:rsidR="00DA0A83" w:rsidRPr="00FB488F" w:rsidRDefault="00DA0A83" w:rsidP="00DA0A83">
            <w:pPr>
              <w:jc w:val="right"/>
              <w:rPr>
                <w:rFonts w:ascii="Arial" w:hAnsi="Arial" w:cs="Arial"/>
                <w:color w:val="000000"/>
                <w:sz w:val="16"/>
                <w:szCs w:val="16"/>
              </w:rPr>
            </w:pPr>
          </w:p>
        </w:tc>
        <w:tc>
          <w:tcPr>
            <w:tcW w:w="358" w:type="pct"/>
            <w:tcBorders>
              <w:top w:val="nil"/>
              <w:left w:val="nil"/>
              <w:bottom w:val="nil"/>
              <w:right w:val="nil"/>
            </w:tcBorders>
            <w:shd w:val="clear" w:color="auto" w:fill="auto"/>
            <w:vAlign w:val="center"/>
            <w:hideMark/>
          </w:tcPr>
          <w:p w14:paraId="2A46EC1E"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80,3%</w:t>
            </w:r>
          </w:p>
        </w:tc>
        <w:tc>
          <w:tcPr>
            <w:tcW w:w="366" w:type="pct"/>
            <w:tcBorders>
              <w:top w:val="nil"/>
              <w:left w:val="nil"/>
              <w:bottom w:val="nil"/>
              <w:right w:val="nil"/>
            </w:tcBorders>
            <w:shd w:val="clear" w:color="auto" w:fill="auto"/>
            <w:vAlign w:val="center"/>
            <w:hideMark/>
          </w:tcPr>
          <w:p w14:paraId="7DDD0B98"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152,4%</w:t>
            </w:r>
          </w:p>
        </w:tc>
        <w:tc>
          <w:tcPr>
            <w:tcW w:w="77" w:type="pct"/>
            <w:tcBorders>
              <w:top w:val="nil"/>
              <w:left w:val="nil"/>
              <w:bottom w:val="nil"/>
              <w:right w:val="nil"/>
            </w:tcBorders>
            <w:shd w:val="clear" w:color="auto" w:fill="auto"/>
            <w:noWrap/>
            <w:vAlign w:val="bottom"/>
            <w:hideMark/>
          </w:tcPr>
          <w:p w14:paraId="2412C39D" w14:textId="77777777" w:rsidR="00DA0A83" w:rsidRPr="00FB488F" w:rsidRDefault="00DA0A83" w:rsidP="00DA0A83">
            <w:pPr>
              <w:jc w:val="right"/>
              <w:rPr>
                <w:rFonts w:ascii="Arial" w:hAnsi="Arial" w:cs="Arial"/>
                <w:color w:val="000000"/>
                <w:sz w:val="16"/>
                <w:szCs w:val="16"/>
              </w:rPr>
            </w:pPr>
          </w:p>
        </w:tc>
        <w:tc>
          <w:tcPr>
            <w:tcW w:w="433" w:type="pct"/>
            <w:tcBorders>
              <w:top w:val="nil"/>
              <w:left w:val="nil"/>
              <w:bottom w:val="nil"/>
              <w:right w:val="nil"/>
            </w:tcBorders>
            <w:shd w:val="clear" w:color="000000" w:fill="D9E1F2"/>
            <w:noWrap/>
            <w:vAlign w:val="bottom"/>
            <w:hideMark/>
          </w:tcPr>
          <w:p w14:paraId="7EE723CA"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(5.379)</w:t>
            </w:r>
          </w:p>
        </w:tc>
        <w:tc>
          <w:tcPr>
            <w:tcW w:w="538" w:type="pct"/>
            <w:tcBorders>
              <w:top w:val="nil"/>
              <w:left w:val="nil"/>
              <w:bottom w:val="nil"/>
              <w:right w:val="nil"/>
            </w:tcBorders>
            <w:shd w:val="clear" w:color="auto" w:fill="auto"/>
            <w:noWrap/>
            <w:vAlign w:val="bottom"/>
            <w:hideMark/>
          </w:tcPr>
          <w:p w14:paraId="045500B6"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(4.345)</w:t>
            </w:r>
          </w:p>
        </w:tc>
        <w:tc>
          <w:tcPr>
            <w:tcW w:w="77" w:type="pct"/>
            <w:tcBorders>
              <w:top w:val="nil"/>
              <w:left w:val="nil"/>
              <w:bottom w:val="nil"/>
              <w:right w:val="nil"/>
            </w:tcBorders>
            <w:shd w:val="clear" w:color="auto" w:fill="auto"/>
            <w:noWrap/>
            <w:vAlign w:val="bottom"/>
            <w:hideMark/>
          </w:tcPr>
          <w:p w14:paraId="4C08F133" w14:textId="77777777" w:rsidR="00DA0A83" w:rsidRPr="00FB488F" w:rsidRDefault="00DA0A83" w:rsidP="00DA0A83">
            <w:pPr>
              <w:jc w:val="right"/>
              <w:rPr>
                <w:rFonts w:ascii="Arial" w:hAnsi="Arial" w:cs="Arial"/>
                <w:color w:val="000000"/>
                <w:sz w:val="16"/>
                <w:szCs w:val="16"/>
              </w:rPr>
            </w:pPr>
          </w:p>
        </w:tc>
        <w:tc>
          <w:tcPr>
            <w:tcW w:w="409" w:type="pct"/>
            <w:tcBorders>
              <w:top w:val="nil"/>
              <w:left w:val="nil"/>
              <w:bottom w:val="nil"/>
              <w:right w:val="nil"/>
            </w:tcBorders>
            <w:shd w:val="clear" w:color="auto" w:fill="auto"/>
            <w:vAlign w:val="center"/>
            <w:hideMark/>
          </w:tcPr>
          <w:p w14:paraId="0E1A1C61"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23,8%</w:t>
            </w:r>
          </w:p>
        </w:tc>
      </w:tr>
      <w:tr w:rsidR="00DA0A83" w:rsidRPr="00FB488F" w14:paraId="415BF7A6" w14:textId="77777777" w:rsidTr="00DA0A83">
        <w:trPr>
          <w:trHeight w:val="227"/>
        </w:trPr>
        <w:tc>
          <w:tcPr>
            <w:tcW w:w="1322" w:type="pct"/>
            <w:tcBorders>
              <w:top w:val="nil"/>
              <w:left w:val="nil"/>
              <w:bottom w:val="nil"/>
              <w:right w:val="nil"/>
            </w:tcBorders>
            <w:shd w:val="clear" w:color="auto" w:fill="auto"/>
            <w:noWrap/>
            <w:vAlign w:val="bottom"/>
            <w:hideMark/>
          </w:tcPr>
          <w:p w14:paraId="3C3DC4DC" w14:textId="77777777" w:rsidR="00DA0A83" w:rsidRPr="00FB488F" w:rsidRDefault="00DA0A83" w:rsidP="00DA0A83">
            <w:pPr>
              <w:rPr>
                <w:rFonts w:ascii="Arial" w:hAnsi="Arial" w:cs="Arial"/>
                <w:color w:val="000000"/>
                <w:sz w:val="16"/>
                <w:szCs w:val="16"/>
              </w:rPr>
            </w:pPr>
            <w:r w:rsidRPr="00FB488F">
              <w:rPr>
                <w:rFonts w:ascii="Arial" w:hAnsi="Arial" w:cs="Arial"/>
                <w:color w:val="000000"/>
                <w:sz w:val="16"/>
                <w:szCs w:val="16"/>
              </w:rPr>
              <w:t>Tributos</w:t>
            </w:r>
          </w:p>
        </w:tc>
        <w:tc>
          <w:tcPr>
            <w:tcW w:w="448" w:type="pct"/>
            <w:tcBorders>
              <w:top w:val="nil"/>
              <w:left w:val="nil"/>
              <w:bottom w:val="nil"/>
              <w:right w:val="nil"/>
            </w:tcBorders>
            <w:shd w:val="clear" w:color="000000" w:fill="D9E1F2"/>
            <w:noWrap/>
            <w:vAlign w:val="bottom"/>
            <w:hideMark/>
          </w:tcPr>
          <w:p w14:paraId="28B60277"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(1.190)</w:t>
            </w:r>
          </w:p>
        </w:tc>
        <w:tc>
          <w:tcPr>
            <w:tcW w:w="448" w:type="pct"/>
            <w:tcBorders>
              <w:top w:val="nil"/>
              <w:left w:val="nil"/>
              <w:bottom w:val="nil"/>
              <w:right w:val="nil"/>
            </w:tcBorders>
            <w:shd w:val="clear" w:color="auto" w:fill="auto"/>
            <w:noWrap/>
            <w:vAlign w:val="center"/>
            <w:hideMark/>
          </w:tcPr>
          <w:p w14:paraId="69896133"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(1.163)</w:t>
            </w:r>
          </w:p>
        </w:tc>
        <w:tc>
          <w:tcPr>
            <w:tcW w:w="448" w:type="pct"/>
            <w:tcBorders>
              <w:top w:val="nil"/>
              <w:left w:val="nil"/>
              <w:bottom w:val="nil"/>
              <w:right w:val="nil"/>
            </w:tcBorders>
            <w:shd w:val="clear" w:color="auto" w:fill="auto"/>
            <w:noWrap/>
            <w:vAlign w:val="bottom"/>
            <w:hideMark/>
          </w:tcPr>
          <w:p w14:paraId="5662D6CA"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(1.274)</w:t>
            </w:r>
          </w:p>
        </w:tc>
        <w:tc>
          <w:tcPr>
            <w:tcW w:w="77" w:type="pct"/>
            <w:tcBorders>
              <w:top w:val="nil"/>
              <w:left w:val="nil"/>
              <w:bottom w:val="nil"/>
              <w:right w:val="nil"/>
            </w:tcBorders>
            <w:shd w:val="clear" w:color="auto" w:fill="auto"/>
            <w:noWrap/>
            <w:vAlign w:val="bottom"/>
            <w:hideMark/>
          </w:tcPr>
          <w:p w14:paraId="28D6E77D" w14:textId="77777777" w:rsidR="00DA0A83" w:rsidRPr="00FB488F" w:rsidRDefault="00DA0A83" w:rsidP="00DA0A83">
            <w:pPr>
              <w:jc w:val="right"/>
              <w:rPr>
                <w:rFonts w:ascii="Arial" w:hAnsi="Arial" w:cs="Arial"/>
                <w:color w:val="000000"/>
                <w:sz w:val="16"/>
                <w:szCs w:val="16"/>
              </w:rPr>
            </w:pPr>
          </w:p>
        </w:tc>
        <w:tc>
          <w:tcPr>
            <w:tcW w:w="358" w:type="pct"/>
            <w:tcBorders>
              <w:top w:val="nil"/>
              <w:left w:val="nil"/>
              <w:bottom w:val="nil"/>
              <w:right w:val="nil"/>
            </w:tcBorders>
            <w:shd w:val="clear" w:color="auto" w:fill="auto"/>
            <w:vAlign w:val="center"/>
            <w:hideMark/>
          </w:tcPr>
          <w:p w14:paraId="577B73A9"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2,3%</w:t>
            </w:r>
          </w:p>
        </w:tc>
        <w:tc>
          <w:tcPr>
            <w:tcW w:w="366" w:type="pct"/>
            <w:tcBorders>
              <w:top w:val="nil"/>
              <w:left w:val="nil"/>
              <w:bottom w:val="nil"/>
              <w:right w:val="nil"/>
            </w:tcBorders>
            <w:shd w:val="clear" w:color="auto" w:fill="auto"/>
            <w:vAlign w:val="center"/>
            <w:hideMark/>
          </w:tcPr>
          <w:p w14:paraId="3610FEA6"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-6,6%</w:t>
            </w:r>
          </w:p>
        </w:tc>
        <w:tc>
          <w:tcPr>
            <w:tcW w:w="77" w:type="pct"/>
            <w:tcBorders>
              <w:top w:val="nil"/>
              <w:left w:val="nil"/>
              <w:bottom w:val="nil"/>
              <w:right w:val="nil"/>
            </w:tcBorders>
            <w:shd w:val="clear" w:color="auto" w:fill="auto"/>
            <w:noWrap/>
            <w:vAlign w:val="bottom"/>
            <w:hideMark/>
          </w:tcPr>
          <w:p w14:paraId="4506017E" w14:textId="77777777" w:rsidR="00DA0A83" w:rsidRPr="00FB488F" w:rsidRDefault="00DA0A83" w:rsidP="00DA0A83">
            <w:pPr>
              <w:jc w:val="right"/>
              <w:rPr>
                <w:rFonts w:ascii="Arial" w:hAnsi="Arial" w:cs="Arial"/>
                <w:color w:val="000000"/>
                <w:sz w:val="16"/>
                <w:szCs w:val="16"/>
              </w:rPr>
            </w:pPr>
          </w:p>
        </w:tc>
        <w:tc>
          <w:tcPr>
            <w:tcW w:w="433" w:type="pct"/>
            <w:tcBorders>
              <w:top w:val="nil"/>
              <w:left w:val="nil"/>
              <w:bottom w:val="nil"/>
              <w:right w:val="nil"/>
            </w:tcBorders>
            <w:shd w:val="clear" w:color="000000" w:fill="D9E1F2"/>
            <w:noWrap/>
            <w:vAlign w:val="bottom"/>
            <w:hideMark/>
          </w:tcPr>
          <w:p w14:paraId="12741ACA"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(5.296)</w:t>
            </w:r>
          </w:p>
        </w:tc>
        <w:tc>
          <w:tcPr>
            <w:tcW w:w="538" w:type="pct"/>
            <w:tcBorders>
              <w:top w:val="nil"/>
              <w:left w:val="nil"/>
              <w:bottom w:val="nil"/>
              <w:right w:val="nil"/>
            </w:tcBorders>
            <w:shd w:val="clear" w:color="auto" w:fill="auto"/>
            <w:noWrap/>
            <w:vAlign w:val="bottom"/>
            <w:hideMark/>
          </w:tcPr>
          <w:p w14:paraId="0B346CF6"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(4.791)</w:t>
            </w:r>
          </w:p>
        </w:tc>
        <w:tc>
          <w:tcPr>
            <w:tcW w:w="77" w:type="pct"/>
            <w:tcBorders>
              <w:top w:val="nil"/>
              <w:left w:val="nil"/>
              <w:bottom w:val="nil"/>
              <w:right w:val="nil"/>
            </w:tcBorders>
            <w:shd w:val="clear" w:color="auto" w:fill="auto"/>
            <w:noWrap/>
            <w:vAlign w:val="bottom"/>
            <w:hideMark/>
          </w:tcPr>
          <w:p w14:paraId="7544C7F8" w14:textId="77777777" w:rsidR="00DA0A83" w:rsidRPr="00FB488F" w:rsidRDefault="00DA0A83" w:rsidP="00DA0A83">
            <w:pPr>
              <w:jc w:val="right"/>
              <w:rPr>
                <w:rFonts w:ascii="Arial" w:hAnsi="Arial" w:cs="Arial"/>
                <w:color w:val="000000"/>
                <w:sz w:val="16"/>
                <w:szCs w:val="16"/>
              </w:rPr>
            </w:pPr>
          </w:p>
        </w:tc>
        <w:tc>
          <w:tcPr>
            <w:tcW w:w="409" w:type="pct"/>
            <w:tcBorders>
              <w:top w:val="nil"/>
              <w:left w:val="nil"/>
              <w:bottom w:val="nil"/>
              <w:right w:val="nil"/>
            </w:tcBorders>
            <w:shd w:val="clear" w:color="auto" w:fill="auto"/>
            <w:vAlign w:val="center"/>
            <w:hideMark/>
          </w:tcPr>
          <w:p w14:paraId="6AB8748B"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10,5%</w:t>
            </w:r>
          </w:p>
        </w:tc>
      </w:tr>
      <w:tr w:rsidR="00DA0A83" w:rsidRPr="00FB488F" w14:paraId="47BFB7A5" w14:textId="77777777" w:rsidTr="00DA0A83">
        <w:trPr>
          <w:trHeight w:val="227"/>
        </w:trPr>
        <w:tc>
          <w:tcPr>
            <w:tcW w:w="1322" w:type="pct"/>
            <w:tcBorders>
              <w:top w:val="nil"/>
              <w:left w:val="nil"/>
              <w:bottom w:val="nil"/>
              <w:right w:val="nil"/>
            </w:tcBorders>
            <w:shd w:val="clear" w:color="auto" w:fill="auto"/>
            <w:noWrap/>
            <w:vAlign w:val="bottom"/>
            <w:hideMark/>
          </w:tcPr>
          <w:p w14:paraId="00387E84" w14:textId="77777777" w:rsidR="00DA0A83" w:rsidRPr="00FB488F" w:rsidRDefault="00DA0A83" w:rsidP="00DA0A83">
            <w:pPr>
              <w:rPr>
                <w:rFonts w:ascii="Arial" w:hAnsi="Arial" w:cs="Arial"/>
                <w:color w:val="000000"/>
                <w:sz w:val="16"/>
                <w:szCs w:val="16"/>
              </w:rPr>
            </w:pPr>
            <w:r w:rsidRPr="00FB488F">
              <w:rPr>
                <w:rFonts w:ascii="Arial" w:hAnsi="Arial" w:cs="Arial"/>
                <w:color w:val="000000"/>
                <w:sz w:val="16"/>
                <w:szCs w:val="16"/>
              </w:rPr>
              <w:t xml:space="preserve">Materiais </w:t>
            </w:r>
          </w:p>
        </w:tc>
        <w:tc>
          <w:tcPr>
            <w:tcW w:w="448" w:type="pct"/>
            <w:tcBorders>
              <w:top w:val="nil"/>
              <w:left w:val="nil"/>
              <w:bottom w:val="nil"/>
              <w:right w:val="nil"/>
            </w:tcBorders>
            <w:shd w:val="clear" w:color="000000" w:fill="D9E1F2"/>
            <w:noWrap/>
            <w:vAlign w:val="bottom"/>
            <w:hideMark/>
          </w:tcPr>
          <w:p w14:paraId="125A2DF3"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(430)</w:t>
            </w:r>
          </w:p>
        </w:tc>
        <w:tc>
          <w:tcPr>
            <w:tcW w:w="448" w:type="pct"/>
            <w:tcBorders>
              <w:top w:val="nil"/>
              <w:left w:val="nil"/>
              <w:bottom w:val="nil"/>
              <w:right w:val="nil"/>
            </w:tcBorders>
            <w:shd w:val="clear" w:color="auto" w:fill="auto"/>
            <w:noWrap/>
            <w:vAlign w:val="center"/>
            <w:hideMark/>
          </w:tcPr>
          <w:p w14:paraId="28A18C43"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(101)</w:t>
            </w:r>
          </w:p>
        </w:tc>
        <w:tc>
          <w:tcPr>
            <w:tcW w:w="448" w:type="pct"/>
            <w:tcBorders>
              <w:top w:val="nil"/>
              <w:left w:val="nil"/>
              <w:bottom w:val="nil"/>
              <w:right w:val="nil"/>
            </w:tcBorders>
            <w:shd w:val="clear" w:color="auto" w:fill="auto"/>
            <w:noWrap/>
            <w:vAlign w:val="bottom"/>
            <w:hideMark/>
          </w:tcPr>
          <w:p w14:paraId="588EA509"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(288)</w:t>
            </w:r>
          </w:p>
        </w:tc>
        <w:tc>
          <w:tcPr>
            <w:tcW w:w="77" w:type="pct"/>
            <w:tcBorders>
              <w:top w:val="nil"/>
              <w:left w:val="nil"/>
              <w:bottom w:val="nil"/>
              <w:right w:val="nil"/>
            </w:tcBorders>
            <w:shd w:val="clear" w:color="auto" w:fill="auto"/>
            <w:noWrap/>
            <w:vAlign w:val="bottom"/>
            <w:hideMark/>
          </w:tcPr>
          <w:p w14:paraId="735E2D3F" w14:textId="77777777" w:rsidR="00DA0A83" w:rsidRPr="00FB488F" w:rsidRDefault="00DA0A83" w:rsidP="00DA0A83">
            <w:pPr>
              <w:jc w:val="right"/>
              <w:rPr>
                <w:rFonts w:ascii="Arial" w:hAnsi="Arial" w:cs="Arial"/>
                <w:color w:val="000000"/>
                <w:sz w:val="16"/>
                <w:szCs w:val="16"/>
              </w:rPr>
            </w:pPr>
          </w:p>
        </w:tc>
        <w:tc>
          <w:tcPr>
            <w:tcW w:w="358" w:type="pct"/>
            <w:tcBorders>
              <w:top w:val="nil"/>
              <w:left w:val="nil"/>
              <w:bottom w:val="nil"/>
              <w:right w:val="nil"/>
            </w:tcBorders>
            <w:shd w:val="clear" w:color="auto" w:fill="auto"/>
            <w:vAlign w:val="center"/>
            <w:hideMark/>
          </w:tcPr>
          <w:p w14:paraId="7EFAC810"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325,7%</w:t>
            </w:r>
          </w:p>
        </w:tc>
        <w:tc>
          <w:tcPr>
            <w:tcW w:w="366" w:type="pct"/>
            <w:tcBorders>
              <w:top w:val="nil"/>
              <w:left w:val="nil"/>
              <w:bottom w:val="nil"/>
              <w:right w:val="nil"/>
            </w:tcBorders>
            <w:shd w:val="clear" w:color="auto" w:fill="auto"/>
            <w:vAlign w:val="center"/>
            <w:hideMark/>
          </w:tcPr>
          <w:p w14:paraId="75DA0984"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49,3%</w:t>
            </w:r>
          </w:p>
        </w:tc>
        <w:tc>
          <w:tcPr>
            <w:tcW w:w="77" w:type="pct"/>
            <w:tcBorders>
              <w:top w:val="nil"/>
              <w:left w:val="nil"/>
              <w:bottom w:val="nil"/>
              <w:right w:val="nil"/>
            </w:tcBorders>
            <w:shd w:val="clear" w:color="auto" w:fill="auto"/>
            <w:noWrap/>
            <w:vAlign w:val="bottom"/>
            <w:hideMark/>
          </w:tcPr>
          <w:p w14:paraId="48AC08F6" w14:textId="77777777" w:rsidR="00DA0A83" w:rsidRPr="00FB488F" w:rsidRDefault="00DA0A83" w:rsidP="00DA0A83">
            <w:pPr>
              <w:jc w:val="right"/>
              <w:rPr>
                <w:rFonts w:ascii="Arial" w:hAnsi="Arial" w:cs="Arial"/>
                <w:color w:val="000000"/>
                <w:sz w:val="16"/>
                <w:szCs w:val="16"/>
              </w:rPr>
            </w:pPr>
          </w:p>
        </w:tc>
        <w:tc>
          <w:tcPr>
            <w:tcW w:w="433" w:type="pct"/>
            <w:tcBorders>
              <w:top w:val="nil"/>
              <w:left w:val="nil"/>
              <w:bottom w:val="nil"/>
              <w:right w:val="nil"/>
            </w:tcBorders>
            <w:shd w:val="clear" w:color="000000" w:fill="D9E1F2"/>
            <w:noWrap/>
            <w:vAlign w:val="bottom"/>
            <w:hideMark/>
          </w:tcPr>
          <w:p w14:paraId="0AE09086"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(2.181)</w:t>
            </w:r>
          </w:p>
        </w:tc>
        <w:tc>
          <w:tcPr>
            <w:tcW w:w="538" w:type="pct"/>
            <w:tcBorders>
              <w:top w:val="nil"/>
              <w:left w:val="nil"/>
              <w:bottom w:val="nil"/>
              <w:right w:val="nil"/>
            </w:tcBorders>
            <w:shd w:val="clear" w:color="auto" w:fill="auto"/>
            <w:noWrap/>
            <w:vAlign w:val="bottom"/>
            <w:hideMark/>
          </w:tcPr>
          <w:p w14:paraId="64151F46"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(2.018)</w:t>
            </w:r>
          </w:p>
        </w:tc>
        <w:tc>
          <w:tcPr>
            <w:tcW w:w="77" w:type="pct"/>
            <w:tcBorders>
              <w:top w:val="nil"/>
              <w:left w:val="nil"/>
              <w:bottom w:val="nil"/>
              <w:right w:val="nil"/>
            </w:tcBorders>
            <w:shd w:val="clear" w:color="auto" w:fill="auto"/>
            <w:noWrap/>
            <w:vAlign w:val="bottom"/>
            <w:hideMark/>
          </w:tcPr>
          <w:p w14:paraId="195D9BEB" w14:textId="77777777" w:rsidR="00DA0A83" w:rsidRPr="00FB488F" w:rsidRDefault="00DA0A83" w:rsidP="00DA0A83">
            <w:pPr>
              <w:jc w:val="right"/>
              <w:rPr>
                <w:rFonts w:ascii="Arial" w:hAnsi="Arial" w:cs="Arial"/>
                <w:color w:val="000000"/>
                <w:sz w:val="16"/>
                <w:szCs w:val="16"/>
              </w:rPr>
            </w:pPr>
          </w:p>
        </w:tc>
        <w:tc>
          <w:tcPr>
            <w:tcW w:w="409" w:type="pct"/>
            <w:tcBorders>
              <w:top w:val="nil"/>
              <w:left w:val="nil"/>
              <w:bottom w:val="nil"/>
              <w:right w:val="nil"/>
            </w:tcBorders>
            <w:shd w:val="clear" w:color="auto" w:fill="auto"/>
            <w:vAlign w:val="center"/>
            <w:hideMark/>
          </w:tcPr>
          <w:p w14:paraId="373357E5"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8,1%</w:t>
            </w:r>
          </w:p>
        </w:tc>
      </w:tr>
      <w:tr w:rsidR="00DA0A83" w:rsidRPr="00FB488F" w14:paraId="7B73C561" w14:textId="77777777" w:rsidTr="00DA0A83">
        <w:trPr>
          <w:trHeight w:val="227"/>
        </w:trPr>
        <w:tc>
          <w:tcPr>
            <w:tcW w:w="1322" w:type="pct"/>
            <w:tcBorders>
              <w:top w:val="nil"/>
              <w:left w:val="nil"/>
              <w:bottom w:val="nil"/>
              <w:right w:val="nil"/>
            </w:tcBorders>
            <w:shd w:val="clear" w:color="auto" w:fill="auto"/>
            <w:noWrap/>
            <w:vAlign w:val="bottom"/>
            <w:hideMark/>
          </w:tcPr>
          <w:p w14:paraId="20F50B69" w14:textId="36341A91" w:rsidR="00DA0A83" w:rsidRPr="00FB488F" w:rsidRDefault="00DA0A83" w:rsidP="00DA0A83">
            <w:pPr>
              <w:rPr>
                <w:rFonts w:ascii="Arial" w:hAnsi="Arial" w:cs="Arial"/>
                <w:color w:val="000000"/>
                <w:sz w:val="16"/>
                <w:szCs w:val="16"/>
              </w:rPr>
            </w:pPr>
            <w:r w:rsidRPr="00FB488F">
              <w:rPr>
                <w:rFonts w:ascii="Arial" w:hAnsi="Arial" w:cs="Arial"/>
                <w:color w:val="000000"/>
                <w:sz w:val="16"/>
                <w:szCs w:val="16"/>
              </w:rPr>
              <w:t>PECLD</w:t>
            </w:r>
            <w:r w:rsidRPr="00FB488F">
              <w:rPr>
                <w:rStyle w:val="Refdenotaderodap"/>
                <w:rFonts w:ascii="Arial" w:hAnsi="Arial" w:cs="Arial"/>
                <w:color w:val="000000"/>
                <w:sz w:val="16"/>
                <w:szCs w:val="16"/>
              </w:rPr>
              <w:footnoteReference w:id="2"/>
            </w:r>
          </w:p>
        </w:tc>
        <w:tc>
          <w:tcPr>
            <w:tcW w:w="448" w:type="pct"/>
            <w:tcBorders>
              <w:top w:val="nil"/>
              <w:left w:val="nil"/>
              <w:bottom w:val="nil"/>
              <w:right w:val="nil"/>
            </w:tcBorders>
            <w:shd w:val="clear" w:color="000000" w:fill="D9E1F2"/>
            <w:noWrap/>
            <w:vAlign w:val="bottom"/>
            <w:hideMark/>
          </w:tcPr>
          <w:p w14:paraId="73C38625"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6.228 </w:t>
            </w:r>
          </w:p>
        </w:tc>
        <w:tc>
          <w:tcPr>
            <w:tcW w:w="448" w:type="pct"/>
            <w:tcBorders>
              <w:top w:val="nil"/>
              <w:left w:val="nil"/>
              <w:bottom w:val="nil"/>
              <w:right w:val="nil"/>
            </w:tcBorders>
            <w:shd w:val="clear" w:color="auto" w:fill="auto"/>
            <w:noWrap/>
            <w:vAlign w:val="center"/>
            <w:hideMark/>
          </w:tcPr>
          <w:p w14:paraId="2EFE32D4"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2.486 </w:t>
            </w:r>
          </w:p>
        </w:tc>
        <w:tc>
          <w:tcPr>
            <w:tcW w:w="448" w:type="pct"/>
            <w:tcBorders>
              <w:top w:val="nil"/>
              <w:left w:val="nil"/>
              <w:bottom w:val="nil"/>
              <w:right w:val="nil"/>
            </w:tcBorders>
            <w:shd w:val="clear" w:color="auto" w:fill="auto"/>
            <w:noWrap/>
            <w:vAlign w:val="bottom"/>
            <w:hideMark/>
          </w:tcPr>
          <w:p w14:paraId="68F0AC61"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(3.629)</w:t>
            </w:r>
          </w:p>
        </w:tc>
        <w:tc>
          <w:tcPr>
            <w:tcW w:w="77" w:type="pct"/>
            <w:tcBorders>
              <w:top w:val="nil"/>
              <w:left w:val="nil"/>
              <w:bottom w:val="nil"/>
              <w:right w:val="nil"/>
            </w:tcBorders>
            <w:shd w:val="clear" w:color="auto" w:fill="auto"/>
            <w:noWrap/>
            <w:vAlign w:val="bottom"/>
            <w:hideMark/>
          </w:tcPr>
          <w:p w14:paraId="7411FC5F" w14:textId="77777777" w:rsidR="00DA0A83" w:rsidRPr="00FB488F" w:rsidRDefault="00DA0A83" w:rsidP="00DA0A83">
            <w:pPr>
              <w:jc w:val="right"/>
              <w:rPr>
                <w:rFonts w:ascii="Arial" w:hAnsi="Arial" w:cs="Arial"/>
                <w:color w:val="000000"/>
                <w:sz w:val="16"/>
                <w:szCs w:val="16"/>
              </w:rPr>
            </w:pPr>
          </w:p>
        </w:tc>
        <w:tc>
          <w:tcPr>
            <w:tcW w:w="358" w:type="pct"/>
            <w:tcBorders>
              <w:top w:val="nil"/>
              <w:left w:val="nil"/>
              <w:bottom w:val="nil"/>
              <w:right w:val="nil"/>
            </w:tcBorders>
            <w:shd w:val="clear" w:color="auto" w:fill="auto"/>
            <w:vAlign w:val="center"/>
            <w:hideMark/>
          </w:tcPr>
          <w:p w14:paraId="710BC15E"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150,5%</w:t>
            </w:r>
          </w:p>
        </w:tc>
        <w:tc>
          <w:tcPr>
            <w:tcW w:w="366" w:type="pct"/>
            <w:tcBorders>
              <w:top w:val="nil"/>
              <w:left w:val="nil"/>
              <w:bottom w:val="nil"/>
              <w:right w:val="nil"/>
            </w:tcBorders>
            <w:shd w:val="clear" w:color="auto" w:fill="auto"/>
            <w:vAlign w:val="center"/>
            <w:hideMark/>
          </w:tcPr>
          <w:p w14:paraId="6B0632E6"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-271,6%</w:t>
            </w:r>
          </w:p>
        </w:tc>
        <w:tc>
          <w:tcPr>
            <w:tcW w:w="77" w:type="pct"/>
            <w:tcBorders>
              <w:top w:val="nil"/>
              <w:left w:val="nil"/>
              <w:bottom w:val="nil"/>
              <w:right w:val="nil"/>
            </w:tcBorders>
            <w:shd w:val="clear" w:color="auto" w:fill="auto"/>
            <w:noWrap/>
            <w:vAlign w:val="bottom"/>
            <w:hideMark/>
          </w:tcPr>
          <w:p w14:paraId="67DB9637" w14:textId="77777777" w:rsidR="00DA0A83" w:rsidRPr="00FB488F" w:rsidRDefault="00DA0A83" w:rsidP="00DA0A83">
            <w:pPr>
              <w:jc w:val="right"/>
              <w:rPr>
                <w:rFonts w:ascii="Arial" w:hAnsi="Arial" w:cs="Arial"/>
                <w:color w:val="000000"/>
                <w:sz w:val="16"/>
                <w:szCs w:val="16"/>
              </w:rPr>
            </w:pPr>
          </w:p>
        </w:tc>
        <w:tc>
          <w:tcPr>
            <w:tcW w:w="433" w:type="pct"/>
            <w:tcBorders>
              <w:top w:val="nil"/>
              <w:left w:val="nil"/>
              <w:bottom w:val="nil"/>
              <w:right w:val="nil"/>
            </w:tcBorders>
            <w:shd w:val="clear" w:color="000000" w:fill="D9E1F2"/>
            <w:noWrap/>
            <w:vAlign w:val="bottom"/>
            <w:hideMark/>
          </w:tcPr>
          <w:p w14:paraId="6E1EB523"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(1.314)</w:t>
            </w:r>
          </w:p>
        </w:tc>
        <w:tc>
          <w:tcPr>
            <w:tcW w:w="538" w:type="pct"/>
            <w:tcBorders>
              <w:top w:val="nil"/>
              <w:left w:val="nil"/>
              <w:bottom w:val="nil"/>
              <w:right w:val="nil"/>
            </w:tcBorders>
            <w:shd w:val="clear" w:color="auto" w:fill="auto"/>
            <w:noWrap/>
            <w:vAlign w:val="bottom"/>
            <w:hideMark/>
          </w:tcPr>
          <w:p w14:paraId="2B17F4E7"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1.042 </w:t>
            </w:r>
          </w:p>
        </w:tc>
        <w:tc>
          <w:tcPr>
            <w:tcW w:w="77" w:type="pct"/>
            <w:tcBorders>
              <w:top w:val="nil"/>
              <w:left w:val="nil"/>
              <w:bottom w:val="nil"/>
              <w:right w:val="nil"/>
            </w:tcBorders>
            <w:shd w:val="clear" w:color="auto" w:fill="auto"/>
            <w:noWrap/>
            <w:vAlign w:val="bottom"/>
            <w:hideMark/>
          </w:tcPr>
          <w:p w14:paraId="511B1F0E" w14:textId="77777777" w:rsidR="00DA0A83" w:rsidRPr="00FB488F" w:rsidRDefault="00DA0A83" w:rsidP="00DA0A83">
            <w:pPr>
              <w:jc w:val="right"/>
              <w:rPr>
                <w:rFonts w:ascii="Arial" w:hAnsi="Arial" w:cs="Arial"/>
                <w:color w:val="000000"/>
                <w:sz w:val="16"/>
                <w:szCs w:val="16"/>
              </w:rPr>
            </w:pPr>
          </w:p>
        </w:tc>
        <w:tc>
          <w:tcPr>
            <w:tcW w:w="409" w:type="pct"/>
            <w:tcBorders>
              <w:top w:val="nil"/>
              <w:left w:val="nil"/>
              <w:bottom w:val="nil"/>
              <w:right w:val="nil"/>
            </w:tcBorders>
            <w:shd w:val="clear" w:color="auto" w:fill="auto"/>
            <w:vAlign w:val="center"/>
            <w:hideMark/>
          </w:tcPr>
          <w:p w14:paraId="18832D76"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-226,1%</w:t>
            </w:r>
          </w:p>
        </w:tc>
      </w:tr>
      <w:tr w:rsidR="00DA0A83" w:rsidRPr="00FB488F" w14:paraId="74EDFEBC" w14:textId="77777777" w:rsidTr="00DA0A83">
        <w:trPr>
          <w:trHeight w:val="227"/>
        </w:trPr>
        <w:tc>
          <w:tcPr>
            <w:tcW w:w="1322" w:type="pct"/>
            <w:tcBorders>
              <w:top w:val="nil"/>
              <w:left w:val="nil"/>
              <w:bottom w:val="nil"/>
              <w:right w:val="nil"/>
            </w:tcBorders>
            <w:shd w:val="clear" w:color="auto" w:fill="auto"/>
            <w:noWrap/>
            <w:vAlign w:val="bottom"/>
            <w:hideMark/>
          </w:tcPr>
          <w:p w14:paraId="23681F50" w14:textId="0989AB6A" w:rsidR="00DA0A83" w:rsidRPr="00FB488F" w:rsidRDefault="00DA0A83" w:rsidP="00DA0A83">
            <w:pPr>
              <w:rPr>
                <w:rFonts w:ascii="Arial" w:hAnsi="Arial" w:cs="Arial"/>
                <w:color w:val="000000"/>
                <w:sz w:val="16"/>
                <w:szCs w:val="16"/>
              </w:rPr>
            </w:pPr>
            <w:r w:rsidRPr="00FB488F">
              <w:rPr>
                <w:rFonts w:ascii="Arial" w:hAnsi="Arial" w:cs="Arial"/>
                <w:color w:val="000000"/>
                <w:sz w:val="16"/>
                <w:szCs w:val="16"/>
              </w:rPr>
              <w:t>PISP</w:t>
            </w:r>
            <w:r w:rsidRPr="00FB488F">
              <w:rPr>
                <w:rStyle w:val="Refdenotaderodap"/>
                <w:rFonts w:ascii="Arial" w:hAnsi="Arial" w:cs="Arial"/>
                <w:color w:val="000000"/>
                <w:sz w:val="16"/>
                <w:szCs w:val="16"/>
              </w:rPr>
              <w:footnoteReference w:id="3"/>
            </w:r>
          </w:p>
        </w:tc>
        <w:tc>
          <w:tcPr>
            <w:tcW w:w="448" w:type="pct"/>
            <w:tcBorders>
              <w:top w:val="nil"/>
              <w:left w:val="nil"/>
              <w:bottom w:val="nil"/>
              <w:right w:val="nil"/>
            </w:tcBorders>
            <w:shd w:val="clear" w:color="000000" w:fill="D9E1F2"/>
            <w:noWrap/>
            <w:vAlign w:val="bottom"/>
            <w:hideMark/>
          </w:tcPr>
          <w:p w14:paraId="6C860A50"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(318)</w:t>
            </w:r>
          </w:p>
        </w:tc>
        <w:tc>
          <w:tcPr>
            <w:tcW w:w="448" w:type="pct"/>
            <w:tcBorders>
              <w:top w:val="nil"/>
              <w:left w:val="nil"/>
              <w:bottom w:val="nil"/>
              <w:right w:val="nil"/>
            </w:tcBorders>
            <w:shd w:val="clear" w:color="auto" w:fill="auto"/>
            <w:noWrap/>
            <w:vAlign w:val="center"/>
            <w:hideMark/>
          </w:tcPr>
          <w:p w14:paraId="6D469F7D"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474 </w:t>
            </w:r>
          </w:p>
        </w:tc>
        <w:tc>
          <w:tcPr>
            <w:tcW w:w="448" w:type="pct"/>
            <w:tcBorders>
              <w:top w:val="nil"/>
              <w:left w:val="nil"/>
              <w:bottom w:val="nil"/>
              <w:right w:val="nil"/>
            </w:tcBorders>
            <w:shd w:val="clear" w:color="auto" w:fill="auto"/>
            <w:noWrap/>
            <w:vAlign w:val="bottom"/>
            <w:hideMark/>
          </w:tcPr>
          <w:p w14:paraId="49616523"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(838)</w:t>
            </w:r>
          </w:p>
        </w:tc>
        <w:tc>
          <w:tcPr>
            <w:tcW w:w="77" w:type="pct"/>
            <w:tcBorders>
              <w:top w:val="nil"/>
              <w:left w:val="nil"/>
              <w:bottom w:val="nil"/>
              <w:right w:val="nil"/>
            </w:tcBorders>
            <w:shd w:val="clear" w:color="auto" w:fill="auto"/>
            <w:noWrap/>
            <w:vAlign w:val="bottom"/>
            <w:hideMark/>
          </w:tcPr>
          <w:p w14:paraId="3871CAC1" w14:textId="77777777" w:rsidR="00DA0A83" w:rsidRPr="00FB488F" w:rsidRDefault="00DA0A83" w:rsidP="00DA0A83">
            <w:pPr>
              <w:jc w:val="right"/>
              <w:rPr>
                <w:rFonts w:ascii="Arial" w:hAnsi="Arial" w:cs="Arial"/>
                <w:color w:val="000000"/>
                <w:sz w:val="16"/>
                <w:szCs w:val="16"/>
              </w:rPr>
            </w:pPr>
          </w:p>
        </w:tc>
        <w:tc>
          <w:tcPr>
            <w:tcW w:w="358" w:type="pct"/>
            <w:tcBorders>
              <w:top w:val="nil"/>
              <w:left w:val="nil"/>
              <w:bottom w:val="nil"/>
              <w:right w:val="nil"/>
            </w:tcBorders>
            <w:shd w:val="clear" w:color="auto" w:fill="auto"/>
            <w:vAlign w:val="center"/>
            <w:hideMark/>
          </w:tcPr>
          <w:p w14:paraId="007C1C31"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-167,1%</w:t>
            </w:r>
          </w:p>
        </w:tc>
        <w:tc>
          <w:tcPr>
            <w:tcW w:w="366" w:type="pct"/>
            <w:tcBorders>
              <w:top w:val="nil"/>
              <w:left w:val="nil"/>
              <w:bottom w:val="nil"/>
              <w:right w:val="nil"/>
            </w:tcBorders>
            <w:shd w:val="clear" w:color="auto" w:fill="auto"/>
            <w:vAlign w:val="center"/>
            <w:hideMark/>
          </w:tcPr>
          <w:p w14:paraId="3452419E"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-62,1%</w:t>
            </w:r>
          </w:p>
        </w:tc>
        <w:tc>
          <w:tcPr>
            <w:tcW w:w="77" w:type="pct"/>
            <w:tcBorders>
              <w:top w:val="nil"/>
              <w:left w:val="nil"/>
              <w:bottom w:val="nil"/>
              <w:right w:val="nil"/>
            </w:tcBorders>
            <w:shd w:val="clear" w:color="auto" w:fill="auto"/>
            <w:noWrap/>
            <w:vAlign w:val="bottom"/>
            <w:hideMark/>
          </w:tcPr>
          <w:p w14:paraId="52AC1E9E" w14:textId="77777777" w:rsidR="00DA0A83" w:rsidRPr="00FB488F" w:rsidRDefault="00DA0A83" w:rsidP="00DA0A83">
            <w:pPr>
              <w:jc w:val="right"/>
              <w:rPr>
                <w:rFonts w:ascii="Arial" w:hAnsi="Arial" w:cs="Arial"/>
                <w:color w:val="000000"/>
                <w:sz w:val="16"/>
                <w:szCs w:val="16"/>
              </w:rPr>
            </w:pPr>
          </w:p>
        </w:tc>
        <w:tc>
          <w:tcPr>
            <w:tcW w:w="433" w:type="pct"/>
            <w:tcBorders>
              <w:top w:val="nil"/>
              <w:left w:val="nil"/>
              <w:bottom w:val="nil"/>
              <w:right w:val="nil"/>
            </w:tcBorders>
            <w:shd w:val="clear" w:color="000000" w:fill="D9E1F2"/>
            <w:noWrap/>
            <w:vAlign w:val="bottom"/>
            <w:hideMark/>
          </w:tcPr>
          <w:p w14:paraId="301F7F09"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(1.231)</w:t>
            </w:r>
          </w:p>
        </w:tc>
        <w:tc>
          <w:tcPr>
            <w:tcW w:w="538" w:type="pct"/>
            <w:tcBorders>
              <w:top w:val="nil"/>
              <w:left w:val="nil"/>
              <w:bottom w:val="nil"/>
              <w:right w:val="nil"/>
            </w:tcBorders>
            <w:shd w:val="clear" w:color="auto" w:fill="auto"/>
            <w:noWrap/>
            <w:vAlign w:val="bottom"/>
            <w:hideMark/>
          </w:tcPr>
          <w:p w14:paraId="43594028"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 xml:space="preserve">           (1.361)</w:t>
            </w:r>
          </w:p>
        </w:tc>
        <w:tc>
          <w:tcPr>
            <w:tcW w:w="77" w:type="pct"/>
            <w:tcBorders>
              <w:top w:val="nil"/>
              <w:left w:val="nil"/>
              <w:bottom w:val="nil"/>
              <w:right w:val="nil"/>
            </w:tcBorders>
            <w:shd w:val="clear" w:color="auto" w:fill="auto"/>
            <w:noWrap/>
            <w:vAlign w:val="bottom"/>
            <w:hideMark/>
          </w:tcPr>
          <w:p w14:paraId="51FF07BC" w14:textId="77777777" w:rsidR="00DA0A83" w:rsidRPr="00FB488F" w:rsidRDefault="00DA0A83" w:rsidP="00DA0A83">
            <w:pPr>
              <w:jc w:val="right"/>
              <w:rPr>
                <w:rFonts w:ascii="Arial" w:hAnsi="Arial" w:cs="Arial"/>
                <w:color w:val="000000"/>
                <w:sz w:val="16"/>
                <w:szCs w:val="16"/>
              </w:rPr>
            </w:pPr>
          </w:p>
        </w:tc>
        <w:tc>
          <w:tcPr>
            <w:tcW w:w="409" w:type="pct"/>
            <w:tcBorders>
              <w:top w:val="nil"/>
              <w:left w:val="nil"/>
              <w:bottom w:val="nil"/>
              <w:right w:val="nil"/>
            </w:tcBorders>
            <w:shd w:val="clear" w:color="auto" w:fill="auto"/>
            <w:vAlign w:val="center"/>
            <w:hideMark/>
          </w:tcPr>
          <w:p w14:paraId="3FD8A2E5" w14:textId="77777777" w:rsidR="00DA0A83" w:rsidRPr="00FB488F" w:rsidRDefault="00DA0A83" w:rsidP="00DA0A83">
            <w:pPr>
              <w:jc w:val="right"/>
              <w:rPr>
                <w:rFonts w:ascii="Arial" w:hAnsi="Arial" w:cs="Arial"/>
                <w:color w:val="000000"/>
                <w:sz w:val="16"/>
                <w:szCs w:val="16"/>
              </w:rPr>
            </w:pPr>
            <w:r w:rsidRPr="00FB488F">
              <w:rPr>
                <w:rFonts w:ascii="Arial" w:hAnsi="Arial" w:cs="Arial"/>
                <w:color w:val="000000"/>
                <w:sz w:val="16"/>
                <w:szCs w:val="16"/>
              </w:rPr>
              <w:t>-9,6%</w:t>
            </w:r>
          </w:p>
        </w:tc>
      </w:tr>
      <w:tr w:rsidR="00DA0A83" w:rsidRPr="00DA0A83" w14:paraId="5E907F28" w14:textId="77777777" w:rsidTr="00DA0A83">
        <w:trPr>
          <w:trHeight w:val="227"/>
        </w:trPr>
        <w:tc>
          <w:tcPr>
            <w:tcW w:w="1322" w:type="pct"/>
            <w:tcBorders>
              <w:top w:val="nil"/>
              <w:left w:val="nil"/>
              <w:bottom w:val="nil"/>
              <w:right w:val="nil"/>
            </w:tcBorders>
            <w:shd w:val="clear" w:color="000000" w:fill="75F6F9"/>
            <w:noWrap/>
            <w:vAlign w:val="bottom"/>
            <w:hideMark/>
          </w:tcPr>
          <w:p w14:paraId="69526070" w14:textId="77777777" w:rsidR="00DA0A83" w:rsidRPr="00FB488F" w:rsidRDefault="00DA0A83" w:rsidP="00DA0A83">
            <w:pPr>
              <w:rPr>
                <w:rFonts w:ascii="Arial" w:hAnsi="Arial" w:cs="Arial"/>
                <w:b/>
                <w:bCs/>
                <w:color w:val="000000"/>
                <w:sz w:val="16"/>
                <w:szCs w:val="16"/>
              </w:rPr>
            </w:pPr>
            <w:r w:rsidRPr="00FB488F">
              <w:rPr>
                <w:rFonts w:ascii="Arial" w:hAnsi="Arial" w:cs="Arial"/>
                <w:b/>
                <w:bCs/>
                <w:color w:val="000000"/>
                <w:sz w:val="16"/>
                <w:szCs w:val="16"/>
              </w:rPr>
              <w:t>Total</w:t>
            </w:r>
          </w:p>
        </w:tc>
        <w:tc>
          <w:tcPr>
            <w:tcW w:w="448" w:type="pct"/>
            <w:tcBorders>
              <w:top w:val="nil"/>
              <w:left w:val="nil"/>
              <w:bottom w:val="nil"/>
              <w:right w:val="nil"/>
            </w:tcBorders>
            <w:shd w:val="clear" w:color="000000" w:fill="75F6F9"/>
            <w:noWrap/>
            <w:vAlign w:val="bottom"/>
            <w:hideMark/>
          </w:tcPr>
          <w:p w14:paraId="184AA97E" w14:textId="77777777" w:rsidR="00DA0A83" w:rsidRPr="00FB488F" w:rsidRDefault="00DA0A83" w:rsidP="00DA0A83">
            <w:pPr>
              <w:jc w:val="right"/>
              <w:rPr>
                <w:rFonts w:ascii="Arial" w:hAnsi="Arial" w:cs="Arial"/>
                <w:b/>
                <w:bCs/>
                <w:color w:val="000000"/>
                <w:sz w:val="16"/>
                <w:szCs w:val="16"/>
              </w:rPr>
            </w:pPr>
            <w:r w:rsidRPr="00FB488F">
              <w:rPr>
                <w:rFonts w:ascii="Arial" w:hAnsi="Arial" w:cs="Arial"/>
                <w:b/>
                <w:bCs/>
                <w:color w:val="000000"/>
                <w:sz w:val="16"/>
                <w:szCs w:val="16"/>
              </w:rPr>
              <w:t xml:space="preserve"> (108.925)</w:t>
            </w:r>
          </w:p>
        </w:tc>
        <w:tc>
          <w:tcPr>
            <w:tcW w:w="448" w:type="pct"/>
            <w:tcBorders>
              <w:top w:val="nil"/>
              <w:left w:val="nil"/>
              <w:bottom w:val="nil"/>
              <w:right w:val="nil"/>
            </w:tcBorders>
            <w:shd w:val="clear" w:color="000000" w:fill="75F6F9"/>
            <w:noWrap/>
            <w:vAlign w:val="bottom"/>
            <w:hideMark/>
          </w:tcPr>
          <w:p w14:paraId="03550378" w14:textId="77777777" w:rsidR="00DA0A83" w:rsidRPr="00FB488F" w:rsidRDefault="00DA0A83" w:rsidP="00DA0A83">
            <w:pPr>
              <w:jc w:val="right"/>
              <w:rPr>
                <w:rFonts w:ascii="Arial" w:hAnsi="Arial" w:cs="Arial"/>
                <w:b/>
                <w:bCs/>
                <w:color w:val="000000"/>
                <w:sz w:val="16"/>
                <w:szCs w:val="16"/>
              </w:rPr>
            </w:pPr>
            <w:r w:rsidRPr="00FB488F">
              <w:rPr>
                <w:rFonts w:ascii="Arial" w:hAnsi="Arial" w:cs="Arial"/>
                <w:b/>
                <w:bCs/>
                <w:color w:val="000000"/>
                <w:sz w:val="16"/>
                <w:szCs w:val="16"/>
              </w:rPr>
              <w:t xml:space="preserve">    (99.202)</w:t>
            </w:r>
          </w:p>
        </w:tc>
        <w:tc>
          <w:tcPr>
            <w:tcW w:w="448" w:type="pct"/>
            <w:tcBorders>
              <w:top w:val="nil"/>
              <w:left w:val="nil"/>
              <w:bottom w:val="nil"/>
              <w:right w:val="nil"/>
            </w:tcBorders>
            <w:shd w:val="clear" w:color="000000" w:fill="75F6F9"/>
            <w:noWrap/>
            <w:vAlign w:val="bottom"/>
            <w:hideMark/>
          </w:tcPr>
          <w:p w14:paraId="6F72CB03" w14:textId="77777777" w:rsidR="00DA0A83" w:rsidRPr="00FB488F" w:rsidRDefault="00DA0A83" w:rsidP="00DA0A83">
            <w:pPr>
              <w:jc w:val="right"/>
              <w:rPr>
                <w:rFonts w:ascii="Arial" w:hAnsi="Arial" w:cs="Arial"/>
                <w:b/>
                <w:bCs/>
                <w:color w:val="000000"/>
                <w:sz w:val="16"/>
                <w:szCs w:val="16"/>
              </w:rPr>
            </w:pPr>
            <w:r w:rsidRPr="00FB488F">
              <w:rPr>
                <w:rFonts w:ascii="Arial" w:hAnsi="Arial" w:cs="Arial"/>
                <w:b/>
                <w:bCs/>
                <w:color w:val="000000"/>
                <w:sz w:val="16"/>
                <w:szCs w:val="16"/>
              </w:rPr>
              <w:t xml:space="preserve"> (123.144)</w:t>
            </w:r>
          </w:p>
        </w:tc>
        <w:tc>
          <w:tcPr>
            <w:tcW w:w="77" w:type="pct"/>
            <w:tcBorders>
              <w:top w:val="nil"/>
              <w:left w:val="nil"/>
              <w:bottom w:val="nil"/>
              <w:right w:val="nil"/>
            </w:tcBorders>
            <w:shd w:val="clear" w:color="auto" w:fill="auto"/>
            <w:noWrap/>
            <w:vAlign w:val="bottom"/>
            <w:hideMark/>
          </w:tcPr>
          <w:p w14:paraId="21E329AE" w14:textId="77777777" w:rsidR="00DA0A83" w:rsidRPr="00FB488F" w:rsidRDefault="00DA0A83" w:rsidP="00DA0A83">
            <w:pPr>
              <w:jc w:val="right"/>
              <w:rPr>
                <w:rFonts w:ascii="Arial" w:hAnsi="Arial" w:cs="Arial"/>
                <w:b/>
                <w:bCs/>
                <w:color w:val="000000"/>
                <w:sz w:val="16"/>
                <w:szCs w:val="16"/>
              </w:rPr>
            </w:pPr>
          </w:p>
        </w:tc>
        <w:tc>
          <w:tcPr>
            <w:tcW w:w="358" w:type="pct"/>
            <w:tcBorders>
              <w:top w:val="nil"/>
              <w:left w:val="nil"/>
              <w:bottom w:val="nil"/>
              <w:right w:val="nil"/>
            </w:tcBorders>
            <w:shd w:val="clear" w:color="000000" w:fill="75F6F9"/>
            <w:vAlign w:val="center"/>
            <w:hideMark/>
          </w:tcPr>
          <w:p w14:paraId="22C2BEDF" w14:textId="77777777" w:rsidR="00DA0A83" w:rsidRPr="00FB488F" w:rsidRDefault="00DA0A83" w:rsidP="00DA0A83">
            <w:pPr>
              <w:jc w:val="right"/>
              <w:rPr>
                <w:rFonts w:ascii="Arial" w:hAnsi="Arial" w:cs="Arial"/>
                <w:b/>
                <w:bCs/>
                <w:color w:val="000000"/>
                <w:sz w:val="16"/>
                <w:szCs w:val="16"/>
              </w:rPr>
            </w:pPr>
            <w:r w:rsidRPr="00FB488F">
              <w:rPr>
                <w:rFonts w:ascii="Arial" w:hAnsi="Arial" w:cs="Arial"/>
                <w:b/>
                <w:bCs/>
                <w:color w:val="000000"/>
                <w:sz w:val="16"/>
                <w:szCs w:val="16"/>
              </w:rPr>
              <w:t>9,8%</w:t>
            </w:r>
          </w:p>
        </w:tc>
        <w:tc>
          <w:tcPr>
            <w:tcW w:w="366" w:type="pct"/>
            <w:tcBorders>
              <w:top w:val="nil"/>
              <w:left w:val="nil"/>
              <w:bottom w:val="nil"/>
              <w:right w:val="nil"/>
            </w:tcBorders>
            <w:shd w:val="clear" w:color="000000" w:fill="75F6F9"/>
            <w:noWrap/>
            <w:vAlign w:val="center"/>
            <w:hideMark/>
          </w:tcPr>
          <w:p w14:paraId="24212F81" w14:textId="77777777" w:rsidR="00DA0A83" w:rsidRPr="00FB488F" w:rsidRDefault="00DA0A83" w:rsidP="00DA0A83">
            <w:pPr>
              <w:jc w:val="right"/>
              <w:rPr>
                <w:rFonts w:ascii="Arial" w:hAnsi="Arial" w:cs="Arial"/>
                <w:b/>
                <w:bCs/>
                <w:color w:val="000000"/>
                <w:sz w:val="16"/>
                <w:szCs w:val="16"/>
              </w:rPr>
            </w:pPr>
            <w:r w:rsidRPr="00FB488F">
              <w:rPr>
                <w:rFonts w:ascii="Arial" w:hAnsi="Arial" w:cs="Arial"/>
                <w:b/>
                <w:bCs/>
                <w:color w:val="000000"/>
                <w:sz w:val="16"/>
                <w:szCs w:val="16"/>
              </w:rPr>
              <w:t>-11,5%</w:t>
            </w:r>
          </w:p>
        </w:tc>
        <w:tc>
          <w:tcPr>
            <w:tcW w:w="77" w:type="pct"/>
            <w:tcBorders>
              <w:top w:val="nil"/>
              <w:left w:val="nil"/>
              <w:bottom w:val="nil"/>
              <w:right w:val="nil"/>
            </w:tcBorders>
            <w:shd w:val="clear" w:color="auto" w:fill="auto"/>
            <w:noWrap/>
            <w:vAlign w:val="bottom"/>
            <w:hideMark/>
          </w:tcPr>
          <w:p w14:paraId="28282E13" w14:textId="77777777" w:rsidR="00DA0A83" w:rsidRPr="00FB488F" w:rsidRDefault="00DA0A83" w:rsidP="00DA0A83">
            <w:pPr>
              <w:jc w:val="right"/>
              <w:rPr>
                <w:rFonts w:ascii="Arial" w:hAnsi="Arial" w:cs="Arial"/>
                <w:b/>
                <w:bCs/>
                <w:color w:val="000000"/>
                <w:sz w:val="16"/>
                <w:szCs w:val="16"/>
              </w:rPr>
            </w:pPr>
          </w:p>
        </w:tc>
        <w:tc>
          <w:tcPr>
            <w:tcW w:w="433" w:type="pct"/>
            <w:tcBorders>
              <w:top w:val="nil"/>
              <w:left w:val="nil"/>
              <w:bottom w:val="nil"/>
              <w:right w:val="nil"/>
            </w:tcBorders>
            <w:shd w:val="clear" w:color="000000" w:fill="75F6F9"/>
            <w:noWrap/>
            <w:vAlign w:val="bottom"/>
            <w:hideMark/>
          </w:tcPr>
          <w:p w14:paraId="287C49F3" w14:textId="77777777" w:rsidR="00DA0A83" w:rsidRPr="00FB488F" w:rsidRDefault="00DA0A83" w:rsidP="00DA0A83">
            <w:pPr>
              <w:jc w:val="right"/>
              <w:rPr>
                <w:rFonts w:ascii="Arial" w:hAnsi="Arial" w:cs="Arial"/>
                <w:b/>
                <w:bCs/>
                <w:color w:val="000000"/>
                <w:sz w:val="16"/>
                <w:szCs w:val="16"/>
              </w:rPr>
            </w:pPr>
            <w:r w:rsidRPr="00FB488F">
              <w:rPr>
                <w:rFonts w:ascii="Arial" w:hAnsi="Arial" w:cs="Arial"/>
                <w:b/>
                <w:bCs/>
                <w:color w:val="000000"/>
                <w:sz w:val="16"/>
                <w:szCs w:val="16"/>
              </w:rPr>
              <w:t xml:space="preserve"> (469.666)</w:t>
            </w:r>
          </w:p>
        </w:tc>
        <w:tc>
          <w:tcPr>
            <w:tcW w:w="538" w:type="pct"/>
            <w:tcBorders>
              <w:top w:val="nil"/>
              <w:left w:val="nil"/>
              <w:bottom w:val="nil"/>
              <w:right w:val="nil"/>
            </w:tcBorders>
            <w:shd w:val="clear" w:color="000000" w:fill="75F6F9"/>
            <w:noWrap/>
            <w:vAlign w:val="bottom"/>
            <w:hideMark/>
          </w:tcPr>
          <w:p w14:paraId="432DA7D9" w14:textId="77777777" w:rsidR="00DA0A83" w:rsidRPr="00FB488F" w:rsidRDefault="00DA0A83" w:rsidP="00DA0A83">
            <w:pPr>
              <w:jc w:val="right"/>
              <w:rPr>
                <w:rFonts w:ascii="Arial" w:hAnsi="Arial" w:cs="Arial"/>
                <w:b/>
                <w:bCs/>
                <w:color w:val="000000"/>
                <w:sz w:val="16"/>
                <w:szCs w:val="16"/>
              </w:rPr>
            </w:pPr>
            <w:r w:rsidRPr="00FB488F">
              <w:rPr>
                <w:rFonts w:ascii="Arial" w:hAnsi="Arial" w:cs="Arial"/>
                <w:b/>
                <w:bCs/>
                <w:color w:val="000000"/>
                <w:sz w:val="16"/>
                <w:szCs w:val="16"/>
              </w:rPr>
              <w:t xml:space="preserve">      (393.957)</w:t>
            </w:r>
          </w:p>
        </w:tc>
        <w:tc>
          <w:tcPr>
            <w:tcW w:w="77" w:type="pct"/>
            <w:tcBorders>
              <w:top w:val="nil"/>
              <w:left w:val="nil"/>
              <w:bottom w:val="nil"/>
              <w:right w:val="nil"/>
            </w:tcBorders>
            <w:shd w:val="clear" w:color="auto" w:fill="auto"/>
            <w:noWrap/>
            <w:vAlign w:val="bottom"/>
            <w:hideMark/>
          </w:tcPr>
          <w:p w14:paraId="498D0EFE" w14:textId="77777777" w:rsidR="00DA0A83" w:rsidRPr="00FB488F" w:rsidRDefault="00DA0A83" w:rsidP="00DA0A83">
            <w:pPr>
              <w:jc w:val="right"/>
              <w:rPr>
                <w:rFonts w:ascii="Arial" w:hAnsi="Arial" w:cs="Arial"/>
                <w:b/>
                <w:bCs/>
                <w:color w:val="000000"/>
                <w:sz w:val="16"/>
                <w:szCs w:val="16"/>
              </w:rPr>
            </w:pPr>
          </w:p>
        </w:tc>
        <w:tc>
          <w:tcPr>
            <w:tcW w:w="409" w:type="pct"/>
            <w:tcBorders>
              <w:top w:val="nil"/>
              <w:left w:val="nil"/>
              <w:bottom w:val="nil"/>
              <w:right w:val="nil"/>
            </w:tcBorders>
            <w:shd w:val="clear" w:color="000000" w:fill="75F6F9"/>
            <w:vAlign w:val="center"/>
            <w:hideMark/>
          </w:tcPr>
          <w:p w14:paraId="4384F3F9" w14:textId="77777777" w:rsidR="00DA0A83" w:rsidRPr="00DA0A83" w:rsidRDefault="00DA0A83" w:rsidP="00DA0A83">
            <w:pPr>
              <w:jc w:val="right"/>
              <w:rPr>
                <w:rFonts w:ascii="Arial" w:hAnsi="Arial" w:cs="Arial"/>
                <w:b/>
                <w:bCs/>
                <w:color w:val="000000"/>
                <w:sz w:val="16"/>
                <w:szCs w:val="16"/>
              </w:rPr>
            </w:pPr>
            <w:r w:rsidRPr="00FB488F">
              <w:rPr>
                <w:rFonts w:ascii="Arial" w:hAnsi="Arial" w:cs="Arial"/>
                <w:b/>
                <w:bCs/>
                <w:color w:val="000000"/>
                <w:sz w:val="16"/>
                <w:szCs w:val="16"/>
              </w:rPr>
              <w:t>19,2%</w:t>
            </w:r>
          </w:p>
        </w:tc>
      </w:tr>
    </w:tbl>
    <w:p w14:paraId="10195384" w14:textId="77777777" w:rsidR="002119EF" w:rsidRDefault="002119EF" w:rsidP="0009368F">
      <w:pPr>
        <w:rPr>
          <w:rStyle w:val="RefernciaIntensa"/>
          <w:rFonts w:ascii="Arial" w:hAnsi="Arial" w:cs="Arial"/>
          <w:color w:val="auto"/>
        </w:rPr>
      </w:pPr>
    </w:p>
    <w:p w14:paraId="0D2A4DC7" w14:textId="77777777" w:rsidR="002119EF" w:rsidRDefault="002119EF" w:rsidP="0009368F">
      <w:pPr>
        <w:rPr>
          <w:rStyle w:val="RefernciaIntensa"/>
          <w:rFonts w:ascii="Arial" w:hAnsi="Arial" w:cs="Arial"/>
          <w:color w:val="auto"/>
        </w:rPr>
      </w:pPr>
    </w:p>
    <w:p w14:paraId="618B2AB7" w14:textId="14FD0A2C" w:rsidR="0009368F" w:rsidRDefault="0009368F" w:rsidP="0009368F">
      <w:pPr>
        <w:rPr>
          <w:rStyle w:val="RefernciaIntensa"/>
          <w:rFonts w:ascii="Arial" w:hAnsi="Arial" w:cs="Arial"/>
          <w:color w:val="auto"/>
        </w:rPr>
      </w:pPr>
      <w:r w:rsidRPr="00EF72EC">
        <w:rPr>
          <w:rStyle w:val="RefernciaIntensa"/>
          <w:rFonts w:ascii="Arial" w:hAnsi="Arial" w:cs="Arial"/>
          <w:color w:val="auto"/>
        </w:rPr>
        <w:t xml:space="preserve">Evolução </w:t>
      </w:r>
      <w:r w:rsidR="002119EF">
        <w:rPr>
          <w:rStyle w:val="RefernciaIntensa"/>
          <w:rFonts w:ascii="Arial" w:hAnsi="Arial" w:cs="Arial"/>
          <w:color w:val="auto"/>
        </w:rPr>
        <w:t>2022</w:t>
      </w:r>
      <w:r w:rsidRPr="00EF72EC">
        <w:rPr>
          <w:rStyle w:val="RefernciaIntensa"/>
          <w:rFonts w:ascii="Arial" w:hAnsi="Arial" w:cs="Arial"/>
          <w:color w:val="auto"/>
        </w:rPr>
        <w:t xml:space="preserve"> – </w:t>
      </w:r>
      <w:r w:rsidR="002119EF">
        <w:rPr>
          <w:rStyle w:val="RefernciaIntensa"/>
          <w:rFonts w:ascii="Arial" w:hAnsi="Arial" w:cs="Arial"/>
          <w:color w:val="auto"/>
        </w:rPr>
        <w:t>2023</w:t>
      </w:r>
      <w:r w:rsidR="008D22C9" w:rsidRPr="00EF72EC">
        <w:rPr>
          <w:rStyle w:val="RefernciaIntensa"/>
          <w:rFonts w:ascii="Arial" w:hAnsi="Arial" w:cs="Arial"/>
          <w:color w:val="auto"/>
        </w:rPr>
        <w:t xml:space="preserve"> - R$ mil</w:t>
      </w:r>
    </w:p>
    <w:p w14:paraId="744A499E" w14:textId="58A28AB9" w:rsidR="005E398C" w:rsidRDefault="005E398C" w:rsidP="0009368F">
      <w:pPr>
        <w:rPr>
          <w:rStyle w:val="RefernciaIntensa"/>
          <w:rFonts w:ascii="Arial" w:hAnsi="Arial" w:cs="Arial"/>
          <w:color w:val="auto"/>
        </w:rPr>
      </w:pPr>
    </w:p>
    <w:p w14:paraId="6EB0CB26" w14:textId="15F1618E" w:rsidR="005E398C" w:rsidRDefault="005E398C" w:rsidP="0009368F">
      <w:pPr>
        <w:rPr>
          <w:rStyle w:val="RefernciaIntensa"/>
          <w:rFonts w:ascii="Arial" w:hAnsi="Arial" w:cs="Arial"/>
          <w:color w:val="auto"/>
        </w:rPr>
      </w:pPr>
      <w:r>
        <w:rPr>
          <w:noProof/>
        </w:rPr>
        <w:drawing>
          <wp:inline distT="0" distB="0" distL="0" distR="0" wp14:anchorId="6838482B" wp14:editId="794B79CC">
            <wp:extent cx="6546850" cy="2339975"/>
            <wp:effectExtent l="0" t="0" r="6350" b="3175"/>
            <wp:docPr id="24" name="Gráfico 24">
              <a:extLst xmlns:a="http://schemas.openxmlformats.org/drawingml/2006/main">
                <a:ext uri="{FF2B5EF4-FFF2-40B4-BE49-F238E27FC236}">
                  <a16:creationId xmlns:a16="http://schemas.microsoft.com/office/drawing/2014/main" id="{9A81C213-815B-4768-93D9-B4CEB71E40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E2161B" w14:textId="4C647E06" w:rsidR="005E398C" w:rsidRDefault="005E398C" w:rsidP="0009368F">
      <w:pPr>
        <w:rPr>
          <w:rStyle w:val="RefernciaIntensa"/>
          <w:rFonts w:ascii="Arial" w:hAnsi="Arial" w:cs="Arial"/>
          <w:color w:val="auto"/>
        </w:rPr>
      </w:pPr>
    </w:p>
    <w:p w14:paraId="66B74895" w14:textId="4B52C41F" w:rsidR="004314D2" w:rsidRPr="00EB623F" w:rsidRDefault="00F73A36" w:rsidP="004314D2">
      <w:pPr>
        <w:jc w:val="both"/>
        <w:rPr>
          <w:rFonts w:ascii="Arial" w:hAnsi="Arial" w:cs="Arial"/>
          <w:color w:val="000000"/>
          <w:sz w:val="22"/>
          <w:szCs w:val="22"/>
        </w:rPr>
      </w:pPr>
      <w:r w:rsidRPr="00EB623F">
        <w:rPr>
          <w:rFonts w:ascii="Arial" w:hAnsi="Arial" w:cs="Arial"/>
          <w:color w:val="000000"/>
          <w:sz w:val="22"/>
          <w:szCs w:val="22"/>
        </w:rPr>
        <w:t xml:space="preserve">Os Custos e Despesas Operacionais </w:t>
      </w:r>
      <w:r w:rsidR="00DD37EA" w:rsidRPr="00EB623F">
        <w:rPr>
          <w:rFonts w:ascii="Arial" w:hAnsi="Arial" w:cs="Arial"/>
          <w:color w:val="000000"/>
          <w:sz w:val="22"/>
          <w:szCs w:val="22"/>
        </w:rPr>
        <w:t>(Exceto Depreciação e Amortização)</w:t>
      </w:r>
      <w:r w:rsidRPr="00EB623F">
        <w:rPr>
          <w:rFonts w:ascii="Arial" w:hAnsi="Arial" w:cs="Arial"/>
          <w:color w:val="000000"/>
          <w:sz w:val="22"/>
          <w:szCs w:val="22"/>
        </w:rPr>
        <w:t xml:space="preserve"> </w:t>
      </w:r>
      <w:r w:rsidR="00733AC2" w:rsidRPr="00EB623F">
        <w:rPr>
          <w:rFonts w:ascii="Arial" w:hAnsi="Arial" w:cs="Arial"/>
          <w:color w:val="000000"/>
          <w:sz w:val="22"/>
          <w:szCs w:val="22"/>
        </w:rPr>
        <w:t xml:space="preserve">totalizaram </w:t>
      </w:r>
      <w:r w:rsidRPr="00EB623F">
        <w:rPr>
          <w:rFonts w:ascii="Arial" w:hAnsi="Arial" w:cs="Arial"/>
          <w:color w:val="000000"/>
          <w:sz w:val="22"/>
          <w:szCs w:val="22"/>
        </w:rPr>
        <w:t xml:space="preserve">R$ </w:t>
      </w:r>
      <w:r w:rsidR="00BD017D">
        <w:rPr>
          <w:rFonts w:ascii="Arial" w:hAnsi="Arial" w:cs="Arial"/>
          <w:color w:val="000000"/>
          <w:sz w:val="22"/>
          <w:szCs w:val="22"/>
        </w:rPr>
        <w:t>108,9</w:t>
      </w:r>
      <w:r w:rsidRPr="00EB623F">
        <w:rPr>
          <w:rFonts w:ascii="Arial" w:hAnsi="Arial" w:cs="Arial"/>
          <w:color w:val="000000"/>
          <w:sz w:val="22"/>
          <w:szCs w:val="22"/>
        </w:rPr>
        <w:t xml:space="preserve"> milhões no </w:t>
      </w:r>
      <w:r w:rsidR="00BD017D">
        <w:rPr>
          <w:rFonts w:ascii="Arial" w:hAnsi="Arial" w:cs="Arial"/>
          <w:color w:val="000000"/>
          <w:sz w:val="22"/>
          <w:szCs w:val="22"/>
        </w:rPr>
        <w:t>4</w:t>
      </w:r>
      <w:r w:rsidR="003E07AB">
        <w:rPr>
          <w:rFonts w:ascii="Arial" w:hAnsi="Arial" w:cs="Arial"/>
          <w:color w:val="000000"/>
          <w:sz w:val="22"/>
          <w:szCs w:val="22"/>
        </w:rPr>
        <w:t>T23</w:t>
      </w:r>
      <w:r w:rsidRPr="00EB623F">
        <w:rPr>
          <w:rFonts w:ascii="Arial" w:hAnsi="Arial" w:cs="Arial"/>
          <w:color w:val="000000"/>
          <w:sz w:val="22"/>
          <w:szCs w:val="22"/>
        </w:rPr>
        <w:t xml:space="preserve">, </w:t>
      </w:r>
      <w:r w:rsidR="00BE6CA2" w:rsidRPr="00EB623F">
        <w:rPr>
          <w:rFonts w:ascii="Arial" w:hAnsi="Arial" w:cs="Arial"/>
          <w:color w:val="000000"/>
          <w:sz w:val="22"/>
          <w:szCs w:val="22"/>
        </w:rPr>
        <w:t>crescimento</w:t>
      </w:r>
      <w:r w:rsidR="00637F7B" w:rsidRPr="00EB623F">
        <w:rPr>
          <w:rFonts w:ascii="Arial" w:hAnsi="Arial" w:cs="Arial"/>
          <w:color w:val="000000"/>
          <w:sz w:val="22"/>
          <w:szCs w:val="22"/>
        </w:rPr>
        <w:t xml:space="preserve"> </w:t>
      </w:r>
      <w:r w:rsidR="00E02D51" w:rsidRPr="00EB623F">
        <w:rPr>
          <w:rFonts w:ascii="Arial" w:hAnsi="Arial" w:cs="Arial"/>
          <w:color w:val="000000"/>
          <w:sz w:val="22"/>
          <w:szCs w:val="22"/>
        </w:rPr>
        <w:t xml:space="preserve">de </w:t>
      </w:r>
      <w:r w:rsidR="00BD017D">
        <w:rPr>
          <w:rFonts w:ascii="Arial" w:hAnsi="Arial" w:cs="Arial"/>
          <w:color w:val="000000"/>
          <w:sz w:val="22"/>
          <w:szCs w:val="22"/>
        </w:rPr>
        <w:t>9,8</w:t>
      </w:r>
      <w:r w:rsidR="00B744CF" w:rsidRPr="00EB623F">
        <w:rPr>
          <w:rFonts w:ascii="Arial" w:hAnsi="Arial" w:cs="Arial"/>
          <w:color w:val="000000"/>
          <w:sz w:val="22"/>
          <w:szCs w:val="22"/>
        </w:rPr>
        <w:t>%</w:t>
      </w:r>
      <w:r w:rsidR="00E02D51" w:rsidRPr="00EB623F">
        <w:rPr>
          <w:rFonts w:ascii="Arial" w:hAnsi="Arial" w:cs="Arial"/>
          <w:color w:val="000000"/>
          <w:sz w:val="22"/>
          <w:szCs w:val="22"/>
        </w:rPr>
        <w:t xml:space="preserve"> na comparação com</w:t>
      </w:r>
      <w:r w:rsidR="0045536F" w:rsidRPr="00EB623F">
        <w:rPr>
          <w:rFonts w:ascii="Arial" w:hAnsi="Arial" w:cs="Arial"/>
          <w:color w:val="000000"/>
          <w:sz w:val="22"/>
          <w:szCs w:val="22"/>
        </w:rPr>
        <w:t xml:space="preserve"> o </w:t>
      </w:r>
      <w:r w:rsidR="00BD017D">
        <w:rPr>
          <w:rFonts w:ascii="Arial" w:hAnsi="Arial" w:cs="Arial"/>
          <w:color w:val="000000"/>
          <w:sz w:val="22"/>
          <w:szCs w:val="22"/>
        </w:rPr>
        <w:t>4</w:t>
      </w:r>
      <w:r w:rsidR="003E07AB">
        <w:rPr>
          <w:rFonts w:ascii="Arial" w:hAnsi="Arial" w:cs="Arial"/>
          <w:color w:val="000000"/>
          <w:sz w:val="22"/>
          <w:szCs w:val="22"/>
        </w:rPr>
        <w:t>T22</w:t>
      </w:r>
      <w:r w:rsidR="00B70B4E" w:rsidRPr="00EB623F">
        <w:rPr>
          <w:rFonts w:ascii="Arial" w:hAnsi="Arial" w:cs="Arial"/>
          <w:color w:val="000000"/>
          <w:sz w:val="22"/>
          <w:szCs w:val="22"/>
        </w:rPr>
        <w:t xml:space="preserve"> (R$ </w:t>
      </w:r>
      <w:r w:rsidR="00BD017D">
        <w:rPr>
          <w:rFonts w:ascii="Arial" w:hAnsi="Arial" w:cs="Arial"/>
          <w:color w:val="000000"/>
          <w:sz w:val="22"/>
          <w:szCs w:val="22"/>
        </w:rPr>
        <w:t>99,2</w:t>
      </w:r>
      <w:r w:rsidR="00771463">
        <w:rPr>
          <w:rFonts w:ascii="Arial" w:hAnsi="Arial" w:cs="Arial"/>
          <w:color w:val="000000"/>
          <w:sz w:val="22"/>
          <w:szCs w:val="22"/>
        </w:rPr>
        <w:t xml:space="preserve"> </w:t>
      </w:r>
      <w:r w:rsidR="00B70B4E" w:rsidRPr="00EB623F">
        <w:rPr>
          <w:rFonts w:ascii="Arial" w:hAnsi="Arial" w:cs="Arial"/>
          <w:color w:val="000000"/>
          <w:sz w:val="22"/>
          <w:szCs w:val="22"/>
        </w:rPr>
        <w:t>milhões)</w:t>
      </w:r>
      <w:r w:rsidR="003B49AD" w:rsidRPr="00EB623F">
        <w:rPr>
          <w:rFonts w:ascii="Arial" w:hAnsi="Arial" w:cs="Arial"/>
          <w:color w:val="000000"/>
          <w:sz w:val="22"/>
          <w:szCs w:val="22"/>
        </w:rPr>
        <w:t xml:space="preserve">. Com relação ao </w:t>
      </w:r>
      <w:r w:rsidR="00BD017D">
        <w:rPr>
          <w:rFonts w:ascii="Arial" w:hAnsi="Arial" w:cs="Arial"/>
          <w:color w:val="000000"/>
          <w:sz w:val="22"/>
          <w:szCs w:val="22"/>
        </w:rPr>
        <w:t>3</w:t>
      </w:r>
      <w:r w:rsidR="003B49AD" w:rsidRPr="00EB623F">
        <w:rPr>
          <w:rFonts w:ascii="Arial" w:hAnsi="Arial" w:cs="Arial"/>
          <w:color w:val="000000"/>
          <w:sz w:val="22"/>
          <w:szCs w:val="22"/>
        </w:rPr>
        <w:t>T</w:t>
      </w:r>
      <w:r w:rsidR="00F441F5" w:rsidRPr="00EB623F">
        <w:rPr>
          <w:rFonts w:ascii="Arial" w:hAnsi="Arial" w:cs="Arial"/>
          <w:color w:val="000000"/>
          <w:sz w:val="22"/>
          <w:szCs w:val="22"/>
        </w:rPr>
        <w:t>2</w:t>
      </w:r>
      <w:r w:rsidR="004835E0">
        <w:rPr>
          <w:rFonts w:ascii="Arial" w:hAnsi="Arial" w:cs="Arial"/>
          <w:color w:val="000000"/>
          <w:sz w:val="22"/>
          <w:szCs w:val="22"/>
        </w:rPr>
        <w:t>3</w:t>
      </w:r>
      <w:r w:rsidR="006A7C96" w:rsidRPr="00EB623F">
        <w:rPr>
          <w:rFonts w:ascii="Arial" w:hAnsi="Arial" w:cs="Arial"/>
          <w:color w:val="000000"/>
          <w:sz w:val="22"/>
          <w:szCs w:val="22"/>
        </w:rPr>
        <w:t>,</w:t>
      </w:r>
      <w:r w:rsidR="003B49AD" w:rsidRPr="00EB623F">
        <w:rPr>
          <w:rFonts w:ascii="Arial" w:hAnsi="Arial" w:cs="Arial"/>
          <w:color w:val="000000"/>
          <w:sz w:val="22"/>
          <w:szCs w:val="22"/>
        </w:rPr>
        <w:t xml:space="preserve"> </w:t>
      </w:r>
      <w:r w:rsidR="003E07AB">
        <w:rPr>
          <w:rFonts w:ascii="Arial" w:hAnsi="Arial" w:cs="Arial"/>
          <w:color w:val="000000"/>
          <w:sz w:val="22"/>
          <w:szCs w:val="22"/>
        </w:rPr>
        <w:t>o</w:t>
      </w:r>
      <w:r w:rsidR="00771463">
        <w:rPr>
          <w:rFonts w:ascii="Arial" w:hAnsi="Arial" w:cs="Arial"/>
          <w:color w:val="000000"/>
          <w:sz w:val="22"/>
          <w:szCs w:val="22"/>
        </w:rPr>
        <w:t xml:space="preserve">correu uma redução de </w:t>
      </w:r>
      <w:r w:rsidR="00BD017D">
        <w:rPr>
          <w:rFonts w:ascii="Arial" w:hAnsi="Arial" w:cs="Arial"/>
          <w:color w:val="000000"/>
          <w:sz w:val="22"/>
          <w:szCs w:val="22"/>
        </w:rPr>
        <w:t>11,5</w:t>
      </w:r>
      <w:r w:rsidR="00771463">
        <w:rPr>
          <w:rFonts w:ascii="Arial" w:hAnsi="Arial" w:cs="Arial"/>
          <w:color w:val="000000"/>
          <w:sz w:val="22"/>
          <w:szCs w:val="22"/>
        </w:rPr>
        <w:t>%</w:t>
      </w:r>
      <w:r w:rsidR="004314D2" w:rsidRPr="00EB623F">
        <w:rPr>
          <w:rFonts w:ascii="Arial" w:hAnsi="Arial" w:cs="Arial"/>
          <w:color w:val="000000"/>
          <w:sz w:val="22"/>
          <w:szCs w:val="22"/>
        </w:rPr>
        <w:t xml:space="preserve"> </w:t>
      </w:r>
      <w:r w:rsidR="00B70B4E" w:rsidRPr="00EB623F">
        <w:rPr>
          <w:rFonts w:ascii="Arial" w:hAnsi="Arial" w:cs="Arial"/>
          <w:color w:val="000000"/>
          <w:sz w:val="22"/>
          <w:szCs w:val="22"/>
        </w:rPr>
        <w:t xml:space="preserve">(R$ </w:t>
      </w:r>
      <w:r w:rsidR="00BD017D">
        <w:rPr>
          <w:rFonts w:ascii="Arial" w:hAnsi="Arial" w:cs="Arial"/>
          <w:color w:val="000000"/>
          <w:sz w:val="22"/>
          <w:szCs w:val="22"/>
        </w:rPr>
        <w:t>123,1</w:t>
      </w:r>
      <w:r w:rsidR="00B70B4E" w:rsidRPr="00EB623F">
        <w:rPr>
          <w:rFonts w:ascii="Arial" w:hAnsi="Arial" w:cs="Arial"/>
          <w:color w:val="000000"/>
          <w:sz w:val="22"/>
          <w:szCs w:val="22"/>
        </w:rPr>
        <w:t xml:space="preserve"> milhões)</w:t>
      </w:r>
      <w:r w:rsidR="00EC7DDE" w:rsidRPr="00EB623F">
        <w:rPr>
          <w:rFonts w:ascii="Arial" w:hAnsi="Arial" w:cs="Arial"/>
          <w:color w:val="000000"/>
          <w:sz w:val="22"/>
          <w:szCs w:val="22"/>
        </w:rPr>
        <w:t>.</w:t>
      </w:r>
      <w:r w:rsidR="005C137F" w:rsidRPr="00EB623F">
        <w:rPr>
          <w:rFonts w:ascii="Arial" w:hAnsi="Arial" w:cs="Arial"/>
          <w:color w:val="000000"/>
          <w:sz w:val="22"/>
          <w:szCs w:val="22"/>
        </w:rPr>
        <w:t xml:space="preserve"> </w:t>
      </w:r>
      <w:r w:rsidR="004835E0">
        <w:rPr>
          <w:rFonts w:ascii="Arial" w:hAnsi="Arial" w:cs="Arial"/>
          <w:color w:val="000000"/>
          <w:sz w:val="22"/>
          <w:szCs w:val="22"/>
        </w:rPr>
        <w:t>No acumulado do</w:t>
      </w:r>
      <w:r w:rsidR="00771463">
        <w:rPr>
          <w:rFonts w:ascii="Arial" w:hAnsi="Arial" w:cs="Arial"/>
          <w:color w:val="000000"/>
          <w:sz w:val="22"/>
          <w:szCs w:val="22"/>
        </w:rPr>
        <w:t xml:space="preserve">s </w:t>
      </w:r>
      <w:r w:rsidR="00BD017D">
        <w:rPr>
          <w:rFonts w:ascii="Arial" w:hAnsi="Arial" w:cs="Arial"/>
          <w:color w:val="000000"/>
          <w:sz w:val="22"/>
          <w:szCs w:val="22"/>
        </w:rPr>
        <w:t>12</w:t>
      </w:r>
      <w:r w:rsidR="00771463">
        <w:rPr>
          <w:rFonts w:ascii="Arial" w:hAnsi="Arial" w:cs="Arial"/>
          <w:color w:val="000000"/>
          <w:sz w:val="22"/>
          <w:szCs w:val="22"/>
        </w:rPr>
        <w:t>M</w:t>
      </w:r>
      <w:r w:rsidR="004835E0">
        <w:rPr>
          <w:rFonts w:ascii="Arial" w:hAnsi="Arial" w:cs="Arial"/>
          <w:color w:val="000000"/>
          <w:sz w:val="22"/>
          <w:szCs w:val="22"/>
        </w:rPr>
        <w:t xml:space="preserve">23 o crescimento foi de </w:t>
      </w:r>
      <w:r w:rsidR="00BD017D">
        <w:rPr>
          <w:rFonts w:ascii="Arial" w:hAnsi="Arial" w:cs="Arial"/>
          <w:color w:val="000000"/>
          <w:sz w:val="22"/>
          <w:szCs w:val="22"/>
        </w:rPr>
        <w:t>19,2</w:t>
      </w:r>
      <w:r w:rsidR="004B5CAD">
        <w:rPr>
          <w:rFonts w:ascii="Arial" w:hAnsi="Arial" w:cs="Arial"/>
          <w:color w:val="000000"/>
          <w:sz w:val="22"/>
          <w:szCs w:val="22"/>
        </w:rPr>
        <w:t>%</w:t>
      </w:r>
      <w:r w:rsidR="004835E0">
        <w:rPr>
          <w:rFonts w:ascii="Arial" w:hAnsi="Arial" w:cs="Arial"/>
          <w:color w:val="000000"/>
          <w:sz w:val="22"/>
          <w:szCs w:val="22"/>
        </w:rPr>
        <w:t xml:space="preserve">, atingindo o montante de R$ </w:t>
      </w:r>
      <w:r w:rsidR="005D2969">
        <w:rPr>
          <w:rFonts w:ascii="Arial" w:hAnsi="Arial" w:cs="Arial"/>
          <w:color w:val="000000"/>
          <w:sz w:val="22"/>
          <w:szCs w:val="22"/>
        </w:rPr>
        <w:t>469,7</w:t>
      </w:r>
      <w:r w:rsidR="004835E0">
        <w:rPr>
          <w:rFonts w:ascii="Arial" w:hAnsi="Arial" w:cs="Arial"/>
          <w:color w:val="000000"/>
          <w:sz w:val="22"/>
          <w:szCs w:val="22"/>
        </w:rPr>
        <w:t xml:space="preserve"> milhões (R$ </w:t>
      </w:r>
      <w:r w:rsidR="005D2969">
        <w:rPr>
          <w:rFonts w:ascii="Arial" w:hAnsi="Arial" w:cs="Arial"/>
          <w:color w:val="000000"/>
          <w:sz w:val="22"/>
          <w:szCs w:val="22"/>
        </w:rPr>
        <w:t>394,0</w:t>
      </w:r>
      <w:r w:rsidR="004835E0">
        <w:rPr>
          <w:rFonts w:ascii="Arial" w:hAnsi="Arial" w:cs="Arial"/>
          <w:color w:val="000000"/>
          <w:sz w:val="22"/>
          <w:szCs w:val="22"/>
        </w:rPr>
        <w:t xml:space="preserve"> milhões no</w:t>
      </w:r>
      <w:r w:rsidR="00771463">
        <w:rPr>
          <w:rFonts w:ascii="Arial" w:hAnsi="Arial" w:cs="Arial"/>
          <w:color w:val="000000"/>
          <w:sz w:val="22"/>
          <w:szCs w:val="22"/>
        </w:rPr>
        <w:t xml:space="preserve">s </w:t>
      </w:r>
      <w:r w:rsidR="005D2969">
        <w:rPr>
          <w:rFonts w:ascii="Arial" w:hAnsi="Arial" w:cs="Arial"/>
          <w:color w:val="000000"/>
          <w:sz w:val="22"/>
          <w:szCs w:val="22"/>
        </w:rPr>
        <w:t>12</w:t>
      </w:r>
      <w:r w:rsidR="00771463">
        <w:rPr>
          <w:rFonts w:ascii="Arial" w:hAnsi="Arial" w:cs="Arial"/>
          <w:color w:val="000000"/>
          <w:sz w:val="22"/>
          <w:szCs w:val="22"/>
        </w:rPr>
        <w:t>M</w:t>
      </w:r>
      <w:r w:rsidR="004835E0">
        <w:rPr>
          <w:rFonts w:ascii="Arial" w:hAnsi="Arial" w:cs="Arial"/>
          <w:color w:val="000000"/>
          <w:sz w:val="22"/>
          <w:szCs w:val="22"/>
        </w:rPr>
        <w:t>22).</w:t>
      </w:r>
    </w:p>
    <w:p w14:paraId="747AB9E4" w14:textId="77777777" w:rsidR="00BB21AC" w:rsidRPr="00EB623F" w:rsidRDefault="00BB21AC" w:rsidP="004314D2">
      <w:pPr>
        <w:jc w:val="both"/>
        <w:rPr>
          <w:rFonts w:ascii="Arial" w:hAnsi="Arial" w:cs="Arial"/>
          <w:sz w:val="22"/>
          <w:szCs w:val="22"/>
        </w:rPr>
      </w:pPr>
    </w:p>
    <w:p w14:paraId="46018B40" w14:textId="74A9E0C6" w:rsidR="00F73A36" w:rsidRPr="00EB623F" w:rsidRDefault="00F73A36" w:rsidP="00F73A36">
      <w:pPr>
        <w:jc w:val="both"/>
        <w:rPr>
          <w:rFonts w:ascii="Arial" w:hAnsi="Arial" w:cs="Arial"/>
          <w:color w:val="000000"/>
          <w:sz w:val="22"/>
          <w:szCs w:val="22"/>
        </w:rPr>
      </w:pPr>
      <w:r w:rsidRPr="00EB623F">
        <w:rPr>
          <w:rFonts w:ascii="Arial" w:hAnsi="Arial" w:cs="Arial"/>
          <w:color w:val="000000"/>
          <w:sz w:val="22"/>
          <w:szCs w:val="22"/>
        </w:rPr>
        <w:t>As principais ocorrências no período referente</w:t>
      </w:r>
      <w:r w:rsidR="00E455E5" w:rsidRPr="00EB623F">
        <w:rPr>
          <w:rFonts w:ascii="Arial" w:hAnsi="Arial" w:cs="Arial"/>
          <w:color w:val="000000"/>
          <w:sz w:val="22"/>
          <w:szCs w:val="22"/>
        </w:rPr>
        <w:t>s</w:t>
      </w:r>
      <w:r w:rsidRPr="00EB623F">
        <w:rPr>
          <w:rFonts w:ascii="Arial" w:hAnsi="Arial" w:cs="Arial"/>
          <w:color w:val="000000"/>
          <w:sz w:val="22"/>
          <w:szCs w:val="22"/>
        </w:rPr>
        <w:t xml:space="preserve"> aos itens de Custos e Despesas Operacionais foram as seguintes:</w:t>
      </w:r>
    </w:p>
    <w:p w14:paraId="34210B3C" w14:textId="77777777" w:rsidR="00BB21AC" w:rsidRPr="00EB623F" w:rsidRDefault="00BB21AC" w:rsidP="00F73A36">
      <w:pPr>
        <w:jc w:val="both"/>
        <w:rPr>
          <w:rFonts w:ascii="Arial" w:hAnsi="Arial" w:cs="Arial"/>
          <w:color w:val="000000"/>
          <w:sz w:val="22"/>
          <w:szCs w:val="22"/>
        </w:rPr>
      </w:pPr>
    </w:p>
    <w:p w14:paraId="39891C25" w14:textId="77777777" w:rsidR="00E5234D" w:rsidRPr="001B6E6D" w:rsidRDefault="00861AF0" w:rsidP="00E5234D">
      <w:pPr>
        <w:spacing w:line="276" w:lineRule="auto"/>
        <w:jc w:val="both"/>
        <w:rPr>
          <w:rFonts w:ascii="Arial" w:hAnsi="Arial" w:cs="Arial"/>
          <w:sz w:val="22"/>
          <w:szCs w:val="22"/>
        </w:rPr>
      </w:pPr>
      <w:r w:rsidRPr="00EB623F">
        <w:rPr>
          <w:rStyle w:val="RefernciaIntensa"/>
          <w:rFonts w:ascii="Arial" w:hAnsi="Arial" w:cs="Arial"/>
          <w:color w:val="auto"/>
          <w:sz w:val="22"/>
          <w:szCs w:val="22"/>
          <w:u w:val="none"/>
        </w:rPr>
        <w:t xml:space="preserve">Meios de Conexão e Transmissão: </w:t>
      </w:r>
      <w:r w:rsidR="00E75EC0" w:rsidRPr="00EB623F">
        <w:rPr>
          <w:rFonts w:ascii="Arial" w:hAnsi="Arial" w:cs="Arial"/>
          <w:sz w:val="22"/>
          <w:szCs w:val="22"/>
        </w:rPr>
        <w:t xml:space="preserve">apresentou </w:t>
      </w:r>
      <w:r w:rsidR="004314D2" w:rsidRPr="00EB623F">
        <w:rPr>
          <w:rFonts w:ascii="Arial" w:hAnsi="Arial" w:cs="Arial"/>
          <w:sz w:val="22"/>
          <w:szCs w:val="22"/>
        </w:rPr>
        <w:t>aumento</w:t>
      </w:r>
      <w:r w:rsidR="00CD2E1B" w:rsidRPr="00EB623F">
        <w:rPr>
          <w:rFonts w:ascii="Arial" w:hAnsi="Arial" w:cs="Arial"/>
          <w:sz w:val="22"/>
          <w:szCs w:val="22"/>
        </w:rPr>
        <w:t xml:space="preserve"> de </w:t>
      </w:r>
      <w:r w:rsidR="00E5234D">
        <w:rPr>
          <w:rFonts w:ascii="Arial" w:hAnsi="Arial" w:cs="Arial"/>
          <w:sz w:val="22"/>
          <w:szCs w:val="22"/>
        </w:rPr>
        <w:t>7,1</w:t>
      </w:r>
      <w:r w:rsidR="00CD2E1B" w:rsidRPr="00EB623F">
        <w:rPr>
          <w:rFonts w:ascii="Arial" w:hAnsi="Arial" w:cs="Arial"/>
          <w:sz w:val="22"/>
          <w:szCs w:val="22"/>
        </w:rPr>
        <w:t xml:space="preserve">% </w:t>
      </w:r>
      <w:r w:rsidR="00E75EC0" w:rsidRPr="00EB623F">
        <w:rPr>
          <w:rFonts w:ascii="Arial" w:hAnsi="Arial" w:cs="Arial"/>
          <w:sz w:val="22"/>
          <w:szCs w:val="22"/>
        </w:rPr>
        <w:t>em relação ao</w:t>
      </w:r>
      <w:r w:rsidR="007227E2">
        <w:rPr>
          <w:rFonts w:ascii="Arial" w:hAnsi="Arial" w:cs="Arial"/>
          <w:sz w:val="22"/>
          <w:szCs w:val="22"/>
        </w:rPr>
        <w:t>s</w:t>
      </w:r>
      <w:r w:rsidR="00E75EC0" w:rsidRPr="00EB623F">
        <w:rPr>
          <w:rFonts w:ascii="Arial" w:hAnsi="Arial" w:cs="Arial"/>
          <w:sz w:val="22"/>
          <w:szCs w:val="22"/>
        </w:rPr>
        <w:t xml:space="preserve"> </w:t>
      </w:r>
      <w:r w:rsidR="00E5234D">
        <w:rPr>
          <w:rFonts w:ascii="Arial" w:hAnsi="Arial" w:cs="Arial"/>
          <w:sz w:val="22"/>
          <w:szCs w:val="22"/>
        </w:rPr>
        <w:t>12</w:t>
      </w:r>
      <w:r w:rsidR="007227E2">
        <w:rPr>
          <w:rFonts w:ascii="Arial" w:hAnsi="Arial" w:cs="Arial"/>
          <w:sz w:val="22"/>
          <w:szCs w:val="22"/>
        </w:rPr>
        <w:t>M</w:t>
      </w:r>
      <w:r w:rsidR="00814619">
        <w:rPr>
          <w:rFonts w:ascii="Arial" w:hAnsi="Arial" w:cs="Arial"/>
          <w:sz w:val="22"/>
          <w:szCs w:val="22"/>
        </w:rPr>
        <w:t>22</w:t>
      </w:r>
      <w:r w:rsidR="00E5234D">
        <w:rPr>
          <w:rFonts w:ascii="Arial" w:hAnsi="Arial" w:cs="Arial"/>
          <w:sz w:val="22"/>
          <w:szCs w:val="22"/>
        </w:rPr>
        <w:t xml:space="preserve">. </w:t>
      </w:r>
      <w:r w:rsidR="00E5234D" w:rsidRPr="001B6E6D">
        <w:rPr>
          <w:rFonts w:ascii="Arial" w:hAnsi="Arial" w:cs="Arial"/>
          <w:sz w:val="22"/>
          <w:szCs w:val="22"/>
        </w:rPr>
        <w:t xml:space="preserve">Esse aumento foi impactado </w:t>
      </w:r>
      <w:r w:rsidR="00E5234D">
        <w:rPr>
          <w:rFonts w:ascii="Arial" w:hAnsi="Arial" w:cs="Arial"/>
          <w:sz w:val="22"/>
          <w:szCs w:val="22"/>
        </w:rPr>
        <w:t xml:space="preserve">principalmente pelo serviço de </w:t>
      </w:r>
      <w:r w:rsidR="00E5234D" w:rsidRPr="001B6E6D">
        <w:rPr>
          <w:rFonts w:ascii="Arial" w:hAnsi="Arial" w:cs="Arial"/>
          <w:sz w:val="22"/>
          <w:szCs w:val="22"/>
        </w:rPr>
        <w:t>Linha dedicada Industrial (EILD)</w:t>
      </w:r>
      <w:r w:rsidR="00E5234D">
        <w:rPr>
          <w:rFonts w:ascii="Arial" w:hAnsi="Arial" w:cs="Arial"/>
          <w:sz w:val="22"/>
          <w:szCs w:val="22"/>
        </w:rPr>
        <w:t>, devido aos</w:t>
      </w:r>
      <w:r w:rsidR="00E5234D" w:rsidRPr="001B6E6D">
        <w:rPr>
          <w:rFonts w:ascii="Arial" w:hAnsi="Arial" w:cs="Arial"/>
          <w:sz w:val="22"/>
          <w:szCs w:val="22"/>
        </w:rPr>
        <w:t xml:space="preserve"> reajustes de preços dos serviços contratados </w:t>
      </w:r>
      <w:r w:rsidR="00E5234D">
        <w:rPr>
          <w:rFonts w:ascii="Arial" w:hAnsi="Arial" w:cs="Arial"/>
          <w:sz w:val="22"/>
          <w:szCs w:val="22"/>
        </w:rPr>
        <w:t>e também pelos novos contratos para atender as novas demandas</w:t>
      </w:r>
      <w:r w:rsidR="00E5234D" w:rsidRPr="001B6E6D">
        <w:rPr>
          <w:rFonts w:ascii="Arial" w:hAnsi="Arial" w:cs="Arial"/>
          <w:sz w:val="22"/>
          <w:szCs w:val="22"/>
        </w:rPr>
        <w:t xml:space="preserve">. Os </w:t>
      </w:r>
      <w:r w:rsidR="00E5234D" w:rsidRPr="001B6E6D">
        <w:rPr>
          <w:rFonts w:ascii="Arial" w:hAnsi="Arial" w:cs="Arial"/>
          <w:sz w:val="22"/>
          <w:szCs w:val="22"/>
        </w:rPr>
        <w:lastRenderedPageBreak/>
        <w:t>principais serviços que compõem essa rubrica são a Linha dedicada Industrial (EILD)</w:t>
      </w:r>
      <w:r w:rsidR="00E5234D">
        <w:rPr>
          <w:rFonts w:ascii="Arial" w:hAnsi="Arial" w:cs="Arial"/>
          <w:sz w:val="22"/>
          <w:szCs w:val="22"/>
        </w:rPr>
        <w:t>, que teve aumento de 17,8%</w:t>
      </w:r>
      <w:r w:rsidR="00E5234D" w:rsidRPr="001B6E6D">
        <w:rPr>
          <w:rFonts w:ascii="Arial" w:hAnsi="Arial" w:cs="Arial"/>
          <w:sz w:val="22"/>
          <w:szCs w:val="22"/>
        </w:rPr>
        <w:t xml:space="preserve"> e o serviço de Backbone, que </w:t>
      </w:r>
      <w:r w:rsidR="00E5234D">
        <w:rPr>
          <w:rFonts w:ascii="Arial" w:hAnsi="Arial" w:cs="Arial"/>
          <w:sz w:val="22"/>
          <w:szCs w:val="22"/>
        </w:rPr>
        <w:t>teve queda de 1,3%</w:t>
      </w:r>
      <w:r w:rsidR="00E5234D" w:rsidRPr="001B6E6D">
        <w:rPr>
          <w:rFonts w:ascii="Arial" w:hAnsi="Arial" w:cs="Arial"/>
          <w:sz w:val="22"/>
          <w:szCs w:val="22"/>
        </w:rPr>
        <w:t>.</w:t>
      </w:r>
    </w:p>
    <w:p w14:paraId="498E8FFA" w14:textId="77777777" w:rsidR="000C47FD" w:rsidRPr="008D0113" w:rsidRDefault="000C47FD" w:rsidP="00814619">
      <w:pPr>
        <w:spacing w:line="276" w:lineRule="auto"/>
        <w:jc w:val="both"/>
        <w:rPr>
          <w:rFonts w:ascii="Arial" w:hAnsi="Arial" w:cs="Arial"/>
          <w:sz w:val="22"/>
          <w:szCs w:val="22"/>
        </w:rPr>
      </w:pPr>
    </w:p>
    <w:p w14:paraId="2DE13539" w14:textId="417CD931" w:rsidR="00385D36" w:rsidRDefault="006F2615" w:rsidP="00385D36">
      <w:pPr>
        <w:jc w:val="both"/>
        <w:rPr>
          <w:rFonts w:ascii="Arial" w:hAnsi="Arial" w:cs="Arial"/>
          <w:sz w:val="22"/>
          <w:szCs w:val="22"/>
        </w:rPr>
      </w:pPr>
      <w:r w:rsidRPr="00EB623F">
        <w:rPr>
          <w:rStyle w:val="RefernciaIntensa"/>
          <w:rFonts w:ascii="Arial" w:hAnsi="Arial" w:cs="Arial"/>
          <w:color w:val="auto"/>
          <w:sz w:val="22"/>
          <w:szCs w:val="22"/>
          <w:u w:val="none"/>
        </w:rPr>
        <w:t xml:space="preserve">Pessoal: </w:t>
      </w:r>
      <w:r w:rsidR="00385D36" w:rsidRPr="00EB623F">
        <w:rPr>
          <w:rFonts w:ascii="Arial" w:hAnsi="Arial" w:cs="Arial"/>
          <w:sz w:val="22"/>
          <w:szCs w:val="22"/>
        </w:rPr>
        <w:t>No</w:t>
      </w:r>
      <w:r w:rsidR="00C92E47">
        <w:rPr>
          <w:rFonts w:ascii="Arial" w:hAnsi="Arial" w:cs="Arial"/>
          <w:sz w:val="22"/>
          <w:szCs w:val="22"/>
        </w:rPr>
        <w:t>s</w:t>
      </w:r>
      <w:r w:rsidR="00385D36" w:rsidRPr="00EB623F">
        <w:rPr>
          <w:rFonts w:ascii="Arial" w:hAnsi="Arial" w:cs="Arial"/>
          <w:sz w:val="22"/>
          <w:szCs w:val="22"/>
        </w:rPr>
        <w:t xml:space="preserve"> </w:t>
      </w:r>
      <w:r w:rsidR="004E5D27">
        <w:rPr>
          <w:rFonts w:ascii="Arial" w:hAnsi="Arial" w:cs="Arial"/>
          <w:sz w:val="22"/>
          <w:szCs w:val="22"/>
        </w:rPr>
        <w:t>12</w:t>
      </w:r>
      <w:r w:rsidR="00C92E47">
        <w:rPr>
          <w:rFonts w:ascii="Arial" w:hAnsi="Arial" w:cs="Arial"/>
          <w:sz w:val="22"/>
          <w:szCs w:val="22"/>
        </w:rPr>
        <w:t>M</w:t>
      </w:r>
      <w:r w:rsidR="0025574F">
        <w:rPr>
          <w:rFonts w:ascii="Arial" w:hAnsi="Arial" w:cs="Arial"/>
          <w:sz w:val="22"/>
          <w:szCs w:val="22"/>
        </w:rPr>
        <w:t>23</w:t>
      </w:r>
      <w:r w:rsidR="00385D36" w:rsidRPr="00EB623F">
        <w:rPr>
          <w:rFonts w:ascii="Arial" w:hAnsi="Arial" w:cs="Arial"/>
          <w:sz w:val="22"/>
          <w:szCs w:val="22"/>
        </w:rPr>
        <w:t xml:space="preserve">, os custos e despesas com Pessoal tiveram aumento de </w:t>
      </w:r>
      <w:r w:rsidR="00C92E47">
        <w:rPr>
          <w:rFonts w:ascii="Arial" w:hAnsi="Arial" w:cs="Arial"/>
          <w:sz w:val="22"/>
          <w:szCs w:val="22"/>
        </w:rPr>
        <w:t>10,</w:t>
      </w:r>
      <w:r w:rsidR="004E5D27">
        <w:rPr>
          <w:rFonts w:ascii="Arial" w:hAnsi="Arial" w:cs="Arial"/>
          <w:sz w:val="22"/>
          <w:szCs w:val="22"/>
        </w:rPr>
        <w:t>1</w:t>
      </w:r>
      <w:r w:rsidR="00385D36" w:rsidRPr="00EB623F">
        <w:rPr>
          <w:rFonts w:ascii="Arial" w:hAnsi="Arial" w:cs="Arial"/>
          <w:sz w:val="22"/>
          <w:szCs w:val="22"/>
        </w:rPr>
        <w:t>% em relação ao mesmo período do ano anterior. O acréscimo é reflexo</w:t>
      </w:r>
      <w:r w:rsidR="0025574F">
        <w:rPr>
          <w:rFonts w:ascii="Arial" w:hAnsi="Arial" w:cs="Arial"/>
          <w:sz w:val="22"/>
          <w:szCs w:val="22"/>
        </w:rPr>
        <w:t xml:space="preserve"> </w:t>
      </w:r>
      <w:r w:rsidR="00C92E47">
        <w:rPr>
          <w:rFonts w:ascii="Arial" w:hAnsi="Arial" w:cs="Arial"/>
          <w:sz w:val="22"/>
          <w:szCs w:val="22"/>
        </w:rPr>
        <w:t>da</w:t>
      </w:r>
      <w:r w:rsidR="00385D36" w:rsidRPr="00EB623F">
        <w:rPr>
          <w:rFonts w:ascii="Arial" w:hAnsi="Arial" w:cs="Arial"/>
          <w:sz w:val="22"/>
          <w:szCs w:val="22"/>
        </w:rPr>
        <w:t xml:space="preserve"> contratação de novos colaboradores para reposição da força de trabalho, que foram aprovados em concurso público.</w:t>
      </w:r>
    </w:p>
    <w:p w14:paraId="7AFED9B8" w14:textId="32AF8E7B" w:rsidR="0025574F" w:rsidRDefault="0025574F" w:rsidP="00385D36">
      <w:pPr>
        <w:jc w:val="both"/>
        <w:rPr>
          <w:rFonts w:ascii="Arial" w:hAnsi="Arial" w:cs="Arial"/>
          <w:sz w:val="22"/>
          <w:szCs w:val="22"/>
        </w:rPr>
      </w:pPr>
    </w:p>
    <w:p w14:paraId="09472E27" w14:textId="4CFADD88" w:rsidR="00BA1C9B" w:rsidRDefault="005E7E88" w:rsidP="00BA1C9B">
      <w:pPr>
        <w:jc w:val="both"/>
        <w:rPr>
          <w:rFonts w:ascii="Arial" w:hAnsi="Arial" w:cs="Arial"/>
          <w:sz w:val="22"/>
          <w:szCs w:val="22"/>
        </w:rPr>
      </w:pPr>
      <w:r w:rsidRPr="00EB623F">
        <w:rPr>
          <w:rStyle w:val="RefernciaIntensa"/>
          <w:rFonts w:ascii="Arial" w:hAnsi="Arial" w:cs="Arial"/>
          <w:color w:val="auto"/>
          <w:sz w:val="22"/>
          <w:szCs w:val="22"/>
          <w:u w:val="none"/>
        </w:rPr>
        <w:t>Serviços de Terceiros:</w:t>
      </w:r>
      <w:r w:rsidR="009361A4" w:rsidRPr="00EB623F">
        <w:rPr>
          <w:rFonts w:ascii="Arial" w:hAnsi="Arial" w:cs="Arial"/>
          <w:color w:val="000000"/>
          <w:sz w:val="22"/>
          <w:szCs w:val="22"/>
        </w:rPr>
        <w:t xml:space="preserve"> </w:t>
      </w:r>
      <w:bookmarkStart w:id="0" w:name="_Hlk78376653"/>
      <w:r w:rsidR="00F54CBE" w:rsidRPr="00EB623F">
        <w:rPr>
          <w:rFonts w:ascii="Arial" w:hAnsi="Arial" w:cs="Arial"/>
          <w:color w:val="000000"/>
          <w:sz w:val="22"/>
          <w:szCs w:val="22"/>
        </w:rPr>
        <w:t>No</w:t>
      </w:r>
      <w:r w:rsidR="00613F34">
        <w:rPr>
          <w:rFonts w:ascii="Arial" w:hAnsi="Arial" w:cs="Arial"/>
          <w:color w:val="000000"/>
          <w:sz w:val="22"/>
          <w:szCs w:val="22"/>
        </w:rPr>
        <w:t>s</w:t>
      </w:r>
      <w:r w:rsidR="00F54CBE" w:rsidRPr="00EB623F">
        <w:rPr>
          <w:rFonts w:ascii="Arial" w:hAnsi="Arial" w:cs="Arial"/>
          <w:color w:val="000000"/>
          <w:sz w:val="22"/>
          <w:szCs w:val="22"/>
        </w:rPr>
        <w:t xml:space="preserve"> </w:t>
      </w:r>
      <w:r w:rsidR="004E5D27">
        <w:rPr>
          <w:rFonts w:ascii="Arial" w:hAnsi="Arial" w:cs="Arial"/>
          <w:color w:val="000000"/>
          <w:sz w:val="22"/>
          <w:szCs w:val="22"/>
        </w:rPr>
        <w:t>12</w:t>
      </w:r>
      <w:r w:rsidR="00613F34">
        <w:rPr>
          <w:rFonts w:ascii="Arial" w:hAnsi="Arial" w:cs="Arial"/>
          <w:color w:val="000000"/>
          <w:sz w:val="22"/>
          <w:szCs w:val="22"/>
        </w:rPr>
        <w:t>M</w:t>
      </w:r>
      <w:r w:rsidR="00BA1C9B">
        <w:rPr>
          <w:rFonts w:ascii="Arial" w:hAnsi="Arial" w:cs="Arial"/>
          <w:color w:val="000000"/>
          <w:sz w:val="22"/>
          <w:szCs w:val="22"/>
        </w:rPr>
        <w:t>23</w:t>
      </w:r>
      <w:r w:rsidR="00F54CBE" w:rsidRPr="00EB623F">
        <w:rPr>
          <w:rFonts w:ascii="Arial" w:hAnsi="Arial" w:cs="Arial"/>
          <w:color w:val="000000"/>
          <w:sz w:val="22"/>
          <w:szCs w:val="22"/>
        </w:rPr>
        <w:t xml:space="preserve">, os custos e despesas com Serviços de Terceiros apresentaram </w:t>
      </w:r>
      <w:r w:rsidR="002F0B42" w:rsidRPr="00EB623F">
        <w:rPr>
          <w:rFonts w:ascii="Arial" w:hAnsi="Arial" w:cs="Arial"/>
          <w:color w:val="000000"/>
          <w:sz w:val="22"/>
          <w:szCs w:val="22"/>
        </w:rPr>
        <w:t xml:space="preserve">crescimento de </w:t>
      </w:r>
      <w:r w:rsidR="004E5D27">
        <w:rPr>
          <w:rFonts w:ascii="Arial" w:hAnsi="Arial" w:cs="Arial"/>
          <w:color w:val="000000"/>
          <w:sz w:val="22"/>
          <w:szCs w:val="22"/>
        </w:rPr>
        <w:t>46,2</w:t>
      </w:r>
      <w:r w:rsidR="002F0B42" w:rsidRPr="00EB623F">
        <w:rPr>
          <w:rFonts w:ascii="Arial" w:hAnsi="Arial" w:cs="Arial"/>
          <w:color w:val="000000"/>
          <w:sz w:val="22"/>
          <w:szCs w:val="22"/>
        </w:rPr>
        <w:t xml:space="preserve">% </w:t>
      </w:r>
      <w:r w:rsidR="00074181" w:rsidRPr="00EB623F">
        <w:rPr>
          <w:rFonts w:ascii="Arial" w:hAnsi="Arial" w:cs="Arial"/>
          <w:color w:val="000000"/>
          <w:sz w:val="22"/>
          <w:szCs w:val="22"/>
        </w:rPr>
        <w:t>na comparação com o</w:t>
      </w:r>
      <w:r w:rsidR="00613F34">
        <w:rPr>
          <w:rFonts w:ascii="Arial" w:hAnsi="Arial" w:cs="Arial"/>
          <w:color w:val="000000"/>
          <w:sz w:val="22"/>
          <w:szCs w:val="22"/>
        </w:rPr>
        <w:t>s</w:t>
      </w:r>
      <w:r w:rsidR="002F0B42" w:rsidRPr="00EB623F">
        <w:rPr>
          <w:rFonts w:ascii="Arial" w:hAnsi="Arial" w:cs="Arial"/>
          <w:color w:val="000000"/>
          <w:sz w:val="22"/>
          <w:szCs w:val="22"/>
        </w:rPr>
        <w:t xml:space="preserve"> </w:t>
      </w:r>
      <w:r w:rsidR="004E5D27">
        <w:rPr>
          <w:rFonts w:ascii="Arial" w:hAnsi="Arial" w:cs="Arial"/>
          <w:color w:val="000000"/>
          <w:sz w:val="22"/>
          <w:szCs w:val="22"/>
        </w:rPr>
        <w:t>12</w:t>
      </w:r>
      <w:r w:rsidR="00613F34">
        <w:rPr>
          <w:rFonts w:ascii="Arial" w:hAnsi="Arial" w:cs="Arial"/>
          <w:color w:val="000000"/>
          <w:sz w:val="22"/>
          <w:szCs w:val="22"/>
        </w:rPr>
        <w:t>M</w:t>
      </w:r>
      <w:r w:rsidR="00BA1C9B">
        <w:rPr>
          <w:rFonts w:ascii="Arial" w:hAnsi="Arial" w:cs="Arial"/>
          <w:color w:val="000000"/>
          <w:sz w:val="22"/>
          <w:szCs w:val="22"/>
        </w:rPr>
        <w:t>22</w:t>
      </w:r>
      <w:r w:rsidR="002F0B42" w:rsidRPr="00EB623F">
        <w:rPr>
          <w:rFonts w:ascii="Arial" w:hAnsi="Arial" w:cs="Arial"/>
          <w:color w:val="000000"/>
          <w:sz w:val="22"/>
          <w:szCs w:val="22"/>
        </w:rPr>
        <w:t xml:space="preserve">. </w:t>
      </w:r>
      <w:r w:rsidR="00BA1C9B" w:rsidRPr="008D0113">
        <w:rPr>
          <w:rFonts w:ascii="Arial" w:hAnsi="Arial" w:cs="Arial"/>
          <w:color w:val="000000"/>
          <w:sz w:val="22"/>
          <w:szCs w:val="22"/>
        </w:rPr>
        <w:t xml:space="preserve">Esse comportamento é </w:t>
      </w:r>
      <w:r w:rsidR="00BA1C9B" w:rsidRPr="008D0113">
        <w:rPr>
          <w:rFonts w:ascii="Arial" w:hAnsi="Arial" w:cs="Arial"/>
          <w:sz w:val="22"/>
          <w:szCs w:val="22"/>
        </w:rPr>
        <w:t>justificado pelos seguintes fatos: i) aumento do contrato de manutenção da planta de rede de telecomunicações da Telebras, devido ao novo processo de licitação</w:t>
      </w:r>
      <w:r w:rsidR="003817BB">
        <w:rPr>
          <w:rFonts w:ascii="Arial" w:hAnsi="Arial" w:cs="Arial"/>
          <w:sz w:val="22"/>
          <w:szCs w:val="22"/>
        </w:rPr>
        <w:t>,</w:t>
      </w:r>
      <w:r w:rsidR="00BA1C9B" w:rsidRPr="008D0113">
        <w:rPr>
          <w:rFonts w:ascii="Arial" w:hAnsi="Arial" w:cs="Arial"/>
          <w:sz w:val="22"/>
          <w:szCs w:val="22"/>
        </w:rPr>
        <w:t xml:space="preserve"> que teve os preços majorados em relação</w:t>
      </w:r>
      <w:r w:rsidR="003817BB">
        <w:rPr>
          <w:rFonts w:ascii="Arial" w:hAnsi="Arial" w:cs="Arial"/>
          <w:sz w:val="22"/>
          <w:szCs w:val="22"/>
        </w:rPr>
        <w:t xml:space="preserve"> ao contrato anterior</w:t>
      </w:r>
      <w:r w:rsidR="00BA1C9B" w:rsidRPr="008D0113">
        <w:rPr>
          <w:rFonts w:ascii="Arial" w:hAnsi="Arial" w:cs="Arial"/>
          <w:sz w:val="22"/>
          <w:szCs w:val="22"/>
        </w:rPr>
        <w:t>; e ii) crescimento dos custos de manutenção da infraestrutura satelital em decorrência do aumento dos pontos de conexão ao satélite</w:t>
      </w:r>
      <w:r w:rsidR="003817BB">
        <w:rPr>
          <w:rFonts w:ascii="Arial" w:hAnsi="Arial" w:cs="Arial"/>
          <w:sz w:val="22"/>
          <w:szCs w:val="22"/>
        </w:rPr>
        <w:t xml:space="preserve"> SGDC.</w:t>
      </w:r>
    </w:p>
    <w:p w14:paraId="17C00DCD" w14:textId="4B3D49DB" w:rsidR="00BB21AC" w:rsidRDefault="00BB21AC" w:rsidP="00721CE5">
      <w:pPr>
        <w:jc w:val="both"/>
        <w:rPr>
          <w:rFonts w:ascii="Arial" w:hAnsi="Arial" w:cs="Arial"/>
          <w:sz w:val="22"/>
          <w:szCs w:val="22"/>
        </w:rPr>
      </w:pPr>
    </w:p>
    <w:bookmarkEnd w:id="0"/>
    <w:p w14:paraId="41B11807" w14:textId="4BABEC53" w:rsidR="00BA1C9B" w:rsidRPr="00841742" w:rsidRDefault="00326AA6" w:rsidP="00BA1C9B">
      <w:pPr>
        <w:spacing w:line="276" w:lineRule="auto"/>
        <w:jc w:val="both"/>
        <w:rPr>
          <w:rFonts w:ascii="Arial" w:hAnsi="Arial" w:cs="Arial"/>
          <w:color w:val="000000"/>
          <w:sz w:val="22"/>
          <w:szCs w:val="22"/>
        </w:rPr>
      </w:pPr>
      <w:r w:rsidRPr="00EB623F">
        <w:rPr>
          <w:rFonts w:ascii="Arial" w:hAnsi="Arial" w:cs="Arial"/>
          <w:b/>
          <w:smallCaps/>
          <w:color w:val="000000"/>
          <w:sz w:val="22"/>
          <w:szCs w:val="22"/>
        </w:rPr>
        <w:t>Alugu</w:t>
      </w:r>
      <w:r w:rsidR="00F73C76" w:rsidRPr="00EB623F">
        <w:rPr>
          <w:rFonts w:ascii="Arial" w:hAnsi="Arial" w:cs="Arial"/>
          <w:b/>
          <w:smallCaps/>
          <w:color w:val="000000"/>
          <w:sz w:val="22"/>
          <w:szCs w:val="22"/>
        </w:rPr>
        <w:t>é</w:t>
      </w:r>
      <w:r w:rsidRPr="00EB623F">
        <w:rPr>
          <w:rFonts w:ascii="Arial" w:hAnsi="Arial" w:cs="Arial"/>
          <w:b/>
          <w:smallCaps/>
          <w:color w:val="000000"/>
          <w:sz w:val="22"/>
          <w:szCs w:val="22"/>
        </w:rPr>
        <w:t xml:space="preserve">is, Locações e Seguros: </w:t>
      </w:r>
      <w:r w:rsidR="00BA1C9B" w:rsidRPr="008D0113">
        <w:rPr>
          <w:rFonts w:ascii="Arial" w:hAnsi="Arial" w:cs="Arial"/>
          <w:color w:val="000000"/>
          <w:sz w:val="22"/>
          <w:szCs w:val="22"/>
        </w:rPr>
        <w:t xml:space="preserve">O crescimento de </w:t>
      </w:r>
      <w:r w:rsidR="004E5D27">
        <w:rPr>
          <w:rFonts w:ascii="Arial" w:hAnsi="Arial" w:cs="Arial"/>
          <w:color w:val="000000"/>
          <w:sz w:val="22"/>
          <w:szCs w:val="22"/>
        </w:rPr>
        <w:t>5,1</w:t>
      </w:r>
      <w:r w:rsidR="00BA1C9B" w:rsidRPr="008D0113">
        <w:rPr>
          <w:rFonts w:ascii="Arial" w:hAnsi="Arial" w:cs="Arial"/>
          <w:color w:val="000000"/>
          <w:sz w:val="22"/>
          <w:szCs w:val="22"/>
        </w:rPr>
        <w:t>%</w:t>
      </w:r>
      <w:r w:rsidR="00BA1C9B">
        <w:rPr>
          <w:rFonts w:ascii="Arial" w:hAnsi="Arial" w:cs="Arial"/>
          <w:color w:val="000000"/>
          <w:sz w:val="22"/>
          <w:szCs w:val="22"/>
        </w:rPr>
        <w:t xml:space="preserve"> em relação </w:t>
      </w:r>
      <w:r w:rsidR="00613F34">
        <w:rPr>
          <w:rFonts w:ascii="Arial" w:hAnsi="Arial" w:cs="Arial"/>
          <w:color w:val="000000"/>
          <w:sz w:val="22"/>
          <w:szCs w:val="22"/>
        </w:rPr>
        <w:t>aos</w:t>
      </w:r>
      <w:r w:rsidR="00BA1C9B">
        <w:rPr>
          <w:rFonts w:ascii="Arial" w:hAnsi="Arial" w:cs="Arial"/>
          <w:color w:val="000000"/>
          <w:sz w:val="22"/>
          <w:szCs w:val="22"/>
        </w:rPr>
        <w:t xml:space="preserve"> </w:t>
      </w:r>
      <w:r w:rsidR="004E5D27">
        <w:rPr>
          <w:rFonts w:ascii="Arial" w:hAnsi="Arial" w:cs="Arial"/>
          <w:color w:val="000000"/>
          <w:sz w:val="22"/>
          <w:szCs w:val="22"/>
        </w:rPr>
        <w:t>12</w:t>
      </w:r>
      <w:r w:rsidR="00613F34">
        <w:rPr>
          <w:rFonts w:ascii="Arial" w:hAnsi="Arial" w:cs="Arial"/>
          <w:color w:val="000000"/>
          <w:sz w:val="22"/>
          <w:szCs w:val="22"/>
        </w:rPr>
        <w:t>M</w:t>
      </w:r>
      <w:r w:rsidR="00BA1C9B">
        <w:rPr>
          <w:rFonts w:ascii="Arial" w:hAnsi="Arial" w:cs="Arial"/>
          <w:color w:val="000000"/>
          <w:sz w:val="22"/>
          <w:szCs w:val="22"/>
        </w:rPr>
        <w:t>22</w:t>
      </w:r>
      <w:r w:rsidR="00BA1C9B" w:rsidRPr="008D0113">
        <w:rPr>
          <w:rFonts w:ascii="Arial" w:hAnsi="Arial" w:cs="Arial"/>
          <w:color w:val="000000"/>
          <w:sz w:val="22"/>
          <w:szCs w:val="22"/>
        </w:rPr>
        <w:t xml:space="preserve"> é justificado principalmente pelo</w:t>
      </w:r>
      <w:r w:rsidR="00BA1C9B" w:rsidRPr="008D0113">
        <w:rPr>
          <w:rFonts w:ascii="Arial" w:hAnsi="Arial" w:cs="Arial"/>
          <w:b/>
          <w:color w:val="000000"/>
          <w:sz w:val="22"/>
          <w:szCs w:val="22"/>
        </w:rPr>
        <w:t xml:space="preserve"> </w:t>
      </w:r>
      <w:r w:rsidR="00BA1C9B" w:rsidRPr="00BA1C9B">
        <w:rPr>
          <w:rFonts w:ascii="Arial" w:hAnsi="Arial" w:cs="Arial"/>
          <w:color w:val="000000"/>
          <w:sz w:val="22"/>
          <w:szCs w:val="22"/>
        </w:rPr>
        <w:t xml:space="preserve">aumento </w:t>
      </w:r>
      <w:r w:rsidR="00BA1C9B" w:rsidRPr="008D0113">
        <w:rPr>
          <w:rFonts w:ascii="Arial" w:hAnsi="Arial" w:cs="Arial"/>
          <w:color w:val="000000"/>
          <w:sz w:val="22"/>
          <w:szCs w:val="22"/>
        </w:rPr>
        <w:t>dos custos de locação de equipamentos de conexão satelital, devido ao aumento dos pontos de conexão ao satélite SGDC para prestação dos serviços vinculados ao programa GESAC.</w:t>
      </w:r>
      <w:r w:rsidR="00BA1C9B">
        <w:rPr>
          <w:rFonts w:ascii="Arial" w:hAnsi="Arial" w:cs="Arial"/>
          <w:color w:val="000000"/>
          <w:sz w:val="22"/>
          <w:szCs w:val="22"/>
        </w:rPr>
        <w:t xml:space="preserve"> Esse crescimento foi parcialmente amortizado pela redução de </w:t>
      </w:r>
      <w:r w:rsidR="004E5D27">
        <w:rPr>
          <w:rFonts w:ascii="Arial" w:hAnsi="Arial" w:cs="Arial"/>
          <w:color w:val="000000"/>
          <w:sz w:val="22"/>
          <w:szCs w:val="22"/>
        </w:rPr>
        <w:t>18,5</w:t>
      </w:r>
      <w:r w:rsidR="00BA1C9B">
        <w:rPr>
          <w:rFonts w:ascii="Arial" w:hAnsi="Arial" w:cs="Arial"/>
          <w:color w:val="000000"/>
          <w:sz w:val="22"/>
          <w:szCs w:val="22"/>
        </w:rPr>
        <w:t xml:space="preserve">% da rubrica de seguro, devido à redução do prêmio de seguro </w:t>
      </w:r>
      <w:r w:rsidR="00EC797E">
        <w:rPr>
          <w:rFonts w:ascii="Arial" w:hAnsi="Arial" w:cs="Arial"/>
          <w:color w:val="000000"/>
          <w:sz w:val="22"/>
          <w:szCs w:val="22"/>
        </w:rPr>
        <w:t xml:space="preserve">e da garantia estendida </w:t>
      </w:r>
      <w:r w:rsidR="00BA1C9B">
        <w:rPr>
          <w:rFonts w:ascii="Arial" w:hAnsi="Arial" w:cs="Arial"/>
          <w:color w:val="000000"/>
          <w:sz w:val="22"/>
          <w:szCs w:val="22"/>
        </w:rPr>
        <w:t>do satélite quando da renovação da apólice</w:t>
      </w:r>
      <w:r w:rsidR="00EC797E">
        <w:rPr>
          <w:rFonts w:ascii="Arial" w:hAnsi="Arial" w:cs="Arial"/>
          <w:color w:val="000000"/>
          <w:sz w:val="22"/>
          <w:szCs w:val="22"/>
        </w:rPr>
        <w:t xml:space="preserve"> e do contrato de garantia</w:t>
      </w:r>
      <w:r w:rsidR="00BA1C9B">
        <w:rPr>
          <w:rFonts w:ascii="Arial" w:hAnsi="Arial" w:cs="Arial"/>
          <w:color w:val="000000"/>
          <w:sz w:val="22"/>
          <w:szCs w:val="22"/>
        </w:rPr>
        <w:t>.</w:t>
      </w:r>
    </w:p>
    <w:p w14:paraId="0D96EA8C" w14:textId="77777777" w:rsidR="001129AE" w:rsidRDefault="001129AE" w:rsidP="00E7331B">
      <w:pPr>
        <w:jc w:val="both"/>
        <w:rPr>
          <w:rFonts w:ascii="Arial" w:hAnsi="Arial" w:cs="Arial"/>
          <w:sz w:val="22"/>
          <w:szCs w:val="22"/>
        </w:rPr>
      </w:pPr>
    </w:p>
    <w:p w14:paraId="3D34354E" w14:textId="154EFFAC" w:rsidR="00833923" w:rsidRDefault="001F1E30" w:rsidP="0082262A">
      <w:pPr>
        <w:jc w:val="both"/>
        <w:rPr>
          <w:rStyle w:val="RefernciaIntensa"/>
          <w:rFonts w:ascii="Arial" w:hAnsi="Arial" w:cs="Arial"/>
          <w:iCs/>
          <w:color w:val="auto"/>
        </w:rPr>
      </w:pPr>
      <w:r w:rsidRPr="006340E3">
        <w:rPr>
          <w:rStyle w:val="RefernciaIntensa"/>
          <w:rFonts w:ascii="Arial" w:hAnsi="Arial" w:cs="Arial"/>
          <w:iCs/>
          <w:color w:val="auto"/>
        </w:rPr>
        <w:t>D</w:t>
      </w:r>
      <w:r w:rsidR="00833923" w:rsidRPr="006340E3">
        <w:rPr>
          <w:rStyle w:val="RefernciaIntensa"/>
          <w:rFonts w:ascii="Arial" w:hAnsi="Arial" w:cs="Arial"/>
          <w:iCs/>
          <w:color w:val="auto"/>
        </w:rPr>
        <w:t xml:space="preserve">epreciação e </w:t>
      </w:r>
      <w:r w:rsidRPr="006340E3">
        <w:rPr>
          <w:rStyle w:val="RefernciaIntensa"/>
          <w:rFonts w:ascii="Arial" w:hAnsi="Arial" w:cs="Arial"/>
          <w:iCs/>
          <w:color w:val="auto"/>
        </w:rPr>
        <w:t>A</w:t>
      </w:r>
      <w:r w:rsidR="00833923" w:rsidRPr="006340E3">
        <w:rPr>
          <w:rStyle w:val="RefernciaIntensa"/>
          <w:rFonts w:ascii="Arial" w:hAnsi="Arial" w:cs="Arial"/>
          <w:iCs/>
          <w:color w:val="auto"/>
        </w:rPr>
        <w:t>mortização</w:t>
      </w:r>
    </w:p>
    <w:p w14:paraId="12B313BF" w14:textId="17B5BC11" w:rsidR="00D5709A" w:rsidRDefault="00D5709A" w:rsidP="0082262A">
      <w:pPr>
        <w:jc w:val="both"/>
        <w:rPr>
          <w:rStyle w:val="RefernciaIntensa"/>
          <w:rFonts w:ascii="Arial" w:hAnsi="Arial" w:cs="Arial"/>
          <w:iCs/>
          <w:color w:val="auto"/>
        </w:rPr>
      </w:pPr>
    </w:p>
    <w:tbl>
      <w:tblPr>
        <w:tblW w:w="5000" w:type="pct"/>
        <w:tblCellMar>
          <w:left w:w="70" w:type="dxa"/>
          <w:right w:w="70" w:type="dxa"/>
        </w:tblCellMar>
        <w:tblLook w:val="04A0" w:firstRow="1" w:lastRow="0" w:firstColumn="1" w:lastColumn="0" w:noHBand="0" w:noVBand="1"/>
      </w:tblPr>
      <w:tblGrid>
        <w:gridCol w:w="2774"/>
        <w:gridCol w:w="942"/>
        <w:gridCol w:w="942"/>
        <w:gridCol w:w="942"/>
        <w:gridCol w:w="162"/>
        <w:gridCol w:w="692"/>
        <w:gridCol w:w="776"/>
        <w:gridCol w:w="162"/>
        <w:gridCol w:w="908"/>
        <w:gridCol w:w="1168"/>
        <w:gridCol w:w="162"/>
        <w:gridCol w:w="858"/>
      </w:tblGrid>
      <w:tr w:rsidR="00D5709A" w:rsidRPr="00FB488F" w14:paraId="4A57AAD7" w14:textId="77777777" w:rsidTr="00D5709A">
        <w:trPr>
          <w:trHeight w:val="227"/>
        </w:trPr>
        <w:tc>
          <w:tcPr>
            <w:tcW w:w="1323" w:type="pct"/>
            <w:tcBorders>
              <w:top w:val="nil"/>
              <w:left w:val="nil"/>
              <w:bottom w:val="nil"/>
              <w:right w:val="nil"/>
            </w:tcBorders>
            <w:shd w:val="clear" w:color="auto" w:fill="auto"/>
            <w:noWrap/>
            <w:vAlign w:val="bottom"/>
            <w:hideMark/>
          </w:tcPr>
          <w:p w14:paraId="206BE0C9" w14:textId="77777777" w:rsidR="00D5709A" w:rsidRPr="00D5709A" w:rsidRDefault="00D5709A" w:rsidP="00D5709A">
            <w:pPr>
              <w:rPr>
                <w:sz w:val="20"/>
                <w:szCs w:val="20"/>
              </w:rPr>
            </w:pPr>
          </w:p>
        </w:tc>
        <w:tc>
          <w:tcPr>
            <w:tcW w:w="2124" w:type="pct"/>
            <w:gridSpan w:val="6"/>
            <w:tcBorders>
              <w:top w:val="nil"/>
              <w:left w:val="nil"/>
              <w:bottom w:val="single" w:sz="8" w:space="0" w:color="auto"/>
              <w:right w:val="nil"/>
            </w:tcBorders>
            <w:shd w:val="clear" w:color="auto" w:fill="auto"/>
            <w:noWrap/>
            <w:vAlign w:val="center"/>
            <w:hideMark/>
          </w:tcPr>
          <w:p w14:paraId="659B4BF8" w14:textId="77777777" w:rsidR="00D5709A" w:rsidRPr="00FB488F" w:rsidRDefault="00D5709A" w:rsidP="00D5709A">
            <w:pPr>
              <w:jc w:val="center"/>
              <w:rPr>
                <w:rFonts w:ascii="Arial" w:hAnsi="Arial" w:cs="Arial"/>
                <w:b/>
                <w:bCs/>
                <w:color w:val="000000"/>
                <w:sz w:val="16"/>
                <w:szCs w:val="16"/>
              </w:rPr>
            </w:pPr>
            <w:r w:rsidRPr="00FB488F">
              <w:rPr>
                <w:rFonts w:ascii="Arial" w:hAnsi="Arial" w:cs="Arial"/>
                <w:b/>
                <w:bCs/>
                <w:color w:val="000000"/>
                <w:sz w:val="16"/>
                <w:szCs w:val="16"/>
              </w:rPr>
              <w:t>Trimestres</w:t>
            </w:r>
          </w:p>
        </w:tc>
        <w:tc>
          <w:tcPr>
            <w:tcW w:w="77" w:type="pct"/>
            <w:tcBorders>
              <w:top w:val="nil"/>
              <w:left w:val="nil"/>
              <w:bottom w:val="nil"/>
              <w:right w:val="nil"/>
            </w:tcBorders>
            <w:shd w:val="clear" w:color="auto" w:fill="auto"/>
            <w:noWrap/>
            <w:vAlign w:val="bottom"/>
            <w:hideMark/>
          </w:tcPr>
          <w:p w14:paraId="11BE57D7" w14:textId="77777777" w:rsidR="00D5709A" w:rsidRPr="00FB488F" w:rsidRDefault="00D5709A" w:rsidP="00D5709A">
            <w:pPr>
              <w:jc w:val="center"/>
              <w:rPr>
                <w:rFonts w:ascii="Arial" w:hAnsi="Arial" w:cs="Arial"/>
                <w:b/>
                <w:bCs/>
                <w:color w:val="000000"/>
                <w:sz w:val="16"/>
                <w:szCs w:val="16"/>
              </w:rPr>
            </w:pPr>
          </w:p>
        </w:tc>
        <w:tc>
          <w:tcPr>
            <w:tcW w:w="1066" w:type="pct"/>
            <w:gridSpan w:val="3"/>
            <w:tcBorders>
              <w:top w:val="nil"/>
              <w:left w:val="nil"/>
              <w:bottom w:val="nil"/>
              <w:right w:val="nil"/>
            </w:tcBorders>
            <w:shd w:val="clear" w:color="auto" w:fill="auto"/>
            <w:noWrap/>
            <w:vAlign w:val="bottom"/>
            <w:hideMark/>
          </w:tcPr>
          <w:p w14:paraId="4E3C986A" w14:textId="77777777" w:rsidR="00D5709A" w:rsidRPr="00FB488F" w:rsidRDefault="00D5709A" w:rsidP="00D5709A">
            <w:pPr>
              <w:rPr>
                <w:sz w:val="20"/>
                <w:szCs w:val="20"/>
              </w:rPr>
            </w:pPr>
          </w:p>
        </w:tc>
        <w:tc>
          <w:tcPr>
            <w:tcW w:w="410" w:type="pct"/>
            <w:tcBorders>
              <w:top w:val="nil"/>
              <w:left w:val="nil"/>
              <w:bottom w:val="nil"/>
              <w:right w:val="nil"/>
            </w:tcBorders>
            <w:shd w:val="clear" w:color="auto" w:fill="auto"/>
            <w:noWrap/>
            <w:vAlign w:val="bottom"/>
            <w:hideMark/>
          </w:tcPr>
          <w:p w14:paraId="05AFF506" w14:textId="77777777" w:rsidR="00D5709A" w:rsidRPr="00FB488F" w:rsidRDefault="00D5709A" w:rsidP="00D5709A">
            <w:pPr>
              <w:rPr>
                <w:sz w:val="20"/>
                <w:szCs w:val="20"/>
              </w:rPr>
            </w:pPr>
          </w:p>
        </w:tc>
      </w:tr>
      <w:tr w:rsidR="00D5709A" w:rsidRPr="00FB488F" w14:paraId="580B03FC" w14:textId="77777777" w:rsidTr="00D5709A">
        <w:trPr>
          <w:trHeight w:val="40"/>
        </w:trPr>
        <w:tc>
          <w:tcPr>
            <w:tcW w:w="1323" w:type="pct"/>
            <w:tcBorders>
              <w:top w:val="nil"/>
              <w:left w:val="nil"/>
              <w:bottom w:val="nil"/>
              <w:right w:val="nil"/>
            </w:tcBorders>
            <w:shd w:val="clear" w:color="auto" w:fill="auto"/>
            <w:noWrap/>
            <w:vAlign w:val="bottom"/>
            <w:hideMark/>
          </w:tcPr>
          <w:p w14:paraId="2041D4C5" w14:textId="77777777" w:rsidR="00D5709A" w:rsidRPr="00FB488F" w:rsidRDefault="00D5709A" w:rsidP="00D5709A">
            <w:pPr>
              <w:rPr>
                <w:sz w:val="20"/>
                <w:szCs w:val="20"/>
              </w:rPr>
            </w:pPr>
          </w:p>
        </w:tc>
        <w:tc>
          <w:tcPr>
            <w:tcW w:w="449" w:type="pct"/>
            <w:tcBorders>
              <w:top w:val="nil"/>
              <w:left w:val="nil"/>
              <w:bottom w:val="nil"/>
              <w:right w:val="nil"/>
            </w:tcBorders>
            <w:shd w:val="clear" w:color="auto" w:fill="auto"/>
            <w:noWrap/>
            <w:vAlign w:val="bottom"/>
            <w:hideMark/>
          </w:tcPr>
          <w:p w14:paraId="188C5B2B" w14:textId="77777777" w:rsidR="00D5709A" w:rsidRPr="00FB488F" w:rsidRDefault="00D5709A" w:rsidP="00D5709A">
            <w:pPr>
              <w:rPr>
                <w:sz w:val="20"/>
                <w:szCs w:val="20"/>
              </w:rPr>
            </w:pPr>
          </w:p>
        </w:tc>
        <w:tc>
          <w:tcPr>
            <w:tcW w:w="449" w:type="pct"/>
            <w:tcBorders>
              <w:top w:val="nil"/>
              <w:left w:val="nil"/>
              <w:bottom w:val="nil"/>
              <w:right w:val="nil"/>
            </w:tcBorders>
            <w:shd w:val="clear" w:color="auto" w:fill="auto"/>
            <w:noWrap/>
            <w:vAlign w:val="bottom"/>
            <w:hideMark/>
          </w:tcPr>
          <w:p w14:paraId="5B922CAD" w14:textId="77777777" w:rsidR="00D5709A" w:rsidRPr="00FB488F" w:rsidRDefault="00D5709A" w:rsidP="00D5709A">
            <w:pPr>
              <w:rPr>
                <w:sz w:val="20"/>
                <w:szCs w:val="20"/>
              </w:rPr>
            </w:pPr>
          </w:p>
        </w:tc>
        <w:tc>
          <w:tcPr>
            <w:tcW w:w="449" w:type="pct"/>
            <w:tcBorders>
              <w:top w:val="nil"/>
              <w:left w:val="nil"/>
              <w:bottom w:val="nil"/>
              <w:right w:val="nil"/>
            </w:tcBorders>
            <w:shd w:val="clear" w:color="auto" w:fill="auto"/>
            <w:noWrap/>
            <w:vAlign w:val="bottom"/>
            <w:hideMark/>
          </w:tcPr>
          <w:p w14:paraId="11C8E18F" w14:textId="77777777" w:rsidR="00D5709A" w:rsidRPr="00FB488F" w:rsidRDefault="00D5709A" w:rsidP="00D5709A">
            <w:pPr>
              <w:rPr>
                <w:sz w:val="20"/>
                <w:szCs w:val="20"/>
              </w:rPr>
            </w:pPr>
          </w:p>
        </w:tc>
        <w:tc>
          <w:tcPr>
            <w:tcW w:w="77" w:type="pct"/>
            <w:tcBorders>
              <w:top w:val="nil"/>
              <w:left w:val="nil"/>
              <w:bottom w:val="nil"/>
              <w:right w:val="nil"/>
            </w:tcBorders>
            <w:shd w:val="clear" w:color="auto" w:fill="auto"/>
            <w:noWrap/>
            <w:vAlign w:val="bottom"/>
            <w:hideMark/>
          </w:tcPr>
          <w:p w14:paraId="6281F653" w14:textId="77777777" w:rsidR="00D5709A" w:rsidRPr="00FB488F" w:rsidRDefault="00D5709A" w:rsidP="00D5709A">
            <w:pPr>
              <w:rPr>
                <w:sz w:val="20"/>
                <w:szCs w:val="20"/>
              </w:rPr>
            </w:pPr>
          </w:p>
        </w:tc>
        <w:tc>
          <w:tcPr>
            <w:tcW w:w="330" w:type="pct"/>
            <w:tcBorders>
              <w:top w:val="nil"/>
              <w:left w:val="nil"/>
              <w:bottom w:val="nil"/>
              <w:right w:val="nil"/>
            </w:tcBorders>
            <w:shd w:val="clear" w:color="auto" w:fill="auto"/>
            <w:noWrap/>
            <w:vAlign w:val="bottom"/>
            <w:hideMark/>
          </w:tcPr>
          <w:p w14:paraId="2ED3C404" w14:textId="77777777" w:rsidR="00D5709A" w:rsidRPr="00FB488F" w:rsidRDefault="00D5709A" w:rsidP="00D5709A">
            <w:pPr>
              <w:rPr>
                <w:sz w:val="20"/>
                <w:szCs w:val="20"/>
              </w:rPr>
            </w:pPr>
          </w:p>
        </w:tc>
        <w:tc>
          <w:tcPr>
            <w:tcW w:w="369" w:type="pct"/>
            <w:tcBorders>
              <w:top w:val="nil"/>
              <w:left w:val="nil"/>
              <w:bottom w:val="nil"/>
              <w:right w:val="nil"/>
            </w:tcBorders>
            <w:shd w:val="clear" w:color="auto" w:fill="auto"/>
            <w:noWrap/>
            <w:vAlign w:val="bottom"/>
            <w:hideMark/>
          </w:tcPr>
          <w:p w14:paraId="0D139C95" w14:textId="77777777" w:rsidR="00D5709A" w:rsidRPr="00FB488F" w:rsidRDefault="00D5709A" w:rsidP="00D5709A">
            <w:pPr>
              <w:rPr>
                <w:sz w:val="20"/>
                <w:szCs w:val="20"/>
              </w:rPr>
            </w:pPr>
          </w:p>
        </w:tc>
        <w:tc>
          <w:tcPr>
            <w:tcW w:w="77" w:type="pct"/>
            <w:tcBorders>
              <w:top w:val="nil"/>
              <w:left w:val="nil"/>
              <w:bottom w:val="nil"/>
              <w:right w:val="nil"/>
            </w:tcBorders>
            <w:shd w:val="clear" w:color="auto" w:fill="auto"/>
            <w:noWrap/>
            <w:vAlign w:val="bottom"/>
            <w:hideMark/>
          </w:tcPr>
          <w:p w14:paraId="446AAC69" w14:textId="77777777" w:rsidR="00D5709A" w:rsidRPr="00FB488F" w:rsidRDefault="00D5709A" w:rsidP="00D5709A">
            <w:pPr>
              <w:rPr>
                <w:sz w:val="20"/>
                <w:szCs w:val="20"/>
              </w:rPr>
            </w:pPr>
          </w:p>
        </w:tc>
        <w:tc>
          <w:tcPr>
            <w:tcW w:w="433" w:type="pct"/>
            <w:tcBorders>
              <w:top w:val="nil"/>
              <w:left w:val="nil"/>
              <w:bottom w:val="nil"/>
              <w:right w:val="nil"/>
            </w:tcBorders>
            <w:shd w:val="clear" w:color="auto" w:fill="auto"/>
            <w:noWrap/>
            <w:vAlign w:val="bottom"/>
            <w:hideMark/>
          </w:tcPr>
          <w:p w14:paraId="4B651F65" w14:textId="77777777" w:rsidR="00D5709A" w:rsidRPr="00FB488F" w:rsidRDefault="00D5709A" w:rsidP="00D5709A">
            <w:pPr>
              <w:rPr>
                <w:sz w:val="20"/>
                <w:szCs w:val="20"/>
              </w:rPr>
            </w:pPr>
          </w:p>
        </w:tc>
        <w:tc>
          <w:tcPr>
            <w:tcW w:w="557" w:type="pct"/>
            <w:tcBorders>
              <w:top w:val="nil"/>
              <w:left w:val="nil"/>
              <w:bottom w:val="nil"/>
              <w:right w:val="nil"/>
            </w:tcBorders>
            <w:shd w:val="clear" w:color="auto" w:fill="auto"/>
            <w:noWrap/>
            <w:vAlign w:val="bottom"/>
            <w:hideMark/>
          </w:tcPr>
          <w:p w14:paraId="01724B13" w14:textId="77777777" w:rsidR="00D5709A" w:rsidRPr="00FB488F" w:rsidRDefault="00D5709A" w:rsidP="00D5709A">
            <w:pPr>
              <w:rPr>
                <w:sz w:val="20"/>
                <w:szCs w:val="20"/>
              </w:rPr>
            </w:pPr>
          </w:p>
        </w:tc>
        <w:tc>
          <w:tcPr>
            <w:tcW w:w="77" w:type="pct"/>
            <w:tcBorders>
              <w:top w:val="nil"/>
              <w:left w:val="nil"/>
              <w:bottom w:val="nil"/>
              <w:right w:val="nil"/>
            </w:tcBorders>
            <w:shd w:val="clear" w:color="auto" w:fill="auto"/>
            <w:noWrap/>
            <w:vAlign w:val="bottom"/>
            <w:hideMark/>
          </w:tcPr>
          <w:p w14:paraId="18B6C22A" w14:textId="77777777" w:rsidR="00D5709A" w:rsidRPr="00FB488F" w:rsidRDefault="00D5709A" w:rsidP="00D5709A">
            <w:pPr>
              <w:rPr>
                <w:sz w:val="20"/>
                <w:szCs w:val="20"/>
              </w:rPr>
            </w:pPr>
          </w:p>
        </w:tc>
        <w:tc>
          <w:tcPr>
            <w:tcW w:w="410" w:type="pct"/>
            <w:tcBorders>
              <w:top w:val="nil"/>
              <w:left w:val="nil"/>
              <w:bottom w:val="nil"/>
              <w:right w:val="nil"/>
            </w:tcBorders>
            <w:shd w:val="clear" w:color="auto" w:fill="auto"/>
            <w:noWrap/>
            <w:vAlign w:val="bottom"/>
            <w:hideMark/>
          </w:tcPr>
          <w:p w14:paraId="364389D2" w14:textId="77777777" w:rsidR="00D5709A" w:rsidRPr="00FB488F" w:rsidRDefault="00D5709A" w:rsidP="00D5709A">
            <w:pPr>
              <w:rPr>
                <w:sz w:val="20"/>
                <w:szCs w:val="20"/>
              </w:rPr>
            </w:pPr>
          </w:p>
        </w:tc>
      </w:tr>
      <w:tr w:rsidR="00D5709A" w:rsidRPr="00FB488F" w14:paraId="5F0A1E67" w14:textId="77777777" w:rsidTr="00D5709A">
        <w:trPr>
          <w:trHeight w:val="227"/>
        </w:trPr>
        <w:tc>
          <w:tcPr>
            <w:tcW w:w="1323" w:type="pct"/>
            <w:tcBorders>
              <w:top w:val="nil"/>
              <w:left w:val="nil"/>
              <w:bottom w:val="nil"/>
              <w:right w:val="nil"/>
            </w:tcBorders>
            <w:shd w:val="clear" w:color="000000" w:fill="75F6F9"/>
            <w:vAlign w:val="center"/>
            <w:hideMark/>
          </w:tcPr>
          <w:p w14:paraId="39A4AFAB" w14:textId="77777777" w:rsidR="00D5709A" w:rsidRPr="00FB488F" w:rsidRDefault="00D5709A" w:rsidP="00D5709A">
            <w:pPr>
              <w:rPr>
                <w:rFonts w:ascii="Arial" w:hAnsi="Arial" w:cs="Arial"/>
                <w:b/>
                <w:bCs/>
                <w:color w:val="000000"/>
                <w:sz w:val="16"/>
                <w:szCs w:val="16"/>
              </w:rPr>
            </w:pPr>
            <w:r w:rsidRPr="00FB488F">
              <w:rPr>
                <w:rFonts w:ascii="Arial" w:hAnsi="Arial" w:cs="Arial"/>
                <w:b/>
                <w:bCs/>
                <w:color w:val="000000"/>
                <w:sz w:val="16"/>
                <w:szCs w:val="16"/>
              </w:rPr>
              <w:t>R$ mil</w:t>
            </w:r>
          </w:p>
        </w:tc>
        <w:tc>
          <w:tcPr>
            <w:tcW w:w="449" w:type="pct"/>
            <w:tcBorders>
              <w:top w:val="nil"/>
              <w:left w:val="nil"/>
              <w:bottom w:val="nil"/>
              <w:right w:val="nil"/>
            </w:tcBorders>
            <w:shd w:val="clear" w:color="000000" w:fill="75F6F9"/>
            <w:noWrap/>
            <w:vAlign w:val="center"/>
            <w:hideMark/>
          </w:tcPr>
          <w:p w14:paraId="7DF3F3C8" w14:textId="77777777" w:rsidR="00D5709A" w:rsidRPr="00FB488F" w:rsidRDefault="00D5709A" w:rsidP="00D5709A">
            <w:pPr>
              <w:jc w:val="center"/>
              <w:rPr>
                <w:rFonts w:ascii="Arial" w:hAnsi="Arial" w:cs="Arial"/>
                <w:b/>
                <w:bCs/>
                <w:color w:val="000000"/>
                <w:sz w:val="16"/>
                <w:szCs w:val="16"/>
              </w:rPr>
            </w:pPr>
            <w:r w:rsidRPr="00FB488F">
              <w:rPr>
                <w:rFonts w:ascii="Arial" w:hAnsi="Arial" w:cs="Arial"/>
                <w:b/>
                <w:bCs/>
                <w:color w:val="000000"/>
                <w:sz w:val="16"/>
                <w:szCs w:val="16"/>
              </w:rPr>
              <w:t>4T23</w:t>
            </w:r>
          </w:p>
        </w:tc>
        <w:tc>
          <w:tcPr>
            <w:tcW w:w="449" w:type="pct"/>
            <w:tcBorders>
              <w:top w:val="nil"/>
              <w:left w:val="nil"/>
              <w:bottom w:val="nil"/>
              <w:right w:val="nil"/>
            </w:tcBorders>
            <w:shd w:val="clear" w:color="000000" w:fill="75F6F9"/>
            <w:noWrap/>
            <w:vAlign w:val="center"/>
            <w:hideMark/>
          </w:tcPr>
          <w:p w14:paraId="12DC367F" w14:textId="77777777" w:rsidR="00D5709A" w:rsidRPr="00FB488F" w:rsidRDefault="00D5709A" w:rsidP="00D5709A">
            <w:pPr>
              <w:jc w:val="center"/>
              <w:rPr>
                <w:rFonts w:ascii="Arial" w:hAnsi="Arial" w:cs="Arial"/>
                <w:b/>
                <w:bCs/>
                <w:color w:val="000000"/>
                <w:sz w:val="16"/>
                <w:szCs w:val="16"/>
              </w:rPr>
            </w:pPr>
            <w:r w:rsidRPr="00FB488F">
              <w:rPr>
                <w:rFonts w:ascii="Arial" w:hAnsi="Arial" w:cs="Arial"/>
                <w:b/>
                <w:bCs/>
                <w:color w:val="000000"/>
                <w:sz w:val="16"/>
                <w:szCs w:val="16"/>
              </w:rPr>
              <w:t>4T22</w:t>
            </w:r>
          </w:p>
        </w:tc>
        <w:tc>
          <w:tcPr>
            <w:tcW w:w="449" w:type="pct"/>
            <w:tcBorders>
              <w:top w:val="nil"/>
              <w:left w:val="nil"/>
              <w:bottom w:val="nil"/>
              <w:right w:val="nil"/>
            </w:tcBorders>
            <w:shd w:val="clear" w:color="000000" w:fill="75F6F9"/>
            <w:noWrap/>
            <w:vAlign w:val="center"/>
            <w:hideMark/>
          </w:tcPr>
          <w:p w14:paraId="25235CE9" w14:textId="77777777" w:rsidR="00D5709A" w:rsidRPr="00FB488F" w:rsidRDefault="00D5709A" w:rsidP="00D5709A">
            <w:pPr>
              <w:jc w:val="center"/>
              <w:rPr>
                <w:rFonts w:ascii="Arial" w:hAnsi="Arial" w:cs="Arial"/>
                <w:b/>
                <w:bCs/>
                <w:color w:val="000000"/>
                <w:sz w:val="16"/>
                <w:szCs w:val="16"/>
              </w:rPr>
            </w:pPr>
            <w:r w:rsidRPr="00FB488F">
              <w:rPr>
                <w:rFonts w:ascii="Arial" w:hAnsi="Arial" w:cs="Arial"/>
                <w:b/>
                <w:bCs/>
                <w:color w:val="000000"/>
                <w:sz w:val="16"/>
                <w:szCs w:val="16"/>
              </w:rPr>
              <w:t>3T23</w:t>
            </w:r>
          </w:p>
        </w:tc>
        <w:tc>
          <w:tcPr>
            <w:tcW w:w="77" w:type="pct"/>
            <w:tcBorders>
              <w:top w:val="nil"/>
              <w:left w:val="nil"/>
              <w:bottom w:val="nil"/>
              <w:right w:val="nil"/>
            </w:tcBorders>
            <w:shd w:val="clear" w:color="auto" w:fill="auto"/>
            <w:vAlign w:val="center"/>
            <w:hideMark/>
          </w:tcPr>
          <w:p w14:paraId="58B02804" w14:textId="77777777" w:rsidR="00D5709A" w:rsidRPr="00FB488F" w:rsidRDefault="00D5709A" w:rsidP="00D5709A">
            <w:pPr>
              <w:jc w:val="center"/>
              <w:rPr>
                <w:rFonts w:ascii="Arial" w:hAnsi="Arial" w:cs="Arial"/>
                <w:b/>
                <w:bCs/>
                <w:color w:val="000000"/>
                <w:sz w:val="16"/>
                <w:szCs w:val="16"/>
              </w:rPr>
            </w:pPr>
          </w:p>
        </w:tc>
        <w:tc>
          <w:tcPr>
            <w:tcW w:w="330" w:type="pct"/>
            <w:tcBorders>
              <w:top w:val="nil"/>
              <w:left w:val="nil"/>
              <w:bottom w:val="nil"/>
              <w:right w:val="nil"/>
            </w:tcBorders>
            <w:shd w:val="clear" w:color="000000" w:fill="75F6F9"/>
            <w:noWrap/>
            <w:vAlign w:val="center"/>
            <w:hideMark/>
          </w:tcPr>
          <w:p w14:paraId="78FC0554" w14:textId="77777777" w:rsidR="00D5709A" w:rsidRPr="00FB488F" w:rsidRDefault="00D5709A" w:rsidP="00D5709A">
            <w:pPr>
              <w:jc w:val="center"/>
              <w:rPr>
                <w:rFonts w:ascii="Arial" w:hAnsi="Arial" w:cs="Arial"/>
                <w:b/>
                <w:bCs/>
                <w:color w:val="000000"/>
                <w:sz w:val="16"/>
                <w:szCs w:val="16"/>
              </w:rPr>
            </w:pPr>
            <w:r w:rsidRPr="00FB488F">
              <w:rPr>
                <w:rFonts w:ascii="Arial" w:hAnsi="Arial" w:cs="Arial"/>
                <w:b/>
                <w:bCs/>
                <w:color w:val="000000"/>
                <w:sz w:val="16"/>
                <w:szCs w:val="16"/>
              </w:rPr>
              <w:t>Δ Ano</w:t>
            </w:r>
          </w:p>
        </w:tc>
        <w:tc>
          <w:tcPr>
            <w:tcW w:w="369" w:type="pct"/>
            <w:tcBorders>
              <w:top w:val="nil"/>
              <w:left w:val="nil"/>
              <w:bottom w:val="nil"/>
              <w:right w:val="nil"/>
            </w:tcBorders>
            <w:shd w:val="clear" w:color="000000" w:fill="75F6F9"/>
            <w:noWrap/>
            <w:vAlign w:val="center"/>
            <w:hideMark/>
          </w:tcPr>
          <w:p w14:paraId="77656C96" w14:textId="77777777" w:rsidR="00D5709A" w:rsidRPr="00FB488F" w:rsidRDefault="00D5709A" w:rsidP="00D5709A">
            <w:pPr>
              <w:jc w:val="center"/>
              <w:rPr>
                <w:rFonts w:ascii="Arial" w:hAnsi="Arial" w:cs="Arial"/>
                <w:b/>
                <w:bCs/>
                <w:color w:val="000000"/>
                <w:sz w:val="16"/>
                <w:szCs w:val="16"/>
              </w:rPr>
            </w:pPr>
            <w:r w:rsidRPr="00FB488F">
              <w:rPr>
                <w:rFonts w:ascii="Arial" w:hAnsi="Arial" w:cs="Arial"/>
                <w:b/>
                <w:bCs/>
                <w:color w:val="000000"/>
                <w:sz w:val="16"/>
                <w:szCs w:val="16"/>
              </w:rPr>
              <w:t>Δ Trim.</w:t>
            </w:r>
          </w:p>
        </w:tc>
        <w:tc>
          <w:tcPr>
            <w:tcW w:w="77" w:type="pct"/>
            <w:tcBorders>
              <w:top w:val="nil"/>
              <w:left w:val="nil"/>
              <w:bottom w:val="nil"/>
              <w:right w:val="nil"/>
            </w:tcBorders>
            <w:shd w:val="clear" w:color="auto" w:fill="auto"/>
            <w:noWrap/>
            <w:vAlign w:val="bottom"/>
            <w:hideMark/>
          </w:tcPr>
          <w:p w14:paraId="0903A71D" w14:textId="77777777" w:rsidR="00D5709A" w:rsidRPr="00FB488F" w:rsidRDefault="00D5709A" w:rsidP="00D5709A">
            <w:pPr>
              <w:jc w:val="center"/>
              <w:rPr>
                <w:rFonts w:ascii="Arial" w:hAnsi="Arial" w:cs="Arial"/>
                <w:b/>
                <w:bCs/>
                <w:color w:val="000000"/>
                <w:sz w:val="16"/>
                <w:szCs w:val="16"/>
              </w:rPr>
            </w:pPr>
          </w:p>
        </w:tc>
        <w:tc>
          <w:tcPr>
            <w:tcW w:w="433" w:type="pct"/>
            <w:tcBorders>
              <w:top w:val="nil"/>
              <w:left w:val="nil"/>
              <w:bottom w:val="nil"/>
              <w:right w:val="nil"/>
            </w:tcBorders>
            <w:shd w:val="clear" w:color="000000" w:fill="75F6F9"/>
            <w:noWrap/>
            <w:vAlign w:val="center"/>
            <w:hideMark/>
          </w:tcPr>
          <w:p w14:paraId="6C2EB74F" w14:textId="77777777" w:rsidR="00D5709A" w:rsidRPr="00FB488F" w:rsidRDefault="00D5709A" w:rsidP="00D5709A">
            <w:pPr>
              <w:jc w:val="center"/>
              <w:rPr>
                <w:rFonts w:ascii="Arial" w:hAnsi="Arial" w:cs="Arial"/>
                <w:b/>
                <w:bCs/>
                <w:color w:val="000000"/>
                <w:sz w:val="16"/>
                <w:szCs w:val="16"/>
              </w:rPr>
            </w:pPr>
            <w:r w:rsidRPr="00FB488F">
              <w:rPr>
                <w:rFonts w:ascii="Arial" w:hAnsi="Arial" w:cs="Arial"/>
                <w:b/>
                <w:bCs/>
                <w:color w:val="000000"/>
                <w:sz w:val="16"/>
                <w:szCs w:val="16"/>
              </w:rPr>
              <w:t>2023</w:t>
            </w:r>
          </w:p>
        </w:tc>
        <w:tc>
          <w:tcPr>
            <w:tcW w:w="557" w:type="pct"/>
            <w:tcBorders>
              <w:top w:val="nil"/>
              <w:left w:val="nil"/>
              <w:bottom w:val="nil"/>
              <w:right w:val="nil"/>
            </w:tcBorders>
            <w:shd w:val="clear" w:color="000000" w:fill="75F6F9"/>
            <w:noWrap/>
            <w:vAlign w:val="center"/>
            <w:hideMark/>
          </w:tcPr>
          <w:p w14:paraId="573B3F3E" w14:textId="77777777" w:rsidR="00D5709A" w:rsidRPr="00FB488F" w:rsidRDefault="00D5709A" w:rsidP="00D5709A">
            <w:pPr>
              <w:jc w:val="center"/>
              <w:rPr>
                <w:rFonts w:ascii="Arial" w:hAnsi="Arial" w:cs="Arial"/>
                <w:b/>
                <w:bCs/>
                <w:color w:val="000000"/>
                <w:sz w:val="16"/>
                <w:szCs w:val="16"/>
              </w:rPr>
            </w:pPr>
            <w:r w:rsidRPr="00FB488F">
              <w:rPr>
                <w:rFonts w:ascii="Arial" w:hAnsi="Arial" w:cs="Arial"/>
                <w:b/>
                <w:bCs/>
                <w:color w:val="000000"/>
                <w:sz w:val="16"/>
                <w:szCs w:val="16"/>
              </w:rPr>
              <w:t>2022</w:t>
            </w:r>
          </w:p>
        </w:tc>
        <w:tc>
          <w:tcPr>
            <w:tcW w:w="77" w:type="pct"/>
            <w:tcBorders>
              <w:top w:val="nil"/>
              <w:left w:val="nil"/>
              <w:bottom w:val="nil"/>
              <w:right w:val="nil"/>
            </w:tcBorders>
            <w:shd w:val="clear" w:color="auto" w:fill="auto"/>
            <w:noWrap/>
            <w:vAlign w:val="bottom"/>
            <w:hideMark/>
          </w:tcPr>
          <w:p w14:paraId="16F61CF2" w14:textId="77777777" w:rsidR="00D5709A" w:rsidRPr="00FB488F" w:rsidRDefault="00D5709A" w:rsidP="00D5709A">
            <w:pPr>
              <w:jc w:val="center"/>
              <w:rPr>
                <w:rFonts w:ascii="Arial" w:hAnsi="Arial" w:cs="Arial"/>
                <w:b/>
                <w:bCs/>
                <w:color w:val="000000"/>
                <w:sz w:val="16"/>
                <w:szCs w:val="16"/>
              </w:rPr>
            </w:pPr>
          </w:p>
        </w:tc>
        <w:tc>
          <w:tcPr>
            <w:tcW w:w="410" w:type="pct"/>
            <w:tcBorders>
              <w:top w:val="nil"/>
              <w:left w:val="nil"/>
              <w:bottom w:val="nil"/>
              <w:right w:val="nil"/>
            </w:tcBorders>
            <w:shd w:val="clear" w:color="000000" w:fill="75F6F9"/>
            <w:noWrap/>
            <w:vAlign w:val="center"/>
            <w:hideMark/>
          </w:tcPr>
          <w:p w14:paraId="7AC12735" w14:textId="77777777" w:rsidR="00D5709A" w:rsidRPr="00FB488F" w:rsidRDefault="00D5709A" w:rsidP="00D5709A">
            <w:pPr>
              <w:jc w:val="center"/>
              <w:rPr>
                <w:rFonts w:ascii="Arial" w:hAnsi="Arial" w:cs="Arial"/>
                <w:b/>
                <w:bCs/>
                <w:color w:val="000000"/>
                <w:sz w:val="16"/>
                <w:szCs w:val="16"/>
              </w:rPr>
            </w:pPr>
            <w:r w:rsidRPr="00FB488F">
              <w:rPr>
                <w:rFonts w:ascii="Arial" w:hAnsi="Arial" w:cs="Arial"/>
                <w:b/>
                <w:bCs/>
                <w:color w:val="000000"/>
                <w:sz w:val="16"/>
                <w:szCs w:val="16"/>
              </w:rPr>
              <w:t>Δ Ano</w:t>
            </w:r>
          </w:p>
        </w:tc>
      </w:tr>
      <w:tr w:rsidR="00D5709A" w:rsidRPr="00D5709A" w14:paraId="7E9D3BA7" w14:textId="77777777" w:rsidTr="0035033C">
        <w:trPr>
          <w:trHeight w:val="227"/>
        </w:trPr>
        <w:tc>
          <w:tcPr>
            <w:tcW w:w="1323" w:type="pct"/>
            <w:tcBorders>
              <w:top w:val="nil"/>
              <w:left w:val="nil"/>
              <w:bottom w:val="single" w:sz="8" w:space="0" w:color="75F6F9"/>
              <w:right w:val="nil"/>
            </w:tcBorders>
            <w:shd w:val="clear" w:color="auto" w:fill="auto"/>
            <w:noWrap/>
            <w:vAlign w:val="center"/>
            <w:hideMark/>
          </w:tcPr>
          <w:p w14:paraId="223D42E4" w14:textId="77777777" w:rsidR="00D5709A" w:rsidRPr="00FB488F" w:rsidRDefault="00D5709A" w:rsidP="00D5709A">
            <w:pPr>
              <w:rPr>
                <w:rFonts w:ascii="Arial" w:hAnsi="Arial" w:cs="Arial"/>
                <w:color w:val="000000"/>
                <w:sz w:val="16"/>
                <w:szCs w:val="16"/>
              </w:rPr>
            </w:pPr>
            <w:r w:rsidRPr="00FB488F">
              <w:rPr>
                <w:rFonts w:ascii="Arial" w:hAnsi="Arial" w:cs="Arial"/>
                <w:color w:val="000000"/>
                <w:sz w:val="16"/>
                <w:szCs w:val="16"/>
              </w:rPr>
              <w:t>Depreciação e Amortização</w:t>
            </w:r>
          </w:p>
        </w:tc>
        <w:tc>
          <w:tcPr>
            <w:tcW w:w="449" w:type="pct"/>
            <w:tcBorders>
              <w:top w:val="nil"/>
              <w:left w:val="nil"/>
              <w:bottom w:val="nil"/>
              <w:right w:val="nil"/>
            </w:tcBorders>
            <w:shd w:val="clear" w:color="000000" w:fill="D9E1F2"/>
            <w:noWrap/>
            <w:vAlign w:val="bottom"/>
            <w:hideMark/>
          </w:tcPr>
          <w:p w14:paraId="233BE6C4" w14:textId="77777777" w:rsidR="00D5709A" w:rsidRPr="00FB488F" w:rsidRDefault="00D5709A" w:rsidP="0035033C">
            <w:pPr>
              <w:jc w:val="right"/>
              <w:rPr>
                <w:rFonts w:ascii="Arial" w:hAnsi="Arial" w:cs="Arial"/>
                <w:color w:val="000000"/>
                <w:sz w:val="16"/>
                <w:szCs w:val="16"/>
              </w:rPr>
            </w:pPr>
            <w:r w:rsidRPr="00FB488F">
              <w:rPr>
                <w:rFonts w:ascii="Arial" w:hAnsi="Arial" w:cs="Arial"/>
                <w:color w:val="000000"/>
                <w:sz w:val="16"/>
                <w:szCs w:val="16"/>
              </w:rPr>
              <w:t xml:space="preserve">    (66.586)</w:t>
            </w:r>
          </w:p>
        </w:tc>
        <w:tc>
          <w:tcPr>
            <w:tcW w:w="449" w:type="pct"/>
            <w:tcBorders>
              <w:top w:val="nil"/>
              <w:left w:val="nil"/>
              <w:bottom w:val="single" w:sz="8" w:space="0" w:color="75F6F9"/>
              <w:right w:val="nil"/>
            </w:tcBorders>
            <w:shd w:val="clear" w:color="auto" w:fill="auto"/>
            <w:noWrap/>
            <w:vAlign w:val="bottom"/>
            <w:hideMark/>
          </w:tcPr>
          <w:p w14:paraId="4C10C10C" w14:textId="77777777" w:rsidR="00D5709A" w:rsidRPr="00FB488F" w:rsidRDefault="00D5709A" w:rsidP="0035033C">
            <w:pPr>
              <w:jc w:val="right"/>
              <w:rPr>
                <w:rFonts w:ascii="Arial" w:hAnsi="Arial" w:cs="Arial"/>
                <w:color w:val="000000"/>
                <w:sz w:val="16"/>
                <w:szCs w:val="16"/>
              </w:rPr>
            </w:pPr>
            <w:r w:rsidRPr="00FB488F">
              <w:rPr>
                <w:rFonts w:ascii="Arial" w:hAnsi="Arial" w:cs="Arial"/>
                <w:color w:val="000000"/>
                <w:sz w:val="16"/>
                <w:szCs w:val="16"/>
              </w:rPr>
              <w:t xml:space="preserve">    (60.833)</w:t>
            </w:r>
          </w:p>
        </w:tc>
        <w:tc>
          <w:tcPr>
            <w:tcW w:w="449" w:type="pct"/>
            <w:tcBorders>
              <w:top w:val="nil"/>
              <w:left w:val="nil"/>
              <w:bottom w:val="single" w:sz="8" w:space="0" w:color="75F6F9"/>
              <w:right w:val="nil"/>
            </w:tcBorders>
            <w:shd w:val="clear" w:color="auto" w:fill="auto"/>
            <w:noWrap/>
            <w:vAlign w:val="bottom"/>
            <w:hideMark/>
          </w:tcPr>
          <w:p w14:paraId="39CACD04" w14:textId="77777777" w:rsidR="00D5709A" w:rsidRPr="00FB488F" w:rsidRDefault="00D5709A" w:rsidP="0035033C">
            <w:pPr>
              <w:jc w:val="right"/>
              <w:rPr>
                <w:rFonts w:ascii="Arial" w:hAnsi="Arial" w:cs="Arial"/>
                <w:color w:val="000000"/>
                <w:sz w:val="16"/>
                <w:szCs w:val="16"/>
              </w:rPr>
            </w:pPr>
            <w:r w:rsidRPr="00FB488F">
              <w:rPr>
                <w:rFonts w:ascii="Arial" w:hAnsi="Arial" w:cs="Arial"/>
                <w:color w:val="000000"/>
                <w:sz w:val="16"/>
                <w:szCs w:val="16"/>
              </w:rPr>
              <w:t xml:space="preserve">    (65.194)</w:t>
            </w:r>
          </w:p>
        </w:tc>
        <w:tc>
          <w:tcPr>
            <w:tcW w:w="77" w:type="pct"/>
            <w:tcBorders>
              <w:top w:val="nil"/>
              <w:left w:val="nil"/>
              <w:bottom w:val="nil"/>
              <w:right w:val="nil"/>
            </w:tcBorders>
            <w:shd w:val="clear" w:color="auto" w:fill="auto"/>
            <w:noWrap/>
            <w:vAlign w:val="bottom"/>
            <w:hideMark/>
          </w:tcPr>
          <w:p w14:paraId="3427DC42" w14:textId="77777777" w:rsidR="00D5709A" w:rsidRPr="00FB488F" w:rsidRDefault="00D5709A" w:rsidP="0035033C">
            <w:pPr>
              <w:jc w:val="right"/>
              <w:rPr>
                <w:rFonts w:ascii="Arial" w:hAnsi="Arial" w:cs="Arial"/>
                <w:color w:val="000000"/>
                <w:sz w:val="16"/>
                <w:szCs w:val="16"/>
              </w:rPr>
            </w:pPr>
          </w:p>
        </w:tc>
        <w:tc>
          <w:tcPr>
            <w:tcW w:w="330" w:type="pct"/>
            <w:tcBorders>
              <w:top w:val="nil"/>
              <w:left w:val="nil"/>
              <w:bottom w:val="single" w:sz="8" w:space="0" w:color="75F6F9"/>
              <w:right w:val="nil"/>
            </w:tcBorders>
            <w:shd w:val="clear" w:color="auto" w:fill="auto"/>
            <w:vAlign w:val="bottom"/>
            <w:hideMark/>
          </w:tcPr>
          <w:p w14:paraId="7839A697" w14:textId="77777777" w:rsidR="00D5709A" w:rsidRPr="00FB488F" w:rsidRDefault="00D5709A" w:rsidP="0035033C">
            <w:pPr>
              <w:jc w:val="right"/>
              <w:rPr>
                <w:rFonts w:ascii="Arial" w:hAnsi="Arial" w:cs="Arial"/>
                <w:color w:val="000000"/>
                <w:sz w:val="16"/>
                <w:szCs w:val="16"/>
              </w:rPr>
            </w:pPr>
            <w:r w:rsidRPr="00FB488F">
              <w:rPr>
                <w:rFonts w:ascii="Arial" w:hAnsi="Arial" w:cs="Arial"/>
                <w:color w:val="000000"/>
                <w:sz w:val="16"/>
                <w:szCs w:val="16"/>
              </w:rPr>
              <w:t>9,5%</w:t>
            </w:r>
          </w:p>
        </w:tc>
        <w:tc>
          <w:tcPr>
            <w:tcW w:w="369" w:type="pct"/>
            <w:tcBorders>
              <w:top w:val="nil"/>
              <w:left w:val="nil"/>
              <w:bottom w:val="single" w:sz="8" w:space="0" w:color="75F6F9"/>
              <w:right w:val="nil"/>
            </w:tcBorders>
            <w:shd w:val="clear" w:color="auto" w:fill="auto"/>
            <w:vAlign w:val="bottom"/>
            <w:hideMark/>
          </w:tcPr>
          <w:p w14:paraId="56B8EE28" w14:textId="77777777" w:rsidR="00D5709A" w:rsidRPr="00FB488F" w:rsidRDefault="00D5709A" w:rsidP="0035033C">
            <w:pPr>
              <w:jc w:val="right"/>
              <w:rPr>
                <w:rFonts w:ascii="Arial" w:hAnsi="Arial" w:cs="Arial"/>
                <w:color w:val="000000"/>
                <w:sz w:val="16"/>
                <w:szCs w:val="16"/>
              </w:rPr>
            </w:pPr>
            <w:r w:rsidRPr="00FB488F">
              <w:rPr>
                <w:rFonts w:ascii="Arial" w:hAnsi="Arial" w:cs="Arial"/>
                <w:color w:val="000000"/>
                <w:sz w:val="16"/>
                <w:szCs w:val="16"/>
              </w:rPr>
              <w:t>2,1%</w:t>
            </w:r>
          </w:p>
        </w:tc>
        <w:tc>
          <w:tcPr>
            <w:tcW w:w="77" w:type="pct"/>
            <w:tcBorders>
              <w:top w:val="nil"/>
              <w:left w:val="nil"/>
              <w:bottom w:val="nil"/>
              <w:right w:val="nil"/>
            </w:tcBorders>
            <w:shd w:val="clear" w:color="auto" w:fill="auto"/>
            <w:noWrap/>
            <w:vAlign w:val="bottom"/>
            <w:hideMark/>
          </w:tcPr>
          <w:p w14:paraId="0F9565C0" w14:textId="77777777" w:rsidR="00D5709A" w:rsidRPr="00FB488F" w:rsidRDefault="00D5709A" w:rsidP="0035033C">
            <w:pPr>
              <w:jc w:val="right"/>
              <w:rPr>
                <w:rFonts w:ascii="Arial" w:hAnsi="Arial" w:cs="Arial"/>
                <w:color w:val="000000"/>
                <w:sz w:val="16"/>
                <w:szCs w:val="16"/>
              </w:rPr>
            </w:pPr>
          </w:p>
        </w:tc>
        <w:tc>
          <w:tcPr>
            <w:tcW w:w="433" w:type="pct"/>
            <w:tcBorders>
              <w:top w:val="nil"/>
              <w:left w:val="nil"/>
              <w:bottom w:val="nil"/>
              <w:right w:val="nil"/>
            </w:tcBorders>
            <w:shd w:val="clear" w:color="000000" w:fill="D9E1F2"/>
            <w:noWrap/>
            <w:vAlign w:val="bottom"/>
            <w:hideMark/>
          </w:tcPr>
          <w:p w14:paraId="716D3BD5" w14:textId="77777777" w:rsidR="00D5709A" w:rsidRPr="00FB488F" w:rsidRDefault="00D5709A" w:rsidP="0035033C">
            <w:pPr>
              <w:jc w:val="right"/>
              <w:rPr>
                <w:rFonts w:ascii="Arial" w:hAnsi="Arial" w:cs="Arial"/>
                <w:color w:val="000000"/>
                <w:sz w:val="16"/>
                <w:szCs w:val="16"/>
              </w:rPr>
            </w:pPr>
            <w:r w:rsidRPr="00FB488F">
              <w:rPr>
                <w:rFonts w:ascii="Arial" w:hAnsi="Arial" w:cs="Arial"/>
                <w:color w:val="000000"/>
                <w:sz w:val="16"/>
                <w:szCs w:val="16"/>
              </w:rPr>
              <w:t xml:space="preserve"> (253.540)</w:t>
            </w:r>
          </w:p>
        </w:tc>
        <w:tc>
          <w:tcPr>
            <w:tcW w:w="557" w:type="pct"/>
            <w:tcBorders>
              <w:top w:val="nil"/>
              <w:left w:val="nil"/>
              <w:bottom w:val="single" w:sz="8" w:space="0" w:color="75F6F9"/>
              <w:right w:val="nil"/>
            </w:tcBorders>
            <w:shd w:val="clear" w:color="auto" w:fill="auto"/>
            <w:noWrap/>
            <w:vAlign w:val="bottom"/>
            <w:hideMark/>
          </w:tcPr>
          <w:p w14:paraId="069D465B" w14:textId="77777777" w:rsidR="00D5709A" w:rsidRPr="00FB488F" w:rsidRDefault="00D5709A" w:rsidP="0035033C">
            <w:pPr>
              <w:jc w:val="right"/>
              <w:rPr>
                <w:rFonts w:ascii="Arial" w:hAnsi="Arial" w:cs="Arial"/>
                <w:color w:val="000000"/>
                <w:sz w:val="16"/>
                <w:szCs w:val="16"/>
              </w:rPr>
            </w:pPr>
            <w:r w:rsidRPr="00FB488F">
              <w:rPr>
                <w:rFonts w:ascii="Arial" w:hAnsi="Arial" w:cs="Arial"/>
                <w:color w:val="000000"/>
                <w:sz w:val="16"/>
                <w:szCs w:val="16"/>
              </w:rPr>
              <w:t xml:space="preserve">      (242.087)</w:t>
            </w:r>
          </w:p>
        </w:tc>
        <w:tc>
          <w:tcPr>
            <w:tcW w:w="77" w:type="pct"/>
            <w:tcBorders>
              <w:top w:val="nil"/>
              <w:left w:val="nil"/>
              <w:bottom w:val="nil"/>
              <w:right w:val="nil"/>
            </w:tcBorders>
            <w:shd w:val="clear" w:color="auto" w:fill="auto"/>
            <w:noWrap/>
            <w:vAlign w:val="bottom"/>
            <w:hideMark/>
          </w:tcPr>
          <w:p w14:paraId="5AA0BACB" w14:textId="77777777" w:rsidR="00D5709A" w:rsidRPr="00FB488F" w:rsidRDefault="00D5709A" w:rsidP="0035033C">
            <w:pPr>
              <w:jc w:val="right"/>
              <w:rPr>
                <w:rFonts w:ascii="Arial" w:hAnsi="Arial" w:cs="Arial"/>
                <w:color w:val="000000"/>
                <w:sz w:val="16"/>
                <w:szCs w:val="16"/>
              </w:rPr>
            </w:pPr>
          </w:p>
        </w:tc>
        <w:tc>
          <w:tcPr>
            <w:tcW w:w="410" w:type="pct"/>
            <w:tcBorders>
              <w:top w:val="nil"/>
              <w:left w:val="nil"/>
              <w:bottom w:val="single" w:sz="8" w:space="0" w:color="75F6F9"/>
              <w:right w:val="nil"/>
            </w:tcBorders>
            <w:shd w:val="clear" w:color="auto" w:fill="auto"/>
            <w:noWrap/>
            <w:vAlign w:val="bottom"/>
            <w:hideMark/>
          </w:tcPr>
          <w:p w14:paraId="632ADE40" w14:textId="77777777" w:rsidR="00D5709A" w:rsidRPr="00D5709A" w:rsidRDefault="00D5709A" w:rsidP="0035033C">
            <w:pPr>
              <w:jc w:val="right"/>
              <w:rPr>
                <w:rFonts w:ascii="Arial" w:hAnsi="Arial" w:cs="Arial"/>
                <w:color w:val="000000"/>
                <w:sz w:val="16"/>
                <w:szCs w:val="16"/>
              </w:rPr>
            </w:pPr>
            <w:r w:rsidRPr="00FB488F">
              <w:rPr>
                <w:rFonts w:ascii="Arial" w:hAnsi="Arial" w:cs="Arial"/>
                <w:color w:val="000000"/>
                <w:sz w:val="16"/>
                <w:szCs w:val="16"/>
              </w:rPr>
              <w:t>4,7%</w:t>
            </w:r>
          </w:p>
        </w:tc>
      </w:tr>
    </w:tbl>
    <w:p w14:paraId="25D65C11" w14:textId="7432AF46" w:rsidR="006350C4" w:rsidRDefault="006350C4" w:rsidP="0082262A">
      <w:pPr>
        <w:jc w:val="both"/>
        <w:rPr>
          <w:rStyle w:val="RefernciaIntensa"/>
          <w:rFonts w:ascii="Arial" w:hAnsi="Arial" w:cs="Arial"/>
          <w:iCs/>
          <w:color w:val="auto"/>
        </w:rPr>
      </w:pPr>
    </w:p>
    <w:p w14:paraId="20ACA353" w14:textId="3BA163EB" w:rsidR="0097659A" w:rsidRPr="00EB623F" w:rsidRDefault="007B1B45" w:rsidP="00E45246">
      <w:pPr>
        <w:jc w:val="both"/>
        <w:rPr>
          <w:rFonts w:ascii="Arial" w:hAnsi="Arial" w:cs="Arial"/>
          <w:sz w:val="22"/>
          <w:szCs w:val="22"/>
        </w:rPr>
      </w:pPr>
      <w:r w:rsidRPr="00EB623F">
        <w:rPr>
          <w:rFonts w:ascii="Arial" w:hAnsi="Arial" w:cs="Arial"/>
          <w:sz w:val="22"/>
          <w:szCs w:val="22"/>
        </w:rPr>
        <w:t>A</w:t>
      </w:r>
      <w:r w:rsidR="0097659A" w:rsidRPr="00EB623F">
        <w:rPr>
          <w:rFonts w:ascii="Arial" w:hAnsi="Arial" w:cs="Arial"/>
          <w:sz w:val="22"/>
          <w:szCs w:val="22"/>
        </w:rPr>
        <w:t xml:space="preserve"> </w:t>
      </w:r>
      <w:r w:rsidR="009C0F47">
        <w:rPr>
          <w:rFonts w:ascii="Arial" w:hAnsi="Arial" w:cs="Arial"/>
          <w:sz w:val="22"/>
          <w:szCs w:val="22"/>
        </w:rPr>
        <w:t>rubrica de Depreciação e Amortização apresentou</w:t>
      </w:r>
      <w:r w:rsidR="008D3B77">
        <w:rPr>
          <w:rFonts w:ascii="Arial" w:hAnsi="Arial" w:cs="Arial"/>
          <w:sz w:val="22"/>
          <w:szCs w:val="22"/>
        </w:rPr>
        <w:t xml:space="preserve"> crescimento de </w:t>
      </w:r>
      <w:r w:rsidR="001A51C0">
        <w:rPr>
          <w:rFonts w:ascii="Arial" w:hAnsi="Arial" w:cs="Arial"/>
          <w:sz w:val="22"/>
          <w:szCs w:val="22"/>
        </w:rPr>
        <w:t>4,7</w:t>
      </w:r>
      <w:r w:rsidR="008D3B77">
        <w:rPr>
          <w:rFonts w:ascii="Arial" w:hAnsi="Arial" w:cs="Arial"/>
          <w:sz w:val="22"/>
          <w:szCs w:val="22"/>
        </w:rPr>
        <w:t xml:space="preserve">% na comparação com os </w:t>
      </w:r>
      <w:r w:rsidR="001A51C0">
        <w:rPr>
          <w:rFonts w:ascii="Arial" w:hAnsi="Arial" w:cs="Arial"/>
          <w:sz w:val="22"/>
          <w:szCs w:val="22"/>
        </w:rPr>
        <w:t>12</w:t>
      </w:r>
      <w:r w:rsidR="008D3B77">
        <w:rPr>
          <w:rFonts w:ascii="Arial" w:hAnsi="Arial" w:cs="Arial"/>
          <w:sz w:val="22"/>
          <w:szCs w:val="22"/>
        </w:rPr>
        <w:t>M23. O aumento é explicado pelas transferências de bens da condição de “em andamento” para a condição de “em serviço”, ocorrida no</w:t>
      </w:r>
      <w:r w:rsidR="00A608EB">
        <w:rPr>
          <w:rFonts w:ascii="Arial" w:hAnsi="Arial" w:cs="Arial"/>
          <w:sz w:val="22"/>
          <w:szCs w:val="22"/>
        </w:rPr>
        <w:t>s</w:t>
      </w:r>
      <w:r w:rsidR="008D3B77">
        <w:rPr>
          <w:rFonts w:ascii="Arial" w:hAnsi="Arial" w:cs="Arial"/>
          <w:sz w:val="22"/>
          <w:szCs w:val="22"/>
        </w:rPr>
        <w:t xml:space="preserve"> </w:t>
      </w:r>
      <w:r w:rsidR="001A51C0">
        <w:rPr>
          <w:rFonts w:ascii="Arial" w:hAnsi="Arial" w:cs="Arial"/>
          <w:sz w:val="22"/>
          <w:szCs w:val="22"/>
        </w:rPr>
        <w:t>12</w:t>
      </w:r>
      <w:r w:rsidR="00A608EB">
        <w:rPr>
          <w:rFonts w:ascii="Arial" w:hAnsi="Arial" w:cs="Arial"/>
          <w:sz w:val="22"/>
          <w:szCs w:val="22"/>
        </w:rPr>
        <w:t>M</w:t>
      </w:r>
      <w:r w:rsidR="008D3B77">
        <w:rPr>
          <w:rFonts w:ascii="Arial" w:hAnsi="Arial" w:cs="Arial"/>
          <w:sz w:val="22"/>
          <w:szCs w:val="22"/>
        </w:rPr>
        <w:t>23, no montante de R$ 156,1 milhões.</w:t>
      </w:r>
      <w:r w:rsidRPr="00EB623F">
        <w:rPr>
          <w:rFonts w:ascii="Arial" w:hAnsi="Arial" w:cs="Arial"/>
          <w:sz w:val="22"/>
          <w:szCs w:val="22"/>
        </w:rPr>
        <w:t xml:space="preserve"> </w:t>
      </w:r>
    </w:p>
    <w:p w14:paraId="29D41745" w14:textId="77777777" w:rsidR="00E45246" w:rsidRDefault="00E45246" w:rsidP="00E45246">
      <w:pPr>
        <w:jc w:val="both"/>
        <w:rPr>
          <w:rStyle w:val="RefernciaIntensa"/>
          <w:rFonts w:ascii="Arial" w:hAnsi="Arial" w:cs="Arial"/>
          <w:iCs/>
        </w:rPr>
      </w:pPr>
    </w:p>
    <w:p w14:paraId="0D5C8784" w14:textId="5E53D944" w:rsidR="00146A7D" w:rsidRDefault="00146A7D" w:rsidP="00AF691F">
      <w:pPr>
        <w:jc w:val="both"/>
        <w:rPr>
          <w:rStyle w:val="RefernciaIntensa"/>
          <w:rFonts w:ascii="Arial" w:hAnsi="Arial" w:cs="Arial"/>
          <w:color w:val="auto"/>
        </w:rPr>
      </w:pPr>
      <w:r w:rsidRPr="00EF72EC">
        <w:rPr>
          <w:rStyle w:val="RefernciaIntensa"/>
          <w:rFonts w:ascii="Arial" w:hAnsi="Arial" w:cs="Arial"/>
          <w:color w:val="auto"/>
        </w:rPr>
        <w:t>Resultado de Equivalência Patrimonial</w:t>
      </w:r>
    </w:p>
    <w:p w14:paraId="51C2F33F" w14:textId="71A0FA1B" w:rsidR="0035033C" w:rsidRDefault="0035033C" w:rsidP="00AF691F">
      <w:pPr>
        <w:jc w:val="both"/>
        <w:rPr>
          <w:rStyle w:val="RefernciaIntensa"/>
          <w:rFonts w:ascii="Arial" w:hAnsi="Arial" w:cs="Arial"/>
          <w:color w:val="auto"/>
        </w:rPr>
      </w:pPr>
    </w:p>
    <w:tbl>
      <w:tblPr>
        <w:tblW w:w="5000" w:type="pct"/>
        <w:tblCellMar>
          <w:left w:w="70" w:type="dxa"/>
          <w:right w:w="70" w:type="dxa"/>
        </w:tblCellMar>
        <w:tblLook w:val="04A0" w:firstRow="1" w:lastRow="0" w:firstColumn="1" w:lastColumn="0" w:noHBand="0" w:noVBand="1"/>
      </w:tblPr>
      <w:tblGrid>
        <w:gridCol w:w="2971"/>
        <w:gridCol w:w="916"/>
        <w:gridCol w:w="916"/>
        <w:gridCol w:w="916"/>
        <w:gridCol w:w="154"/>
        <w:gridCol w:w="670"/>
        <w:gridCol w:w="752"/>
        <w:gridCol w:w="154"/>
        <w:gridCol w:w="914"/>
        <w:gridCol w:w="1136"/>
        <w:gridCol w:w="154"/>
        <w:gridCol w:w="835"/>
      </w:tblGrid>
      <w:tr w:rsidR="0035033C" w:rsidRPr="00FB488F" w14:paraId="753BF78B" w14:textId="77777777" w:rsidTr="0035033C">
        <w:trPr>
          <w:trHeight w:val="227"/>
        </w:trPr>
        <w:tc>
          <w:tcPr>
            <w:tcW w:w="1418" w:type="pct"/>
            <w:tcBorders>
              <w:top w:val="nil"/>
              <w:left w:val="nil"/>
              <w:bottom w:val="nil"/>
              <w:right w:val="nil"/>
            </w:tcBorders>
            <w:shd w:val="clear" w:color="auto" w:fill="auto"/>
            <w:noWrap/>
            <w:vAlign w:val="bottom"/>
            <w:hideMark/>
          </w:tcPr>
          <w:p w14:paraId="58319E93" w14:textId="77777777" w:rsidR="0035033C" w:rsidRPr="0035033C" w:rsidRDefault="0035033C" w:rsidP="0035033C">
            <w:pPr>
              <w:rPr>
                <w:sz w:val="20"/>
                <w:szCs w:val="20"/>
              </w:rPr>
            </w:pPr>
          </w:p>
        </w:tc>
        <w:tc>
          <w:tcPr>
            <w:tcW w:w="2070" w:type="pct"/>
            <w:gridSpan w:val="6"/>
            <w:tcBorders>
              <w:top w:val="nil"/>
              <w:left w:val="nil"/>
              <w:bottom w:val="single" w:sz="8" w:space="0" w:color="auto"/>
              <w:right w:val="nil"/>
            </w:tcBorders>
            <w:shd w:val="clear" w:color="auto" w:fill="auto"/>
            <w:noWrap/>
            <w:vAlign w:val="center"/>
            <w:hideMark/>
          </w:tcPr>
          <w:p w14:paraId="029D5302" w14:textId="77777777" w:rsidR="0035033C" w:rsidRPr="00FB488F" w:rsidRDefault="0035033C" w:rsidP="0035033C">
            <w:pPr>
              <w:jc w:val="center"/>
              <w:rPr>
                <w:rFonts w:ascii="Arial" w:hAnsi="Arial" w:cs="Arial"/>
                <w:b/>
                <w:bCs/>
                <w:color w:val="000000"/>
                <w:sz w:val="16"/>
                <w:szCs w:val="16"/>
              </w:rPr>
            </w:pPr>
            <w:r w:rsidRPr="00FB488F">
              <w:rPr>
                <w:rFonts w:ascii="Arial" w:hAnsi="Arial" w:cs="Arial"/>
                <w:b/>
                <w:bCs/>
                <w:color w:val="000000"/>
                <w:sz w:val="16"/>
                <w:szCs w:val="16"/>
              </w:rPr>
              <w:t>Trimestres</w:t>
            </w:r>
          </w:p>
        </w:tc>
        <w:tc>
          <w:tcPr>
            <w:tcW w:w="75" w:type="pct"/>
            <w:tcBorders>
              <w:top w:val="nil"/>
              <w:left w:val="nil"/>
              <w:bottom w:val="nil"/>
              <w:right w:val="nil"/>
            </w:tcBorders>
            <w:shd w:val="clear" w:color="auto" w:fill="auto"/>
            <w:noWrap/>
            <w:vAlign w:val="bottom"/>
            <w:hideMark/>
          </w:tcPr>
          <w:p w14:paraId="688632E4" w14:textId="77777777" w:rsidR="0035033C" w:rsidRPr="00FB488F" w:rsidRDefault="0035033C" w:rsidP="0035033C">
            <w:pPr>
              <w:jc w:val="center"/>
              <w:rPr>
                <w:rFonts w:ascii="Arial" w:hAnsi="Arial" w:cs="Arial"/>
                <w:b/>
                <w:bCs/>
                <w:color w:val="000000"/>
                <w:sz w:val="16"/>
                <w:szCs w:val="16"/>
              </w:rPr>
            </w:pPr>
          </w:p>
        </w:tc>
        <w:tc>
          <w:tcPr>
            <w:tcW w:w="1038" w:type="pct"/>
            <w:gridSpan w:val="3"/>
            <w:tcBorders>
              <w:top w:val="nil"/>
              <w:left w:val="nil"/>
              <w:bottom w:val="nil"/>
              <w:right w:val="nil"/>
            </w:tcBorders>
            <w:shd w:val="clear" w:color="auto" w:fill="auto"/>
            <w:noWrap/>
            <w:vAlign w:val="bottom"/>
            <w:hideMark/>
          </w:tcPr>
          <w:p w14:paraId="7F5B3363" w14:textId="77777777" w:rsidR="0035033C" w:rsidRPr="00FB488F" w:rsidRDefault="0035033C" w:rsidP="0035033C">
            <w:pPr>
              <w:rPr>
                <w:sz w:val="20"/>
                <w:szCs w:val="20"/>
              </w:rPr>
            </w:pPr>
          </w:p>
        </w:tc>
        <w:tc>
          <w:tcPr>
            <w:tcW w:w="399" w:type="pct"/>
            <w:tcBorders>
              <w:top w:val="nil"/>
              <w:left w:val="nil"/>
              <w:bottom w:val="nil"/>
              <w:right w:val="nil"/>
            </w:tcBorders>
            <w:shd w:val="clear" w:color="auto" w:fill="auto"/>
            <w:noWrap/>
            <w:vAlign w:val="bottom"/>
            <w:hideMark/>
          </w:tcPr>
          <w:p w14:paraId="68CF56A5" w14:textId="77777777" w:rsidR="0035033C" w:rsidRPr="00FB488F" w:rsidRDefault="0035033C" w:rsidP="0035033C">
            <w:pPr>
              <w:rPr>
                <w:sz w:val="20"/>
                <w:szCs w:val="20"/>
              </w:rPr>
            </w:pPr>
          </w:p>
        </w:tc>
      </w:tr>
      <w:tr w:rsidR="0035033C" w:rsidRPr="00FB488F" w14:paraId="707A14FB" w14:textId="77777777" w:rsidTr="0035033C">
        <w:trPr>
          <w:trHeight w:val="40"/>
        </w:trPr>
        <w:tc>
          <w:tcPr>
            <w:tcW w:w="1418" w:type="pct"/>
            <w:tcBorders>
              <w:top w:val="nil"/>
              <w:left w:val="nil"/>
              <w:bottom w:val="nil"/>
              <w:right w:val="nil"/>
            </w:tcBorders>
            <w:shd w:val="clear" w:color="auto" w:fill="auto"/>
            <w:noWrap/>
            <w:vAlign w:val="bottom"/>
            <w:hideMark/>
          </w:tcPr>
          <w:p w14:paraId="18947627" w14:textId="77777777" w:rsidR="0035033C" w:rsidRPr="00FB488F" w:rsidRDefault="0035033C" w:rsidP="0035033C">
            <w:pPr>
              <w:rPr>
                <w:sz w:val="20"/>
                <w:szCs w:val="20"/>
              </w:rPr>
            </w:pPr>
          </w:p>
        </w:tc>
        <w:tc>
          <w:tcPr>
            <w:tcW w:w="438" w:type="pct"/>
            <w:tcBorders>
              <w:top w:val="nil"/>
              <w:left w:val="nil"/>
              <w:bottom w:val="nil"/>
              <w:right w:val="nil"/>
            </w:tcBorders>
            <w:shd w:val="clear" w:color="auto" w:fill="auto"/>
            <w:noWrap/>
            <w:vAlign w:val="bottom"/>
            <w:hideMark/>
          </w:tcPr>
          <w:p w14:paraId="128563F4" w14:textId="77777777" w:rsidR="0035033C" w:rsidRPr="00FB488F" w:rsidRDefault="0035033C" w:rsidP="0035033C">
            <w:pPr>
              <w:rPr>
                <w:sz w:val="20"/>
                <w:szCs w:val="20"/>
              </w:rPr>
            </w:pPr>
          </w:p>
        </w:tc>
        <w:tc>
          <w:tcPr>
            <w:tcW w:w="438" w:type="pct"/>
            <w:tcBorders>
              <w:top w:val="nil"/>
              <w:left w:val="nil"/>
              <w:bottom w:val="nil"/>
              <w:right w:val="nil"/>
            </w:tcBorders>
            <w:shd w:val="clear" w:color="auto" w:fill="auto"/>
            <w:noWrap/>
            <w:vAlign w:val="bottom"/>
            <w:hideMark/>
          </w:tcPr>
          <w:p w14:paraId="22583A72" w14:textId="77777777" w:rsidR="0035033C" w:rsidRPr="00FB488F" w:rsidRDefault="0035033C" w:rsidP="0035033C">
            <w:pPr>
              <w:rPr>
                <w:sz w:val="20"/>
                <w:szCs w:val="20"/>
              </w:rPr>
            </w:pPr>
          </w:p>
        </w:tc>
        <w:tc>
          <w:tcPr>
            <w:tcW w:w="438" w:type="pct"/>
            <w:tcBorders>
              <w:top w:val="nil"/>
              <w:left w:val="nil"/>
              <w:bottom w:val="nil"/>
              <w:right w:val="nil"/>
            </w:tcBorders>
            <w:shd w:val="clear" w:color="auto" w:fill="auto"/>
            <w:noWrap/>
            <w:vAlign w:val="bottom"/>
            <w:hideMark/>
          </w:tcPr>
          <w:p w14:paraId="2DC6E0BC" w14:textId="77777777" w:rsidR="0035033C" w:rsidRPr="00FB488F" w:rsidRDefault="0035033C" w:rsidP="0035033C">
            <w:pPr>
              <w:rPr>
                <w:sz w:val="20"/>
                <w:szCs w:val="20"/>
              </w:rPr>
            </w:pPr>
          </w:p>
        </w:tc>
        <w:tc>
          <w:tcPr>
            <w:tcW w:w="75" w:type="pct"/>
            <w:tcBorders>
              <w:top w:val="nil"/>
              <w:left w:val="nil"/>
              <w:bottom w:val="nil"/>
              <w:right w:val="nil"/>
            </w:tcBorders>
            <w:shd w:val="clear" w:color="auto" w:fill="auto"/>
            <w:noWrap/>
            <w:vAlign w:val="bottom"/>
            <w:hideMark/>
          </w:tcPr>
          <w:p w14:paraId="41A8646A" w14:textId="77777777" w:rsidR="0035033C" w:rsidRPr="00FB488F" w:rsidRDefault="0035033C" w:rsidP="0035033C">
            <w:pPr>
              <w:rPr>
                <w:sz w:val="20"/>
                <w:szCs w:val="20"/>
              </w:rPr>
            </w:pPr>
          </w:p>
        </w:tc>
        <w:tc>
          <w:tcPr>
            <w:tcW w:w="321" w:type="pct"/>
            <w:tcBorders>
              <w:top w:val="nil"/>
              <w:left w:val="nil"/>
              <w:bottom w:val="nil"/>
              <w:right w:val="nil"/>
            </w:tcBorders>
            <w:shd w:val="clear" w:color="auto" w:fill="auto"/>
            <w:noWrap/>
            <w:vAlign w:val="bottom"/>
            <w:hideMark/>
          </w:tcPr>
          <w:p w14:paraId="7421015C" w14:textId="77777777" w:rsidR="0035033C" w:rsidRPr="00FB488F" w:rsidRDefault="0035033C" w:rsidP="0035033C">
            <w:pPr>
              <w:rPr>
                <w:sz w:val="20"/>
                <w:szCs w:val="20"/>
              </w:rPr>
            </w:pPr>
          </w:p>
        </w:tc>
        <w:tc>
          <w:tcPr>
            <w:tcW w:w="360" w:type="pct"/>
            <w:tcBorders>
              <w:top w:val="nil"/>
              <w:left w:val="nil"/>
              <w:bottom w:val="nil"/>
              <w:right w:val="nil"/>
            </w:tcBorders>
            <w:shd w:val="clear" w:color="auto" w:fill="auto"/>
            <w:noWrap/>
            <w:vAlign w:val="bottom"/>
            <w:hideMark/>
          </w:tcPr>
          <w:p w14:paraId="313E11DF" w14:textId="77777777" w:rsidR="0035033C" w:rsidRPr="00FB488F" w:rsidRDefault="0035033C" w:rsidP="0035033C">
            <w:pPr>
              <w:rPr>
                <w:sz w:val="20"/>
                <w:szCs w:val="20"/>
              </w:rPr>
            </w:pPr>
          </w:p>
        </w:tc>
        <w:tc>
          <w:tcPr>
            <w:tcW w:w="75" w:type="pct"/>
            <w:tcBorders>
              <w:top w:val="nil"/>
              <w:left w:val="nil"/>
              <w:bottom w:val="nil"/>
              <w:right w:val="nil"/>
            </w:tcBorders>
            <w:shd w:val="clear" w:color="auto" w:fill="auto"/>
            <w:noWrap/>
            <w:vAlign w:val="bottom"/>
            <w:hideMark/>
          </w:tcPr>
          <w:p w14:paraId="35405DC5" w14:textId="77777777" w:rsidR="0035033C" w:rsidRPr="00FB488F" w:rsidRDefault="0035033C" w:rsidP="0035033C">
            <w:pPr>
              <w:rPr>
                <w:sz w:val="20"/>
                <w:szCs w:val="20"/>
              </w:rPr>
            </w:pPr>
          </w:p>
        </w:tc>
        <w:tc>
          <w:tcPr>
            <w:tcW w:w="423" w:type="pct"/>
            <w:tcBorders>
              <w:top w:val="nil"/>
              <w:left w:val="nil"/>
              <w:bottom w:val="nil"/>
              <w:right w:val="nil"/>
            </w:tcBorders>
            <w:shd w:val="clear" w:color="auto" w:fill="auto"/>
            <w:noWrap/>
            <w:vAlign w:val="bottom"/>
            <w:hideMark/>
          </w:tcPr>
          <w:p w14:paraId="015A2C88" w14:textId="77777777" w:rsidR="0035033C" w:rsidRPr="00FB488F" w:rsidRDefault="0035033C" w:rsidP="0035033C">
            <w:pPr>
              <w:rPr>
                <w:sz w:val="20"/>
                <w:szCs w:val="20"/>
              </w:rPr>
            </w:pPr>
          </w:p>
        </w:tc>
        <w:tc>
          <w:tcPr>
            <w:tcW w:w="540" w:type="pct"/>
            <w:tcBorders>
              <w:top w:val="nil"/>
              <w:left w:val="nil"/>
              <w:bottom w:val="nil"/>
              <w:right w:val="nil"/>
            </w:tcBorders>
            <w:shd w:val="clear" w:color="auto" w:fill="auto"/>
            <w:noWrap/>
            <w:vAlign w:val="bottom"/>
            <w:hideMark/>
          </w:tcPr>
          <w:p w14:paraId="7B6B0856" w14:textId="77777777" w:rsidR="0035033C" w:rsidRPr="00FB488F" w:rsidRDefault="0035033C" w:rsidP="0035033C">
            <w:pPr>
              <w:rPr>
                <w:sz w:val="20"/>
                <w:szCs w:val="20"/>
              </w:rPr>
            </w:pPr>
          </w:p>
        </w:tc>
        <w:tc>
          <w:tcPr>
            <w:tcW w:w="75" w:type="pct"/>
            <w:tcBorders>
              <w:top w:val="nil"/>
              <w:left w:val="nil"/>
              <w:bottom w:val="nil"/>
              <w:right w:val="nil"/>
            </w:tcBorders>
            <w:shd w:val="clear" w:color="auto" w:fill="auto"/>
            <w:noWrap/>
            <w:vAlign w:val="bottom"/>
            <w:hideMark/>
          </w:tcPr>
          <w:p w14:paraId="542BCE84" w14:textId="77777777" w:rsidR="0035033C" w:rsidRPr="00FB488F" w:rsidRDefault="0035033C" w:rsidP="0035033C">
            <w:pPr>
              <w:rPr>
                <w:sz w:val="20"/>
                <w:szCs w:val="20"/>
              </w:rPr>
            </w:pPr>
          </w:p>
        </w:tc>
        <w:tc>
          <w:tcPr>
            <w:tcW w:w="399" w:type="pct"/>
            <w:tcBorders>
              <w:top w:val="nil"/>
              <w:left w:val="nil"/>
              <w:bottom w:val="nil"/>
              <w:right w:val="nil"/>
            </w:tcBorders>
            <w:shd w:val="clear" w:color="auto" w:fill="auto"/>
            <w:noWrap/>
            <w:vAlign w:val="bottom"/>
            <w:hideMark/>
          </w:tcPr>
          <w:p w14:paraId="2F9E8C53" w14:textId="77777777" w:rsidR="0035033C" w:rsidRPr="00FB488F" w:rsidRDefault="0035033C" w:rsidP="0035033C">
            <w:pPr>
              <w:rPr>
                <w:sz w:val="20"/>
                <w:szCs w:val="20"/>
              </w:rPr>
            </w:pPr>
          </w:p>
        </w:tc>
      </w:tr>
      <w:tr w:rsidR="0035033C" w:rsidRPr="00FB488F" w14:paraId="2A950325" w14:textId="77777777" w:rsidTr="0035033C">
        <w:trPr>
          <w:trHeight w:val="227"/>
        </w:trPr>
        <w:tc>
          <w:tcPr>
            <w:tcW w:w="1418" w:type="pct"/>
            <w:tcBorders>
              <w:top w:val="nil"/>
              <w:left w:val="nil"/>
              <w:bottom w:val="nil"/>
              <w:right w:val="nil"/>
            </w:tcBorders>
            <w:shd w:val="clear" w:color="000000" w:fill="75F6F9"/>
            <w:vAlign w:val="center"/>
            <w:hideMark/>
          </w:tcPr>
          <w:p w14:paraId="1683D04E" w14:textId="77777777" w:rsidR="0035033C" w:rsidRPr="00FB488F" w:rsidRDefault="0035033C" w:rsidP="0035033C">
            <w:pPr>
              <w:rPr>
                <w:rFonts w:ascii="Arial" w:hAnsi="Arial" w:cs="Arial"/>
                <w:b/>
                <w:bCs/>
                <w:color w:val="000000"/>
                <w:sz w:val="16"/>
                <w:szCs w:val="16"/>
              </w:rPr>
            </w:pPr>
            <w:r w:rsidRPr="00FB488F">
              <w:rPr>
                <w:rFonts w:ascii="Arial" w:hAnsi="Arial" w:cs="Arial"/>
                <w:b/>
                <w:bCs/>
                <w:color w:val="000000"/>
                <w:sz w:val="16"/>
                <w:szCs w:val="16"/>
              </w:rPr>
              <w:t>R$ mil</w:t>
            </w:r>
          </w:p>
        </w:tc>
        <w:tc>
          <w:tcPr>
            <w:tcW w:w="438" w:type="pct"/>
            <w:tcBorders>
              <w:top w:val="nil"/>
              <w:left w:val="nil"/>
              <w:bottom w:val="nil"/>
              <w:right w:val="nil"/>
            </w:tcBorders>
            <w:shd w:val="clear" w:color="000000" w:fill="75F6F9"/>
            <w:noWrap/>
            <w:vAlign w:val="center"/>
            <w:hideMark/>
          </w:tcPr>
          <w:p w14:paraId="59DB0232" w14:textId="77777777" w:rsidR="0035033C" w:rsidRPr="00FB488F" w:rsidRDefault="0035033C" w:rsidP="0035033C">
            <w:pPr>
              <w:jc w:val="center"/>
              <w:rPr>
                <w:rFonts w:ascii="Arial" w:hAnsi="Arial" w:cs="Arial"/>
                <w:b/>
                <w:bCs/>
                <w:color w:val="000000"/>
                <w:sz w:val="16"/>
                <w:szCs w:val="16"/>
              </w:rPr>
            </w:pPr>
            <w:r w:rsidRPr="00FB488F">
              <w:rPr>
                <w:rFonts w:ascii="Arial" w:hAnsi="Arial" w:cs="Arial"/>
                <w:b/>
                <w:bCs/>
                <w:color w:val="000000"/>
                <w:sz w:val="16"/>
                <w:szCs w:val="16"/>
              </w:rPr>
              <w:t>4T23</w:t>
            </w:r>
          </w:p>
        </w:tc>
        <w:tc>
          <w:tcPr>
            <w:tcW w:w="438" w:type="pct"/>
            <w:tcBorders>
              <w:top w:val="nil"/>
              <w:left w:val="nil"/>
              <w:bottom w:val="nil"/>
              <w:right w:val="nil"/>
            </w:tcBorders>
            <w:shd w:val="clear" w:color="000000" w:fill="75F6F9"/>
            <w:noWrap/>
            <w:vAlign w:val="center"/>
            <w:hideMark/>
          </w:tcPr>
          <w:p w14:paraId="41F02B67" w14:textId="77777777" w:rsidR="0035033C" w:rsidRPr="00FB488F" w:rsidRDefault="0035033C" w:rsidP="0035033C">
            <w:pPr>
              <w:jc w:val="center"/>
              <w:rPr>
                <w:rFonts w:ascii="Arial" w:hAnsi="Arial" w:cs="Arial"/>
                <w:b/>
                <w:bCs/>
                <w:color w:val="000000"/>
                <w:sz w:val="16"/>
                <w:szCs w:val="16"/>
              </w:rPr>
            </w:pPr>
            <w:r w:rsidRPr="00FB488F">
              <w:rPr>
                <w:rFonts w:ascii="Arial" w:hAnsi="Arial" w:cs="Arial"/>
                <w:b/>
                <w:bCs/>
                <w:color w:val="000000"/>
                <w:sz w:val="16"/>
                <w:szCs w:val="16"/>
              </w:rPr>
              <w:t>4T22</w:t>
            </w:r>
          </w:p>
        </w:tc>
        <w:tc>
          <w:tcPr>
            <w:tcW w:w="438" w:type="pct"/>
            <w:tcBorders>
              <w:top w:val="nil"/>
              <w:left w:val="nil"/>
              <w:bottom w:val="nil"/>
              <w:right w:val="nil"/>
            </w:tcBorders>
            <w:shd w:val="clear" w:color="000000" w:fill="75F6F9"/>
            <w:noWrap/>
            <w:vAlign w:val="center"/>
            <w:hideMark/>
          </w:tcPr>
          <w:p w14:paraId="35BDF632" w14:textId="77777777" w:rsidR="0035033C" w:rsidRPr="00FB488F" w:rsidRDefault="0035033C" w:rsidP="0035033C">
            <w:pPr>
              <w:jc w:val="center"/>
              <w:rPr>
                <w:rFonts w:ascii="Arial" w:hAnsi="Arial" w:cs="Arial"/>
                <w:b/>
                <w:bCs/>
                <w:color w:val="000000"/>
                <w:sz w:val="16"/>
                <w:szCs w:val="16"/>
              </w:rPr>
            </w:pPr>
            <w:r w:rsidRPr="00FB488F">
              <w:rPr>
                <w:rFonts w:ascii="Arial" w:hAnsi="Arial" w:cs="Arial"/>
                <w:b/>
                <w:bCs/>
                <w:color w:val="000000"/>
                <w:sz w:val="16"/>
                <w:szCs w:val="16"/>
              </w:rPr>
              <w:t>3T23</w:t>
            </w:r>
          </w:p>
        </w:tc>
        <w:tc>
          <w:tcPr>
            <w:tcW w:w="75" w:type="pct"/>
            <w:tcBorders>
              <w:top w:val="nil"/>
              <w:left w:val="nil"/>
              <w:bottom w:val="nil"/>
              <w:right w:val="nil"/>
            </w:tcBorders>
            <w:shd w:val="clear" w:color="auto" w:fill="auto"/>
            <w:vAlign w:val="center"/>
            <w:hideMark/>
          </w:tcPr>
          <w:p w14:paraId="539AA598" w14:textId="77777777" w:rsidR="0035033C" w:rsidRPr="00FB488F" w:rsidRDefault="0035033C" w:rsidP="0035033C">
            <w:pPr>
              <w:jc w:val="center"/>
              <w:rPr>
                <w:rFonts w:ascii="Arial" w:hAnsi="Arial" w:cs="Arial"/>
                <w:b/>
                <w:bCs/>
                <w:color w:val="000000"/>
                <w:sz w:val="16"/>
                <w:szCs w:val="16"/>
              </w:rPr>
            </w:pPr>
          </w:p>
        </w:tc>
        <w:tc>
          <w:tcPr>
            <w:tcW w:w="321" w:type="pct"/>
            <w:tcBorders>
              <w:top w:val="nil"/>
              <w:left w:val="nil"/>
              <w:bottom w:val="nil"/>
              <w:right w:val="nil"/>
            </w:tcBorders>
            <w:shd w:val="clear" w:color="000000" w:fill="75F6F9"/>
            <w:noWrap/>
            <w:vAlign w:val="center"/>
            <w:hideMark/>
          </w:tcPr>
          <w:p w14:paraId="6ECF925B" w14:textId="77777777" w:rsidR="0035033C" w:rsidRPr="00FB488F" w:rsidRDefault="0035033C" w:rsidP="0035033C">
            <w:pPr>
              <w:jc w:val="center"/>
              <w:rPr>
                <w:rFonts w:ascii="Arial" w:hAnsi="Arial" w:cs="Arial"/>
                <w:b/>
                <w:bCs/>
                <w:color w:val="000000"/>
                <w:sz w:val="16"/>
                <w:szCs w:val="16"/>
              </w:rPr>
            </w:pPr>
            <w:r w:rsidRPr="00FB488F">
              <w:rPr>
                <w:rFonts w:ascii="Arial" w:hAnsi="Arial" w:cs="Arial"/>
                <w:b/>
                <w:bCs/>
                <w:color w:val="000000"/>
                <w:sz w:val="16"/>
                <w:szCs w:val="16"/>
              </w:rPr>
              <w:t>Δ Ano</w:t>
            </w:r>
          </w:p>
        </w:tc>
        <w:tc>
          <w:tcPr>
            <w:tcW w:w="360" w:type="pct"/>
            <w:tcBorders>
              <w:top w:val="nil"/>
              <w:left w:val="nil"/>
              <w:bottom w:val="nil"/>
              <w:right w:val="nil"/>
            </w:tcBorders>
            <w:shd w:val="clear" w:color="000000" w:fill="75F6F9"/>
            <w:noWrap/>
            <w:vAlign w:val="center"/>
            <w:hideMark/>
          </w:tcPr>
          <w:p w14:paraId="2C2E9A9B" w14:textId="77777777" w:rsidR="0035033C" w:rsidRPr="00FB488F" w:rsidRDefault="0035033C" w:rsidP="0035033C">
            <w:pPr>
              <w:jc w:val="center"/>
              <w:rPr>
                <w:rFonts w:ascii="Arial" w:hAnsi="Arial" w:cs="Arial"/>
                <w:b/>
                <w:bCs/>
                <w:color w:val="000000"/>
                <w:sz w:val="16"/>
                <w:szCs w:val="16"/>
              </w:rPr>
            </w:pPr>
            <w:r w:rsidRPr="00FB488F">
              <w:rPr>
                <w:rFonts w:ascii="Arial" w:hAnsi="Arial" w:cs="Arial"/>
                <w:b/>
                <w:bCs/>
                <w:color w:val="000000"/>
                <w:sz w:val="16"/>
                <w:szCs w:val="16"/>
              </w:rPr>
              <w:t>Δ Trim.</w:t>
            </w:r>
          </w:p>
        </w:tc>
        <w:tc>
          <w:tcPr>
            <w:tcW w:w="75" w:type="pct"/>
            <w:tcBorders>
              <w:top w:val="nil"/>
              <w:left w:val="nil"/>
              <w:bottom w:val="nil"/>
              <w:right w:val="nil"/>
            </w:tcBorders>
            <w:shd w:val="clear" w:color="auto" w:fill="auto"/>
            <w:noWrap/>
            <w:vAlign w:val="bottom"/>
            <w:hideMark/>
          </w:tcPr>
          <w:p w14:paraId="12EDF55E" w14:textId="77777777" w:rsidR="0035033C" w:rsidRPr="00FB488F" w:rsidRDefault="0035033C" w:rsidP="0035033C">
            <w:pPr>
              <w:jc w:val="center"/>
              <w:rPr>
                <w:rFonts w:ascii="Arial" w:hAnsi="Arial" w:cs="Arial"/>
                <w:b/>
                <w:bCs/>
                <w:color w:val="000000"/>
                <w:sz w:val="16"/>
                <w:szCs w:val="16"/>
              </w:rPr>
            </w:pPr>
          </w:p>
        </w:tc>
        <w:tc>
          <w:tcPr>
            <w:tcW w:w="423" w:type="pct"/>
            <w:tcBorders>
              <w:top w:val="nil"/>
              <w:left w:val="nil"/>
              <w:bottom w:val="nil"/>
              <w:right w:val="nil"/>
            </w:tcBorders>
            <w:shd w:val="clear" w:color="000000" w:fill="75F6F9"/>
            <w:noWrap/>
            <w:vAlign w:val="center"/>
            <w:hideMark/>
          </w:tcPr>
          <w:p w14:paraId="4DEACE72" w14:textId="77777777" w:rsidR="0035033C" w:rsidRPr="00FB488F" w:rsidRDefault="0035033C" w:rsidP="0035033C">
            <w:pPr>
              <w:jc w:val="center"/>
              <w:rPr>
                <w:rFonts w:ascii="Arial" w:hAnsi="Arial" w:cs="Arial"/>
                <w:b/>
                <w:bCs/>
                <w:color w:val="000000"/>
                <w:sz w:val="16"/>
                <w:szCs w:val="16"/>
              </w:rPr>
            </w:pPr>
            <w:r w:rsidRPr="00FB488F">
              <w:rPr>
                <w:rFonts w:ascii="Arial" w:hAnsi="Arial" w:cs="Arial"/>
                <w:b/>
                <w:bCs/>
                <w:color w:val="000000"/>
                <w:sz w:val="16"/>
                <w:szCs w:val="16"/>
              </w:rPr>
              <w:t>2023</w:t>
            </w:r>
          </w:p>
        </w:tc>
        <w:tc>
          <w:tcPr>
            <w:tcW w:w="540" w:type="pct"/>
            <w:tcBorders>
              <w:top w:val="nil"/>
              <w:left w:val="nil"/>
              <w:bottom w:val="nil"/>
              <w:right w:val="nil"/>
            </w:tcBorders>
            <w:shd w:val="clear" w:color="000000" w:fill="75F6F9"/>
            <w:noWrap/>
            <w:vAlign w:val="center"/>
            <w:hideMark/>
          </w:tcPr>
          <w:p w14:paraId="43FEC734" w14:textId="77777777" w:rsidR="0035033C" w:rsidRPr="00FB488F" w:rsidRDefault="0035033C" w:rsidP="0035033C">
            <w:pPr>
              <w:jc w:val="center"/>
              <w:rPr>
                <w:rFonts w:ascii="Arial" w:hAnsi="Arial" w:cs="Arial"/>
                <w:b/>
                <w:bCs/>
                <w:color w:val="000000"/>
                <w:sz w:val="16"/>
                <w:szCs w:val="16"/>
              </w:rPr>
            </w:pPr>
            <w:r w:rsidRPr="00FB488F">
              <w:rPr>
                <w:rFonts w:ascii="Arial" w:hAnsi="Arial" w:cs="Arial"/>
                <w:b/>
                <w:bCs/>
                <w:color w:val="000000"/>
                <w:sz w:val="16"/>
                <w:szCs w:val="16"/>
              </w:rPr>
              <w:t>2022</w:t>
            </w:r>
          </w:p>
        </w:tc>
        <w:tc>
          <w:tcPr>
            <w:tcW w:w="75" w:type="pct"/>
            <w:tcBorders>
              <w:top w:val="nil"/>
              <w:left w:val="nil"/>
              <w:bottom w:val="nil"/>
              <w:right w:val="nil"/>
            </w:tcBorders>
            <w:shd w:val="clear" w:color="auto" w:fill="auto"/>
            <w:noWrap/>
            <w:vAlign w:val="bottom"/>
            <w:hideMark/>
          </w:tcPr>
          <w:p w14:paraId="202CDCED" w14:textId="77777777" w:rsidR="0035033C" w:rsidRPr="00FB488F" w:rsidRDefault="0035033C" w:rsidP="0035033C">
            <w:pPr>
              <w:jc w:val="center"/>
              <w:rPr>
                <w:rFonts w:ascii="Arial" w:hAnsi="Arial" w:cs="Arial"/>
                <w:b/>
                <w:bCs/>
                <w:color w:val="000000"/>
                <w:sz w:val="16"/>
                <w:szCs w:val="16"/>
              </w:rPr>
            </w:pPr>
          </w:p>
        </w:tc>
        <w:tc>
          <w:tcPr>
            <w:tcW w:w="399" w:type="pct"/>
            <w:tcBorders>
              <w:top w:val="nil"/>
              <w:left w:val="nil"/>
              <w:bottom w:val="nil"/>
              <w:right w:val="nil"/>
            </w:tcBorders>
            <w:shd w:val="clear" w:color="000000" w:fill="75F6F9"/>
            <w:noWrap/>
            <w:vAlign w:val="center"/>
            <w:hideMark/>
          </w:tcPr>
          <w:p w14:paraId="74242B10" w14:textId="77777777" w:rsidR="0035033C" w:rsidRPr="00FB488F" w:rsidRDefault="0035033C" w:rsidP="0035033C">
            <w:pPr>
              <w:jc w:val="center"/>
              <w:rPr>
                <w:rFonts w:ascii="Arial" w:hAnsi="Arial" w:cs="Arial"/>
                <w:b/>
                <w:bCs/>
                <w:color w:val="000000"/>
                <w:sz w:val="16"/>
                <w:szCs w:val="16"/>
              </w:rPr>
            </w:pPr>
            <w:r w:rsidRPr="00FB488F">
              <w:rPr>
                <w:rFonts w:ascii="Arial" w:hAnsi="Arial" w:cs="Arial"/>
                <w:b/>
                <w:bCs/>
                <w:color w:val="000000"/>
                <w:sz w:val="16"/>
                <w:szCs w:val="16"/>
              </w:rPr>
              <w:t>Δ Ano</w:t>
            </w:r>
          </w:p>
        </w:tc>
      </w:tr>
      <w:tr w:rsidR="0035033C" w:rsidRPr="0035033C" w14:paraId="706A8221" w14:textId="77777777" w:rsidTr="0035033C">
        <w:trPr>
          <w:trHeight w:val="227"/>
        </w:trPr>
        <w:tc>
          <w:tcPr>
            <w:tcW w:w="1418" w:type="pct"/>
            <w:tcBorders>
              <w:top w:val="nil"/>
              <w:left w:val="nil"/>
              <w:bottom w:val="single" w:sz="8" w:space="0" w:color="75F6F9"/>
              <w:right w:val="nil"/>
            </w:tcBorders>
            <w:shd w:val="clear" w:color="auto" w:fill="auto"/>
            <w:noWrap/>
            <w:vAlign w:val="center"/>
            <w:hideMark/>
          </w:tcPr>
          <w:p w14:paraId="31A65F82" w14:textId="77777777" w:rsidR="0035033C" w:rsidRPr="00FB488F" w:rsidRDefault="0035033C" w:rsidP="0035033C">
            <w:pPr>
              <w:rPr>
                <w:rFonts w:ascii="Arial" w:hAnsi="Arial" w:cs="Arial"/>
                <w:color w:val="000000"/>
                <w:sz w:val="16"/>
                <w:szCs w:val="16"/>
              </w:rPr>
            </w:pPr>
            <w:r w:rsidRPr="00FB488F">
              <w:rPr>
                <w:rFonts w:ascii="Arial" w:hAnsi="Arial" w:cs="Arial"/>
                <w:color w:val="000000"/>
                <w:sz w:val="16"/>
                <w:szCs w:val="16"/>
              </w:rPr>
              <w:t>Resultado de Equivalência Patrimonial</w:t>
            </w:r>
          </w:p>
        </w:tc>
        <w:tc>
          <w:tcPr>
            <w:tcW w:w="438" w:type="pct"/>
            <w:tcBorders>
              <w:top w:val="nil"/>
              <w:left w:val="nil"/>
              <w:bottom w:val="nil"/>
              <w:right w:val="nil"/>
            </w:tcBorders>
            <w:shd w:val="clear" w:color="000000" w:fill="D9E1F2"/>
            <w:noWrap/>
            <w:vAlign w:val="bottom"/>
            <w:hideMark/>
          </w:tcPr>
          <w:p w14:paraId="56AAD97D" w14:textId="77777777" w:rsidR="0035033C" w:rsidRPr="00FB488F" w:rsidRDefault="0035033C" w:rsidP="0035033C">
            <w:pPr>
              <w:jc w:val="right"/>
              <w:rPr>
                <w:rFonts w:ascii="Arial" w:hAnsi="Arial" w:cs="Arial"/>
                <w:color w:val="000000"/>
                <w:sz w:val="16"/>
                <w:szCs w:val="16"/>
              </w:rPr>
            </w:pPr>
            <w:r w:rsidRPr="00FB488F">
              <w:rPr>
                <w:rFonts w:ascii="Arial" w:hAnsi="Arial" w:cs="Arial"/>
                <w:color w:val="000000"/>
                <w:sz w:val="16"/>
                <w:szCs w:val="16"/>
              </w:rPr>
              <w:t xml:space="preserve">         (198)</w:t>
            </w:r>
          </w:p>
        </w:tc>
        <w:tc>
          <w:tcPr>
            <w:tcW w:w="438" w:type="pct"/>
            <w:tcBorders>
              <w:top w:val="nil"/>
              <w:left w:val="nil"/>
              <w:bottom w:val="single" w:sz="8" w:space="0" w:color="75F6F9"/>
              <w:right w:val="nil"/>
            </w:tcBorders>
            <w:shd w:val="clear" w:color="auto" w:fill="auto"/>
            <w:noWrap/>
            <w:vAlign w:val="bottom"/>
            <w:hideMark/>
          </w:tcPr>
          <w:p w14:paraId="73667363" w14:textId="77777777" w:rsidR="0035033C" w:rsidRPr="00FB488F" w:rsidRDefault="0035033C" w:rsidP="0035033C">
            <w:pPr>
              <w:jc w:val="right"/>
              <w:rPr>
                <w:rFonts w:ascii="Arial" w:hAnsi="Arial" w:cs="Arial"/>
                <w:color w:val="000000"/>
                <w:sz w:val="16"/>
                <w:szCs w:val="16"/>
              </w:rPr>
            </w:pPr>
            <w:r w:rsidRPr="00FB488F">
              <w:rPr>
                <w:rFonts w:ascii="Arial" w:hAnsi="Arial" w:cs="Arial"/>
                <w:color w:val="000000"/>
                <w:sz w:val="16"/>
                <w:szCs w:val="16"/>
              </w:rPr>
              <w:t xml:space="preserve">      (1.240)</w:t>
            </w:r>
          </w:p>
        </w:tc>
        <w:tc>
          <w:tcPr>
            <w:tcW w:w="438" w:type="pct"/>
            <w:tcBorders>
              <w:top w:val="nil"/>
              <w:left w:val="nil"/>
              <w:bottom w:val="single" w:sz="8" w:space="0" w:color="75F6F9"/>
              <w:right w:val="nil"/>
            </w:tcBorders>
            <w:shd w:val="clear" w:color="auto" w:fill="auto"/>
            <w:noWrap/>
            <w:vAlign w:val="bottom"/>
            <w:hideMark/>
          </w:tcPr>
          <w:p w14:paraId="3C659B25" w14:textId="77777777" w:rsidR="0035033C" w:rsidRPr="00FB488F" w:rsidRDefault="0035033C" w:rsidP="0035033C">
            <w:pPr>
              <w:jc w:val="right"/>
              <w:rPr>
                <w:rFonts w:ascii="Arial" w:hAnsi="Arial" w:cs="Arial"/>
                <w:color w:val="000000"/>
                <w:sz w:val="16"/>
                <w:szCs w:val="16"/>
              </w:rPr>
            </w:pPr>
            <w:r w:rsidRPr="00FB488F">
              <w:rPr>
                <w:rFonts w:ascii="Arial" w:hAnsi="Arial" w:cs="Arial"/>
                <w:color w:val="000000"/>
                <w:sz w:val="16"/>
                <w:szCs w:val="16"/>
              </w:rPr>
              <w:t xml:space="preserve">         (234)</w:t>
            </w:r>
          </w:p>
        </w:tc>
        <w:tc>
          <w:tcPr>
            <w:tcW w:w="75" w:type="pct"/>
            <w:tcBorders>
              <w:top w:val="nil"/>
              <w:left w:val="nil"/>
              <w:bottom w:val="nil"/>
              <w:right w:val="nil"/>
            </w:tcBorders>
            <w:shd w:val="clear" w:color="auto" w:fill="auto"/>
            <w:noWrap/>
            <w:vAlign w:val="bottom"/>
            <w:hideMark/>
          </w:tcPr>
          <w:p w14:paraId="20FDAFC9" w14:textId="77777777" w:rsidR="0035033C" w:rsidRPr="00FB488F" w:rsidRDefault="0035033C" w:rsidP="0035033C">
            <w:pPr>
              <w:jc w:val="right"/>
              <w:rPr>
                <w:rFonts w:ascii="Arial" w:hAnsi="Arial" w:cs="Arial"/>
                <w:color w:val="000000"/>
                <w:sz w:val="16"/>
                <w:szCs w:val="16"/>
              </w:rPr>
            </w:pPr>
          </w:p>
        </w:tc>
        <w:tc>
          <w:tcPr>
            <w:tcW w:w="321" w:type="pct"/>
            <w:tcBorders>
              <w:top w:val="nil"/>
              <w:left w:val="nil"/>
              <w:bottom w:val="single" w:sz="8" w:space="0" w:color="75F6F9"/>
              <w:right w:val="nil"/>
            </w:tcBorders>
            <w:shd w:val="clear" w:color="auto" w:fill="auto"/>
            <w:vAlign w:val="bottom"/>
            <w:hideMark/>
          </w:tcPr>
          <w:p w14:paraId="3F4D8797" w14:textId="77777777" w:rsidR="0035033C" w:rsidRPr="00FB488F" w:rsidRDefault="0035033C" w:rsidP="0035033C">
            <w:pPr>
              <w:jc w:val="right"/>
              <w:rPr>
                <w:rFonts w:ascii="Arial" w:hAnsi="Arial" w:cs="Arial"/>
                <w:color w:val="000000"/>
                <w:sz w:val="16"/>
                <w:szCs w:val="16"/>
              </w:rPr>
            </w:pPr>
            <w:r w:rsidRPr="00FB488F">
              <w:rPr>
                <w:rFonts w:ascii="Arial" w:hAnsi="Arial" w:cs="Arial"/>
                <w:color w:val="000000"/>
                <w:sz w:val="16"/>
                <w:szCs w:val="16"/>
              </w:rPr>
              <w:t>-84,0%</w:t>
            </w:r>
          </w:p>
        </w:tc>
        <w:tc>
          <w:tcPr>
            <w:tcW w:w="360" w:type="pct"/>
            <w:tcBorders>
              <w:top w:val="nil"/>
              <w:left w:val="nil"/>
              <w:bottom w:val="single" w:sz="8" w:space="0" w:color="75F6F9"/>
              <w:right w:val="nil"/>
            </w:tcBorders>
            <w:shd w:val="clear" w:color="auto" w:fill="auto"/>
            <w:vAlign w:val="bottom"/>
            <w:hideMark/>
          </w:tcPr>
          <w:p w14:paraId="1C576FF8" w14:textId="77777777" w:rsidR="0035033C" w:rsidRPr="00FB488F" w:rsidRDefault="0035033C" w:rsidP="0035033C">
            <w:pPr>
              <w:jc w:val="right"/>
              <w:rPr>
                <w:rFonts w:ascii="Arial" w:hAnsi="Arial" w:cs="Arial"/>
                <w:color w:val="000000"/>
                <w:sz w:val="16"/>
                <w:szCs w:val="16"/>
              </w:rPr>
            </w:pPr>
            <w:r w:rsidRPr="00FB488F">
              <w:rPr>
                <w:rFonts w:ascii="Arial" w:hAnsi="Arial" w:cs="Arial"/>
                <w:color w:val="000000"/>
                <w:sz w:val="16"/>
                <w:szCs w:val="16"/>
              </w:rPr>
              <w:t>-15,4%</w:t>
            </w:r>
          </w:p>
        </w:tc>
        <w:tc>
          <w:tcPr>
            <w:tcW w:w="75" w:type="pct"/>
            <w:tcBorders>
              <w:top w:val="nil"/>
              <w:left w:val="nil"/>
              <w:bottom w:val="nil"/>
              <w:right w:val="nil"/>
            </w:tcBorders>
            <w:shd w:val="clear" w:color="auto" w:fill="auto"/>
            <w:noWrap/>
            <w:vAlign w:val="bottom"/>
            <w:hideMark/>
          </w:tcPr>
          <w:p w14:paraId="616F34D7" w14:textId="77777777" w:rsidR="0035033C" w:rsidRPr="00FB488F" w:rsidRDefault="0035033C" w:rsidP="0035033C">
            <w:pPr>
              <w:jc w:val="right"/>
              <w:rPr>
                <w:rFonts w:ascii="Arial" w:hAnsi="Arial" w:cs="Arial"/>
                <w:color w:val="000000"/>
                <w:sz w:val="16"/>
                <w:szCs w:val="16"/>
              </w:rPr>
            </w:pPr>
          </w:p>
        </w:tc>
        <w:tc>
          <w:tcPr>
            <w:tcW w:w="423" w:type="pct"/>
            <w:tcBorders>
              <w:top w:val="nil"/>
              <w:left w:val="nil"/>
              <w:bottom w:val="nil"/>
              <w:right w:val="nil"/>
            </w:tcBorders>
            <w:shd w:val="clear" w:color="000000" w:fill="D9E1F2"/>
            <w:noWrap/>
            <w:vAlign w:val="bottom"/>
            <w:hideMark/>
          </w:tcPr>
          <w:p w14:paraId="024AFB58" w14:textId="77777777" w:rsidR="0035033C" w:rsidRPr="00FB488F" w:rsidRDefault="0035033C" w:rsidP="0035033C">
            <w:pPr>
              <w:jc w:val="right"/>
              <w:rPr>
                <w:rFonts w:ascii="Arial" w:hAnsi="Arial" w:cs="Arial"/>
                <w:color w:val="000000"/>
                <w:sz w:val="16"/>
                <w:szCs w:val="16"/>
              </w:rPr>
            </w:pPr>
            <w:r w:rsidRPr="00FB488F">
              <w:rPr>
                <w:rFonts w:ascii="Arial" w:hAnsi="Arial" w:cs="Arial"/>
                <w:color w:val="000000"/>
                <w:sz w:val="16"/>
                <w:szCs w:val="16"/>
              </w:rPr>
              <w:t xml:space="preserve">      (2.254)</w:t>
            </w:r>
          </w:p>
        </w:tc>
        <w:tc>
          <w:tcPr>
            <w:tcW w:w="540" w:type="pct"/>
            <w:tcBorders>
              <w:top w:val="nil"/>
              <w:left w:val="nil"/>
              <w:bottom w:val="single" w:sz="8" w:space="0" w:color="75F6F9"/>
              <w:right w:val="nil"/>
            </w:tcBorders>
            <w:shd w:val="clear" w:color="auto" w:fill="auto"/>
            <w:noWrap/>
            <w:vAlign w:val="bottom"/>
            <w:hideMark/>
          </w:tcPr>
          <w:p w14:paraId="11990D47" w14:textId="77777777" w:rsidR="0035033C" w:rsidRPr="00FB488F" w:rsidRDefault="0035033C" w:rsidP="0035033C">
            <w:pPr>
              <w:jc w:val="right"/>
              <w:rPr>
                <w:rFonts w:ascii="Arial" w:hAnsi="Arial" w:cs="Arial"/>
                <w:color w:val="000000"/>
                <w:sz w:val="16"/>
                <w:szCs w:val="16"/>
              </w:rPr>
            </w:pPr>
            <w:r w:rsidRPr="00FB488F">
              <w:rPr>
                <w:rFonts w:ascii="Arial" w:hAnsi="Arial" w:cs="Arial"/>
                <w:color w:val="000000"/>
                <w:sz w:val="16"/>
                <w:szCs w:val="16"/>
              </w:rPr>
              <w:t xml:space="preserve">           (6.500)</w:t>
            </w:r>
          </w:p>
        </w:tc>
        <w:tc>
          <w:tcPr>
            <w:tcW w:w="75" w:type="pct"/>
            <w:tcBorders>
              <w:top w:val="nil"/>
              <w:left w:val="nil"/>
              <w:bottom w:val="nil"/>
              <w:right w:val="nil"/>
            </w:tcBorders>
            <w:shd w:val="clear" w:color="auto" w:fill="auto"/>
            <w:noWrap/>
            <w:vAlign w:val="bottom"/>
            <w:hideMark/>
          </w:tcPr>
          <w:p w14:paraId="379F1A03" w14:textId="77777777" w:rsidR="0035033C" w:rsidRPr="00FB488F" w:rsidRDefault="0035033C" w:rsidP="0035033C">
            <w:pPr>
              <w:jc w:val="right"/>
              <w:rPr>
                <w:rFonts w:ascii="Arial" w:hAnsi="Arial" w:cs="Arial"/>
                <w:color w:val="000000"/>
                <w:sz w:val="16"/>
                <w:szCs w:val="16"/>
              </w:rPr>
            </w:pPr>
          </w:p>
        </w:tc>
        <w:tc>
          <w:tcPr>
            <w:tcW w:w="399" w:type="pct"/>
            <w:tcBorders>
              <w:top w:val="nil"/>
              <w:left w:val="nil"/>
              <w:bottom w:val="single" w:sz="8" w:space="0" w:color="75F6F9"/>
              <w:right w:val="nil"/>
            </w:tcBorders>
            <w:shd w:val="clear" w:color="auto" w:fill="auto"/>
            <w:noWrap/>
            <w:vAlign w:val="bottom"/>
            <w:hideMark/>
          </w:tcPr>
          <w:p w14:paraId="6DB5BEED" w14:textId="77777777" w:rsidR="0035033C" w:rsidRPr="0035033C" w:rsidRDefault="0035033C" w:rsidP="0035033C">
            <w:pPr>
              <w:jc w:val="right"/>
              <w:rPr>
                <w:rFonts w:ascii="Arial" w:hAnsi="Arial" w:cs="Arial"/>
                <w:color w:val="000000"/>
                <w:sz w:val="16"/>
                <w:szCs w:val="16"/>
              </w:rPr>
            </w:pPr>
            <w:r w:rsidRPr="00FB488F">
              <w:rPr>
                <w:rFonts w:ascii="Arial" w:hAnsi="Arial" w:cs="Arial"/>
                <w:color w:val="000000"/>
                <w:sz w:val="16"/>
                <w:szCs w:val="16"/>
              </w:rPr>
              <w:t>-65,3%</w:t>
            </w:r>
          </w:p>
        </w:tc>
      </w:tr>
    </w:tbl>
    <w:p w14:paraId="000BCD31" w14:textId="26A98570" w:rsidR="000603AA" w:rsidRPr="00EB623F" w:rsidRDefault="00146A7D" w:rsidP="002801D9">
      <w:pPr>
        <w:spacing w:before="240"/>
        <w:jc w:val="both"/>
        <w:rPr>
          <w:rFonts w:ascii="Arial" w:hAnsi="Arial" w:cs="Arial"/>
          <w:sz w:val="22"/>
          <w:szCs w:val="22"/>
        </w:rPr>
      </w:pPr>
      <w:bookmarkStart w:id="1" w:name="_Hlk32496500"/>
      <w:r w:rsidRPr="00EB623F">
        <w:rPr>
          <w:rFonts w:ascii="Arial" w:hAnsi="Arial" w:cs="Arial"/>
          <w:sz w:val="22"/>
          <w:szCs w:val="22"/>
        </w:rPr>
        <w:t xml:space="preserve">O Resultado </w:t>
      </w:r>
      <w:r w:rsidR="0057411A" w:rsidRPr="00EB623F">
        <w:rPr>
          <w:rFonts w:ascii="Arial" w:hAnsi="Arial" w:cs="Arial"/>
          <w:sz w:val="22"/>
          <w:szCs w:val="22"/>
        </w:rPr>
        <w:t>N</w:t>
      </w:r>
      <w:r w:rsidR="003F2284" w:rsidRPr="00EB623F">
        <w:rPr>
          <w:rFonts w:ascii="Arial" w:hAnsi="Arial" w:cs="Arial"/>
          <w:sz w:val="22"/>
          <w:szCs w:val="22"/>
        </w:rPr>
        <w:t>egativo</w:t>
      </w:r>
      <w:r w:rsidRPr="00EB623F">
        <w:rPr>
          <w:rFonts w:ascii="Arial" w:hAnsi="Arial" w:cs="Arial"/>
          <w:sz w:val="22"/>
          <w:szCs w:val="22"/>
        </w:rPr>
        <w:t xml:space="preserve"> de Equivalência Patrimonial</w:t>
      </w:r>
      <w:r w:rsidR="008133FE" w:rsidRPr="00EB623F">
        <w:rPr>
          <w:rFonts w:ascii="Arial" w:hAnsi="Arial" w:cs="Arial"/>
          <w:sz w:val="22"/>
          <w:szCs w:val="22"/>
        </w:rPr>
        <w:t xml:space="preserve"> </w:t>
      </w:r>
      <w:r w:rsidR="00D35A77" w:rsidRPr="00EB623F">
        <w:rPr>
          <w:rFonts w:ascii="Arial" w:hAnsi="Arial" w:cs="Arial"/>
          <w:sz w:val="22"/>
          <w:szCs w:val="22"/>
        </w:rPr>
        <w:t>no</w:t>
      </w:r>
      <w:r w:rsidR="00AB1D24">
        <w:rPr>
          <w:rFonts w:ascii="Arial" w:hAnsi="Arial" w:cs="Arial"/>
          <w:sz w:val="22"/>
          <w:szCs w:val="22"/>
        </w:rPr>
        <w:t>s</w:t>
      </w:r>
      <w:r w:rsidR="007E25C4" w:rsidRPr="00EB623F">
        <w:rPr>
          <w:rFonts w:ascii="Arial" w:hAnsi="Arial" w:cs="Arial"/>
          <w:sz w:val="22"/>
          <w:szCs w:val="22"/>
        </w:rPr>
        <w:t xml:space="preserve"> </w:t>
      </w:r>
      <w:r w:rsidR="00992E8B">
        <w:rPr>
          <w:rFonts w:ascii="Arial" w:hAnsi="Arial" w:cs="Arial"/>
          <w:sz w:val="22"/>
          <w:szCs w:val="22"/>
        </w:rPr>
        <w:t>12</w:t>
      </w:r>
      <w:r w:rsidR="00AB1D24">
        <w:rPr>
          <w:rFonts w:ascii="Arial" w:hAnsi="Arial" w:cs="Arial"/>
          <w:sz w:val="22"/>
          <w:szCs w:val="22"/>
        </w:rPr>
        <w:t>M</w:t>
      </w:r>
      <w:r w:rsidR="00C04197">
        <w:rPr>
          <w:rFonts w:ascii="Arial" w:hAnsi="Arial" w:cs="Arial"/>
          <w:sz w:val="22"/>
          <w:szCs w:val="22"/>
        </w:rPr>
        <w:t>23</w:t>
      </w:r>
      <w:r w:rsidR="00C31B56" w:rsidRPr="00EB623F">
        <w:rPr>
          <w:rFonts w:ascii="Arial" w:hAnsi="Arial" w:cs="Arial"/>
          <w:sz w:val="22"/>
          <w:szCs w:val="22"/>
        </w:rPr>
        <w:t xml:space="preserve"> reflete a participação da Telebras (49%) no resultado </w:t>
      </w:r>
      <w:r w:rsidR="006F7E1F" w:rsidRPr="00EB623F">
        <w:rPr>
          <w:rFonts w:ascii="Arial" w:hAnsi="Arial" w:cs="Arial"/>
          <w:sz w:val="22"/>
          <w:szCs w:val="22"/>
        </w:rPr>
        <w:t>negativo</w:t>
      </w:r>
      <w:r w:rsidR="00C31B56" w:rsidRPr="00EB623F">
        <w:rPr>
          <w:rFonts w:ascii="Arial" w:hAnsi="Arial" w:cs="Arial"/>
          <w:sz w:val="22"/>
          <w:szCs w:val="22"/>
        </w:rPr>
        <w:t xml:space="preserve"> obtido </w:t>
      </w:r>
      <w:r w:rsidR="004F22D3" w:rsidRPr="00EB623F">
        <w:rPr>
          <w:rFonts w:ascii="Arial" w:hAnsi="Arial" w:cs="Arial"/>
          <w:sz w:val="22"/>
          <w:szCs w:val="22"/>
        </w:rPr>
        <w:t>n</w:t>
      </w:r>
      <w:r w:rsidR="00D35A77" w:rsidRPr="00EB623F">
        <w:rPr>
          <w:rFonts w:ascii="Arial" w:hAnsi="Arial" w:cs="Arial"/>
          <w:sz w:val="22"/>
          <w:szCs w:val="22"/>
        </w:rPr>
        <w:t>o</w:t>
      </w:r>
      <w:r w:rsidR="00AB1D24">
        <w:rPr>
          <w:rFonts w:ascii="Arial" w:hAnsi="Arial" w:cs="Arial"/>
          <w:sz w:val="22"/>
          <w:szCs w:val="22"/>
        </w:rPr>
        <w:t>s</w:t>
      </w:r>
      <w:r w:rsidR="004F22D3" w:rsidRPr="00EB623F">
        <w:rPr>
          <w:rFonts w:ascii="Arial" w:hAnsi="Arial" w:cs="Arial"/>
          <w:sz w:val="22"/>
          <w:szCs w:val="22"/>
        </w:rPr>
        <w:t xml:space="preserve"> </w:t>
      </w:r>
      <w:r w:rsidR="00992E8B">
        <w:rPr>
          <w:rFonts w:ascii="Arial" w:hAnsi="Arial" w:cs="Arial"/>
          <w:sz w:val="22"/>
          <w:szCs w:val="22"/>
        </w:rPr>
        <w:t>12</w:t>
      </w:r>
      <w:r w:rsidR="00AB1D24">
        <w:rPr>
          <w:rFonts w:ascii="Arial" w:hAnsi="Arial" w:cs="Arial"/>
          <w:sz w:val="22"/>
          <w:szCs w:val="22"/>
        </w:rPr>
        <w:t>M</w:t>
      </w:r>
      <w:r w:rsidR="00C04197">
        <w:rPr>
          <w:rFonts w:ascii="Arial" w:hAnsi="Arial" w:cs="Arial"/>
          <w:sz w:val="22"/>
          <w:szCs w:val="22"/>
        </w:rPr>
        <w:t>23</w:t>
      </w:r>
      <w:r w:rsidR="00FF7874" w:rsidRPr="00EB623F">
        <w:rPr>
          <w:rFonts w:ascii="Arial" w:hAnsi="Arial" w:cs="Arial"/>
          <w:sz w:val="22"/>
          <w:szCs w:val="22"/>
        </w:rPr>
        <w:t xml:space="preserve"> </w:t>
      </w:r>
      <w:r w:rsidR="00C31B56" w:rsidRPr="00EB623F">
        <w:rPr>
          <w:rFonts w:ascii="Arial" w:hAnsi="Arial" w:cs="Arial"/>
          <w:sz w:val="22"/>
          <w:szCs w:val="22"/>
        </w:rPr>
        <w:t xml:space="preserve">pela </w:t>
      </w:r>
      <w:r w:rsidR="00895DC2" w:rsidRPr="00EB623F">
        <w:rPr>
          <w:rFonts w:ascii="Arial" w:hAnsi="Arial" w:cs="Arial"/>
          <w:sz w:val="22"/>
          <w:szCs w:val="22"/>
        </w:rPr>
        <w:t>C</w:t>
      </w:r>
      <w:r w:rsidR="00C31B56" w:rsidRPr="00EB623F">
        <w:rPr>
          <w:rFonts w:ascii="Arial" w:hAnsi="Arial" w:cs="Arial"/>
          <w:sz w:val="22"/>
          <w:szCs w:val="22"/>
        </w:rPr>
        <w:t>oligada</w:t>
      </w:r>
      <w:r w:rsidR="00DC0076" w:rsidRPr="00EB623F">
        <w:rPr>
          <w:rFonts w:ascii="Arial" w:hAnsi="Arial" w:cs="Arial"/>
          <w:sz w:val="22"/>
          <w:szCs w:val="22"/>
        </w:rPr>
        <w:t xml:space="preserve"> </w:t>
      </w:r>
      <w:r w:rsidR="00FC4148" w:rsidRPr="00EB623F">
        <w:rPr>
          <w:rFonts w:ascii="Arial" w:hAnsi="Arial" w:cs="Arial"/>
          <w:sz w:val="22"/>
          <w:szCs w:val="22"/>
        </w:rPr>
        <w:t>V</w:t>
      </w:r>
      <w:r w:rsidR="00C31B56" w:rsidRPr="00EB623F">
        <w:rPr>
          <w:rFonts w:ascii="Arial" w:hAnsi="Arial" w:cs="Arial"/>
          <w:sz w:val="22"/>
          <w:szCs w:val="22"/>
        </w:rPr>
        <w:t>isiona</w:t>
      </w:r>
      <w:r w:rsidR="008F6346" w:rsidRPr="00EB623F">
        <w:rPr>
          <w:rFonts w:ascii="Arial" w:hAnsi="Arial" w:cs="Arial"/>
          <w:sz w:val="22"/>
          <w:szCs w:val="22"/>
        </w:rPr>
        <w:t>. Nesse período</w:t>
      </w:r>
      <w:r w:rsidR="00093C60" w:rsidRPr="00EB623F">
        <w:rPr>
          <w:rFonts w:ascii="Arial" w:hAnsi="Arial" w:cs="Arial"/>
          <w:sz w:val="22"/>
          <w:szCs w:val="22"/>
        </w:rPr>
        <w:t>,</w:t>
      </w:r>
      <w:r w:rsidR="008F6346" w:rsidRPr="00EB623F">
        <w:rPr>
          <w:rFonts w:ascii="Arial" w:hAnsi="Arial" w:cs="Arial"/>
          <w:sz w:val="22"/>
          <w:szCs w:val="22"/>
        </w:rPr>
        <w:t xml:space="preserve"> a coligada apresentou um </w:t>
      </w:r>
      <w:r w:rsidR="003F2284" w:rsidRPr="00EB623F">
        <w:rPr>
          <w:rFonts w:ascii="Arial" w:hAnsi="Arial" w:cs="Arial"/>
          <w:sz w:val="22"/>
          <w:szCs w:val="22"/>
        </w:rPr>
        <w:t>prejuízo</w:t>
      </w:r>
      <w:r w:rsidR="00442DC2" w:rsidRPr="00EB623F">
        <w:rPr>
          <w:rFonts w:ascii="Arial" w:hAnsi="Arial" w:cs="Arial"/>
          <w:sz w:val="22"/>
          <w:szCs w:val="22"/>
        </w:rPr>
        <w:t xml:space="preserve"> líquido </w:t>
      </w:r>
      <w:r w:rsidR="008F6346" w:rsidRPr="00EB623F">
        <w:rPr>
          <w:rFonts w:ascii="Arial" w:hAnsi="Arial" w:cs="Arial"/>
          <w:sz w:val="22"/>
          <w:szCs w:val="22"/>
        </w:rPr>
        <w:t xml:space="preserve">de </w:t>
      </w:r>
      <w:r w:rsidR="000660D4" w:rsidRPr="00EB623F">
        <w:rPr>
          <w:rFonts w:ascii="Arial" w:hAnsi="Arial" w:cs="Arial"/>
          <w:sz w:val="22"/>
          <w:szCs w:val="22"/>
        </w:rPr>
        <w:t xml:space="preserve">R$ </w:t>
      </w:r>
      <w:r w:rsidR="00AB1D24">
        <w:rPr>
          <w:rFonts w:ascii="Arial" w:hAnsi="Arial" w:cs="Arial"/>
          <w:sz w:val="22"/>
          <w:szCs w:val="22"/>
        </w:rPr>
        <w:t>4,</w:t>
      </w:r>
      <w:r w:rsidR="00992E8B">
        <w:rPr>
          <w:rFonts w:ascii="Arial" w:hAnsi="Arial" w:cs="Arial"/>
          <w:sz w:val="22"/>
          <w:szCs w:val="22"/>
        </w:rPr>
        <w:t>6</w:t>
      </w:r>
      <w:r w:rsidR="004F22D3" w:rsidRPr="00EB623F">
        <w:rPr>
          <w:rFonts w:ascii="Arial" w:hAnsi="Arial" w:cs="Arial"/>
          <w:sz w:val="22"/>
          <w:szCs w:val="22"/>
        </w:rPr>
        <w:t xml:space="preserve"> milh</w:t>
      </w:r>
      <w:r w:rsidR="00442DC2" w:rsidRPr="00EB623F">
        <w:rPr>
          <w:rFonts w:ascii="Arial" w:hAnsi="Arial" w:cs="Arial"/>
          <w:sz w:val="22"/>
          <w:szCs w:val="22"/>
        </w:rPr>
        <w:t>ões</w:t>
      </w:r>
      <w:r w:rsidR="00FB0272" w:rsidRPr="00EB623F">
        <w:rPr>
          <w:rFonts w:ascii="Arial" w:hAnsi="Arial" w:cs="Arial"/>
          <w:sz w:val="22"/>
          <w:szCs w:val="22"/>
        </w:rPr>
        <w:t xml:space="preserve"> (R$ </w:t>
      </w:r>
      <w:r w:rsidR="00992E8B">
        <w:rPr>
          <w:rFonts w:ascii="Arial" w:hAnsi="Arial" w:cs="Arial"/>
          <w:sz w:val="22"/>
          <w:szCs w:val="22"/>
        </w:rPr>
        <w:t>13,3</w:t>
      </w:r>
      <w:r w:rsidR="00FB0272" w:rsidRPr="00EB623F">
        <w:rPr>
          <w:rFonts w:ascii="Arial" w:hAnsi="Arial" w:cs="Arial"/>
          <w:sz w:val="22"/>
          <w:szCs w:val="22"/>
        </w:rPr>
        <w:t xml:space="preserve"> milhões no</w:t>
      </w:r>
      <w:r w:rsidR="00AB1D24">
        <w:rPr>
          <w:rFonts w:ascii="Arial" w:hAnsi="Arial" w:cs="Arial"/>
          <w:sz w:val="22"/>
          <w:szCs w:val="22"/>
        </w:rPr>
        <w:t>s</w:t>
      </w:r>
      <w:r w:rsidR="00FB0272" w:rsidRPr="00EB623F">
        <w:rPr>
          <w:rFonts w:ascii="Arial" w:hAnsi="Arial" w:cs="Arial"/>
          <w:sz w:val="22"/>
          <w:szCs w:val="22"/>
        </w:rPr>
        <w:t xml:space="preserve"> </w:t>
      </w:r>
      <w:r w:rsidR="00992E8B">
        <w:rPr>
          <w:rFonts w:ascii="Arial" w:hAnsi="Arial" w:cs="Arial"/>
          <w:sz w:val="22"/>
          <w:szCs w:val="22"/>
        </w:rPr>
        <w:t>12</w:t>
      </w:r>
      <w:r w:rsidR="00AB1D24">
        <w:rPr>
          <w:rFonts w:ascii="Arial" w:hAnsi="Arial" w:cs="Arial"/>
          <w:sz w:val="22"/>
          <w:szCs w:val="22"/>
        </w:rPr>
        <w:t>M</w:t>
      </w:r>
      <w:r w:rsidR="00C04197">
        <w:rPr>
          <w:rFonts w:ascii="Arial" w:hAnsi="Arial" w:cs="Arial"/>
          <w:sz w:val="22"/>
          <w:szCs w:val="22"/>
        </w:rPr>
        <w:t>22</w:t>
      </w:r>
      <w:r w:rsidR="00FB0272" w:rsidRPr="00EB623F">
        <w:rPr>
          <w:rFonts w:ascii="Arial" w:hAnsi="Arial" w:cs="Arial"/>
          <w:sz w:val="22"/>
          <w:szCs w:val="22"/>
        </w:rPr>
        <w:t>)</w:t>
      </w:r>
      <w:r w:rsidR="00C31B56" w:rsidRPr="00EB623F">
        <w:rPr>
          <w:rFonts w:ascii="Arial" w:hAnsi="Arial" w:cs="Arial"/>
          <w:sz w:val="22"/>
          <w:szCs w:val="22"/>
        </w:rPr>
        <w:t>.</w:t>
      </w:r>
      <w:r w:rsidR="008133FE" w:rsidRPr="00EB623F">
        <w:rPr>
          <w:rFonts w:ascii="Arial" w:hAnsi="Arial" w:cs="Arial"/>
          <w:sz w:val="22"/>
          <w:szCs w:val="22"/>
        </w:rPr>
        <w:t xml:space="preserve"> </w:t>
      </w:r>
      <w:bookmarkEnd w:id="1"/>
    </w:p>
    <w:p w14:paraId="653902FC" w14:textId="77777777" w:rsidR="00485AD7" w:rsidRDefault="00485AD7" w:rsidP="0056272F">
      <w:pPr>
        <w:spacing w:before="240"/>
        <w:rPr>
          <w:rStyle w:val="RefernciaIntensa"/>
          <w:rFonts w:ascii="Arial" w:hAnsi="Arial" w:cs="Arial"/>
          <w:color w:val="auto"/>
        </w:rPr>
      </w:pPr>
    </w:p>
    <w:p w14:paraId="65FF82AD" w14:textId="77777777" w:rsidR="00485AD7" w:rsidRDefault="00485AD7" w:rsidP="0056272F">
      <w:pPr>
        <w:spacing w:before="240"/>
        <w:rPr>
          <w:rStyle w:val="RefernciaIntensa"/>
          <w:rFonts w:ascii="Arial" w:hAnsi="Arial" w:cs="Arial"/>
          <w:color w:val="auto"/>
        </w:rPr>
      </w:pPr>
    </w:p>
    <w:p w14:paraId="0325D07B" w14:textId="77777777" w:rsidR="00485AD7" w:rsidRDefault="00485AD7" w:rsidP="0056272F">
      <w:pPr>
        <w:spacing w:before="240"/>
        <w:rPr>
          <w:rStyle w:val="RefernciaIntensa"/>
          <w:rFonts w:ascii="Arial" w:hAnsi="Arial" w:cs="Arial"/>
          <w:color w:val="auto"/>
        </w:rPr>
      </w:pPr>
    </w:p>
    <w:p w14:paraId="5B296EF6" w14:textId="77777777" w:rsidR="00485AD7" w:rsidRDefault="00485AD7" w:rsidP="0056272F">
      <w:pPr>
        <w:spacing w:before="240"/>
        <w:rPr>
          <w:rStyle w:val="RefernciaIntensa"/>
          <w:rFonts w:ascii="Arial" w:hAnsi="Arial" w:cs="Arial"/>
          <w:color w:val="auto"/>
        </w:rPr>
      </w:pPr>
    </w:p>
    <w:p w14:paraId="1023837B" w14:textId="222CF416" w:rsidR="00671A47" w:rsidRDefault="000101AD" w:rsidP="0056272F">
      <w:pPr>
        <w:spacing w:before="240"/>
        <w:rPr>
          <w:rStyle w:val="RefernciaIntensa"/>
          <w:rFonts w:ascii="Arial" w:hAnsi="Arial" w:cs="Arial"/>
          <w:color w:val="auto"/>
        </w:rPr>
      </w:pPr>
      <w:r w:rsidRPr="00CA2E16">
        <w:rPr>
          <w:rStyle w:val="RefernciaIntensa"/>
          <w:rFonts w:ascii="Arial" w:hAnsi="Arial" w:cs="Arial"/>
          <w:color w:val="auto"/>
        </w:rPr>
        <w:lastRenderedPageBreak/>
        <w:t xml:space="preserve">Outras </w:t>
      </w:r>
      <w:r w:rsidR="00C73A31" w:rsidRPr="00CA2E16">
        <w:rPr>
          <w:rStyle w:val="RefernciaIntensa"/>
          <w:rFonts w:ascii="Arial" w:hAnsi="Arial" w:cs="Arial"/>
          <w:color w:val="auto"/>
        </w:rPr>
        <w:t>R</w:t>
      </w:r>
      <w:r w:rsidRPr="00CA2E16">
        <w:rPr>
          <w:rStyle w:val="RefernciaIntensa"/>
          <w:rFonts w:ascii="Arial" w:hAnsi="Arial" w:cs="Arial"/>
          <w:color w:val="auto"/>
        </w:rPr>
        <w:t>eceitas</w:t>
      </w:r>
      <w:r w:rsidR="00DE4255" w:rsidRPr="00CA2E16">
        <w:rPr>
          <w:rStyle w:val="RefernciaIntensa"/>
          <w:rFonts w:ascii="Arial" w:hAnsi="Arial" w:cs="Arial"/>
          <w:color w:val="auto"/>
        </w:rPr>
        <w:t xml:space="preserve"> </w:t>
      </w:r>
      <w:r w:rsidR="00602608" w:rsidRPr="00CA2E16">
        <w:rPr>
          <w:rStyle w:val="RefernciaIntensa"/>
          <w:rFonts w:ascii="Arial" w:hAnsi="Arial" w:cs="Arial"/>
          <w:color w:val="auto"/>
        </w:rPr>
        <w:t>/ (</w:t>
      </w:r>
      <w:r w:rsidR="00C73A31" w:rsidRPr="00CA2E16">
        <w:rPr>
          <w:rStyle w:val="RefernciaIntensa"/>
          <w:rFonts w:ascii="Arial" w:hAnsi="Arial" w:cs="Arial"/>
          <w:color w:val="auto"/>
        </w:rPr>
        <w:t>D</w:t>
      </w:r>
      <w:r w:rsidRPr="00CA2E16">
        <w:rPr>
          <w:rStyle w:val="RefernciaIntensa"/>
          <w:rFonts w:ascii="Arial" w:hAnsi="Arial" w:cs="Arial"/>
          <w:color w:val="auto"/>
        </w:rPr>
        <w:t>espesas</w:t>
      </w:r>
      <w:r w:rsidRPr="00EF72EC">
        <w:rPr>
          <w:rStyle w:val="RefernciaIntensa"/>
          <w:rFonts w:ascii="Arial" w:hAnsi="Arial" w:cs="Arial"/>
          <w:color w:val="auto"/>
        </w:rPr>
        <w:t>) Operacionais</w:t>
      </w:r>
    </w:p>
    <w:p w14:paraId="76DDE264" w14:textId="77777777" w:rsidR="008037BB" w:rsidRDefault="008037BB" w:rsidP="0056272F">
      <w:pPr>
        <w:spacing w:before="240"/>
        <w:rPr>
          <w:rStyle w:val="RefernciaIntensa"/>
          <w:rFonts w:ascii="Arial" w:hAnsi="Arial" w:cs="Arial"/>
          <w:color w:val="auto"/>
        </w:rPr>
      </w:pPr>
    </w:p>
    <w:tbl>
      <w:tblPr>
        <w:tblW w:w="5000" w:type="pct"/>
        <w:tblCellMar>
          <w:left w:w="70" w:type="dxa"/>
          <w:right w:w="70" w:type="dxa"/>
        </w:tblCellMar>
        <w:tblLook w:val="04A0" w:firstRow="1" w:lastRow="0" w:firstColumn="1" w:lastColumn="0" w:noHBand="0" w:noVBand="1"/>
      </w:tblPr>
      <w:tblGrid>
        <w:gridCol w:w="3968"/>
        <w:gridCol w:w="784"/>
        <w:gridCol w:w="699"/>
        <w:gridCol w:w="783"/>
        <w:gridCol w:w="146"/>
        <w:gridCol w:w="733"/>
        <w:gridCol w:w="867"/>
        <w:gridCol w:w="146"/>
        <w:gridCol w:w="783"/>
        <w:gridCol w:w="783"/>
        <w:gridCol w:w="147"/>
        <w:gridCol w:w="649"/>
      </w:tblGrid>
      <w:tr w:rsidR="0091192B" w:rsidRPr="00FB488F" w14:paraId="49830F31" w14:textId="77777777" w:rsidTr="008037BB">
        <w:trPr>
          <w:trHeight w:val="227"/>
        </w:trPr>
        <w:tc>
          <w:tcPr>
            <w:tcW w:w="1892" w:type="pct"/>
            <w:tcBorders>
              <w:top w:val="nil"/>
              <w:left w:val="nil"/>
              <w:bottom w:val="nil"/>
              <w:right w:val="nil"/>
            </w:tcBorders>
            <w:shd w:val="clear" w:color="auto" w:fill="auto"/>
            <w:noWrap/>
            <w:vAlign w:val="bottom"/>
            <w:hideMark/>
          </w:tcPr>
          <w:p w14:paraId="0557CB50" w14:textId="77777777" w:rsidR="0091192B" w:rsidRPr="0091192B" w:rsidRDefault="0091192B" w:rsidP="0091192B">
            <w:pPr>
              <w:rPr>
                <w:sz w:val="20"/>
                <w:szCs w:val="20"/>
              </w:rPr>
            </w:pPr>
          </w:p>
        </w:tc>
        <w:tc>
          <w:tcPr>
            <w:tcW w:w="1913" w:type="pct"/>
            <w:gridSpan w:val="6"/>
            <w:tcBorders>
              <w:top w:val="nil"/>
              <w:left w:val="nil"/>
              <w:bottom w:val="single" w:sz="8" w:space="0" w:color="auto"/>
              <w:right w:val="nil"/>
            </w:tcBorders>
            <w:shd w:val="clear" w:color="auto" w:fill="auto"/>
            <w:noWrap/>
            <w:vAlign w:val="center"/>
            <w:hideMark/>
          </w:tcPr>
          <w:p w14:paraId="141F70BD" w14:textId="77777777" w:rsidR="0091192B" w:rsidRPr="00FB488F" w:rsidRDefault="0091192B" w:rsidP="0091192B">
            <w:pPr>
              <w:jc w:val="center"/>
              <w:rPr>
                <w:rFonts w:ascii="Arial" w:hAnsi="Arial" w:cs="Arial"/>
                <w:b/>
                <w:bCs/>
                <w:color w:val="000000"/>
                <w:sz w:val="16"/>
                <w:szCs w:val="16"/>
              </w:rPr>
            </w:pPr>
            <w:r w:rsidRPr="00FB488F">
              <w:rPr>
                <w:rFonts w:ascii="Arial" w:hAnsi="Arial" w:cs="Arial"/>
                <w:b/>
                <w:bCs/>
                <w:color w:val="000000"/>
                <w:sz w:val="16"/>
                <w:szCs w:val="16"/>
              </w:rPr>
              <w:t>Trimestres</w:t>
            </w:r>
          </w:p>
        </w:tc>
        <w:tc>
          <w:tcPr>
            <w:tcW w:w="70" w:type="pct"/>
            <w:tcBorders>
              <w:top w:val="nil"/>
              <w:left w:val="nil"/>
              <w:bottom w:val="nil"/>
              <w:right w:val="nil"/>
            </w:tcBorders>
            <w:shd w:val="clear" w:color="auto" w:fill="auto"/>
            <w:noWrap/>
            <w:vAlign w:val="bottom"/>
            <w:hideMark/>
          </w:tcPr>
          <w:p w14:paraId="1534D0BD" w14:textId="77777777" w:rsidR="0091192B" w:rsidRPr="00FB488F" w:rsidRDefault="0091192B" w:rsidP="0091192B">
            <w:pPr>
              <w:jc w:val="center"/>
              <w:rPr>
                <w:rFonts w:ascii="Arial" w:hAnsi="Arial" w:cs="Arial"/>
                <w:b/>
                <w:bCs/>
                <w:color w:val="000000"/>
                <w:sz w:val="16"/>
                <w:szCs w:val="16"/>
              </w:rPr>
            </w:pPr>
          </w:p>
        </w:tc>
        <w:tc>
          <w:tcPr>
            <w:tcW w:w="373" w:type="pct"/>
            <w:tcBorders>
              <w:top w:val="nil"/>
              <w:left w:val="nil"/>
              <w:bottom w:val="nil"/>
              <w:right w:val="nil"/>
            </w:tcBorders>
            <w:shd w:val="clear" w:color="auto" w:fill="auto"/>
            <w:noWrap/>
            <w:vAlign w:val="bottom"/>
            <w:hideMark/>
          </w:tcPr>
          <w:p w14:paraId="2638A07A" w14:textId="77777777" w:rsidR="0091192B" w:rsidRPr="00FB488F" w:rsidRDefault="0091192B" w:rsidP="0091192B">
            <w:pPr>
              <w:rPr>
                <w:sz w:val="20"/>
                <w:szCs w:val="20"/>
              </w:rPr>
            </w:pPr>
          </w:p>
        </w:tc>
        <w:tc>
          <w:tcPr>
            <w:tcW w:w="373" w:type="pct"/>
            <w:tcBorders>
              <w:top w:val="nil"/>
              <w:left w:val="nil"/>
              <w:bottom w:val="nil"/>
              <w:right w:val="nil"/>
            </w:tcBorders>
            <w:shd w:val="clear" w:color="auto" w:fill="auto"/>
            <w:noWrap/>
            <w:vAlign w:val="bottom"/>
            <w:hideMark/>
          </w:tcPr>
          <w:p w14:paraId="65713C8A" w14:textId="77777777" w:rsidR="0091192B" w:rsidRPr="00FB488F" w:rsidRDefault="0091192B" w:rsidP="0091192B">
            <w:pPr>
              <w:rPr>
                <w:sz w:val="20"/>
                <w:szCs w:val="20"/>
              </w:rPr>
            </w:pPr>
          </w:p>
        </w:tc>
        <w:tc>
          <w:tcPr>
            <w:tcW w:w="70" w:type="pct"/>
            <w:tcBorders>
              <w:top w:val="nil"/>
              <w:left w:val="nil"/>
              <w:bottom w:val="nil"/>
              <w:right w:val="nil"/>
            </w:tcBorders>
            <w:shd w:val="clear" w:color="auto" w:fill="auto"/>
            <w:noWrap/>
            <w:vAlign w:val="bottom"/>
            <w:hideMark/>
          </w:tcPr>
          <w:p w14:paraId="442C5A44" w14:textId="77777777" w:rsidR="0091192B" w:rsidRPr="00FB488F" w:rsidRDefault="0091192B" w:rsidP="0091192B">
            <w:pPr>
              <w:rPr>
                <w:sz w:val="20"/>
                <w:szCs w:val="20"/>
              </w:rPr>
            </w:pPr>
          </w:p>
        </w:tc>
        <w:tc>
          <w:tcPr>
            <w:tcW w:w="309" w:type="pct"/>
            <w:tcBorders>
              <w:top w:val="nil"/>
              <w:left w:val="nil"/>
              <w:bottom w:val="nil"/>
              <w:right w:val="nil"/>
            </w:tcBorders>
            <w:shd w:val="clear" w:color="auto" w:fill="auto"/>
            <w:noWrap/>
            <w:vAlign w:val="bottom"/>
            <w:hideMark/>
          </w:tcPr>
          <w:p w14:paraId="748FBE43" w14:textId="77777777" w:rsidR="0091192B" w:rsidRPr="00FB488F" w:rsidRDefault="0091192B" w:rsidP="0091192B">
            <w:pPr>
              <w:rPr>
                <w:sz w:val="20"/>
                <w:szCs w:val="20"/>
              </w:rPr>
            </w:pPr>
          </w:p>
        </w:tc>
      </w:tr>
      <w:tr w:rsidR="0091192B" w:rsidRPr="00FB488F" w14:paraId="170FA68F" w14:textId="77777777" w:rsidTr="00C54471">
        <w:trPr>
          <w:trHeight w:val="63"/>
        </w:trPr>
        <w:tc>
          <w:tcPr>
            <w:tcW w:w="1892" w:type="pct"/>
            <w:tcBorders>
              <w:top w:val="nil"/>
              <w:left w:val="nil"/>
              <w:bottom w:val="nil"/>
              <w:right w:val="nil"/>
            </w:tcBorders>
            <w:shd w:val="clear" w:color="auto" w:fill="auto"/>
            <w:noWrap/>
            <w:vAlign w:val="bottom"/>
            <w:hideMark/>
          </w:tcPr>
          <w:p w14:paraId="43EAB892" w14:textId="77777777" w:rsidR="0091192B" w:rsidRPr="00FB488F" w:rsidRDefault="0091192B" w:rsidP="0091192B">
            <w:pPr>
              <w:rPr>
                <w:sz w:val="20"/>
                <w:szCs w:val="20"/>
              </w:rPr>
            </w:pPr>
          </w:p>
        </w:tc>
        <w:tc>
          <w:tcPr>
            <w:tcW w:w="374" w:type="pct"/>
            <w:tcBorders>
              <w:top w:val="nil"/>
              <w:left w:val="nil"/>
              <w:bottom w:val="nil"/>
              <w:right w:val="nil"/>
            </w:tcBorders>
            <w:shd w:val="clear" w:color="auto" w:fill="auto"/>
            <w:noWrap/>
            <w:vAlign w:val="bottom"/>
            <w:hideMark/>
          </w:tcPr>
          <w:p w14:paraId="1EB796DA" w14:textId="77777777" w:rsidR="0091192B" w:rsidRPr="00FB488F" w:rsidRDefault="0091192B" w:rsidP="0091192B">
            <w:pPr>
              <w:rPr>
                <w:sz w:val="20"/>
                <w:szCs w:val="20"/>
              </w:rPr>
            </w:pPr>
          </w:p>
        </w:tc>
        <w:tc>
          <w:tcPr>
            <w:tcW w:w="333" w:type="pct"/>
            <w:tcBorders>
              <w:top w:val="nil"/>
              <w:left w:val="nil"/>
              <w:bottom w:val="nil"/>
              <w:right w:val="nil"/>
            </w:tcBorders>
            <w:shd w:val="clear" w:color="auto" w:fill="auto"/>
            <w:noWrap/>
            <w:vAlign w:val="bottom"/>
            <w:hideMark/>
          </w:tcPr>
          <w:p w14:paraId="0422EC8F" w14:textId="77777777" w:rsidR="0091192B" w:rsidRPr="00FB488F" w:rsidRDefault="0091192B" w:rsidP="0091192B">
            <w:pPr>
              <w:rPr>
                <w:sz w:val="20"/>
                <w:szCs w:val="20"/>
              </w:rPr>
            </w:pPr>
          </w:p>
        </w:tc>
        <w:tc>
          <w:tcPr>
            <w:tcW w:w="373" w:type="pct"/>
            <w:tcBorders>
              <w:top w:val="nil"/>
              <w:left w:val="nil"/>
              <w:bottom w:val="nil"/>
              <w:right w:val="nil"/>
            </w:tcBorders>
            <w:shd w:val="clear" w:color="auto" w:fill="auto"/>
            <w:noWrap/>
            <w:vAlign w:val="bottom"/>
            <w:hideMark/>
          </w:tcPr>
          <w:p w14:paraId="4AD9E8BD" w14:textId="77777777" w:rsidR="0091192B" w:rsidRPr="00FB488F" w:rsidRDefault="0091192B" w:rsidP="0091192B">
            <w:pPr>
              <w:rPr>
                <w:sz w:val="20"/>
                <w:szCs w:val="20"/>
              </w:rPr>
            </w:pPr>
          </w:p>
        </w:tc>
        <w:tc>
          <w:tcPr>
            <w:tcW w:w="70" w:type="pct"/>
            <w:tcBorders>
              <w:top w:val="nil"/>
              <w:left w:val="nil"/>
              <w:bottom w:val="nil"/>
              <w:right w:val="nil"/>
            </w:tcBorders>
            <w:shd w:val="clear" w:color="auto" w:fill="auto"/>
            <w:noWrap/>
            <w:vAlign w:val="bottom"/>
            <w:hideMark/>
          </w:tcPr>
          <w:p w14:paraId="24C27CBE" w14:textId="77777777" w:rsidR="0091192B" w:rsidRPr="00FB488F" w:rsidRDefault="0091192B" w:rsidP="0091192B">
            <w:pPr>
              <w:rPr>
                <w:sz w:val="20"/>
                <w:szCs w:val="20"/>
              </w:rPr>
            </w:pPr>
          </w:p>
        </w:tc>
        <w:tc>
          <w:tcPr>
            <w:tcW w:w="349" w:type="pct"/>
            <w:tcBorders>
              <w:top w:val="nil"/>
              <w:left w:val="nil"/>
              <w:bottom w:val="nil"/>
              <w:right w:val="nil"/>
            </w:tcBorders>
            <w:shd w:val="clear" w:color="auto" w:fill="auto"/>
            <w:noWrap/>
            <w:vAlign w:val="bottom"/>
            <w:hideMark/>
          </w:tcPr>
          <w:p w14:paraId="543855F2" w14:textId="77777777" w:rsidR="0091192B" w:rsidRPr="00FB488F" w:rsidRDefault="0091192B" w:rsidP="0091192B">
            <w:pPr>
              <w:rPr>
                <w:sz w:val="20"/>
                <w:szCs w:val="20"/>
              </w:rPr>
            </w:pPr>
          </w:p>
        </w:tc>
        <w:tc>
          <w:tcPr>
            <w:tcW w:w="413" w:type="pct"/>
            <w:tcBorders>
              <w:top w:val="nil"/>
              <w:left w:val="nil"/>
              <w:bottom w:val="nil"/>
              <w:right w:val="nil"/>
            </w:tcBorders>
            <w:shd w:val="clear" w:color="auto" w:fill="auto"/>
            <w:noWrap/>
            <w:vAlign w:val="bottom"/>
            <w:hideMark/>
          </w:tcPr>
          <w:p w14:paraId="1046055A" w14:textId="77777777" w:rsidR="0091192B" w:rsidRPr="00FB488F" w:rsidRDefault="0091192B" w:rsidP="0091192B">
            <w:pPr>
              <w:rPr>
                <w:sz w:val="20"/>
                <w:szCs w:val="20"/>
              </w:rPr>
            </w:pPr>
          </w:p>
        </w:tc>
        <w:tc>
          <w:tcPr>
            <w:tcW w:w="70" w:type="pct"/>
            <w:tcBorders>
              <w:top w:val="nil"/>
              <w:left w:val="nil"/>
              <w:bottom w:val="nil"/>
              <w:right w:val="nil"/>
            </w:tcBorders>
            <w:shd w:val="clear" w:color="auto" w:fill="auto"/>
            <w:noWrap/>
            <w:vAlign w:val="bottom"/>
            <w:hideMark/>
          </w:tcPr>
          <w:p w14:paraId="6947F867" w14:textId="77777777" w:rsidR="0091192B" w:rsidRPr="00FB488F" w:rsidRDefault="0091192B" w:rsidP="0091192B">
            <w:pPr>
              <w:rPr>
                <w:sz w:val="20"/>
                <w:szCs w:val="20"/>
              </w:rPr>
            </w:pPr>
          </w:p>
        </w:tc>
        <w:tc>
          <w:tcPr>
            <w:tcW w:w="373" w:type="pct"/>
            <w:tcBorders>
              <w:top w:val="nil"/>
              <w:left w:val="nil"/>
              <w:bottom w:val="nil"/>
              <w:right w:val="nil"/>
            </w:tcBorders>
            <w:shd w:val="clear" w:color="auto" w:fill="auto"/>
            <w:noWrap/>
            <w:vAlign w:val="bottom"/>
            <w:hideMark/>
          </w:tcPr>
          <w:p w14:paraId="091175CB" w14:textId="77777777" w:rsidR="0091192B" w:rsidRPr="00FB488F" w:rsidRDefault="0091192B" w:rsidP="0091192B">
            <w:pPr>
              <w:rPr>
                <w:sz w:val="20"/>
                <w:szCs w:val="20"/>
              </w:rPr>
            </w:pPr>
          </w:p>
        </w:tc>
        <w:tc>
          <w:tcPr>
            <w:tcW w:w="373" w:type="pct"/>
            <w:tcBorders>
              <w:top w:val="nil"/>
              <w:left w:val="nil"/>
              <w:bottom w:val="nil"/>
              <w:right w:val="nil"/>
            </w:tcBorders>
            <w:shd w:val="clear" w:color="auto" w:fill="auto"/>
            <w:noWrap/>
            <w:vAlign w:val="bottom"/>
            <w:hideMark/>
          </w:tcPr>
          <w:p w14:paraId="7DE08F36" w14:textId="714691A7" w:rsidR="0091192B" w:rsidRPr="00FB488F" w:rsidRDefault="0091192B" w:rsidP="0091192B">
            <w:pPr>
              <w:rPr>
                <w:sz w:val="20"/>
                <w:szCs w:val="20"/>
              </w:rPr>
            </w:pPr>
          </w:p>
        </w:tc>
        <w:tc>
          <w:tcPr>
            <w:tcW w:w="70" w:type="pct"/>
            <w:tcBorders>
              <w:top w:val="nil"/>
              <w:left w:val="nil"/>
              <w:bottom w:val="nil"/>
              <w:right w:val="nil"/>
            </w:tcBorders>
            <w:shd w:val="clear" w:color="auto" w:fill="auto"/>
            <w:noWrap/>
            <w:vAlign w:val="bottom"/>
            <w:hideMark/>
          </w:tcPr>
          <w:p w14:paraId="2AE2F9BD" w14:textId="77777777" w:rsidR="0091192B" w:rsidRPr="00FB488F" w:rsidRDefault="0091192B" w:rsidP="0091192B">
            <w:pPr>
              <w:rPr>
                <w:sz w:val="20"/>
                <w:szCs w:val="20"/>
              </w:rPr>
            </w:pPr>
          </w:p>
        </w:tc>
        <w:tc>
          <w:tcPr>
            <w:tcW w:w="309" w:type="pct"/>
            <w:tcBorders>
              <w:top w:val="nil"/>
              <w:left w:val="nil"/>
              <w:bottom w:val="nil"/>
              <w:right w:val="nil"/>
            </w:tcBorders>
            <w:shd w:val="clear" w:color="auto" w:fill="auto"/>
            <w:noWrap/>
            <w:vAlign w:val="bottom"/>
            <w:hideMark/>
          </w:tcPr>
          <w:p w14:paraId="60938985" w14:textId="77777777" w:rsidR="0091192B" w:rsidRPr="00FB488F" w:rsidRDefault="0091192B" w:rsidP="0091192B">
            <w:pPr>
              <w:rPr>
                <w:sz w:val="20"/>
                <w:szCs w:val="20"/>
              </w:rPr>
            </w:pPr>
          </w:p>
        </w:tc>
      </w:tr>
      <w:tr w:rsidR="0091192B" w:rsidRPr="00FB488F" w14:paraId="2484B096" w14:textId="77777777" w:rsidTr="008037BB">
        <w:trPr>
          <w:trHeight w:val="227"/>
        </w:trPr>
        <w:tc>
          <w:tcPr>
            <w:tcW w:w="1892" w:type="pct"/>
            <w:tcBorders>
              <w:top w:val="nil"/>
              <w:left w:val="nil"/>
              <w:bottom w:val="nil"/>
              <w:right w:val="nil"/>
            </w:tcBorders>
            <w:shd w:val="clear" w:color="000000" w:fill="75F6F9"/>
            <w:noWrap/>
            <w:vAlign w:val="center"/>
            <w:hideMark/>
          </w:tcPr>
          <w:p w14:paraId="4E757D5C" w14:textId="77777777" w:rsidR="0091192B" w:rsidRPr="00FB488F" w:rsidRDefault="0091192B" w:rsidP="0091192B">
            <w:pPr>
              <w:rPr>
                <w:rFonts w:ascii="Arial" w:hAnsi="Arial" w:cs="Arial"/>
                <w:b/>
                <w:bCs/>
                <w:color w:val="000000"/>
                <w:sz w:val="15"/>
                <w:szCs w:val="15"/>
              </w:rPr>
            </w:pPr>
            <w:r w:rsidRPr="00FB488F">
              <w:rPr>
                <w:rFonts w:ascii="Arial" w:hAnsi="Arial" w:cs="Arial"/>
                <w:b/>
                <w:bCs/>
                <w:color w:val="000000"/>
                <w:sz w:val="15"/>
                <w:szCs w:val="15"/>
              </w:rPr>
              <w:t>R$ mil</w:t>
            </w:r>
          </w:p>
        </w:tc>
        <w:tc>
          <w:tcPr>
            <w:tcW w:w="374" w:type="pct"/>
            <w:tcBorders>
              <w:top w:val="nil"/>
              <w:left w:val="nil"/>
              <w:bottom w:val="nil"/>
              <w:right w:val="nil"/>
            </w:tcBorders>
            <w:shd w:val="clear" w:color="000000" w:fill="75F6F9"/>
            <w:noWrap/>
            <w:vAlign w:val="center"/>
            <w:hideMark/>
          </w:tcPr>
          <w:p w14:paraId="0C572238" w14:textId="6B80EDCD" w:rsidR="0091192B" w:rsidRPr="00FB488F" w:rsidRDefault="00C54471" w:rsidP="0091192B">
            <w:pPr>
              <w:jc w:val="center"/>
              <w:rPr>
                <w:rFonts w:ascii="Arial" w:hAnsi="Arial" w:cs="Arial"/>
                <w:b/>
                <w:bCs/>
                <w:color w:val="000000"/>
                <w:sz w:val="15"/>
                <w:szCs w:val="15"/>
              </w:rPr>
            </w:pPr>
            <w:r w:rsidRPr="00FB488F">
              <w:rPr>
                <w:rFonts w:ascii="Arial" w:hAnsi="Arial" w:cs="Arial"/>
                <w:b/>
                <w:bCs/>
                <w:color w:val="000000"/>
                <w:sz w:val="15"/>
                <w:szCs w:val="15"/>
              </w:rPr>
              <w:t>4</w:t>
            </w:r>
            <w:r w:rsidR="0091192B" w:rsidRPr="00FB488F">
              <w:rPr>
                <w:rFonts w:ascii="Arial" w:hAnsi="Arial" w:cs="Arial"/>
                <w:b/>
                <w:bCs/>
                <w:color w:val="000000"/>
                <w:sz w:val="15"/>
                <w:szCs w:val="15"/>
              </w:rPr>
              <w:t>T23</w:t>
            </w:r>
          </w:p>
        </w:tc>
        <w:tc>
          <w:tcPr>
            <w:tcW w:w="333" w:type="pct"/>
            <w:tcBorders>
              <w:top w:val="nil"/>
              <w:left w:val="nil"/>
              <w:bottom w:val="nil"/>
              <w:right w:val="nil"/>
            </w:tcBorders>
            <w:shd w:val="clear" w:color="000000" w:fill="75F6F9"/>
            <w:noWrap/>
            <w:vAlign w:val="center"/>
            <w:hideMark/>
          </w:tcPr>
          <w:p w14:paraId="05C87220" w14:textId="7D98E183" w:rsidR="0091192B" w:rsidRPr="00FB488F" w:rsidRDefault="00C54471" w:rsidP="0091192B">
            <w:pPr>
              <w:jc w:val="center"/>
              <w:rPr>
                <w:rFonts w:ascii="Arial" w:hAnsi="Arial" w:cs="Arial"/>
                <w:b/>
                <w:bCs/>
                <w:color w:val="000000"/>
                <w:sz w:val="15"/>
                <w:szCs w:val="15"/>
              </w:rPr>
            </w:pPr>
            <w:r w:rsidRPr="00FB488F">
              <w:rPr>
                <w:rFonts w:ascii="Arial" w:hAnsi="Arial" w:cs="Arial"/>
                <w:b/>
                <w:bCs/>
                <w:color w:val="000000"/>
                <w:sz w:val="15"/>
                <w:szCs w:val="15"/>
              </w:rPr>
              <w:t>4</w:t>
            </w:r>
            <w:r w:rsidR="0091192B" w:rsidRPr="00FB488F">
              <w:rPr>
                <w:rFonts w:ascii="Arial" w:hAnsi="Arial" w:cs="Arial"/>
                <w:b/>
                <w:bCs/>
                <w:color w:val="000000"/>
                <w:sz w:val="15"/>
                <w:szCs w:val="15"/>
              </w:rPr>
              <w:t>T22</w:t>
            </w:r>
          </w:p>
        </w:tc>
        <w:tc>
          <w:tcPr>
            <w:tcW w:w="373" w:type="pct"/>
            <w:tcBorders>
              <w:top w:val="nil"/>
              <w:left w:val="nil"/>
              <w:bottom w:val="nil"/>
              <w:right w:val="nil"/>
            </w:tcBorders>
            <w:shd w:val="clear" w:color="000000" w:fill="75F6F9"/>
            <w:noWrap/>
            <w:vAlign w:val="center"/>
            <w:hideMark/>
          </w:tcPr>
          <w:p w14:paraId="75CED671" w14:textId="5180D933" w:rsidR="0091192B" w:rsidRPr="00FB488F" w:rsidRDefault="00C54471" w:rsidP="0091192B">
            <w:pPr>
              <w:jc w:val="center"/>
              <w:rPr>
                <w:rFonts w:ascii="Arial" w:hAnsi="Arial" w:cs="Arial"/>
                <w:b/>
                <w:bCs/>
                <w:color w:val="000000"/>
                <w:sz w:val="15"/>
                <w:szCs w:val="15"/>
              </w:rPr>
            </w:pPr>
            <w:r w:rsidRPr="00FB488F">
              <w:rPr>
                <w:rFonts w:ascii="Arial" w:hAnsi="Arial" w:cs="Arial"/>
                <w:b/>
                <w:bCs/>
                <w:color w:val="000000"/>
                <w:sz w:val="15"/>
                <w:szCs w:val="15"/>
              </w:rPr>
              <w:t>3</w:t>
            </w:r>
            <w:r w:rsidR="0091192B" w:rsidRPr="00FB488F">
              <w:rPr>
                <w:rFonts w:ascii="Arial" w:hAnsi="Arial" w:cs="Arial"/>
                <w:b/>
                <w:bCs/>
                <w:color w:val="000000"/>
                <w:sz w:val="15"/>
                <w:szCs w:val="15"/>
              </w:rPr>
              <w:t>T23</w:t>
            </w:r>
          </w:p>
        </w:tc>
        <w:tc>
          <w:tcPr>
            <w:tcW w:w="70" w:type="pct"/>
            <w:tcBorders>
              <w:top w:val="nil"/>
              <w:left w:val="nil"/>
              <w:bottom w:val="nil"/>
              <w:right w:val="nil"/>
            </w:tcBorders>
            <w:shd w:val="clear" w:color="auto" w:fill="auto"/>
            <w:noWrap/>
            <w:vAlign w:val="bottom"/>
            <w:hideMark/>
          </w:tcPr>
          <w:p w14:paraId="1B059C52" w14:textId="77777777" w:rsidR="0091192B" w:rsidRPr="00FB488F" w:rsidRDefault="0091192B" w:rsidP="0091192B">
            <w:pPr>
              <w:jc w:val="center"/>
              <w:rPr>
                <w:rFonts w:ascii="Arial" w:hAnsi="Arial" w:cs="Arial"/>
                <w:b/>
                <w:bCs/>
                <w:color w:val="000000"/>
                <w:sz w:val="15"/>
                <w:szCs w:val="15"/>
              </w:rPr>
            </w:pPr>
          </w:p>
        </w:tc>
        <w:tc>
          <w:tcPr>
            <w:tcW w:w="349" w:type="pct"/>
            <w:tcBorders>
              <w:top w:val="nil"/>
              <w:left w:val="nil"/>
              <w:bottom w:val="nil"/>
              <w:right w:val="nil"/>
            </w:tcBorders>
            <w:shd w:val="clear" w:color="000000" w:fill="75F6F9"/>
            <w:vAlign w:val="center"/>
            <w:hideMark/>
          </w:tcPr>
          <w:p w14:paraId="414AC597" w14:textId="77777777" w:rsidR="0091192B" w:rsidRPr="00FB488F" w:rsidRDefault="0091192B" w:rsidP="0091192B">
            <w:pPr>
              <w:jc w:val="center"/>
              <w:rPr>
                <w:rFonts w:ascii="Arial" w:hAnsi="Arial" w:cs="Arial"/>
                <w:b/>
                <w:bCs/>
                <w:color w:val="000000"/>
                <w:sz w:val="15"/>
                <w:szCs w:val="15"/>
              </w:rPr>
            </w:pPr>
            <w:r w:rsidRPr="00FB488F">
              <w:rPr>
                <w:rFonts w:ascii="Arial" w:hAnsi="Arial" w:cs="Arial"/>
                <w:b/>
                <w:bCs/>
                <w:color w:val="000000"/>
                <w:sz w:val="15"/>
                <w:szCs w:val="15"/>
              </w:rPr>
              <w:t>Δ Ano</w:t>
            </w:r>
          </w:p>
        </w:tc>
        <w:tc>
          <w:tcPr>
            <w:tcW w:w="413" w:type="pct"/>
            <w:tcBorders>
              <w:top w:val="nil"/>
              <w:left w:val="nil"/>
              <w:bottom w:val="nil"/>
              <w:right w:val="nil"/>
            </w:tcBorders>
            <w:shd w:val="clear" w:color="000000" w:fill="75F6F9"/>
            <w:noWrap/>
            <w:vAlign w:val="center"/>
            <w:hideMark/>
          </w:tcPr>
          <w:p w14:paraId="6C8AF67D" w14:textId="77777777" w:rsidR="0091192B" w:rsidRPr="00FB488F" w:rsidRDefault="0091192B" w:rsidP="0091192B">
            <w:pPr>
              <w:jc w:val="center"/>
              <w:rPr>
                <w:rFonts w:ascii="Arial" w:hAnsi="Arial" w:cs="Arial"/>
                <w:b/>
                <w:bCs/>
                <w:color w:val="000000"/>
                <w:sz w:val="15"/>
                <w:szCs w:val="15"/>
              </w:rPr>
            </w:pPr>
            <w:r w:rsidRPr="00FB488F">
              <w:rPr>
                <w:rFonts w:ascii="Arial" w:hAnsi="Arial" w:cs="Arial"/>
                <w:b/>
                <w:bCs/>
                <w:color w:val="000000"/>
                <w:sz w:val="15"/>
                <w:szCs w:val="15"/>
              </w:rPr>
              <w:t>Δ Trim.</w:t>
            </w:r>
          </w:p>
        </w:tc>
        <w:tc>
          <w:tcPr>
            <w:tcW w:w="70" w:type="pct"/>
            <w:tcBorders>
              <w:top w:val="nil"/>
              <w:left w:val="nil"/>
              <w:bottom w:val="nil"/>
              <w:right w:val="nil"/>
            </w:tcBorders>
            <w:shd w:val="clear" w:color="auto" w:fill="auto"/>
            <w:noWrap/>
            <w:vAlign w:val="bottom"/>
            <w:hideMark/>
          </w:tcPr>
          <w:p w14:paraId="2A1F01F0" w14:textId="77777777" w:rsidR="0091192B" w:rsidRPr="00FB488F" w:rsidRDefault="0091192B" w:rsidP="0091192B">
            <w:pPr>
              <w:jc w:val="center"/>
              <w:rPr>
                <w:rFonts w:ascii="Arial" w:hAnsi="Arial" w:cs="Arial"/>
                <w:b/>
                <w:bCs/>
                <w:color w:val="000000"/>
                <w:sz w:val="15"/>
                <w:szCs w:val="15"/>
              </w:rPr>
            </w:pPr>
          </w:p>
        </w:tc>
        <w:tc>
          <w:tcPr>
            <w:tcW w:w="373" w:type="pct"/>
            <w:tcBorders>
              <w:top w:val="nil"/>
              <w:left w:val="nil"/>
              <w:bottom w:val="nil"/>
              <w:right w:val="nil"/>
            </w:tcBorders>
            <w:shd w:val="clear" w:color="000000" w:fill="75F6F9"/>
            <w:noWrap/>
            <w:vAlign w:val="center"/>
            <w:hideMark/>
          </w:tcPr>
          <w:p w14:paraId="029A16A7" w14:textId="0C2D0A8C" w:rsidR="0091192B" w:rsidRPr="00FB488F" w:rsidRDefault="00C54471" w:rsidP="0091192B">
            <w:pPr>
              <w:jc w:val="center"/>
              <w:rPr>
                <w:rFonts w:ascii="Arial" w:hAnsi="Arial" w:cs="Arial"/>
                <w:b/>
                <w:bCs/>
                <w:color w:val="000000"/>
                <w:sz w:val="15"/>
                <w:szCs w:val="15"/>
              </w:rPr>
            </w:pPr>
            <w:r w:rsidRPr="00FB488F">
              <w:rPr>
                <w:rFonts w:ascii="Arial" w:hAnsi="Arial" w:cs="Arial"/>
                <w:b/>
                <w:bCs/>
                <w:color w:val="000000"/>
                <w:sz w:val="15"/>
                <w:szCs w:val="15"/>
              </w:rPr>
              <w:t>2023</w:t>
            </w:r>
          </w:p>
        </w:tc>
        <w:tc>
          <w:tcPr>
            <w:tcW w:w="373" w:type="pct"/>
            <w:tcBorders>
              <w:top w:val="nil"/>
              <w:left w:val="nil"/>
              <w:bottom w:val="nil"/>
              <w:right w:val="nil"/>
            </w:tcBorders>
            <w:shd w:val="clear" w:color="000000" w:fill="75F6F9"/>
            <w:noWrap/>
            <w:vAlign w:val="center"/>
            <w:hideMark/>
          </w:tcPr>
          <w:p w14:paraId="6C63BC90" w14:textId="4A2E8CE1" w:rsidR="0091192B" w:rsidRPr="00FB488F" w:rsidRDefault="00C54471" w:rsidP="0091192B">
            <w:pPr>
              <w:jc w:val="center"/>
              <w:rPr>
                <w:rFonts w:ascii="Arial" w:hAnsi="Arial" w:cs="Arial"/>
                <w:b/>
                <w:bCs/>
                <w:color w:val="000000"/>
                <w:sz w:val="15"/>
                <w:szCs w:val="15"/>
              </w:rPr>
            </w:pPr>
            <w:r w:rsidRPr="00FB488F">
              <w:rPr>
                <w:rFonts w:ascii="Arial" w:hAnsi="Arial" w:cs="Arial"/>
                <w:b/>
                <w:bCs/>
                <w:color w:val="000000"/>
                <w:sz w:val="15"/>
                <w:szCs w:val="15"/>
              </w:rPr>
              <w:t>2022</w:t>
            </w:r>
          </w:p>
        </w:tc>
        <w:tc>
          <w:tcPr>
            <w:tcW w:w="70" w:type="pct"/>
            <w:tcBorders>
              <w:top w:val="nil"/>
              <w:left w:val="nil"/>
              <w:bottom w:val="nil"/>
              <w:right w:val="nil"/>
            </w:tcBorders>
            <w:shd w:val="clear" w:color="auto" w:fill="auto"/>
            <w:noWrap/>
            <w:vAlign w:val="center"/>
            <w:hideMark/>
          </w:tcPr>
          <w:p w14:paraId="4945CD7C" w14:textId="77777777" w:rsidR="0091192B" w:rsidRPr="00FB488F" w:rsidRDefault="0091192B" w:rsidP="0091192B">
            <w:pPr>
              <w:jc w:val="center"/>
              <w:rPr>
                <w:rFonts w:ascii="Arial" w:hAnsi="Arial" w:cs="Arial"/>
                <w:b/>
                <w:bCs/>
                <w:color w:val="000000"/>
                <w:sz w:val="15"/>
                <w:szCs w:val="15"/>
              </w:rPr>
            </w:pPr>
          </w:p>
        </w:tc>
        <w:tc>
          <w:tcPr>
            <w:tcW w:w="309" w:type="pct"/>
            <w:tcBorders>
              <w:top w:val="nil"/>
              <w:left w:val="nil"/>
              <w:bottom w:val="nil"/>
              <w:right w:val="nil"/>
            </w:tcBorders>
            <w:shd w:val="clear" w:color="000000" w:fill="75F6F9"/>
            <w:noWrap/>
            <w:vAlign w:val="center"/>
            <w:hideMark/>
          </w:tcPr>
          <w:p w14:paraId="15E8F17B" w14:textId="77777777" w:rsidR="0091192B" w:rsidRPr="00FB488F" w:rsidRDefault="0091192B" w:rsidP="0091192B">
            <w:pPr>
              <w:jc w:val="center"/>
              <w:rPr>
                <w:rFonts w:ascii="Arial" w:hAnsi="Arial" w:cs="Arial"/>
                <w:b/>
                <w:bCs/>
                <w:color w:val="000000"/>
                <w:sz w:val="15"/>
                <w:szCs w:val="15"/>
              </w:rPr>
            </w:pPr>
            <w:r w:rsidRPr="00FB488F">
              <w:rPr>
                <w:rFonts w:ascii="Arial" w:hAnsi="Arial" w:cs="Arial"/>
                <w:b/>
                <w:bCs/>
                <w:color w:val="000000"/>
                <w:sz w:val="15"/>
                <w:szCs w:val="15"/>
              </w:rPr>
              <w:t>Δ Ano</w:t>
            </w:r>
          </w:p>
        </w:tc>
      </w:tr>
      <w:tr w:rsidR="0091192B" w:rsidRPr="00FB488F" w14:paraId="101A2E17" w14:textId="77777777" w:rsidTr="008037BB">
        <w:trPr>
          <w:trHeight w:val="227"/>
        </w:trPr>
        <w:tc>
          <w:tcPr>
            <w:tcW w:w="1892" w:type="pct"/>
            <w:tcBorders>
              <w:top w:val="nil"/>
              <w:left w:val="nil"/>
              <w:bottom w:val="nil"/>
              <w:right w:val="nil"/>
            </w:tcBorders>
            <w:shd w:val="clear" w:color="auto" w:fill="auto"/>
            <w:noWrap/>
            <w:vAlign w:val="center"/>
            <w:hideMark/>
          </w:tcPr>
          <w:p w14:paraId="1177271D" w14:textId="77777777" w:rsidR="0091192B" w:rsidRPr="00FB488F" w:rsidRDefault="0091192B" w:rsidP="0091192B">
            <w:pPr>
              <w:rPr>
                <w:rFonts w:ascii="Arial" w:hAnsi="Arial" w:cs="Arial"/>
                <w:b/>
                <w:bCs/>
                <w:color w:val="000000"/>
                <w:sz w:val="15"/>
                <w:szCs w:val="15"/>
              </w:rPr>
            </w:pPr>
            <w:r w:rsidRPr="00FB488F">
              <w:rPr>
                <w:rFonts w:ascii="Arial" w:hAnsi="Arial" w:cs="Arial"/>
                <w:b/>
                <w:bCs/>
                <w:color w:val="000000"/>
                <w:sz w:val="15"/>
                <w:szCs w:val="15"/>
              </w:rPr>
              <w:t>Outras Receitas Operacionais</w:t>
            </w:r>
          </w:p>
        </w:tc>
        <w:tc>
          <w:tcPr>
            <w:tcW w:w="374" w:type="pct"/>
            <w:tcBorders>
              <w:top w:val="nil"/>
              <w:left w:val="nil"/>
              <w:bottom w:val="nil"/>
              <w:right w:val="nil"/>
            </w:tcBorders>
            <w:shd w:val="clear" w:color="000000" w:fill="D9E1F2"/>
            <w:noWrap/>
            <w:vAlign w:val="center"/>
            <w:hideMark/>
          </w:tcPr>
          <w:p w14:paraId="232434FD" w14:textId="77777777" w:rsidR="0091192B" w:rsidRPr="00FB488F" w:rsidRDefault="0091192B" w:rsidP="0091192B">
            <w:pPr>
              <w:rPr>
                <w:rFonts w:ascii="Arial" w:hAnsi="Arial" w:cs="Arial"/>
                <w:color w:val="000000"/>
                <w:sz w:val="15"/>
                <w:szCs w:val="15"/>
              </w:rPr>
            </w:pPr>
            <w:r w:rsidRPr="00FB488F">
              <w:rPr>
                <w:rFonts w:ascii="Arial" w:hAnsi="Arial" w:cs="Arial"/>
                <w:color w:val="000000"/>
                <w:sz w:val="15"/>
                <w:szCs w:val="15"/>
              </w:rPr>
              <w:t> </w:t>
            </w:r>
          </w:p>
        </w:tc>
        <w:tc>
          <w:tcPr>
            <w:tcW w:w="333" w:type="pct"/>
            <w:tcBorders>
              <w:top w:val="nil"/>
              <w:left w:val="nil"/>
              <w:bottom w:val="nil"/>
              <w:right w:val="nil"/>
            </w:tcBorders>
            <w:shd w:val="clear" w:color="auto" w:fill="auto"/>
            <w:noWrap/>
            <w:vAlign w:val="center"/>
            <w:hideMark/>
          </w:tcPr>
          <w:p w14:paraId="3F11A341" w14:textId="77777777" w:rsidR="0091192B" w:rsidRPr="00FB488F" w:rsidRDefault="0091192B" w:rsidP="0091192B">
            <w:pPr>
              <w:rPr>
                <w:rFonts w:ascii="Arial" w:hAnsi="Arial" w:cs="Arial"/>
                <w:color w:val="000000"/>
                <w:sz w:val="15"/>
                <w:szCs w:val="15"/>
              </w:rPr>
            </w:pPr>
          </w:p>
        </w:tc>
        <w:tc>
          <w:tcPr>
            <w:tcW w:w="373" w:type="pct"/>
            <w:tcBorders>
              <w:top w:val="nil"/>
              <w:left w:val="nil"/>
              <w:bottom w:val="nil"/>
              <w:right w:val="nil"/>
            </w:tcBorders>
            <w:shd w:val="clear" w:color="auto" w:fill="auto"/>
            <w:noWrap/>
            <w:vAlign w:val="bottom"/>
            <w:hideMark/>
          </w:tcPr>
          <w:p w14:paraId="22B0CA2F" w14:textId="77777777" w:rsidR="0091192B" w:rsidRPr="00FB488F" w:rsidRDefault="0091192B" w:rsidP="0091192B">
            <w:pPr>
              <w:rPr>
                <w:sz w:val="20"/>
                <w:szCs w:val="20"/>
              </w:rPr>
            </w:pPr>
          </w:p>
        </w:tc>
        <w:tc>
          <w:tcPr>
            <w:tcW w:w="70" w:type="pct"/>
            <w:tcBorders>
              <w:top w:val="nil"/>
              <w:left w:val="nil"/>
              <w:bottom w:val="nil"/>
              <w:right w:val="nil"/>
            </w:tcBorders>
            <w:shd w:val="clear" w:color="auto" w:fill="auto"/>
            <w:noWrap/>
            <w:vAlign w:val="bottom"/>
            <w:hideMark/>
          </w:tcPr>
          <w:p w14:paraId="7349312E" w14:textId="77777777" w:rsidR="0091192B" w:rsidRPr="00FB488F" w:rsidRDefault="0091192B" w:rsidP="0091192B">
            <w:pPr>
              <w:rPr>
                <w:sz w:val="20"/>
                <w:szCs w:val="20"/>
              </w:rPr>
            </w:pPr>
          </w:p>
        </w:tc>
        <w:tc>
          <w:tcPr>
            <w:tcW w:w="349" w:type="pct"/>
            <w:tcBorders>
              <w:top w:val="nil"/>
              <w:left w:val="nil"/>
              <w:bottom w:val="nil"/>
              <w:right w:val="nil"/>
            </w:tcBorders>
            <w:shd w:val="clear" w:color="auto" w:fill="auto"/>
            <w:vAlign w:val="center"/>
            <w:hideMark/>
          </w:tcPr>
          <w:p w14:paraId="59F0B62F" w14:textId="77777777" w:rsidR="0091192B" w:rsidRPr="00FB488F" w:rsidRDefault="0091192B" w:rsidP="0091192B">
            <w:pPr>
              <w:rPr>
                <w:rFonts w:ascii="Arial" w:hAnsi="Arial" w:cs="Arial"/>
                <w:color w:val="000000"/>
                <w:sz w:val="15"/>
                <w:szCs w:val="15"/>
              </w:rPr>
            </w:pPr>
            <w:r w:rsidRPr="00FB488F">
              <w:rPr>
                <w:rFonts w:ascii="Arial" w:hAnsi="Arial" w:cs="Arial"/>
                <w:color w:val="000000"/>
                <w:sz w:val="15"/>
                <w:szCs w:val="15"/>
              </w:rPr>
              <w:t xml:space="preserve"> </w:t>
            </w:r>
          </w:p>
        </w:tc>
        <w:tc>
          <w:tcPr>
            <w:tcW w:w="413" w:type="pct"/>
            <w:tcBorders>
              <w:top w:val="nil"/>
              <w:left w:val="nil"/>
              <w:bottom w:val="nil"/>
              <w:right w:val="nil"/>
            </w:tcBorders>
            <w:shd w:val="clear" w:color="auto" w:fill="auto"/>
            <w:vAlign w:val="center"/>
            <w:hideMark/>
          </w:tcPr>
          <w:p w14:paraId="028A0850" w14:textId="77777777" w:rsidR="0091192B" w:rsidRPr="00FB488F" w:rsidRDefault="0091192B" w:rsidP="0091192B">
            <w:pPr>
              <w:rPr>
                <w:rFonts w:ascii="Arial" w:hAnsi="Arial" w:cs="Arial"/>
                <w:color w:val="000000"/>
                <w:sz w:val="15"/>
                <w:szCs w:val="15"/>
              </w:rPr>
            </w:pPr>
            <w:r w:rsidRPr="00FB488F">
              <w:rPr>
                <w:rFonts w:ascii="Arial" w:hAnsi="Arial" w:cs="Arial"/>
                <w:color w:val="000000"/>
                <w:sz w:val="15"/>
                <w:szCs w:val="15"/>
              </w:rPr>
              <w:t xml:space="preserve"> </w:t>
            </w:r>
          </w:p>
        </w:tc>
        <w:tc>
          <w:tcPr>
            <w:tcW w:w="70" w:type="pct"/>
            <w:tcBorders>
              <w:top w:val="nil"/>
              <w:left w:val="nil"/>
              <w:bottom w:val="nil"/>
              <w:right w:val="nil"/>
            </w:tcBorders>
            <w:shd w:val="clear" w:color="auto" w:fill="auto"/>
            <w:noWrap/>
            <w:vAlign w:val="bottom"/>
            <w:hideMark/>
          </w:tcPr>
          <w:p w14:paraId="046D935F" w14:textId="77777777" w:rsidR="0091192B" w:rsidRPr="00FB488F" w:rsidRDefault="0091192B" w:rsidP="0091192B">
            <w:pPr>
              <w:rPr>
                <w:rFonts w:ascii="Arial" w:hAnsi="Arial" w:cs="Arial"/>
                <w:color w:val="000000"/>
                <w:sz w:val="15"/>
                <w:szCs w:val="15"/>
              </w:rPr>
            </w:pPr>
          </w:p>
        </w:tc>
        <w:tc>
          <w:tcPr>
            <w:tcW w:w="373" w:type="pct"/>
            <w:tcBorders>
              <w:top w:val="nil"/>
              <w:left w:val="nil"/>
              <w:bottom w:val="nil"/>
              <w:right w:val="nil"/>
            </w:tcBorders>
            <w:shd w:val="clear" w:color="000000" w:fill="D9E1F2"/>
            <w:noWrap/>
            <w:vAlign w:val="center"/>
            <w:hideMark/>
          </w:tcPr>
          <w:p w14:paraId="7ABB60BA" w14:textId="77777777" w:rsidR="0091192B" w:rsidRPr="00FB488F" w:rsidRDefault="0091192B" w:rsidP="0091192B">
            <w:pPr>
              <w:rPr>
                <w:rFonts w:ascii="Arial" w:hAnsi="Arial" w:cs="Arial"/>
                <w:color w:val="000000"/>
                <w:sz w:val="15"/>
                <w:szCs w:val="15"/>
              </w:rPr>
            </w:pPr>
            <w:r w:rsidRPr="00FB488F">
              <w:rPr>
                <w:rFonts w:ascii="Arial" w:hAnsi="Arial" w:cs="Arial"/>
                <w:color w:val="000000"/>
                <w:sz w:val="15"/>
                <w:szCs w:val="15"/>
              </w:rPr>
              <w:t> </w:t>
            </w:r>
          </w:p>
        </w:tc>
        <w:tc>
          <w:tcPr>
            <w:tcW w:w="373" w:type="pct"/>
            <w:tcBorders>
              <w:top w:val="nil"/>
              <w:left w:val="nil"/>
              <w:bottom w:val="nil"/>
              <w:right w:val="nil"/>
            </w:tcBorders>
            <w:shd w:val="clear" w:color="auto" w:fill="auto"/>
            <w:noWrap/>
            <w:vAlign w:val="bottom"/>
            <w:hideMark/>
          </w:tcPr>
          <w:p w14:paraId="017ABFC4" w14:textId="77777777" w:rsidR="0091192B" w:rsidRPr="00FB488F" w:rsidRDefault="0091192B" w:rsidP="0091192B">
            <w:pPr>
              <w:rPr>
                <w:rFonts w:ascii="Arial" w:hAnsi="Arial" w:cs="Arial"/>
                <w:color w:val="000000"/>
                <w:sz w:val="15"/>
                <w:szCs w:val="15"/>
              </w:rPr>
            </w:pPr>
          </w:p>
        </w:tc>
        <w:tc>
          <w:tcPr>
            <w:tcW w:w="70" w:type="pct"/>
            <w:tcBorders>
              <w:top w:val="nil"/>
              <w:left w:val="nil"/>
              <w:bottom w:val="nil"/>
              <w:right w:val="nil"/>
            </w:tcBorders>
            <w:shd w:val="clear" w:color="auto" w:fill="auto"/>
            <w:noWrap/>
            <w:vAlign w:val="bottom"/>
            <w:hideMark/>
          </w:tcPr>
          <w:p w14:paraId="5D1B84AA" w14:textId="77777777" w:rsidR="0091192B" w:rsidRPr="00FB488F" w:rsidRDefault="0091192B" w:rsidP="0091192B">
            <w:pPr>
              <w:rPr>
                <w:sz w:val="20"/>
                <w:szCs w:val="20"/>
              </w:rPr>
            </w:pPr>
          </w:p>
        </w:tc>
        <w:tc>
          <w:tcPr>
            <w:tcW w:w="309" w:type="pct"/>
            <w:tcBorders>
              <w:top w:val="nil"/>
              <w:left w:val="nil"/>
              <w:bottom w:val="nil"/>
              <w:right w:val="nil"/>
            </w:tcBorders>
            <w:shd w:val="clear" w:color="auto" w:fill="auto"/>
            <w:noWrap/>
            <w:vAlign w:val="center"/>
            <w:hideMark/>
          </w:tcPr>
          <w:p w14:paraId="03BD4C06" w14:textId="77777777" w:rsidR="0091192B" w:rsidRPr="00FB488F" w:rsidRDefault="0091192B" w:rsidP="0091192B">
            <w:pPr>
              <w:rPr>
                <w:rFonts w:ascii="Arial" w:hAnsi="Arial" w:cs="Arial"/>
                <w:color w:val="000000"/>
                <w:sz w:val="15"/>
                <w:szCs w:val="15"/>
              </w:rPr>
            </w:pPr>
            <w:r w:rsidRPr="00FB488F">
              <w:rPr>
                <w:rFonts w:ascii="Arial" w:hAnsi="Arial" w:cs="Arial"/>
                <w:color w:val="000000"/>
                <w:sz w:val="15"/>
                <w:szCs w:val="15"/>
              </w:rPr>
              <w:t xml:space="preserve"> </w:t>
            </w:r>
          </w:p>
        </w:tc>
      </w:tr>
      <w:tr w:rsidR="0091192B" w:rsidRPr="00FB488F" w14:paraId="52E903F6" w14:textId="77777777" w:rsidTr="008037BB">
        <w:trPr>
          <w:trHeight w:val="227"/>
        </w:trPr>
        <w:tc>
          <w:tcPr>
            <w:tcW w:w="1892" w:type="pct"/>
            <w:tcBorders>
              <w:top w:val="nil"/>
              <w:left w:val="nil"/>
              <w:bottom w:val="nil"/>
              <w:right w:val="nil"/>
            </w:tcBorders>
            <w:shd w:val="clear" w:color="auto" w:fill="auto"/>
            <w:noWrap/>
            <w:vAlign w:val="center"/>
            <w:hideMark/>
          </w:tcPr>
          <w:p w14:paraId="5766ECC4" w14:textId="77777777" w:rsidR="0091192B" w:rsidRPr="00FB488F" w:rsidRDefault="0091192B" w:rsidP="0091192B">
            <w:pPr>
              <w:rPr>
                <w:rFonts w:ascii="Arial" w:hAnsi="Arial" w:cs="Arial"/>
                <w:color w:val="000000"/>
                <w:sz w:val="15"/>
                <w:szCs w:val="15"/>
              </w:rPr>
            </w:pPr>
            <w:r w:rsidRPr="00FB488F">
              <w:rPr>
                <w:rFonts w:ascii="Arial" w:hAnsi="Arial" w:cs="Arial"/>
                <w:color w:val="000000"/>
                <w:sz w:val="15"/>
                <w:szCs w:val="15"/>
              </w:rPr>
              <w:t>Subvenções Orçamentária Recebidas (i)</w:t>
            </w:r>
          </w:p>
        </w:tc>
        <w:tc>
          <w:tcPr>
            <w:tcW w:w="374" w:type="pct"/>
            <w:tcBorders>
              <w:top w:val="nil"/>
              <w:left w:val="nil"/>
              <w:bottom w:val="nil"/>
              <w:right w:val="nil"/>
            </w:tcBorders>
            <w:shd w:val="clear" w:color="000000" w:fill="D9E1F2"/>
            <w:noWrap/>
            <w:vAlign w:val="center"/>
            <w:hideMark/>
          </w:tcPr>
          <w:p w14:paraId="2295EED3"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31.387</w:t>
            </w:r>
          </w:p>
        </w:tc>
        <w:tc>
          <w:tcPr>
            <w:tcW w:w="333" w:type="pct"/>
            <w:tcBorders>
              <w:top w:val="nil"/>
              <w:left w:val="nil"/>
              <w:bottom w:val="nil"/>
              <w:right w:val="nil"/>
            </w:tcBorders>
            <w:shd w:val="clear" w:color="auto" w:fill="auto"/>
            <w:noWrap/>
            <w:vAlign w:val="center"/>
            <w:hideMark/>
          </w:tcPr>
          <w:p w14:paraId="6CF7E366"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91.763</w:t>
            </w:r>
          </w:p>
        </w:tc>
        <w:tc>
          <w:tcPr>
            <w:tcW w:w="373" w:type="pct"/>
            <w:tcBorders>
              <w:top w:val="nil"/>
              <w:left w:val="nil"/>
              <w:bottom w:val="nil"/>
              <w:right w:val="nil"/>
            </w:tcBorders>
            <w:shd w:val="clear" w:color="auto" w:fill="auto"/>
            <w:noWrap/>
            <w:vAlign w:val="center"/>
            <w:hideMark/>
          </w:tcPr>
          <w:p w14:paraId="7CDBBC95"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31.513</w:t>
            </w:r>
          </w:p>
        </w:tc>
        <w:tc>
          <w:tcPr>
            <w:tcW w:w="70" w:type="pct"/>
            <w:tcBorders>
              <w:top w:val="nil"/>
              <w:left w:val="nil"/>
              <w:bottom w:val="nil"/>
              <w:right w:val="nil"/>
            </w:tcBorders>
            <w:shd w:val="clear" w:color="auto" w:fill="auto"/>
            <w:noWrap/>
            <w:vAlign w:val="bottom"/>
            <w:hideMark/>
          </w:tcPr>
          <w:p w14:paraId="14DE9C23" w14:textId="77777777" w:rsidR="0091192B" w:rsidRPr="00FB488F" w:rsidRDefault="0091192B" w:rsidP="0091192B">
            <w:pPr>
              <w:jc w:val="right"/>
              <w:rPr>
                <w:rFonts w:ascii="Arial" w:hAnsi="Arial" w:cs="Arial"/>
                <w:color w:val="000000"/>
                <w:sz w:val="15"/>
                <w:szCs w:val="15"/>
              </w:rPr>
            </w:pPr>
          </w:p>
        </w:tc>
        <w:tc>
          <w:tcPr>
            <w:tcW w:w="349" w:type="pct"/>
            <w:tcBorders>
              <w:top w:val="nil"/>
              <w:left w:val="nil"/>
              <w:bottom w:val="nil"/>
              <w:right w:val="nil"/>
            </w:tcBorders>
            <w:shd w:val="clear" w:color="auto" w:fill="auto"/>
            <w:vAlign w:val="center"/>
            <w:hideMark/>
          </w:tcPr>
          <w:p w14:paraId="3B18B5DE"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-65,8%</w:t>
            </w:r>
          </w:p>
        </w:tc>
        <w:tc>
          <w:tcPr>
            <w:tcW w:w="413" w:type="pct"/>
            <w:tcBorders>
              <w:top w:val="nil"/>
              <w:left w:val="nil"/>
              <w:bottom w:val="nil"/>
              <w:right w:val="nil"/>
            </w:tcBorders>
            <w:shd w:val="clear" w:color="auto" w:fill="auto"/>
            <w:vAlign w:val="center"/>
            <w:hideMark/>
          </w:tcPr>
          <w:p w14:paraId="3E05E69B"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-0,4%</w:t>
            </w:r>
          </w:p>
        </w:tc>
        <w:tc>
          <w:tcPr>
            <w:tcW w:w="70" w:type="pct"/>
            <w:tcBorders>
              <w:top w:val="nil"/>
              <w:left w:val="nil"/>
              <w:bottom w:val="nil"/>
              <w:right w:val="nil"/>
            </w:tcBorders>
            <w:shd w:val="clear" w:color="auto" w:fill="auto"/>
            <w:noWrap/>
            <w:vAlign w:val="bottom"/>
            <w:hideMark/>
          </w:tcPr>
          <w:p w14:paraId="036CA3CD" w14:textId="77777777" w:rsidR="0091192B" w:rsidRPr="00FB488F" w:rsidRDefault="0091192B" w:rsidP="0091192B">
            <w:pPr>
              <w:jc w:val="right"/>
              <w:rPr>
                <w:rFonts w:ascii="Arial" w:hAnsi="Arial" w:cs="Arial"/>
                <w:color w:val="000000"/>
                <w:sz w:val="15"/>
                <w:szCs w:val="15"/>
              </w:rPr>
            </w:pPr>
          </w:p>
        </w:tc>
        <w:tc>
          <w:tcPr>
            <w:tcW w:w="373" w:type="pct"/>
            <w:tcBorders>
              <w:top w:val="nil"/>
              <w:left w:val="nil"/>
              <w:bottom w:val="nil"/>
              <w:right w:val="nil"/>
            </w:tcBorders>
            <w:shd w:val="clear" w:color="000000" w:fill="D9E1F2"/>
            <w:noWrap/>
            <w:vAlign w:val="center"/>
            <w:hideMark/>
          </w:tcPr>
          <w:p w14:paraId="79D49AA1"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240.187</w:t>
            </w:r>
          </w:p>
        </w:tc>
        <w:tc>
          <w:tcPr>
            <w:tcW w:w="373" w:type="pct"/>
            <w:tcBorders>
              <w:top w:val="nil"/>
              <w:left w:val="nil"/>
              <w:bottom w:val="nil"/>
              <w:right w:val="nil"/>
            </w:tcBorders>
            <w:shd w:val="clear" w:color="auto" w:fill="auto"/>
            <w:noWrap/>
            <w:vAlign w:val="center"/>
            <w:hideMark/>
          </w:tcPr>
          <w:p w14:paraId="6C3D044D"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241.525</w:t>
            </w:r>
          </w:p>
        </w:tc>
        <w:tc>
          <w:tcPr>
            <w:tcW w:w="70" w:type="pct"/>
            <w:tcBorders>
              <w:top w:val="nil"/>
              <w:left w:val="nil"/>
              <w:bottom w:val="nil"/>
              <w:right w:val="nil"/>
            </w:tcBorders>
            <w:shd w:val="clear" w:color="auto" w:fill="auto"/>
            <w:noWrap/>
            <w:vAlign w:val="bottom"/>
            <w:hideMark/>
          </w:tcPr>
          <w:p w14:paraId="7BDAFAE0" w14:textId="77777777" w:rsidR="0091192B" w:rsidRPr="00FB488F" w:rsidRDefault="0091192B" w:rsidP="0091192B">
            <w:pPr>
              <w:jc w:val="right"/>
              <w:rPr>
                <w:rFonts w:ascii="Arial" w:hAnsi="Arial" w:cs="Arial"/>
                <w:color w:val="000000"/>
                <w:sz w:val="15"/>
                <w:szCs w:val="15"/>
              </w:rPr>
            </w:pPr>
          </w:p>
        </w:tc>
        <w:tc>
          <w:tcPr>
            <w:tcW w:w="309" w:type="pct"/>
            <w:tcBorders>
              <w:top w:val="nil"/>
              <w:left w:val="nil"/>
              <w:bottom w:val="nil"/>
              <w:right w:val="nil"/>
            </w:tcBorders>
            <w:shd w:val="clear" w:color="auto" w:fill="auto"/>
            <w:noWrap/>
            <w:vAlign w:val="center"/>
            <w:hideMark/>
          </w:tcPr>
          <w:p w14:paraId="1AD75BCA"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-0,6%</w:t>
            </w:r>
          </w:p>
        </w:tc>
      </w:tr>
      <w:tr w:rsidR="0091192B" w:rsidRPr="00FB488F" w14:paraId="0CF5BCFC" w14:textId="77777777" w:rsidTr="008037BB">
        <w:trPr>
          <w:trHeight w:val="227"/>
        </w:trPr>
        <w:tc>
          <w:tcPr>
            <w:tcW w:w="1892" w:type="pct"/>
            <w:tcBorders>
              <w:top w:val="nil"/>
              <w:left w:val="nil"/>
              <w:bottom w:val="nil"/>
              <w:right w:val="nil"/>
            </w:tcBorders>
            <w:shd w:val="clear" w:color="auto" w:fill="auto"/>
            <w:noWrap/>
            <w:vAlign w:val="center"/>
            <w:hideMark/>
          </w:tcPr>
          <w:p w14:paraId="5049DB51" w14:textId="77777777" w:rsidR="0091192B" w:rsidRPr="00FB488F" w:rsidRDefault="0091192B" w:rsidP="0091192B">
            <w:pPr>
              <w:rPr>
                <w:rFonts w:ascii="Arial" w:hAnsi="Arial" w:cs="Arial"/>
                <w:color w:val="000000"/>
                <w:sz w:val="15"/>
                <w:szCs w:val="15"/>
              </w:rPr>
            </w:pPr>
            <w:r w:rsidRPr="00FB488F">
              <w:rPr>
                <w:rFonts w:ascii="Arial" w:hAnsi="Arial" w:cs="Arial"/>
                <w:color w:val="000000"/>
                <w:sz w:val="15"/>
                <w:szCs w:val="15"/>
              </w:rPr>
              <w:t>Fundo de Previdência Privada Fechado (ii)</w:t>
            </w:r>
          </w:p>
        </w:tc>
        <w:tc>
          <w:tcPr>
            <w:tcW w:w="374" w:type="pct"/>
            <w:tcBorders>
              <w:top w:val="nil"/>
              <w:left w:val="nil"/>
              <w:bottom w:val="nil"/>
              <w:right w:val="nil"/>
            </w:tcBorders>
            <w:shd w:val="clear" w:color="000000" w:fill="D9E1F2"/>
            <w:noWrap/>
            <w:vAlign w:val="center"/>
            <w:hideMark/>
          </w:tcPr>
          <w:p w14:paraId="3C6FA24B"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 xml:space="preserve">    7.421 </w:t>
            </w:r>
          </w:p>
        </w:tc>
        <w:tc>
          <w:tcPr>
            <w:tcW w:w="333" w:type="pct"/>
            <w:tcBorders>
              <w:top w:val="nil"/>
              <w:left w:val="nil"/>
              <w:bottom w:val="nil"/>
              <w:right w:val="nil"/>
            </w:tcBorders>
            <w:shd w:val="clear" w:color="auto" w:fill="auto"/>
            <w:noWrap/>
            <w:vAlign w:val="center"/>
            <w:hideMark/>
          </w:tcPr>
          <w:p w14:paraId="21B1F85B"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 xml:space="preserve">      -      </w:t>
            </w:r>
          </w:p>
        </w:tc>
        <w:tc>
          <w:tcPr>
            <w:tcW w:w="373" w:type="pct"/>
            <w:tcBorders>
              <w:top w:val="nil"/>
              <w:left w:val="nil"/>
              <w:bottom w:val="nil"/>
              <w:right w:val="nil"/>
            </w:tcBorders>
            <w:shd w:val="clear" w:color="auto" w:fill="auto"/>
            <w:noWrap/>
            <w:vAlign w:val="center"/>
            <w:hideMark/>
          </w:tcPr>
          <w:p w14:paraId="43917E1F"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 xml:space="preserve">        -      </w:t>
            </w:r>
          </w:p>
        </w:tc>
        <w:tc>
          <w:tcPr>
            <w:tcW w:w="70" w:type="pct"/>
            <w:tcBorders>
              <w:top w:val="nil"/>
              <w:left w:val="nil"/>
              <w:bottom w:val="nil"/>
              <w:right w:val="nil"/>
            </w:tcBorders>
            <w:shd w:val="clear" w:color="auto" w:fill="auto"/>
            <w:noWrap/>
            <w:vAlign w:val="bottom"/>
            <w:hideMark/>
          </w:tcPr>
          <w:p w14:paraId="3FA0348B" w14:textId="77777777" w:rsidR="0091192B" w:rsidRPr="00FB488F" w:rsidRDefault="0091192B" w:rsidP="0091192B">
            <w:pPr>
              <w:jc w:val="right"/>
              <w:rPr>
                <w:rFonts w:ascii="Arial" w:hAnsi="Arial" w:cs="Arial"/>
                <w:color w:val="000000"/>
                <w:sz w:val="15"/>
                <w:szCs w:val="15"/>
              </w:rPr>
            </w:pPr>
          </w:p>
        </w:tc>
        <w:tc>
          <w:tcPr>
            <w:tcW w:w="349" w:type="pct"/>
            <w:tcBorders>
              <w:top w:val="nil"/>
              <w:left w:val="nil"/>
              <w:bottom w:val="nil"/>
              <w:right w:val="nil"/>
            </w:tcBorders>
            <w:shd w:val="clear" w:color="auto" w:fill="auto"/>
            <w:vAlign w:val="center"/>
            <w:hideMark/>
          </w:tcPr>
          <w:p w14:paraId="000C84B4"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100,0%</w:t>
            </w:r>
          </w:p>
        </w:tc>
        <w:tc>
          <w:tcPr>
            <w:tcW w:w="413" w:type="pct"/>
            <w:tcBorders>
              <w:top w:val="nil"/>
              <w:left w:val="nil"/>
              <w:bottom w:val="nil"/>
              <w:right w:val="nil"/>
            </w:tcBorders>
            <w:shd w:val="clear" w:color="auto" w:fill="auto"/>
            <w:vAlign w:val="center"/>
            <w:hideMark/>
          </w:tcPr>
          <w:p w14:paraId="7B4B9673"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-100,0%</w:t>
            </w:r>
          </w:p>
        </w:tc>
        <w:tc>
          <w:tcPr>
            <w:tcW w:w="70" w:type="pct"/>
            <w:tcBorders>
              <w:top w:val="nil"/>
              <w:left w:val="nil"/>
              <w:bottom w:val="nil"/>
              <w:right w:val="nil"/>
            </w:tcBorders>
            <w:shd w:val="clear" w:color="auto" w:fill="auto"/>
            <w:noWrap/>
            <w:vAlign w:val="bottom"/>
            <w:hideMark/>
          </w:tcPr>
          <w:p w14:paraId="1DD7A84D" w14:textId="77777777" w:rsidR="0091192B" w:rsidRPr="00FB488F" w:rsidRDefault="0091192B" w:rsidP="0091192B">
            <w:pPr>
              <w:jc w:val="right"/>
              <w:rPr>
                <w:rFonts w:ascii="Arial" w:hAnsi="Arial" w:cs="Arial"/>
                <w:color w:val="000000"/>
                <w:sz w:val="15"/>
                <w:szCs w:val="15"/>
              </w:rPr>
            </w:pPr>
          </w:p>
        </w:tc>
        <w:tc>
          <w:tcPr>
            <w:tcW w:w="373" w:type="pct"/>
            <w:tcBorders>
              <w:top w:val="nil"/>
              <w:left w:val="nil"/>
              <w:bottom w:val="nil"/>
              <w:right w:val="nil"/>
            </w:tcBorders>
            <w:shd w:val="clear" w:color="000000" w:fill="D9E1F2"/>
            <w:noWrap/>
            <w:vAlign w:val="center"/>
            <w:hideMark/>
          </w:tcPr>
          <w:p w14:paraId="75605016"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 xml:space="preserve">    33.912 </w:t>
            </w:r>
          </w:p>
        </w:tc>
        <w:tc>
          <w:tcPr>
            <w:tcW w:w="373" w:type="pct"/>
            <w:tcBorders>
              <w:top w:val="nil"/>
              <w:left w:val="nil"/>
              <w:bottom w:val="nil"/>
              <w:right w:val="nil"/>
            </w:tcBorders>
            <w:shd w:val="clear" w:color="auto" w:fill="auto"/>
            <w:noWrap/>
            <w:vAlign w:val="center"/>
            <w:hideMark/>
          </w:tcPr>
          <w:p w14:paraId="0AED4C17"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 xml:space="preserve">        -      </w:t>
            </w:r>
          </w:p>
        </w:tc>
        <w:tc>
          <w:tcPr>
            <w:tcW w:w="70" w:type="pct"/>
            <w:tcBorders>
              <w:top w:val="nil"/>
              <w:left w:val="nil"/>
              <w:bottom w:val="nil"/>
              <w:right w:val="nil"/>
            </w:tcBorders>
            <w:shd w:val="clear" w:color="auto" w:fill="auto"/>
            <w:noWrap/>
            <w:vAlign w:val="bottom"/>
            <w:hideMark/>
          </w:tcPr>
          <w:p w14:paraId="4C8CB7A4" w14:textId="77777777" w:rsidR="0091192B" w:rsidRPr="00FB488F" w:rsidRDefault="0091192B" w:rsidP="0091192B">
            <w:pPr>
              <w:jc w:val="right"/>
              <w:rPr>
                <w:rFonts w:ascii="Arial" w:hAnsi="Arial" w:cs="Arial"/>
                <w:color w:val="000000"/>
                <w:sz w:val="15"/>
                <w:szCs w:val="15"/>
              </w:rPr>
            </w:pPr>
          </w:p>
        </w:tc>
        <w:tc>
          <w:tcPr>
            <w:tcW w:w="309" w:type="pct"/>
            <w:tcBorders>
              <w:top w:val="nil"/>
              <w:left w:val="nil"/>
              <w:bottom w:val="nil"/>
              <w:right w:val="nil"/>
            </w:tcBorders>
            <w:shd w:val="clear" w:color="auto" w:fill="auto"/>
            <w:noWrap/>
            <w:vAlign w:val="center"/>
            <w:hideMark/>
          </w:tcPr>
          <w:p w14:paraId="4D6DEBA3"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100,0%</w:t>
            </w:r>
          </w:p>
        </w:tc>
      </w:tr>
      <w:tr w:rsidR="0091192B" w:rsidRPr="00FB488F" w14:paraId="2095DD02" w14:textId="77777777" w:rsidTr="008037BB">
        <w:trPr>
          <w:trHeight w:val="227"/>
        </w:trPr>
        <w:tc>
          <w:tcPr>
            <w:tcW w:w="1892" w:type="pct"/>
            <w:tcBorders>
              <w:top w:val="nil"/>
              <w:left w:val="nil"/>
              <w:bottom w:val="nil"/>
              <w:right w:val="nil"/>
            </w:tcBorders>
            <w:shd w:val="clear" w:color="auto" w:fill="auto"/>
            <w:noWrap/>
            <w:vAlign w:val="center"/>
            <w:hideMark/>
          </w:tcPr>
          <w:p w14:paraId="4A5FD12F" w14:textId="77777777" w:rsidR="0091192B" w:rsidRPr="00FB488F" w:rsidRDefault="0091192B" w:rsidP="0091192B">
            <w:pPr>
              <w:rPr>
                <w:rFonts w:ascii="Arial" w:hAnsi="Arial" w:cs="Arial"/>
                <w:color w:val="000000"/>
                <w:sz w:val="15"/>
                <w:szCs w:val="15"/>
              </w:rPr>
            </w:pPr>
            <w:r w:rsidRPr="00FB488F">
              <w:rPr>
                <w:rFonts w:ascii="Arial" w:hAnsi="Arial" w:cs="Arial"/>
                <w:color w:val="000000"/>
                <w:sz w:val="15"/>
                <w:szCs w:val="15"/>
              </w:rPr>
              <w:t>Recuperação de Tributos</w:t>
            </w:r>
          </w:p>
        </w:tc>
        <w:tc>
          <w:tcPr>
            <w:tcW w:w="374" w:type="pct"/>
            <w:tcBorders>
              <w:top w:val="nil"/>
              <w:left w:val="nil"/>
              <w:bottom w:val="nil"/>
              <w:right w:val="nil"/>
            </w:tcBorders>
            <w:shd w:val="clear" w:color="000000" w:fill="D9E1F2"/>
            <w:noWrap/>
            <w:vAlign w:val="center"/>
            <w:hideMark/>
          </w:tcPr>
          <w:p w14:paraId="58E8D668"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4.764</w:t>
            </w:r>
          </w:p>
        </w:tc>
        <w:tc>
          <w:tcPr>
            <w:tcW w:w="333" w:type="pct"/>
            <w:tcBorders>
              <w:top w:val="nil"/>
              <w:left w:val="nil"/>
              <w:bottom w:val="nil"/>
              <w:right w:val="nil"/>
            </w:tcBorders>
            <w:shd w:val="clear" w:color="auto" w:fill="auto"/>
            <w:noWrap/>
            <w:vAlign w:val="center"/>
            <w:hideMark/>
          </w:tcPr>
          <w:p w14:paraId="777647EB"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656</w:t>
            </w:r>
          </w:p>
        </w:tc>
        <w:tc>
          <w:tcPr>
            <w:tcW w:w="373" w:type="pct"/>
            <w:tcBorders>
              <w:top w:val="nil"/>
              <w:left w:val="nil"/>
              <w:bottom w:val="nil"/>
              <w:right w:val="nil"/>
            </w:tcBorders>
            <w:shd w:val="clear" w:color="auto" w:fill="auto"/>
            <w:noWrap/>
            <w:vAlign w:val="center"/>
            <w:hideMark/>
          </w:tcPr>
          <w:p w14:paraId="0FB1F10B"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2.510</w:t>
            </w:r>
          </w:p>
        </w:tc>
        <w:tc>
          <w:tcPr>
            <w:tcW w:w="70" w:type="pct"/>
            <w:tcBorders>
              <w:top w:val="nil"/>
              <w:left w:val="nil"/>
              <w:bottom w:val="nil"/>
              <w:right w:val="nil"/>
            </w:tcBorders>
            <w:shd w:val="clear" w:color="auto" w:fill="auto"/>
            <w:noWrap/>
            <w:vAlign w:val="bottom"/>
            <w:hideMark/>
          </w:tcPr>
          <w:p w14:paraId="3878F16A" w14:textId="77777777" w:rsidR="0091192B" w:rsidRPr="00FB488F" w:rsidRDefault="0091192B" w:rsidP="0091192B">
            <w:pPr>
              <w:jc w:val="right"/>
              <w:rPr>
                <w:rFonts w:ascii="Arial" w:hAnsi="Arial" w:cs="Arial"/>
                <w:color w:val="000000"/>
                <w:sz w:val="15"/>
                <w:szCs w:val="15"/>
              </w:rPr>
            </w:pPr>
          </w:p>
        </w:tc>
        <w:tc>
          <w:tcPr>
            <w:tcW w:w="349" w:type="pct"/>
            <w:tcBorders>
              <w:top w:val="nil"/>
              <w:left w:val="nil"/>
              <w:bottom w:val="nil"/>
              <w:right w:val="nil"/>
            </w:tcBorders>
            <w:shd w:val="clear" w:color="auto" w:fill="auto"/>
            <w:vAlign w:val="center"/>
            <w:hideMark/>
          </w:tcPr>
          <w:p w14:paraId="12D22EC0"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99,8%</w:t>
            </w:r>
          </w:p>
        </w:tc>
        <w:tc>
          <w:tcPr>
            <w:tcW w:w="413" w:type="pct"/>
            <w:tcBorders>
              <w:top w:val="nil"/>
              <w:left w:val="nil"/>
              <w:bottom w:val="nil"/>
              <w:right w:val="nil"/>
            </w:tcBorders>
            <w:shd w:val="clear" w:color="auto" w:fill="auto"/>
            <w:vAlign w:val="center"/>
            <w:hideMark/>
          </w:tcPr>
          <w:p w14:paraId="24583AEB"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101,8%</w:t>
            </w:r>
          </w:p>
        </w:tc>
        <w:tc>
          <w:tcPr>
            <w:tcW w:w="70" w:type="pct"/>
            <w:tcBorders>
              <w:top w:val="nil"/>
              <w:left w:val="nil"/>
              <w:bottom w:val="nil"/>
              <w:right w:val="nil"/>
            </w:tcBorders>
            <w:shd w:val="clear" w:color="auto" w:fill="auto"/>
            <w:noWrap/>
            <w:vAlign w:val="bottom"/>
            <w:hideMark/>
          </w:tcPr>
          <w:p w14:paraId="67D90191" w14:textId="77777777" w:rsidR="0091192B" w:rsidRPr="00FB488F" w:rsidRDefault="0091192B" w:rsidP="0091192B">
            <w:pPr>
              <w:jc w:val="right"/>
              <w:rPr>
                <w:rFonts w:ascii="Arial" w:hAnsi="Arial" w:cs="Arial"/>
                <w:color w:val="000000"/>
                <w:sz w:val="15"/>
                <w:szCs w:val="15"/>
              </w:rPr>
            </w:pPr>
          </w:p>
        </w:tc>
        <w:tc>
          <w:tcPr>
            <w:tcW w:w="373" w:type="pct"/>
            <w:tcBorders>
              <w:top w:val="nil"/>
              <w:left w:val="nil"/>
              <w:bottom w:val="nil"/>
              <w:right w:val="nil"/>
            </w:tcBorders>
            <w:shd w:val="clear" w:color="000000" w:fill="D9E1F2"/>
            <w:noWrap/>
            <w:vAlign w:val="center"/>
            <w:hideMark/>
          </w:tcPr>
          <w:p w14:paraId="0B1DFA5C"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9.450</w:t>
            </w:r>
          </w:p>
        </w:tc>
        <w:tc>
          <w:tcPr>
            <w:tcW w:w="373" w:type="pct"/>
            <w:tcBorders>
              <w:top w:val="nil"/>
              <w:left w:val="nil"/>
              <w:bottom w:val="nil"/>
              <w:right w:val="nil"/>
            </w:tcBorders>
            <w:shd w:val="clear" w:color="auto" w:fill="auto"/>
            <w:noWrap/>
            <w:vAlign w:val="center"/>
            <w:hideMark/>
          </w:tcPr>
          <w:p w14:paraId="181A575E"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3.041</w:t>
            </w:r>
          </w:p>
        </w:tc>
        <w:tc>
          <w:tcPr>
            <w:tcW w:w="70" w:type="pct"/>
            <w:tcBorders>
              <w:top w:val="nil"/>
              <w:left w:val="nil"/>
              <w:bottom w:val="nil"/>
              <w:right w:val="nil"/>
            </w:tcBorders>
            <w:shd w:val="clear" w:color="auto" w:fill="auto"/>
            <w:noWrap/>
            <w:vAlign w:val="bottom"/>
            <w:hideMark/>
          </w:tcPr>
          <w:p w14:paraId="4596709D" w14:textId="77777777" w:rsidR="0091192B" w:rsidRPr="00FB488F" w:rsidRDefault="0091192B" w:rsidP="0091192B">
            <w:pPr>
              <w:jc w:val="right"/>
              <w:rPr>
                <w:rFonts w:ascii="Arial" w:hAnsi="Arial" w:cs="Arial"/>
                <w:color w:val="000000"/>
                <w:sz w:val="15"/>
                <w:szCs w:val="15"/>
              </w:rPr>
            </w:pPr>
          </w:p>
        </w:tc>
        <w:tc>
          <w:tcPr>
            <w:tcW w:w="309" w:type="pct"/>
            <w:tcBorders>
              <w:top w:val="nil"/>
              <w:left w:val="nil"/>
              <w:bottom w:val="nil"/>
              <w:right w:val="nil"/>
            </w:tcBorders>
            <w:shd w:val="clear" w:color="auto" w:fill="auto"/>
            <w:noWrap/>
            <w:vAlign w:val="center"/>
            <w:hideMark/>
          </w:tcPr>
          <w:p w14:paraId="376B0B1B"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210,8%</w:t>
            </w:r>
          </w:p>
        </w:tc>
      </w:tr>
      <w:tr w:rsidR="0091192B" w:rsidRPr="00FB488F" w14:paraId="2EA725C9" w14:textId="77777777" w:rsidTr="008037BB">
        <w:trPr>
          <w:trHeight w:val="227"/>
        </w:trPr>
        <w:tc>
          <w:tcPr>
            <w:tcW w:w="1892" w:type="pct"/>
            <w:tcBorders>
              <w:top w:val="nil"/>
              <w:left w:val="nil"/>
              <w:bottom w:val="nil"/>
              <w:right w:val="nil"/>
            </w:tcBorders>
            <w:shd w:val="clear" w:color="auto" w:fill="auto"/>
            <w:noWrap/>
            <w:vAlign w:val="center"/>
            <w:hideMark/>
          </w:tcPr>
          <w:p w14:paraId="304C532B" w14:textId="77777777" w:rsidR="0091192B" w:rsidRPr="00FB488F" w:rsidRDefault="0091192B" w:rsidP="0091192B">
            <w:pPr>
              <w:rPr>
                <w:rFonts w:ascii="Arial" w:hAnsi="Arial" w:cs="Arial"/>
                <w:color w:val="000000"/>
                <w:sz w:val="16"/>
                <w:szCs w:val="16"/>
              </w:rPr>
            </w:pPr>
            <w:r w:rsidRPr="00FB488F">
              <w:rPr>
                <w:rFonts w:ascii="Arial" w:hAnsi="Arial" w:cs="Arial"/>
                <w:color w:val="000000"/>
                <w:sz w:val="16"/>
                <w:szCs w:val="16"/>
              </w:rPr>
              <w:t>Rever. de Prov. p/ Riscos Trab., Cíveis, Fiscais</w:t>
            </w:r>
          </w:p>
        </w:tc>
        <w:tc>
          <w:tcPr>
            <w:tcW w:w="374" w:type="pct"/>
            <w:tcBorders>
              <w:top w:val="nil"/>
              <w:left w:val="nil"/>
              <w:bottom w:val="nil"/>
              <w:right w:val="nil"/>
            </w:tcBorders>
            <w:shd w:val="clear" w:color="000000" w:fill="D9E1F2"/>
            <w:noWrap/>
            <w:vAlign w:val="center"/>
            <w:hideMark/>
          </w:tcPr>
          <w:p w14:paraId="7B1F705C"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1.772</w:t>
            </w:r>
          </w:p>
        </w:tc>
        <w:tc>
          <w:tcPr>
            <w:tcW w:w="333" w:type="pct"/>
            <w:tcBorders>
              <w:top w:val="nil"/>
              <w:left w:val="nil"/>
              <w:bottom w:val="nil"/>
              <w:right w:val="nil"/>
            </w:tcBorders>
            <w:shd w:val="clear" w:color="auto" w:fill="auto"/>
            <w:noWrap/>
            <w:vAlign w:val="center"/>
            <w:hideMark/>
          </w:tcPr>
          <w:p w14:paraId="00266E2A"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3.274</w:t>
            </w:r>
          </w:p>
        </w:tc>
        <w:tc>
          <w:tcPr>
            <w:tcW w:w="373" w:type="pct"/>
            <w:tcBorders>
              <w:top w:val="nil"/>
              <w:left w:val="nil"/>
              <w:bottom w:val="nil"/>
              <w:right w:val="nil"/>
            </w:tcBorders>
            <w:shd w:val="clear" w:color="auto" w:fill="auto"/>
            <w:noWrap/>
            <w:vAlign w:val="center"/>
            <w:hideMark/>
          </w:tcPr>
          <w:p w14:paraId="5D5CF4BB"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6.650</w:t>
            </w:r>
          </w:p>
        </w:tc>
        <w:tc>
          <w:tcPr>
            <w:tcW w:w="70" w:type="pct"/>
            <w:tcBorders>
              <w:top w:val="nil"/>
              <w:left w:val="nil"/>
              <w:bottom w:val="nil"/>
              <w:right w:val="nil"/>
            </w:tcBorders>
            <w:shd w:val="clear" w:color="auto" w:fill="auto"/>
            <w:noWrap/>
            <w:vAlign w:val="bottom"/>
            <w:hideMark/>
          </w:tcPr>
          <w:p w14:paraId="5225A1F8" w14:textId="77777777" w:rsidR="0091192B" w:rsidRPr="00FB488F" w:rsidRDefault="0091192B" w:rsidP="0091192B">
            <w:pPr>
              <w:jc w:val="right"/>
              <w:rPr>
                <w:rFonts w:ascii="Arial" w:hAnsi="Arial" w:cs="Arial"/>
                <w:color w:val="000000"/>
                <w:sz w:val="15"/>
                <w:szCs w:val="15"/>
              </w:rPr>
            </w:pPr>
          </w:p>
        </w:tc>
        <w:tc>
          <w:tcPr>
            <w:tcW w:w="349" w:type="pct"/>
            <w:tcBorders>
              <w:top w:val="nil"/>
              <w:left w:val="nil"/>
              <w:bottom w:val="nil"/>
              <w:right w:val="nil"/>
            </w:tcBorders>
            <w:shd w:val="clear" w:color="auto" w:fill="auto"/>
            <w:vAlign w:val="center"/>
            <w:hideMark/>
          </w:tcPr>
          <w:p w14:paraId="08C38EE0"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8317,7%</w:t>
            </w:r>
          </w:p>
        </w:tc>
        <w:tc>
          <w:tcPr>
            <w:tcW w:w="413" w:type="pct"/>
            <w:tcBorders>
              <w:top w:val="nil"/>
              <w:left w:val="nil"/>
              <w:bottom w:val="nil"/>
              <w:right w:val="nil"/>
            </w:tcBorders>
            <w:shd w:val="clear" w:color="auto" w:fill="auto"/>
            <w:vAlign w:val="center"/>
            <w:hideMark/>
          </w:tcPr>
          <w:p w14:paraId="514CCA71"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100,0%</w:t>
            </w:r>
          </w:p>
        </w:tc>
        <w:tc>
          <w:tcPr>
            <w:tcW w:w="70" w:type="pct"/>
            <w:tcBorders>
              <w:top w:val="nil"/>
              <w:left w:val="nil"/>
              <w:bottom w:val="nil"/>
              <w:right w:val="nil"/>
            </w:tcBorders>
            <w:shd w:val="clear" w:color="auto" w:fill="auto"/>
            <w:noWrap/>
            <w:vAlign w:val="bottom"/>
            <w:hideMark/>
          </w:tcPr>
          <w:p w14:paraId="09FF2B31" w14:textId="77777777" w:rsidR="0091192B" w:rsidRPr="00FB488F" w:rsidRDefault="0091192B" w:rsidP="0091192B">
            <w:pPr>
              <w:jc w:val="right"/>
              <w:rPr>
                <w:rFonts w:ascii="Arial" w:hAnsi="Arial" w:cs="Arial"/>
                <w:color w:val="000000"/>
                <w:sz w:val="15"/>
                <w:szCs w:val="15"/>
              </w:rPr>
            </w:pPr>
          </w:p>
        </w:tc>
        <w:tc>
          <w:tcPr>
            <w:tcW w:w="373" w:type="pct"/>
            <w:tcBorders>
              <w:top w:val="nil"/>
              <w:left w:val="nil"/>
              <w:bottom w:val="nil"/>
              <w:right w:val="nil"/>
            </w:tcBorders>
            <w:shd w:val="clear" w:color="000000" w:fill="D9E1F2"/>
            <w:noWrap/>
            <w:vAlign w:val="center"/>
            <w:hideMark/>
          </w:tcPr>
          <w:p w14:paraId="1D28BDFC"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9.213</w:t>
            </w:r>
          </w:p>
        </w:tc>
        <w:tc>
          <w:tcPr>
            <w:tcW w:w="373" w:type="pct"/>
            <w:tcBorders>
              <w:top w:val="nil"/>
              <w:left w:val="nil"/>
              <w:bottom w:val="nil"/>
              <w:right w:val="nil"/>
            </w:tcBorders>
            <w:shd w:val="clear" w:color="auto" w:fill="auto"/>
            <w:noWrap/>
            <w:vAlign w:val="center"/>
            <w:hideMark/>
          </w:tcPr>
          <w:p w14:paraId="3F0D3574"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8.550</w:t>
            </w:r>
          </w:p>
        </w:tc>
        <w:tc>
          <w:tcPr>
            <w:tcW w:w="70" w:type="pct"/>
            <w:tcBorders>
              <w:top w:val="nil"/>
              <w:left w:val="nil"/>
              <w:bottom w:val="nil"/>
              <w:right w:val="nil"/>
            </w:tcBorders>
            <w:shd w:val="clear" w:color="auto" w:fill="auto"/>
            <w:noWrap/>
            <w:vAlign w:val="bottom"/>
            <w:hideMark/>
          </w:tcPr>
          <w:p w14:paraId="78C872DC" w14:textId="77777777" w:rsidR="0091192B" w:rsidRPr="00FB488F" w:rsidRDefault="0091192B" w:rsidP="0091192B">
            <w:pPr>
              <w:jc w:val="right"/>
              <w:rPr>
                <w:rFonts w:ascii="Arial" w:hAnsi="Arial" w:cs="Arial"/>
                <w:color w:val="000000"/>
                <w:sz w:val="15"/>
                <w:szCs w:val="15"/>
              </w:rPr>
            </w:pPr>
          </w:p>
        </w:tc>
        <w:tc>
          <w:tcPr>
            <w:tcW w:w="309" w:type="pct"/>
            <w:tcBorders>
              <w:top w:val="nil"/>
              <w:left w:val="nil"/>
              <w:bottom w:val="nil"/>
              <w:right w:val="nil"/>
            </w:tcBorders>
            <w:shd w:val="clear" w:color="auto" w:fill="auto"/>
            <w:noWrap/>
            <w:vAlign w:val="center"/>
            <w:hideMark/>
          </w:tcPr>
          <w:p w14:paraId="3CEB6C51"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7,8%</w:t>
            </w:r>
          </w:p>
        </w:tc>
      </w:tr>
      <w:tr w:rsidR="0091192B" w:rsidRPr="00FB488F" w14:paraId="745AC7D7" w14:textId="77777777" w:rsidTr="008037BB">
        <w:trPr>
          <w:trHeight w:val="227"/>
        </w:trPr>
        <w:tc>
          <w:tcPr>
            <w:tcW w:w="1892" w:type="pct"/>
            <w:tcBorders>
              <w:top w:val="nil"/>
              <w:left w:val="nil"/>
              <w:bottom w:val="nil"/>
              <w:right w:val="nil"/>
            </w:tcBorders>
            <w:shd w:val="clear" w:color="auto" w:fill="auto"/>
            <w:noWrap/>
            <w:vAlign w:val="center"/>
            <w:hideMark/>
          </w:tcPr>
          <w:p w14:paraId="5D615900" w14:textId="77777777" w:rsidR="0091192B" w:rsidRPr="00FB488F" w:rsidRDefault="0091192B" w:rsidP="0091192B">
            <w:pPr>
              <w:rPr>
                <w:rFonts w:ascii="Arial" w:hAnsi="Arial" w:cs="Arial"/>
                <w:color w:val="000000"/>
                <w:sz w:val="15"/>
                <w:szCs w:val="15"/>
              </w:rPr>
            </w:pPr>
            <w:r w:rsidRPr="00FB488F">
              <w:rPr>
                <w:rFonts w:ascii="Arial" w:hAnsi="Arial" w:cs="Arial"/>
                <w:color w:val="000000"/>
                <w:sz w:val="15"/>
                <w:szCs w:val="15"/>
              </w:rPr>
              <w:t>Outras Receitas Operacionais</w:t>
            </w:r>
          </w:p>
        </w:tc>
        <w:tc>
          <w:tcPr>
            <w:tcW w:w="374" w:type="pct"/>
            <w:tcBorders>
              <w:top w:val="nil"/>
              <w:left w:val="nil"/>
              <w:bottom w:val="nil"/>
              <w:right w:val="nil"/>
            </w:tcBorders>
            <w:shd w:val="clear" w:color="000000" w:fill="D9E1F2"/>
            <w:noWrap/>
            <w:vAlign w:val="center"/>
            <w:hideMark/>
          </w:tcPr>
          <w:p w14:paraId="7AA02BB0"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43</w:t>
            </w:r>
          </w:p>
        </w:tc>
        <w:tc>
          <w:tcPr>
            <w:tcW w:w="333" w:type="pct"/>
            <w:tcBorders>
              <w:top w:val="nil"/>
              <w:left w:val="nil"/>
              <w:bottom w:val="nil"/>
              <w:right w:val="nil"/>
            </w:tcBorders>
            <w:shd w:val="clear" w:color="auto" w:fill="auto"/>
            <w:noWrap/>
            <w:vAlign w:val="center"/>
            <w:hideMark/>
          </w:tcPr>
          <w:p w14:paraId="6DB90535"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262</w:t>
            </w:r>
          </w:p>
        </w:tc>
        <w:tc>
          <w:tcPr>
            <w:tcW w:w="373" w:type="pct"/>
            <w:tcBorders>
              <w:top w:val="nil"/>
              <w:left w:val="nil"/>
              <w:bottom w:val="nil"/>
              <w:right w:val="nil"/>
            </w:tcBorders>
            <w:shd w:val="clear" w:color="auto" w:fill="auto"/>
            <w:noWrap/>
            <w:vAlign w:val="center"/>
            <w:hideMark/>
          </w:tcPr>
          <w:p w14:paraId="6E09AF46"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1.237</w:t>
            </w:r>
          </w:p>
        </w:tc>
        <w:tc>
          <w:tcPr>
            <w:tcW w:w="70" w:type="pct"/>
            <w:tcBorders>
              <w:top w:val="nil"/>
              <w:left w:val="nil"/>
              <w:bottom w:val="nil"/>
              <w:right w:val="nil"/>
            </w:tcBorders>
            <w:shd w:val="clear" w:color="auto" w:fill="auto"/>
            <w:noWrap/>
            <w:vAlign w:val="bottom"/>
            <w:hideMark/>
          </w:tcPr>
          <w:p w14:paraId="0495F55D" w14:textId="77777777" w:rsidR="0091192B" w:rsidRPr="00FB488F" w:rsidRDefault="0091192B" w:rsidP="0091192B">
            <w:pPr>
              <w:jc w:val="right"/>
              <w:rPr>
                <w:rFonts w:ascii="Arial" w:hAnsi="Arial" w:cs="Arial"/>
                <w:color w:val="000000"/>
                <w:sz w:val="15"/>
                <w:szCs w:val="15"/>
              </w:rPr>
            </w:pPr>
          </w:p>
        </w:tc>
        <w:tc>
          <w:tcPr>
            <w:tcW w:w="349" w:type="pct"/>
            <w:tcBorders>
              <w:top w:val="nil"/>
              <w:left w:val="nil"/>
              <w:bottom w:val="nil"/>
              <w:right w:val="nil"/>
            </w:tcBorders>
            <w:shd w:val="clear" w:color="auto" w:fill="auto"/>
            <w:vAlign w:val="center"/>
            <w:hideMark/>
          </w:tcPr>
          <w:p w14:paraId="07F297AD"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5,1%</w:t>
            </w:r>
          </w:p>
        </w:tc>
        <w:tc>
          <w:tcPr>
            <w:tcW w:w="413" w:type="pct"/>
            <w:tcBorders>
              <w:top w:val="nil"/>
              <w:left w:val="nil"/>
              <w:bottom w:val="nil"/>
              <w:right w:val="nil"/>
            </w:tcBorders>
            <w:shd w:val="clear" w:color="auto" w:fill="auto"/>
            <w:vAlign w:val="center"/>
            <w:hideMark/>
          </w:tcPr>
          <w:p w14:paraId="00B185BE"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37,3%</w:t>
            </w:r>
          </w:p>
        </w:tc>
        <w:tc>
          <w:tcPr>
            <w:tcW w:w="70" w:type="pct"/>
            <w:tcBorders>
              <w:top w:val="nil"/>
              <w:left w:val="nil"/>
              <w:bottom w:val="nil"/>
              <w:right w:val="nil"/>
            </w:tcBorders>
            <w:shd w:val="clear" w:color="auto" w:fill="auto"/>
            <w:noWrap/>
            <w:vAlign w:val="bottom"/>
            <w:hideMark/>
          </w:tcPr>
          <w:p w14:paraId="35647ED9" w14:textId="77777777" w:rsidR="0091192B" w:rsidRPr="00FB488F" w:rsidRDefault="0091192B" w:rsidP="0091192B">
            <w:pPr>
              <w:jc w:val="right"/>
              <w:rPr>
                <w:rFonts w:ascii="Arial" w:hAnsi="Arial" w:cs="Arial"/>
                <w:color w:val="000000"/>
                <w:sz w:val="15"/>
                <w:szCs w:val="15"/>
              </w:rPr>
            </w:pPr>
          </w:p>
        </w:tc>
        <w:tc>
          <w:tcPr>
            <w:tcW w:w="373" w:type="pct"/>
            <w:tcBorders>
              <w:top w:val="nil"/>
              <w:left w:val="nil"/>
              <w:bottom w:val="nil"/>
              <w:right w:val="nil"/>
            </w:tcBorders>
            <w:shd w:val="clear" w:color="000000" w:fill="D9E1F2"/>
            <w:noWrap/>
            <w:vAlign w:val="center"/>
            <w:hideMark/>
          </w:tcPr>
          <w:p w14:paraId="6B6326D8"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4.110</w:t>
            </w:r>
          </w:p>
        </w:tc>
        <w:tc>
          <w:tcPr>
            <w:tcW w:w="373" w:type="pct"/>
            <w:tcBorders>
              <w:top w:val="nil"/>
              <w:left w:val="nil"/>
              <w:bottom w:val="nil"/>
              <w:right w:val="nil"/>
            </w:tcBorders>
            <w:shd w:val="clear" w:color="auto" w:fill="auto"/>
            <w:noWrap/>
            <w:vAlign w:val="center"/>
            <w:hideMark/>
          </w:tcPr>
          <w:p w14:paraId="55D613DE"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2.339</w:t>
            </w:r>
          </w:p>
        </w:tc>
        <w:tc>
          <w:tcPr>
            <w:tcW w:w="70" w:type="pct"/>
            <w:tcBorders>
              <w:top w:val="nil"/>
              <w:left w:val="nil"/>
              <w:bottom w:val="nil"/>
              <w:right w:val="nil"/>
            </w:tcBorders>
            <w:shd w:val="clear" w:color="auto" w:fill="auto"/>
            <w:noWrap/>
            <w:vAlign w:val="bottom"/>
            <w:hideMark/>
          </w:tcPr>
          <w:p w14:paraId="10C51EF7" w14:textId="77777777" w:rsidR="0091192B" w:rsidRPr="00FB488F" w:rsidRDefault="0091192B" w:rsidP="0091192B">
            <w:pPr>
              <w:jc w:val="right"/>
              <w:rPr>
                <w:rFonts w:ascii="Arial" w:hAnsi="Arial" w:cs="Arial"/>
                <w:color w:val="000000"/>
                <w:sz w:val="15"/>
                <w:szCs w:val="15"/>
              </w:rPr>
            </w:pPr>
          </w:p>
        </w:tc>
        <w:tc>
          <w:tcPr>
            <w:tcW w:w="309" w:type="pct"/>
            <w:tcBorders>
              <w:top w:val="nil"/>
              <w:left w:val="nil"/>
              <w:bottom w:val="nil"/>
              <w:right w:val="nil"/>
            </w:tcBorders>
            <w:shd w:val="clear" w:color="auto" w:fill="auto"/>
            <w:noWrap/>
            <w:vAlign w:val="center"/>
            <w:hideMark/>
          </w:tcPr>
          <w:p w14:paraId="7541B21C"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75,7%</w:t>
            </w:r>
          </w:p>
        </w:tc>
      </w:tr>
      <w:tr w:rsidR="0091192B" w:rsidRPr="00FB488F" w14:paraId="5C18CA53" w14:textId="77777777" w:rsidTr="008037BB">
        <w:trPr>
          <w:trHeight w:val="227"/>
        </w:trPr>
        <w:tc>
          <w:tcPr>
            <w:tcW w:w="1892" w:type="pct"/>
            <w:tcBorders>
              <w:top w:val="nil"/>
              <w:left w:val="nil"/>
              <w:bottom w:val="nil"/>
              <w:right w:val="nil"/>
            </w:tcBorders>
            <w:shd w:val="clear" w:color="000000" w:fill="75F6F9"/>
            <w:noWrap/>
            <w:vAlign w:val="center"/>
            <w:hideMark/>
          </w:tcPr>
          <w:p w14:paraId="59B1840E" w14:textId="77777777" w:rsidR="0091192B" w:rsidRPr="00FB488F" w:rsidRDefault="0091192B" w:rsidP="0091192B">
            <w:pPr>
              <w:rPr>
                <w:rFonts w:ascii="Arial" w:hAnsi="Arial" w:cs="Arial"/>
                <w:b/>
                <w:bCs/>
                <w:color w:val="000000"/>
                <w:sz w:val="15"/>
                <w:szCs w:val="15"/>
              </w:rPr>
            </w:pPr>
            <w:r w:rsidRPr="00FB488F">
              <w:rPr>
                <w:rFonts w:ascii="Arial" w:hAnsi="Arial" w:cs="Arial"/>
                <w:b/>
                <w:bCs/>
                <w:color w:val="000000"/>
                <w:sz w:val="15"/>
                <w:szCs w:val="15"/>
              </w:rPr>
              <w:t>Total</w:t>
            </w:r>
          </w:p>
        </w:tc>
        <w:tc>
          <w:tcPr>
            <w:tcW w:w="374" w:type="pct"/>
            <w:tcBorders>
              <w:top w:val="nil"/>
              <w:left w:val="nil"/>
              <w:bottom w:val="nil"/>
              <w:right w:val="nil"/>
            </w:tcBorders>
            <w:shd w:val="clear" w:color="000000" w:fill="75F6F9"/>
            <w:noWrap/>
            <w:vAlign w:val="center"/>
            <w:hideMark/>
          </w:tcPr>
          <w:p w14:paraId="0A23FE28" w14:textId="77777777" w:rsidR="0091192B" w:rsidRPr="00FB488F" w:rsidRDefault="0091192B" w:rsidP="0091192B">
            <w:pPr>
              <w:jc w:val="right"/>
              <w:rPr>
                <w:rFonts w:ascii="Arial" w:hAnsi="Arial" w:cs="Arial"/>
                <w:b/>
                <w:bCs/>
                <w:color w:val="000000"/>
                <w:sz w:val="15"/>
                <w:szCs w:val="15"/>
              </w:rPr>
            </w:pPr>
            <w:r w:rsidRPr="00FB488F">
              <w:rPr>
                <w:rFonts w:ascii="Arial" w:hAnsi="Arial" w:cs="Arial"/>
                <w:b/>
                <w:bCs/>
                <w:color w:val="000000"/>
                <w:sz w:val="15"/>
                <w:szCs w:val="15"/>
              </w:rPr>
              <w:t xml:space="preserve">  45.387 </w:t>
            </w:r>
          </w:p>
        </w:tc>
        <w:tc>
          <w:tcPr>
            <w:tcW w:w="333" w:type="pct"/>
            <w:tcBorders>
              <w:top w:val="nil"/>
              <w:left w:val="nil"/>
              <w:bottom w:val="nil"/>
              <w:right w:val="nil"/>
            </w:tcBorders>
            <w:shd w:val="clear" w:color="000000" w:fill="75F6F9"/>
            <w:noWrap/>
            <w:vAlign w:val="center"/>
            <w:hideMark/>
          </w:tcPr>
          <w:p w14:paraId="21D9FBAE" w14:textId="77777777" w:rsidR="0091192B" w:rsidRPr="00FB488F" w:rsidRDefault="0091192B" w:rsidP="0091192B">
            <w:pPr>
              <w:jc w:val="right"/>
              <w:rPr>
                <w:rFonts w:ascii="Arial" w:hAnsi="Arial" w:cs="Arial"/>
                <w:b/>
                <w:bCs/>
                <w:color w:val="000000"/>
                <w:sz w:val="15"/>
                <w:szCs w:val="15"/>
              </w:rPr>
            </w:pPr>
            <w:r w:rsidRPr="00FB488F">
              <w:rPr>
                <w:rFonts w:ascii="Arial" w:hAnsi="Arial" w:cs="Arial"/>
                <w:b/>
                <w:bCs/>
                <w:color w:val="000000"/>
                <w:sz w:val="15"/>
                <w:szCs w:val="15"/>
              </w:rPr>
              <w:t xml:space="preserve">  95.955 </w:t>
            </w:r>
          </w:p>
        </w:tc>
        <w:tc>
          <w:tcPr>
            <w:tcW w:w="373" w:type="pct"/>
            <w:tcBorders>
              <w:top w:val="nil"/>
              <w:left w:val="nil"/>
              <w:bottom w:val="nil"/>
              <w:right w:val="nil"/>
            </w:tcBorders>
            <w:shd w:val="clear" w:color="000000" w:fill="75F6F9"/>
            <w:noWrap/>
            <w:vAlign w:val="center"/>
            <w:hideMark/>
          </w:tcPr>
          <w:p w14:paraId="42991010" w14:textId="77777777" w:rsidR="0091192B" w:rsidRPr="00FB488F" w:rsidRDefault="0091192B" w:rsidP="0091192B">
            <w:pPr>
              <w:jc w:val="right"/>
              <w:rPr>
                <w:rFonts w:ascii="Arial" w:hAnsi="Arial" w:cs="Arial"/>
                <w:b/>
                <w:bCs/>
                <w:color w:val="000000"/>
                <w:sz w:val="15"/>
                <w:szCs w:val="15"/>
              </w:rPr>
            </w:pPr>
            <w:r w:rsidRPr="00FB488F">
              <w:rPr>
                <w:rFonts w:ascii="Arial" w:hAnsi="Arial" w:cs="Arial"/>
                <w:b/>
                <w:bCs/>
                <w:color w:val="000000"/>
                <w:sz w:val="15"/>
                <w:szCs w:val="15"/>
              </w:rPr>
              <w:t xml:space="preserve">   41.910 </w:t>
            </w:r>
          </w:p>
        </w:tc>
        <w:tc>
          <w:tcPr>
            <w:tcW w:w="70" w:type="pct"/>
            <w:tcBorders>
              <w:top w:val="nil"/>
              <w:left w:val="nil"/>
              <w:bottom w:val="nil"/>
              <w:right w:val="nil"/>
            </w:tcBorders>
            <w:shd w:val="clear" w:color="auto" w:fill="auto"/>
            <w:noWrap/>
            <w:vAlign w:val="bottom"/>
            <w:hideMark/>
          </w:tcPr>
          <w:p w14:paraId="050A0517" w14:textId="77777777" w:rsidR="0091192B" w:rsidRPr="00FB488F" w:rsidRDefault="0091192B" w:rsidP="0091192B">
            <w:pPr>
              <w:jc w:val="right"/>
              <w:rPr>
                <w:rFonts w:ascii="Arial" w:hAnsi="Arial" w:cs="Arial"/>
                <w:b/>
                <w:bCs/>
                <w:color w:val="000000"/>
                <w:sz w:val="15"/>
                <w:szCs w:val="15"/>
              </w:rPr>
            </w:pPr>
          </w:p>
        </w:tc>
        <w:tc>
          <w:tcPr>
            <w:tcW w:w="349" w:type="pct"/>
            <w:tcBorders>
              <w:top w:val="nil"/>
              <w:left w:val="nil"/>
              <w:bottom w:val="nil"/>
              <w:right w:val="nil"/>
            </w:tcBorders>
            <w:shd w:val="clear" w:color="000000" w:fill="75F6F9"/>
            <w:vAlign w:val="center"/>
            <w:hideMark/>
          </w:tcPr>
          <w:p w14:paraId="6C71FD93" w14:textId="77777777" w:rsidR="0091192B" w:rsidRPr="00FB488F" w:rsidRDefault="0091192B" w:rsidP="0091192B">
            <w:pPr>
              <w:jc w:val="right"/>
              <w:rPr>
                <w:rFonts w:ascii="Arial" w:hAnsi="Arial" w:cs="Arial"/>
                <w:b/>
                <w:bCs/>
                <w:color w:val="000000"/>
                <w:sz w:val="15"/>
                <w:szCs w:val="15"/>
              </w:rPr>
            </w:pPr>
            <w:r w:rsidRPr="00FB488F">
              <w:rPr>
                <w:rFonts w:ascii="Arial" w:hAnsi="Arial" w:cs="Arial"/>
                <w:b/>
                <w:bCs/>
                <w:color w:val="000000"/>
                <w:sz w:val="15"/>
                <w:szCs w:val="15"/>
              </w:rPr>
              <w:t>-52,7%</w:t>
            </w:r>
          </w:p>
        </w:tc>
        <w:tc>
          <w:tcPr>
            <w:tcW w:w="413" w:type="pct"/>
            <w:tcBorders>
              <w:top w:val="nil"/>
              <w:left w:val="nil"/>
              <w:bottom w:val="nil"/>
              <w:right w:val="nil"/>
            </w:tcBorders>
            <w:shd w:val="clear" w:color="000000" w:fill="75F6F9"/>
            <w:noWrap/>
            <w:vAlign w:val="center"/>
            <w:hideMark/>
          </w:tcPr>
          <w:p w14:paraId="6C19CF69" w14:textId="77777777" w:rsidR="0091192B" w:rsidRPr="00FB488F" w:rsidRDefault="0091192B" w:rsidP="0091192B">
            <w:pPr>
              <w:jc w:val="right"/>
              <w:rPr>
                <w:rFonts w:ascii="Arial" w:hAnsi="Arial" w:cs="Arial"/>
                <w:b/>
                <w:bCs/>
                <w:color w:val="000000"/>
                <w:sz w:val="15"/>
                <w:szCs w:val="15"/>
              </w:rPr>
            </w:pPr>
            <w:r w:rsidRPr="00FB488F">
              <w:rPr>
                <w:rFonts w:ascii="Arial" w:hAnsi="Arial" w:cs="Arial"/>
                <w:b/>
                <w:bCs/>
                <w:color w:val="000000"/>
                <w:sz w:val="15"/>
                <w:szCs w:val="15"/>
              </w:rPr>
              <w:t>8,3%</w:t>
            </w:r>
          </w:p>
        </w:tc>
        <w:tc>
          <w:tcPr>
            <w:tcW w:w="70" w:type="pct"/>
            <w:tcBorders>
              <w:top w:val="nil"/>
              <w:left w:val="nil"/>
              <w:bottom w:val="nil"/>
              <w:right w:val="nil"/>
            </w:tcBorders>
            <w:shd w:val="clear" w:color="auto" w:fill="auto"/>
            <w:noWrap/>
            <w:vAlign w:val="bottom"/>
            <w:hideMark/>
          </w:tcPr>
          <w:p w14:paraId="3536D546" w14:textId="77777777" w:rsidR="0091192B" w:rsidRPr="00FB488F" w:rsidRDefault="0091192B" w:rsidP="0091192B">
            <w:pPr>
              <w:jc w:val="right"/>
              <w:rPr>
                <w:rFonts w:ascii="Arial" w:hAnsi="Arial" w:cs="Arial"/>
                <w:b/>
                <w:bCs/>
                <w:color w:val="000000"/>
                <w:sz w:val="15"/>
                <w:szCs w:val="15"/>
              </w:rPr>
            </w:pPr>
          </w:p>
        </w:tc>
        <w:tc>
          <w:tcPr>
            <w:tcW w:w="373" w:type="pct"/>
            <w:tcBorders>
              <w:top w:val="nil"/>
              <w:left w:val="nil"/>
              <w:bottom w:val="nil"/>
              <w:right w:val="nil"/>
            </w:tcBorders>
            <w:shd w:val="clear" w:color="000000" w:fill="75F6F9"/>
            <w:noWrap/>
            <w:vAlign w:val="center"/>
            <w:hideMark/>
          </w:tcPr>
          <w:p w14:paraId="13A0A816" w14:textId="77777777" w:rsidR="0091192B" w:rsidRPr="00FB488F" w:rsidRDefault="0091192B" w:rsidP="0091192B">
            <w:pPr>
              <w:jc w:val="right"/>
              <w:rPr>
                <w:rFonts w:ascii="Arial" w:hAnsi="Arial" w:cs="Arial"/>
                <w:b/>
                <w:bCs/>
                <w:color w:val="000000"/>
                <w:sz w:val="15"/>
                <w:szCs w:val="15"/>
              </w:rPr>
            </w:pPr>
            <w:r w:rsidRPr="00FB488F">
              <w:rPr>
                <w:rFonts w:ascii="Arial" w:hAnsi="Arial" w:cs="Arial"/>
                <w:b/>
                <w:bCs/>
                <w:color w:val="000000"/>
                <w:sz w:val="15"/>
                <w:szCs w:val="15"/>
              </w:rPr>
              <w:t xml:space="preserve">  296.872 </w:t>
            </w:r>
          </w:p>
        </w:tc>
        <w:tc>
          <w:tcPr>
            <w:tcW w:w="373" w:type="pct"/>
            <w:tcBorders>
              <w:top w:val="nil"/>
              <w:left w:val="nil"/>
              <w:bottom w:val="nil"/>
              <w:right w:val="nil"/>
            </w:tcBorders>
            <w:shd w:val="clear" w:color="000000" w:fill="75F6F9"/>
            <w:noWrap/>
            <w:vAlign w:val="center"/>
            <w:hideMark/>
          </w:tcPr>
          <w:p w14:paraId="155D1CAD" w14:textId="77777777" w:rsidR="0091192B" w:rsidRPr="00FB488F" w:rsidRDefault="0091192B" w:rsidP="0091192B">
            <w:pPr>
              <w:jc w:val="right"/>
              <w:rPr>
                <w:rFonts w:ascii="Arial" w:hAnsi="Arial" w:cs="Arial"/>
                <w:b/>
                <w:bCs/>
                <w:color w:val="000000"/>
                <w:sz w:val="15"/>
                <w:szCs w:val="15"/>
              </w:rPr>
            </w:pPr>
            <w:r w:rsidRPr="00FB488F">
              <w:rPr>
                <w:rFonts w:ascii="Arial" w:hAnsi="Arial" w:cs="Arial"/>
                <w:b/>
                <w:bCs/>
                <w:color w:val="000000"/>
                <w:sz w:val="15"/>
                <w:szCs w:val="15"/>
              </w:rPr>
              <w:t xml:space="preserve">  255.455 </w:t>
            </w:r>
          </w:p>
        </w:tc>
        <w:tc>
          <w:tcPr>
            <w:tcW w:w="70" w:type="pct"/>
            <w:tcBorders>
              <w:top w:val="nil"/>
              <w:left w:val="nil"/>
              <w:bottom w:val="nil"/>
              <w:right w:val="nil"/>
            </w:tcBorders>
            <w:shd w:val="clear" w:color="auto" w:fill="auto"/>
            <w:noWrap/>
            <w:vAlign w:val="bottom"/>
            <w:hideMark/>
          </w:tcPr>
          <w:p w14:paraId="3021D3AB" w14:textId="77777777" w:rsidR="0091192B" w:rsidRPr="00FB488F" w:rsidRDefault="0091192B" w:rsidP="0091192B">
            <w:pPr>
              <w:jc w:val="right"/>
              <w:rPr>
                <w:rFonts w:ascii="Arial" w:hAnsi="Arial" w:cs="Arial"/>
                <w:b/>
                <w:bCs/>
                <w:color w:val="000000"/>
                <w:sz w:val="15"/>
                <w:szCs w:val="15"/>
              </w:rPr>
            </w:pPr>
          </w:p>
        </w:tc>
        <w:tc>
          <w:tcPr>
            <w:tcW w:w="309" w:type="pct"/>
            <w:tcBorders>
              <w:top w:val="nil"/>
              <w:left w:val="nil"/>
              <w:bottom w:val="nil"/>
              <w:right w:val="nil"/>
            </w:tcBorders>
            <w:shd w:val="clear" w:color="000000" w:fill="75F6F9"/>
            <w:vAlign w:val="center"/>
            <w:hideMark/>
          </w:tcPr>
          <w:p w14:paraId="1CC21127" w14:textId="77777777" w:rsidR="0091192B" w:rsidRPr="00FB488F" w:rsidRDefault="0091192B" w:rsidP="0091192B">
            <w:pPr>
              <w:jc w:val="right"/>
              <w:rPr>
                <w:rFonts w:ascii="Arial" w:hAnsi="Arial" w:cs="Arial"/>
                <w:b/>
                <w:bCs/>
                <w:color w:val="000000"/>
                <w:sz w:val="15"/>
                <w:szCs w:val="15"/>
              </w:rPr>
            </w:pPr>
            <w:r w:rsidRPr="00FB488F">
              <w:rPr>
                <w:rFonts w:ascii="Arial" w:hAnsi="Arial" w:cs="Arial"/>
                <w:b/>
                <w:bCs/>
                <w:color w:val="000000"/>
                <w:sz w:val="15"/>
                <w:szCs w:val="15"/>
              </w:rPr>
              <w:t>16,2%</w:t>
            </w:r>
          </w:p>
        </w:tc>
      </w:tr>
      <w:tr w:rsidR="0091192B" w:rsidRPr="00FB488F" w14:paraId="14FE02F2" w14:textId="77777777" w:rsidTr="008037BB">
        <w:trPr>
          <w:trHeight w:val="227"/>
        </w:trPr>
        <w:tc>
          <w:tcPr>
            <w:tcW w:w="1892" w:type="pct"/>
            <w:tcBorders>
              <w:top w:val="nil"/>
              <w:left w:val="nil"/>
              <w:bottom w:val="nil"/>
              <w:right w:val="nil"/>
            </w:tcBorders>
            <w:shd w:val="clear" w:color="auto" w:fill="auto"/>
            <w:noWrap/>
            <w:vAlign w:val="center"/>
            <w:hideMark/>
          </w:tcPr>
          <w:p w14:paraId="3E16C518" w14:textId="77777777" w:rsidR="0091192B" w:rsidRPr="00FB488F" w:rsidRDefault="0091192B" w:rsidP="0091192B">
            <w:pPr>
              <w:rPr>
                <w:rFonts w:ascii="Arial" w:hAnsi="Arial" w:cs="Arial"/>
                <w:b/>
                <w:bCs/>
                <w:color w:val="000000"/>
                <w:sz w:val="15"/>
                <w:szCs w:val="15"/>
              </w:rPr>
            </w:pPr>
            <w:r w:rsidRPr="00FB488F">
              <w:rPr>
                <w:rFonts w:ascii="Arial" w:hAnsi="Arial" w:cs="Arial"/>
                <w:b/>
                <w:bCs/>
                <w:color w:val="000000"/>
                <w:sz w:val="15"/>
                <w:szCs w:val="15"/>
              </w:rPr>
              <w:t xml:space="preserve">Outras Despesas Operacionais </w:t>
            </w:r>
          </w:p>
        </w:tc>
        <w:tc>
          <w:tcPr>
            <w:tcW w:w="374" w:type="pct"/>
            <w:tcBorders>
              <w:top w:val="nil"/>
              <w:left w:val="nil"/>
              <w:bottom w:val="nil"/>
              <w:right w:val="nil"/>
            </w:tcBorders>
            <w:shd w:val="clear" w:color="000000" w:fill="D9E1F2"/>
            <w:noWrap/>
            <w:vAlign w:val="center"/>
            <w:hideMark/>
          </w:tcPr>
          <w:p w14:paraId="0A93F5A0"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 </w:t>
            </w:r>
          </w:p>
        </w:tc>
        <w:tc>
          <w:tcPr>
            <w:tcW w:w="333" w:type="pct"/>
            <w:tcBorders>
              <w:top w:val="nil"/>
              <w:left w:val="nil"/>
              <w:bottom w:val="nil"/>
              <w:right w:val="nil"/>
            </w:tcBorders>
            <w:shd w:val="clear" w:color="auto" w:fill="auto"/>
            <w:noWrap/>
            <w:vAlign w:val="bottom"/>
            <w:hideMark/>
          </w:tcPr>
          <w:p w14:paraId="6942AEAC" w14:textId="77777777" w:rsidR="0091192B" w:rsidRPr="00FB488F" w:rsidRDefault="0091192B" w:rsidP="0091192B">
            <w:pPr>
              <w:jc w:val="right"/>
              <w:rPr>
                <w:rFonts w:ascii="Arial" w:hAnsi="Arial" w:cs="Arial"/>
                <w:color w:val="000000"/>
                <w:sz w:val="15"/>
                <w:szCs w:val="15"/>
              </w:rPr>
            </w:pPr>
          </w:p>
        </w:tc>
        <w:tc>
          <w:tcPr>
            <w:tcW w:w="373" w:type="pct"/>
            <w:tcBorders>
              <w:top w:val="nil"/>
              <w:left w:val="nil"/>
              <w:bottom w:val="nil"/>
              <w:right w:val="nil"/>
            </w:tcBorders>
            <w:shd w:val="clear" w:color="auto" w:fill="auto"/>
            <w:noWrap/>
            <w:vAlign w:val="bottom"/>
            <w:hideMark/>
          </w:tcPr>
          <w:p w14:paraId="3E33FB7D" w14:textId="77777777" w:rsidR="0091192B" w:rsidRPr="00FB488F" w:rsidRDefault="0091192B" w:rsidP="0091192B">
            <w:pPr>
              <w:rPr>
                <w:sz w:val="20"/>
                <w:szCs w:val="20"/>
              </w:rPr>
            </w:pPr>
          </w:p>
        </w:tc>
        <w:tc>
          <w:tcPr>
            <w:tcW w:w="70" w:type="pct"/>
            <w:tcBorders>
              <w:top w:val="nil"/>
              <w:left w:val="nil"/>
              <w:bottom w:val="nil"/>
              <w:right w:val="nil"/>
            </w:tcBorders>
            <w:shd w:val="clear" w:color="auto" w:fill="auto"/>
            <w:noWrap/>
            <w:vAlign w:val="bottom"/>
            <w:hideMark/>
          </w:tcPr>
          <w:p w14:paraId="6B43BFAD" w14:textId="77777777" w:rsidR="0091192B" w:rsidRPr="00FB488F" w:rsidRDefault="0091192B" w:rsidP="0091192B">
            <w:pPr>
              <w:rPr>
                <w:sz w:val="20"/>
                <w:szCs w:val="20"/>
              </w:rPr>
            </w:pPr>
          </w:p>
        </w:tc>
        <w:tc>
          <w:tcPr>
            <w:tcW w:w="349" w:type="pct"/>
            <w:tcBorders>
              <w:top w:val="nil"/>
              <w:left w:val="nil"/>
              <w:bottom w:val="nil"/>
              <w:right w:val="nil"/>
            </w:tcBorders>
            <w:shd w:val="clear" w:color="auto" w:fill="auto"/>
            <w:vAlign w:val="center"/>
            <w:hideMark/>
          </w:tcPr>
          <w:p w14:paraId="211D44D0" w14:textId="77777777" w:rsidR="0091192B" w:rsidRPr="00FB488F" w:rsidRDefault="0091192B" w:rsidP="0091192B">
            <w:pPr>
              <w:jc w:val="right"/>
              <w:rPr>
                <w:rFonts w:ascii="Arial" w:hAnsi="Arial" w:cs="Arial"/>
                <w:b/>
                <w:bCs/>
                <w:color w:val="000000"/>
                <w:sz w:val="15"/>
                <w:szCs w:val="15"/>
              </w:rPr>
            </w:pPr>
            <w:r w:rsidRPr="00FB488F">
              <w:rPr>
                <w:rFonts w:ascii="Arial" w:hAnsi="Arial" w:cs="Arial"/>
                <w:b/>
                <w:bCs/>
                <w:color w:val="000000"/>
                <w:sz w:val="15"/>
                <w:szCs w:val="15"/>
              </w:rPr>
              <w:t xml:space="preserve"> </w:t>
            </w:r>
          </w:p>
        </w:tc>
        <w:tc>
          <w:tcPr>
            <w:tcW w:w="413" w:type="pct"/>
            <w:tcBorders>
              <w:top w:val="nil"/>
              <w:left w:val="nil"/>
              <w:bottom w:val="nil"/>
              <w:right w:val="nil"/>
            </w:tcBorders>
            <w:shd w:val="clear" w:color="auto" w:fill="auto"/>
            <w:vAlign w:val="center"/>
            <w:hideMark/>
          </w:tcPr>
          <w:p w14:paraId="7AE5A7DD" w14:textId="77777777" w:rsidR="0091192B" w:rsidRPr="00FB488F" w:rsidRDefault="0091192B" w:rsidP="0091192B">
            <w:pPr>
              <w:jc w:val="right"/>
              <w:rPr>
                <w:rFonts w:ascii="Arial" w:hAnsi="Arial" w:cs="Arial"/>
                <w:b/>
                <w:bCs/>
                <w:color w:val="000000"/>
                <w:sz w:val="15"/>
                <w:szCs w:val="15"/>
              </w:rPr>
            </w:pPr>
            <w:r w:rsidRPr="00FB488F">
              <w:rPr>
                <w:rFonts w:ascii="Arial" w:hAnsi="Arial" w:cs="Arial"/>
                <w:b/>
                <w:bCs/>
                <w:color w:val="000000"/>
                <w:sz w:val="15"/>
                <w:szCs w:val="15"/>
              </w:rPr>
              <w:t xml:space="preserve"> </w:t>
            </w:r>
          </w:p>
        </w:tc>
        <w:tc>
          <w:tcPr>
            <w:tcW w:w="70" w:type="pct"/>
            <w:tcBorders>
              <w:top w:val="nil"/>
              <w:left w:val="nil"/>
              <w:bottom w:val="nil"/>
              <w:right w:val="nil"/>
            </w:tcBorders>
            <w:shd w:val="clear" w:color="auto" w:fill="auto"/>
            <w:noWrap/>
            <w:vAlign w:val="bottom"/>
            <w:hideMark/>
          </w:tcPr>
          <w:p w14:paraId="5765D45A" w14:textId="77777777" w:rsidR="0091192B" w:rsidRPr="00FB488F" w:rsidRDefault="0091192B" w:rsidP="0091192B">
            <w:pPr>
              <w:jc w:val="right"/>
              <w:rPr>
                <w:rFonts w:ascii="Arial" w:hAnsi="Arial" w:cs="Arial"/>
                <w:b/>
                <w:bCs/>
                <w:color w:val="000000"/>
                <w:sz w:val="15"/>
                <w:szCs w:val="15"/>
              </w:rPr>
            </w:pPr>
          </w:p>
        </w:tc>
        <w:tc>
          <w:tcPr>
            <w:tcW w:w="373" w:type="pct"/>
            <w:tcBorders>
              <w:top w:val="nil"/>
              <w:left w:val="nil"/>
              <w:bottom w:val="nil"/>
              <w:right w:val="nil"/>
            </w:tcBorders>
            <w:shd w:val="clear" w:color="000000" w:fill="D9E1F2"/>
            <w:noWrap/>
            <w:vAlign w:val="center"/>
            <w:hideMark/>
          </w:tcPr>
          <w:p w14:paraId="78905F54"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 </w:t>
            </w:r>
          </w:p>
        </w:tc>
        <w:tc>
          <w:tcPr>
            <w:tcW w:w="373" w:type="pct"/>
            <w:tcBorders>
              <w:top w:val="nil"/>
              <w:left w:val="nil"/>
              <w:bottom w:val="nil"/>
              <w:right w:val="nil"/>
            </w:tcBorders>
            <w:shd w:val="clear" w:color="auto" w:fill="auto"/>
            <w:noWrap/>
            <w:vAlign w:val="bottom"/>
            <w:hideMark/>
          </w:tcPr>
          <w:p w14:paraId="55A6032A" w14:textId="77777777" w:rsidR="0091192B" w:rsidRPr="00FB488F" w:rsidRDefault="0091192B" w:rsidP="0091192B">
            <w:pPr>
              <w:jc w:val="right"/>
              <w:rPr>
                <w:rFonts w:ascii="Arial" w:hAnsi="Arial" w:cs="Arial"/>
                <w:color w:val="000000"/>
                <w:sz w:val="15"/>
                <w:szCs w:val="15"/>
              </w:rPr>
            </w:pPr>
          </w:p>
        </w:tc>
        <w:tc>
          <w:tcPr>
            <w:tcW w:w="70" w:type="pct"/>
            <w:tcBorders>
              <w:top w:val="nil"/>
              <w:left w:val="nil"/>
              <w:bottom w:val="nil"/>
              <w:right w:val="nil"/>
            </w:tcBorders>
            <w:shd w:val="clear" w:color="auto" w:fill="auto"/>
            <w:noWrap/>
            <w:vAlign w:val="bottom"/>
            <w:hideMark/>
          </w:tcPr>
          <w:p w14:paraId="5CD44097" w14:textId="77777777" w:rsidR="0091192B" w:rsidRPr="00FB488F" w:rsidRDefault="0091192B" w:rsidP="0091192B">
            <w:pPr>
              <w:rPr>
                <w:sz w:val="20"/>
                <w:szCs w:val="20"/>
              </w:rPr>
            </w:pPr>
          </w:p>
        </w:tc>
        <w:tc>
          <w:tcPr>
            <w:tcW w:w="309" w:type="pct"/>
            <w:tcBorders>
              <w:top w:val="nil"/>
              <w:left w:val="nil"/>
              <w:bottom w:val="nil"/>
              <w:right w:val="nil"/>
            </w:tcBorders>
            <w:shd w:val="clear" w:color="auto" w:fill="auto"/>
            <w:noWrap/>
            <w:vAlign w:val="bottom"/>
            <w:hideMark/>
          </w:tcPr>
          <w:p w14:paraId="55BED4FE" w14:textId="77777777" w:rsidR="0091192B" w:rsidRPr="00FB488F" w:rsidRDefault="0091192B" w:rsidP="0091192B">
            <w:pPr>
              <w:rPr>
                <w:sz w:val="20"/>
                <w:szCs w:val="20"/>
              </w:rPr>
            </w:pPr>
          </w:p>
        </w:tc>
      </w:tr>
      <w:tr w:rsidR="0091192B" w:rsidRPr="00FB488F" w14:paraId="406F0CA1" w14:textId="77777777" w:rsidTr="008037BB">
        <w:trPr>
          <w:trHeight w:val="227"/>
        </w:trPr>
        <w:tc>
          <w:tcPr>
            <w:tcW w:w="1892" w:type="pct"/>
            <w:tcBorders>
              <w:top w:val="nil"/>
              <w:left w:val="nil"/>
              <w:bottom w:val="nil"/>
              <w:right w:val="nil"/>
            </w:tcBorders>
            <w:shd w:val="clear" w:color="auto" w:fill="auto"/>
            <w:noWrap/>
            <w:vAlign w:val="center"/>
            <w:hideMark/>
          </w:tcPr>
          <w:p w14:paraId="6FC3BC40" w14:textId="77777777" w:rsidR="0091192B" w:rsidRPr="00FB488F" w:rsidRDefault="0091192B" w:rsidP="0091192B">
            <w:pPr>
              <w:rPr>
                <w:rFonts w:ascii="Arial" w:hAnsi="Arial" w:cs="Arial"/>
                <w:color w:val="000000"/>
                <w:sz w:val="15"/>
                <w:szCs w:val="15"/>
              </w:rPr>
            </w:pPr>
            <w:r w:rsidRPr="00FB488F">
              <w:rPr>
                <w:rFonts w:ascii="Arial" w:hAnsi="Arial" w:cs="Arial"/>
                <w:color w:val="000000"/>
                <w:sz w:val="15"/>
                <w:szCs w:val="15"/>
              </w:rPr>
              <w:t>Multas sobre Contas a Receber – Contratos (iii)</w:t>
            </w:r>
          </w:p>
        </w:tc>
        <w:tc>
          <w:tcPr>
            <w:tcW w:w="374" w:type="pct"/>
            <w:tcBorders>
              <w:top w:val="nil"/>
              <w:left w:val="nil"/>
              <w:bottom w:val="nil"/>
              <w:right w:val="nil"/>
            </w:tcBorders>
            <w:shd w:val="clear" w:color="000000" w:fill="D9E1F2"/>
            <w:noWrap/>
            <w:vAlign w:val="center"/>
            <w:hideMark/>
          </w:tcPr>
          <w:p w14:paraId="4319E83F"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 xml:space="preserve">         44 </w:t>
            </w:r>
          </w:p>
        </w:tc>
        <w:tc>
          <w:tcPr>
            <w:tcW w:w="333" w:type="pct"/>
            <w:tcBorders>
              <w:top w:val="nil"/>
              <w:left w:val="nil"/>
              <w:bottom w:val="nil"/>
              <w:right w:val="nil"/>
            </w:tcBorders>
            <w:shd w:val="clear" w:color="auto" w:fill="auto"/>
            <w:noWrap/>
            <w:vAlign w:val="center"/>
            <w:hideMark/>
          </w:tcPr>
          <w:p w14:paraId="53EFA29C"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 xml:space="preserve">         -   </w:t>
            </w:r>
          </w:p>
        </w:tc>
        <w:tc>
          <w:tcPr>
            <w:tcW w:w="373" w:type="pct"/>
            <w:tcBorders>
              <w:top w:val="nil"/>
              <w:left w:val="nil"/>
              <w:bottom w:val="nil"/>
              <w:right w:val="nil"/>
            </w:tcBorders>
            <w:shd w:val="clear" w:color="auto" w:fill="auto"/>
            <w:noWrap/>
            <w:vAlign w:val="center"/>
            <w:hideMark/>
          </w:tcPr>
          <w:p w14:paraId="2B3E1FD4"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 xml:space="preserve">  (39.396)</w:t>
            </w:r>
          </w:p>
        </w:tc>
        <w:tc>
          <w:tcPr>
            <w:tcW w:w="70" w:type="pct"/>
            <w:tcBorders>
              <w:top w:val="nil"/>
              <w:left w:val="nil"/>
              <w:bottom w:val="nil"/>
              <w:right w:val="nil"/>
            </w:tcBorders>
            <w:shd w:val="clear" w:color="auto" w:fill="auto"/>
            <w:noWrap/>
            <w:vAlign w:val="bottom"/>
            <w:hideMark/>
          </w:tcPr>
          <w:p w14:paraId="0957C3BD" w14:textId="77777777" w:rsidR="0091192B" w:rsidRPr="00FB488F" w:rsidRDefault="0091192B" w:rsidP="0091192B">
            <w:pPr>
              <w:jc w:val="right"/>
              <w:rPr>
                <w:rFonts w:ascii="Arial" w:hAnsi="Arial" w:cs="Arial"/>
                <w:color w:val="000000"/>
                <w:sz w:val="15"/>
                <w:szCs w:val="15"/>
              </w:rPr>
            </w:pPr>
          </w:p>
        </w:tc>
        <w:tc>
          <w:tcPr>
            <w:tcW w:w="349" w:type="pct"/>
            <w:tcBorders>
              <w:top w:val="nil"/>
              <w:left w:val="nil"/>
              <w:bottom w:val="nil"/>
              <w:right w:val="nil"/>
            </w:tcBorders>
            <w:shd w:val="clear" w:color="auto" w:fill="auto"/>
            <w:vAlign w:val="center"/>
            <w:hideMark/>
          </w:tcPr>
          <w:p w14:paraId="06FCD439"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100,0%</w:t>
            </w:r>
          </w:p>
        </w:tc>
        <w:tc>
          <w:tcPr>
            <w:tcW w:w="413" w:type="pct"/>
            <w:tcBorders>
              <w:top w:val="nil"/>
              <w:left w:val="nil"/>
              <w:bottom w:val="nil"/>
              <w:right w:val="nil"/>
            </w:tcBorders>
            <w:shd w:val="clear" w:color="auto" w:fill="auto"/>
            <w:vAlign w:val="center"/>
            <w:hideMark/>
          </w:tcPr>
          <w:p w14:paraId="2C6648C7"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-100,1%</w:t>
            </w:r>
          </w:p>
        </w:tc>
        <w:tc>
          <w:tcPr>
            <w:tcW w:w="70" w:type="pct"/>
            <w:tcBorders>
              <w:top w:val="nil"/>
              <w:left w:val="nil"/>
              <w:bottom w:val="nil"/>
              <w:right w:val="nil"/>
            </w:tcBorders>
            <w:shd w:val="clear" w:color="auto" w:fill="auto"/>
            <w:noWrap/>
            <w:vAlign w:val="bottom"/>
            <w:hideMark/>
          </w:tcPr>
          <w:p w14:paraId="6B02CB5D" w14:textId="77777777" w:rsidR="0091192B" w:rsidRPr="00FB488F" w:rsidRDefault="0091192B" w:rsidP="0091192B">
            <w:pPr>
              <w:jc w:val="right"/>
              <w:rPr>
                <w:rFonts w:ascii="Arial" w:hAnsi="Arial" w:cs="Arial"/>
                <w:color w:val="000000"/>
                <w:sz w:val="15"/>
                <w:szCs w:val="15"/>
              </w:rPr>
            </w:pPr>
          </w:p>
        </w:tc>
        <w:tc>
          <w:tcPr>
            <w:tcW w:w="373" w:type="pct"/>
            <w:tcBorders>
              <w:top w:val="nil"/>
              <w:left w:val="nil"/>
              <w:bottom w:val="nil"/>
              <w:right w:val="nil"/>
            </w:tcBorders>
            <w:shd w:val="clear" w:color="000000" w:fill="D9E1F2"/>
            <w:noWrap/>
            <w:vAlign w:val="center"/>
            <w:hideMark/>
          </w:tcPr>
          <w:p w14:paraId="65409D27"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 xml:space="preserve">  (40.034)</w:t>
            </w:r>
          </w:p>
        </w:tc>
        <w:tc>
          <w:tcPr>
            <w:tcW w:w="373" w:type="pct"/>
            <w:tcBorders>
              <w:top w:val="nil"/>
              <w:left w:val="nil"/>
              <w:bottom w:val="nil"/>
              <w:right w:val="nil"/>
            </w:tcBorders>
            <w:shd w:val="clear" w:color="auto" w:fill="auto"/>
            <w:noWrap/>
            <w:vAlign w:val="center"/>
            <w:hideMark/>
          </w:tcPr>
          <w:p w14:paraId="7AD9D06F"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 xml:space="preserve">           -   </w:t>
            </w:r>
          </w:p>
        </w:tc>
        <w:tc>
          <w:tcPr>
            <w:tcW w:w="70" w:type="pct"/>
            <w:tcBorders>
              <w:top w:val="nil"/>
              <w:left w:val="nil"/>
              <w:bottom w:val="nil"/>
              <w:right w:val="nil"/>
            </w:tcBorders>
            <w:shd w:val="clear" w:color="auto" w:fill="auto"/>
            <w:noWrap/>
            <w:vAlign w:val="bottom"/>
            <w:hideMark/>
          </w:tcPr>
          <w:p w14:paraId="111E286A" w14:textId="77777777" w:rsidR="0091192B" w:rsidRPr="00FB488F" w:rsidRDefault="0091192B" w:rsidP="0091192B">
            <w:pPr>
              <w:jc w:val="right"/>
              <w:rPr>
                <w:rFonts w:ascii="Arial" w:hAnsi="Arial" w:cs="Arial"/>
                <w:color w:val="000000"/>
                <w:sz w:val="15"/>
                <w:szCs w:val="15"/>
              </w:rPr>
            </w:pPr>
          </w:p>
        </w:tc>
        <w:tc>
          <w:tcPr>
            <w:tcW w:w="309" w:type="pct"/>
            <w:tcBorders>
              <w:top w:val="nil"/>
              <w:left w:val="nil"/>
              <w:bottom w:val="nil"/>
              <w:right w:val="nil"/>
            </w:tcBorders>
            <w:shd w:val="clear" w:color="auto" w:fill="auto"/>
            <w:noWrap/>
            <w:vAlign w:val="center"/>
            <w:hideMark/>
          </w:tcPr>
          <w:p w14:paraId="4D01282C"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100,0%</w:t>
            </w:r>
          </w:p>
        </w:tc>
      </w:tr>
      <w:tr w:rsidR="0091192B" w:rsidRPr="00FB488F" w14:paraId="54DC6193" w14:textId="77777777" w:rsidTr="008037BB">
        <w:trPr>
          <w:trHeight w:val="227"/>
        </w:trPr>
        <w:tc>
          <w:tcPr>
            <w:tcW w:w="1892" w:type="pct"/>
            <w:tcBorders>
              <w:top w:val="nil"/>
              <w:left w:val="nil"/>
              <w:bottom w:val="nil"/>
              <w:right w:val="nil"/>
            </w:tcBorders>
            <w:shd w:val="clear" w:color="auto" w:fill="auto"/>
            <w:noWrap/>
            <w:vAlign w:val="center"/>
            <w:hideMark/>
          </w:tcPr>
          <w:p w14:paraId="7F4464DC" w14:textId="77777777" w:rsidR="0091192B" w:rsidRPr="00FB488F" w:rsidRDefault="0091192B" w:rsidP="0091192B">
            <w:pPr>
              <w:rPr>
                <w:rFonts w:ascii="Arial" w:hAnsi="Arial" w:cs="Arial"/>
                <w:color w:val="000000"/>
                <w:sz w:val="15"/>
                <w:szCs w:val="15"/>
              </w:rPr>
            </w:pPr>
            <w:r w:rsidRPr="00FB488F">
              <w:rPr>
                <w:rFonts w:ascii="Arial" w:hAnsi="Arial" w:cs="Arial"/>
                <w:color w:val="000000"/>
                <w:sz w:val="15"/>
                <w:szCs w:val="15"/>
              </w:rPr>
              <w:t>Tributos</w:t>
            </w:r>
          </w:p>
        </w:tc>
        <w:tc>
          <w:tcPr>
            <w:tcW w:w="374" w:type="pct"/>
            <w:tcBorders>
              <w:top w:val="nil"/>
              <w:left w:val="nil"/>
              <w:bottom w:val="nil"/>
              <w:right w:val="nil"/>
            </w:tcBorders>
            <w:shd w:val="clear" w:color="000000" w:fill="D9E1F2"/>
            <w:noWrap/>
            <w:vAlign w:val="center"/>
            <w:hideMark/>
          </w:tcPr>
          <w:p w14:paraId="7DDE4D18"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 xml:space="preserve">  (2.013)</w:t>
            </w:r>
          </w:p>
        </w:tc>
        <w:tc>
          <w:tcPr>
            <w:tcW w:w="333" w:type="pct"/>
            <w:tcBorders>
              <w:top w:val="nil"/>
              <w:left w:val="nil"/>
              <w:bottom w:val="nil"/>
              <w:right w:val="nil"/>
            </w:tcBorders>
            <w:shd w:val="clear" w:color="auto" w:fill="auto"/>
            <w:noWrap/>
            <w:vAlign w:val="center"/>
            <w:hideMark/>
          </w:tcPr>
          <w:p w14:paraId="5440979D"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 xml:space="preserve">  (1.055)</w:t>
            </w:r>
          </w:p>
        </w:tc>
        <w:tc>
          <w:tcPr>
            <w:tcW w:w="373" w:type="pct"/>
            <w:tcBorders>
              <w:top w:val="nil"/>
              <w:left w:val="nil"/>
              <w:bottom w:val="nil"/>
              <w:right w:val="nil"/>
            </w:tcBorders>
            <w:shd w:val="clear" w:color="auto" w:fill="auto"/>
            <w:noWrap/>
            <w:vAlign w:val="center"/>
            <w:hideMark/>
          </w:tcPr>
          <w:p w14:paraId="4D0552A7"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 xml:space="preserve">    (1.215)</w:t>
            </w:r>
          </w:p>
        </w:tc>
        <w:tc>
          <w:tcPr>
            <w:tcW w:w="70" w:type="pct"/>
            <w:tcBorders>
              <w:top w:val="nil"/>
              <w:left w:val="nil"/>
              <w:bottom w:val="nil"/>
              <w:right w:val="nil"/>
            </w:tcBorders>
            <w:shd w:val="clear" w:color="auto" w:fill="auto"/>
            <w:noWrap/>
            <w:vAlign w:val="bottom"/>
            <w:hideMark/>
          </w:tcPr>
          <w:p w14:paraId="6040AABB" w14:textId="77777777" w:rsidR="0091192B" w:rsidRPr="00FB488F" w:rsidRDefault="0091192B" w:rsidP="0091192B">
            <w:pPr>
              <w:jc w:val="right"/>
              <w:rPr>
                <w:rFonts w:ascii="Arial" w:hAnsi="Arial" w:cs="Arial"/>
                <w:color w:val="000000"/>
                <w:sz w:val="15"/>
                <w:szCs w:val="15"/>
              </w:rPr>
            </w:pPr>
          </w:p>
        </w:tc>
        <w:tc>
          <w:tcPr>
            <w:tcW w:w="349" w:type="pct"/>
            <w:tcBorders>
              <w:top w:val="nil"/>
              <w:left w:val="nil"/>
              <w:bottom w:val="nil"/>
              <w:right w:val="nil"/>
            </w:tcBorders>
            <w:shd w:val="clear" w:color="auto" w:fill="auto"/>
            <w:vAlign w:val="center"/>
            <w:hideMark/>
          </w:tcPr>
          <w:p w14:paraId="2BE2AE83"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90,8%</w:t>
            </w:r>
          </w:p>
        </w:tc>
        <w:tc>
          <w:tcPr>
            <w:tcW w:w="413" w:type="pct"/>
            <w:tcBorders>
              <w:top w:val="nil"/>
              <w:left w:val="nil"/>
              <w:bottom w:val="nil"/>
              <w:right w:val="nil"/>
            </w:tcBorders>
            <w:shd w:val="clear" w:color="auto" w:fill="auto"/>
            <w:vAlign w:val="center"/>
            <w:hideMark/>
          </w:tcPr>
          <w:p w14:paraId="324DA49E"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65,7%</w:t>
            </w:r>
          </w:p>
        </w:tc>
        <w:tc>
          <w:tcPr>
            <w:tcW w:w="70" w:type="pct"/>
            <w:tcBorders>
              <w:top w:val="nil"/>
              <w:left w:val="nil"/>
              <w:bottom w:val="nil"/>
              <w:right w:val="nil"/>
            </w:tcBorders>
            <w:shd w:val="clear" w:color="auto" w:fill="auto"/>
            <w:noWrap/>
            <w:vAlign w:val="bottom"/>
            <w:hideMark/>
          </w:tcPr>
          <w:p w14:paraId="67B110BF" w14:textId="77777777" w:rsidR="0091192B" w:rsidRPr="00FB488F" w:rsidRDefault="0091192B" w:rsidP="0091192B">
            <w:pPr>
              <w:jc w:val="right"/>
              <w:rPr>
                <w:rFonts w:ascii="Arial" w:hAnsi="Arial" w:cs="Arial"/>
                <w:color w:val="000000"/>
                <w:sz w:val="15"/>
                <w:szCs w:val="15"/>
              </w:rPr>
            </w:pPr>
          </w:p>
        </w:tc>
        <w:tc>
          <w:tcPr>
            <w:tcW w:w="373" w:type="pct"/>
            <w:tcBorders>
              <w:top w:val="nil"/>
              <w:left w:val="nil"/>
              <w:bottom w:val="nil"/>
              <w:right w:val="nil"/>
            </w:tcBorders>
            <w:shd w:val="clear" w:color="000000" w:fill="D9E1F2"/>
            <w:noWrap/>
            <w:vAlign w:val="center"/>
            <w:hideMark/>
          </w:tcPr>
          <w:p w14:paraId="0EDC56F1"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 xml:space="preserve">  (10.835)</w:t>
            </w:r>
          </w:p>
        </w:tc>
        <w:tc>
          <w:tcPr>
            <w:tcW w:w="373" w:type="pct"/>
            <w:tcBorders>
              <w:top w:val="nil"/>
              <w:left w:val="nil"/>
              <w:bottom w:val="nil"/>
              <w:right w:val="nil"/>
            </w:tcBorders>
            <w:shd w:val="clear" w:color="auto" w:fill="auto"/>
            <w:noWrap/>
            <w:vAlign w:val="center"/>
            <w:hideMark/>
          </w:tcPr>
          <w:p w14:paraId="36001014"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 xml:space="preserve">    (5.397)</w:t>
            </w:r>
          </w:p>
        </w:tc>
        <w:tc>
          <w:tcPr>
            <w:tcW w:w="70" w:type="pct"/>
            <w:tcBorders>
              <w:top w:val="nil"/>
              <w:left w:val="nil"/>
              <w:bottom w:val="nil"/>
              <w:right w:val="nil"/>
            </w:tcBorders>
            <w:shd w:val="clear" w:color="auto" w:fill="auto"/>
            <w:noWrap/>
            <w:vAlign w:val="bottom"/>
            <w:hideMark/>
          </w:tcPr>
          <w:p w14:paraId="3B758F68" w14:textId="77777777" w:rsidR="0091192B" w:rsidRPr="00FB488F" w:rsidRDefault="0091192B" w:rsidP="0091192B">
            <w:pPr>
              <w:jc w:val="right"/>
              <w:rPr>
                <w:rFonts w:ascii="Arial" w:hAnsi="Arial" w:cs="Arial"/>
                <w:color w:val="000000"/>
                <w:sz w:val="15"/>
                <w:szCs w:val="15"/>
              </w:rPr>
            </w:pPr>
          </w:p>
        </w:tc>
        <w:tc>
          <w:tcPr>
            <w:tcW w:w="309" w:type="pct"/>
            <w:tcBorders>
              <w:top w:val="nil"/>
              <w:left w:val="nil"/>
              <w:bottom w:val="nil"/>
              <w:right w:val="nil"/>
            </w:tcBorders>
            <w:shd w:val="clear" w:color="auto" w:fill="auto"/>
            <w:noWrap/>
            <w:vAlign w:val="center"/>
            <w:hideMark/>
          </w:tcPr>
          <w:p w14:paraId="280B4ED7"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100,8%</w:t>
            </w:r>
          </w:p>
        </w:tc>
      </w:tr>
      <w:tr w:rsidR="0091192B" w:rsidRPr="00FB488F" w14:paraId="1A94591C" w14:textId="77777777" w:rsidTr="008037BB">
        <w:trPr>
          <w:trHeight w:val="227"/>
        </w:trPr>
        <w:tc>
          <w:tcPr>
            <w:tcW w:w="1892" w:type="pct"/>
            <w:tcBorders>
              <w:top w:val="nil"/>
              <w:left w:val="nil"/>
              <w:bottom w:val="nil"/>
              <w:right w:val="nil"/>
            </w:tcBorders>
            <w:shd w:val="clear" w:color="auto" w:fill="auto"/>
            <w:noWrap/>
            <w:vAlign w:val="center"/>
            <w:hideMark/>
          </w:tcPr>
          <w:p w14:paraId="25982B95" w14:textId="77777777" w:rsidR="0091192B" w:rsidRPr="00FB488F" w:rsidRDefault="0091192B" w:rsidP="0091192B">
            <w:pPr>
              <w:rPr>
                <w:rFonts w:ascii="Arial" w:hAnsi="Arial" w:cs="Arial"/>
                <w:color w:val="000000"/>
                <w:sz w:val="15"/>
                <w:szCs w:val="15"/>
              </w:rPr>
            </w:pPr>
            <w:r w:rsidRPr="00FB488F">
              <w:rPr>
                <w:rFonts w:ascii="Arial" w:hAnsi="Arial" w:cs="Arial"/>
                <w:color w:val="000000"/>
                <w:sz w:val="15"/>
                <w:szCs w:val="15"/>
              </w:rPr>
              <w:t>Provisão p/ Riscos Trabalhistas, Cíveis, Fiscais</w:t>
            </w:r>
          </w:p>
        </w:tc>
        <w:tc>
          <w:tcPr>
            <w:tcW w:w="374" w:type="pct"/>
            <w:tcBorders>
              <w:top w:val="nil"/>
              <w:left w:val="nil"/>
              <w:bottom w:val="nil"/>
              <w:right w:val="nil"/>
            </w:tcBorders>
            <w:shd w:val="clear" w:color="000000" w:fill="D9E1F2"/>
            <w:noWrap/>
            <w:vAlign w:val="center"/>
            <w:hideMark/>
          </w:tcPr>
          <w:p w14:paraId="59CCAB2D"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 xml:space="preserve">     (200)</w:t>
            </w:r>
          </w:p>
        </w:tc>
        <w:tc>
          <w:tcPr>
            <w:tcW w:w="333" w:type="pct"/>
            <w:tcBorders>
              <w:top w:val="nil"/>
              <w:left w:val="nil"/>
              <w:bottom w:val="nil"/>
              <w:right w:val="nil"/>
            </w:tcBorders>
            <w:shd w:val="clear" w:color="auto" w:fill="auto"/>
            <w:noWrap/>
            <w:vAlign w:val="center"/>
            <w:hideMark/>
          </w:tcPr>
          <w:p w14:paraId="1BCFB218"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 xml:space="preserve">  (1.639)</w:t>
            </w:r>
          </w:p>
        </w:tc>
        <w:tc>
          <w:tcPr>
            <w:tcW w:w="373" w:type="pct"/>
            <w:tcBorders>
              <w:top w:val="nil"/>
              <w:left w:val="nil"/>
              <w:bottom w:val="nil"/>
              <w:right w:val="nil"/>
            </w:tcBorders>
            <w:shd w:val="clear" w:color="auto" w:fill="auto"/>
            <w:noWrap/>
            <w:vAlign w:val="center"/>
            <w:hideMark/>
          </w:tcPr>
          <w:p w14:paraId="09F006E8"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 xml:space="preserve">       (116)</w:t>
            </w:r>
          </w:p>
        </w:tc>
        <w:tc>
          <w:tcPr>
            <w:tcW w:w="70" w:type="pct"/>
            <w:tcBorders>
              <w:top w:val="nil"/>
              <w:left w:val="nil"/>
              <w:bottom w:val="nil"/>
              <w:right w:val="nil"/>
            </w:tcBorders>
            <w:shd w:val="clear" w:color="auto" w:fill="auto"/>
            <w:noWrap/>
            <w:vAlign w:val="bottom"/>
            <w:hideMark/>
          </w:tcPr>
          <w:p w14:paraId="5845B0FF" w14:textId="77777777" w:rsidR="0091192B" w:rsidRPr="00FB488F" w:rsidRDefault="0091192B" w:rsidP="0091192B">
            <w:pPr>
              <w:jc w:val="right"/>
              <w:rPr>
                <w:rFonts w:ascii="Arial" w:hAnsi="Arial" w:cs="Arial"/>
                <w:color w:val="000000"/>
                <w:sz w:val="15"/>
                <w:szCs w:val="15"/>
              </w:rPr>
            </w:pPr>
          </w:p>
        </w:tc>
        <w:tc>
          <w:tcPr>
            <w:tcW w:w="349" w:type="pct"/>
            <w:tcBorders>
              <w:top w:val="nil"/>
              <w:left w:val="nil"/>
              <w:bottom w:val="nil"/>
              <w:right w:val="nil"/>
            </w:tcBorders>
            <w:shd w:val="clear" w:color="auto" w:fill="auto"/>
            <w:vAlign w:val="center"/>
            <w:hideMark/>
          </w:tcPr>
          <w:p w14:paraId="04A401C1"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-87,8%</w:t>
            </w:r>
          </w:p>
        </w:tc>
        <w:tc>
          <w:tcPr>
            <w:tcW w:w="413" w:type="pct"/>
            <w:tcBorders>
              <w:top w:val="nil"/>
              <w:left w:val="nil"/>
              <w:bottom w:val="nil"/>
              <w:right w:val="nil"/>
            </w:tcBorders>
            <w:shd w:val="clear" w:color="auto" w:fill="auto"/>
            <w:vAlign w:val="center"/>
            <w:hideMark/>
          </w:tcPr>
          <w:p w14:paraId="22E3F7CC"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72,4%</w:t>
            </w:r>
          </w:p>
        </w:tc>
        <w:tc>
          <w:tcPr>
            <w:tcW w:w="70" w:type="pct"/>
            <w:tcBorders>
              <w:top w:val="nil"/>
              <w:left w:val="nil"/>
              <w:bottom w:val="nil"/>
              <w:right w:val="nil"/>
            </w:tcBorders>
            <w:shd w:val="clear" w:color="auto" w:fill="auto"/>
            <w:noWrap/>
            <w:vAlign w:val="bottom"/>
            <w:hideMark/>
          </w:tcPr>
          <w:p w14:paraId="1EA606CE" w14:textId="77777777" w:rsidR="0091192B" w:rsidRPr="00FB488F" w:rsidRDefault="0091192B" w:rsidP="0091192B">
            <w:pPr>
              <w:jc w:val="right"/>
              <w:rPr>
                <w:rFonts w:ascii="Arial" w:hAnsi="Arial" w:cs="Arial"/>
                <w:color w:val="000000"/>
                <w:sz w:val="15"/>
                <w:szCs w:val="15"/>
              </w:rPr>
            </w:pPr>
          </w:p>
        </w:tc>
        <w:tc>
          <w:tcPr>
            <w:tcW w:w="373" w:type="pct"/>
            <w:tcBorders>
              <w:top w:val="nil"/>
              <w:left w:val="nil"/>
              <w:bottom w:val="nil"/>
              <w:right w:val="nil"/>
            </w:tcBorders>
            <w:shd w:val="clear" w:color="000000" w:fill="D9E1F2"/>
            <w:noWrap/>
            <w:vAlign w:val="center"/>
            <w:hideMark/>
          </w:tcPr>
          <w:p w14:paraId="625FE16E"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 xml:space="preserve">       (962)</w:t>
            </w:r>
          </w:p>
        </w:tc>
        <w:tc>
          <w:tcPr>
            <w:tcW w:w="373" w:type="pct"/>
            <w:tcBorders>
              <w:top w:val="nil"/>
              <w:left w:val="nil"/>
              <w:bottom w:val="nil"/>
              <w:right w:val="nil"/>
            </w:tcBorders>
            <w:shd w:val="clear" w:color="auto" w:fill="auto"/>
            <w:noWrap/>
            <w:vAlign w:val="center"/>
            <w:hideMark/>
          </w:tcPr>
          <w:p w14:paraId="13581593"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 xml:space="preserve">    (5.189)</w:t>
            </w:r>
          </w:p>
        </w:tc>
        <w:tc>
          <w:tcPr>
            <w:tcW w:w="70" w:type="pct"/>
            <w:tcBorders>
              <w:top w:val="nil"/>
              <w:left w:val="nil"/>
              <w:bottom w:val="nil"/>
              <w:right w:val="nil"/>
            </w:tcBorders>
            <w:shd w:val="clear" w:color="auto" w:fill="auto"/>
            <w:noWrap/>
            <w:vAlign w:val="bottom"/>
            <w:hideMark/>
          </w:tcPr>
          <w:p w14:paraId="35406F5C" w14:textId="77777777" w:rsidR="0091192B" w:rsidRPr="00FB488F" w:rsidRDefault="0091192B" w:rsidP="0091192B">
            <w:pPr>
              <w:jc w:val="right"/>
              <w:rPr>
                <w:rFonts w:ascii="Arial" w:hAnsi="Arial" w:cs="Arial"/>
                <w:color w:val="000000"/>
                <w:sz w:val="15"/>
                <w:szCs w:val="15"/>
              </w:rPr>
            </w:pPr>
          </w:p>
        </w:tc>
        <w:tc>
          <w:tcPr>
            <w:tcW w:w="309" w:type="pct"/>
            <w:tcBorders>
              <w:top w:val="nil"/>
              <w:left w:val="nil"/>
              <w:bottom w:val="nil"/>
              <w:right w:val="nil"/>
            </w:tcBorders>
            <w:shd w:val="clear" w:color="auto" w:fill="auto"/>
            <w:noWrap/>
            <w:vAlign w:val="center"/>
            <w:hideMark/>
          </w:tcPr>
          <w:p w14:paraId="03FCF6CA"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-81,5%</w:t>
            </w:r>
          </w:p>
        </w:tc>
      </w:tr>
      <w:tr w:rsidR="0091192B" w:rsidRPr="00FB488F" w14:paraId="0FC673A2" w14:textId="77777777" w:rsidTr="008037BB">
        <w:trPr>
          <w:trHeight w:val="227"/>
        </w:trPr>
        <w:tc>
          <w:tcPr>
            <w:tcW w:w="1892" w:type="pct"/>
            <w:tcBorders>
              <w:top w:val="nil"/>
              <w:left w:val="nil"/>
              <w:bottom w:val="nil"/>
              <w:right w:val="nil"/>
            </w:tcBorders>
            <w:shd w:val="clear" w:color="auto" w:fill="auto"/>
            <w:noWrap/>
            <w:vAlign w:val="center"/>
            <w:hideMark/>
          </w:tcPr>
          <w:p w14:paraId="482B43B7" w14:textId="4C11EBFB" w:rsidR="0091192B" w:rsidRPr="00FB488F" w:rsidRDefault="0091192B" w:rsidP="0091192B">
            <w:pPr>
              <w:rPr>
                <w:rFonts w:ascii="Arial" w:hAnsi="Arial" w:cs="Arial"/>
                <w:color w:val="000000"/>
                <w:sz w:val="15"/>
                <w:szCs w:val="15"/>
              </w:rPr>
            </w:pPr>
            <w:r w:rsidRPr="00FB488F">
              <w:rPr>
                <w:rFonts w:ascii="Arial" w:hAnsi="Arial" w:cs="Arial"/>
                <w:color w:val="000000"/>
                <w:sz w:val="15"/>
                <w:szCs w:val="15"/>
              </w:rPr>
              <w:t>Baixa de Bens do Ativo Imobilizado</w:t>
            </w:r>
            <w:r w:rsidR="007734F3" w:rsidRPr="00FB488F">
              <w:rPr>
                <w:rFonts w:ascii="Arial" w:hAnsi="Arial" w:cs="Arial"/>
                <w:color w:val="000000"/>
                <w:sz w:val="15"/>
                <w:szCs w:val="15"/>
              </w:rPr>
              <w:t xml:space="preserve"> (iv)</w:t>
            </w:r>
          </w:p>
        </w:tc>
        <w:tc>
          <w:tcPr>
            <w:tcW w:w="374" w:type="pct"/>
            <w:tcBorders>
              <w:top w:val="nil"/>
              <w:left w:val="nil"/>
              <w:bottom w:val="nil"/>
              <w:right w:val="nil"/>
            </w:tcBorders>
            <w:shd w:val="clear" w:color="000000" w:fill="D9E1F2"/>
            <w:noWrap/>
            <w:vAlign w:val="center"/>
            <w:hideMark/>
          </w:tcPr>
          <w:p w14:paraId="3ED19454"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 xml:space="preserve">         -   </w:t>
            </w:r>
          </w:p>
        </w:tc>
        <w:tc>
          <w:tcPr>
            <w:tcW w:w="333" w:type="pct"/>
            <w:tcBorders>
              <w:top w:val="nil"/>
              <w:left w:val="nil"/>
              <w:bottom w:val="nil"/>
              <w:right w:val="nil"/>
            </w:tcBorders>
            <w:shd w:val="clear" w:color="auto" w:fill="auto"/>
            <w:noWrap/>
            <w:vAlign w:val="center"/>
            <w:hideMark/>
          </w:tcPr>
          <w:p w14:paraId="093433FC"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 xml:space="preserve">         -   </w:t>
            </w:r>
          </w:p>
        </w:tc>
        <w:tc>
          <w:tcPr>
            <w:tcW w:w="373" w:type="pct"/>
            <w:tcBorders>
              <w:top w:val="nil"/>
              <w:left w:val="nil"/>
              <w:bottom w:val="nil"/>
              <w:right w:val="nil"/>
            </w:tcBorders>
            <w:shd w:val="clear" w:color="auto" w:fill="auto"/>
            <w:noWrap/>
            <w:vAlign w:val="center"/>
            <w:hideMark/>
          </w:tcPr>
          <w:p w14:paraId="32BAF961"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 xml:space="preserve">       (383)</w:t>
            </w:r>
          </w:p>
        </w:tc>
        <w:tc>
          <w:tcPr>
            <w:tcW w:w="70" w:type="pct"/>
            <w:tcBorders>
              <w:top w:val="nil"/>
              <w:left w:val="nil"/>
              <w:bottom w:val="nil"/>
              <w:right w:val="nil"/>
            </w:tcBorders>
            <w:shd w:val="clear" w:color="auto" w:fill="auto"/>
            <w:noWrap/>
            <w:vAlign w:val="bottom"/>
            <w:hideMark/>
          </w:tcPr>
          <w:p w14:paraId="49FDC5DF" w14:textId="77777777" w:rsidR="0091192B" w:rsidRPr="00FB488F" w:rsidRDefault="0091192B" w:rsidP="0091192B">
            <w:pPr>
              <w:jc w:val="right"/>
              <w:rPr>
                <w:rFonts w:ascii="Arial" w:hAnsi="Arial" w:cs="Arial"/>
                <w:color w:val="000000"/>
                <w:sz w:val="15"/>
                <w:szCs w:val="15"/>
              </w:rPr>
            </w:pPr>
          </w:p>
        </w:tc>
        <w:tc>
          <w:tcPr>
            <w:tcW w:w="349" w:type="pct"/>
            <w:tcBorders>
              <w:top w:val="nil"/>
              <w:left w:val="nil"/>
              <w:bottom w:val="nil"/>
              <w:right w:val="nil"/>
            </w:tcBorders>
            <w:shd w:val="clear" w:color="auto" w:fill="auto"/>
            <w:vAlign w:val="center"/>
            <w:hideMark/>
          </w:tcPr>
          <w:p w14:paraId="279CC85E"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w:t>
            </w:r>
          </w:p>
        </w:tc>
        <w:tc>
          <w:tcPr>
            <w:tcW w:w="413" w:type="pct"/>
            <w:tcBorders>
              <w:top w:val="nil"/>
              <w:left w:val="nil"/>
              <w:bottom w:val="nil"/>
              <w:right w:val="nil"/>
            </w:tcBorders>
            <w:shd w:val="clear" w:color="auto" w:fill="auto"/>
            <w:vAlign w:val="center"/>
            <w:hideMark/>
          </w:tcPr>
          <w:p w14:paraId="44BF7525"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-100,0%</w:t>
            </w:r>
          </w:p>
        </w:tc>
        <w:tc>
          <w:tcPr>
            <w:tcW w:w="70" w:type="pct"/>
            <w:tcBorders>
              <w:top w:val="nil"/>
              <w:left w:val="nil"/>
              <w:bottom w:val="nil"/>
              <w:right w:val="nil"/>
            </w:tcBorders>
            <w:shd w:val="clear" w:color="auto" w:fill="auto"/>
            <w:noWrap/>
            <w:vAlign w:val="bottom"/>
            <w:hideMark/>
          </w:tcPr>
          <w:p w14:paraId="7FFDF2B7" w14:textId="77777777" w:rsidR="0091192B" w:rsidRPr="00FB488F" w:rsidRDefault="0091192B" w:rsidP="0091192B">
            <w:pPr>
              <w:jc w:val="right"/>
              <w:rPr>
                <w:rFonts w:ascii="Arial" w:hAnsi="Arial" w:cs="Arial"/>
                <w:color w:val="000000"/>
                <w:sz w:val="15"/>
                <w:szCs w:val="15"/>
              </w:rPr>
            </w:pPr>
          </w:p>
        </w:tc>
        <w:tc>
          <w:tcPr>
            <w:tcW w:w="373" w:type="pct"/>
            <w:tcBorders>
              <w:top w:val="nil"/>
              <w:left w:val="nil"/>
              <w:bottom w:val="nil"/>
              <w:right w:val="nil"/>
            </w:tcBorders>
            <w:shd w:val="clear" w:color="000000" w:fill="D9E1F2"/>
            <w:noWrap/>
            <w:vAlign w:val="center"/>
            <w:hideMark/>
          </w:tcPr>
          <w:p w14:paraId="4C55545C"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 xml:space="preserve">       (383)</w:t>
            </w:r>
          </w:p>
        </w:tc>
        <w:tc>
          <w:tcPr>
            <w:tcW w:w="373" w:type="pct"/>
            <w:tcBorders>
              <w:top w:val="nil"/>
              <w:left w:val="nil"/>
              <w:bottom w:val="nil"/>
              <w:right w:val="nil"/>
            </w:tcBorders>
            <w:shd w:val="clear" w:color="auto" w:fill="auto"/>
            <w:noWrap/>
            <w:vAlign w:val="center"/>
            <w:hideMark/>
          </w:tcPr>
          <w:p w14:paraId="00922D42"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 xml:space="preserve">  (16.643)</w:t>
            </w:r>
          </w:p>
        </w:tc>
        <w:tc>
          <w:tcPr>
            <w:tcW w:w="70" w:type="pct"/>
            <w:tcBorders>
              <w:top w:val="nil"/>
              <w:left w:val="nil"/>
              <w:bottom w:val="nil"/>
              <w:right w:val="nil"/>
            </w:tcBorders>
            <w:shd w:val="clear" w:color="auto" w:fill="auto"/>
            <w:noWrap/>
            <w:vAlign w:val="bottom"/>
            <w:hideMark/>
          </w:tcPr>
          <w:p w14:paraId="02DEFCAB" w14:textId="77777777" w:rsidR="0091192B" w:rsidRPr="00FB488F" w:rsidRDefault="0091192B" w:rsidP="0091192B">
            <w:pPr>
              <w:jc w:val="right"/>
              <w:rPr>
                <w:rFonts w:ascii="Arial" w:hAnsi="Arial" w:cs="Arial"/>
                <w:color w:val="000000"/>
                <w:sz w:val="15"/>
                <w:szCs w:val="15"/>
              </w:rPr>
            </w:pPr>
          </w:p>
        </w:tc>
        <w:tc>
          <w:tcPr>
            <w:tcW w:w="309" w:type="pct"/>
            <w:tcBorders>
              <w:top w:val="nil"/>
              <w:left w:val="nil"/>
              <w:bottom w:val="nil"/>
              <w:right w:val="nil"/>
            </w:tcBorders>
            <w:shd w:val="clear" w:color="auto" w:fill="auto"/>
            <w:noWrap/>
            <w:vAlign w:val="center"/>
            <w:hideMark/>
          </w:tcPr>
          <w:p w14:paraId="3F8FEEBC"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-97,7%</w:t>
            </w:r>
          </w:p>
        </w:tc>
      </w:tr>
      <w:tr w:rsidR="0091192B" w:rsidRPr="00FB488F" w14:paraId="7DF4B1E5" w14:textId="77777777" w:rsidTr="008037BB">
        <w:trPr>
          <w:trHeight w:val="227"/>
        </w:trPr>
        <w:tc>
          <w:tcPr>
            <w:tcW w:w="1892" w:type="pct"/>
            <w:tcBorders>
              <w:top w:val="nil"/>
              <w:left w:val="nil"/>
              <w:bottom w:val="nil"/>
              <w:right w:val="nil"/>
            </w:tcBorders>
            <w:shd w:val="clear" w:color="auto" w:fill="auto"/>
            <w:noWrap/>
            <w:vAlign w:val="center"/>
            <w:hideMark/>
          </w:tcPr>
          <w:p w14:paraId="4B4EC419" w14:textId="77777777" w:rsidR="0091192B" w:rsidRPr="00FB488F" w:rsidRDefault="0091192B" w:rsidP="0091192B">
            <w:pPr>
              <w:rPr>
                <w:rFonts w:ascii="Arial" w:hAnsi="Arial" w:cs="Arial"/>
                <w:color w:val="000000"/>
                <w:sz w:val="15"/>
                <w:szCs w:val="15"/>
              </w:rPr>
            </w:pPr>
            <w:r w:rsidRPr="00FB488F">
              <w:rPr>
                <w:rFonts w:ascii="Arial" w:hAnsi="Arial" w:cs="Arial"/>
                <w:color w:val="000000"/>
                <w:sz w:val="15"/>
                <w:szCs w:val="15"/>
              </w:rPr>
              <w:t xml:space="preserve">Outras Despesas Operacionais </w:t>
            </w:r>
          </w:p>
        </w:tc>
        <w:tc>
          <w:tcPr>
            <w:tcW w:w="374" w:type="pct"/>
            <w:tcBorders>
              <w:top w:val="nil"/>
              <w:left w:val="nil"/>
              <w:bottom w:val="nil"/>
              <w:right w:val="nil"/>
            </w:tcBorders>
            <w:shd w:val="clear" w:color="000000" w:fill="D9E1F2"/>
            <w:noWrap/>
            <w:vAlign w:val="center"/>
            <w:hideMark/>
          </w:tcPr>
          <w:p w14:paraId="27C5E067"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 xml:space="preserve">  (1.512)</w:t>
            </w:r>
          </w:p>
        </w:tc>
        <w:tc>
          <w:tcPr>
            <w:tcW w:w="333" w:type="pct"/>
            <w:tcBorders>
              <w:top w:val="nil"/>
              <w:left w:val="nil"/>
              <w:bottom w:val="nil"/>
              <w:right w:val="nil"/>
            </w:tcBorders>
            <w:shd w:val="clear" w:color="auto" w:fill="auto"/>
            <w:noWrap/>
            <w:vAlign w:val="center"/>
            <w:hideMark/>
          </w:tcPr>
          <w:p w14:paraId="6D3EA9C7"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 xml:space="preserve">     (275)</w:t>
            </w:r>
          </w:p>
        </w:tc>
        <w:tc>
          <w:tcPr>
            <w:tcW w:w="373" w:type="pct"/>
            <w:tcBorders>
              <w:top w:val="nil"/>
              <w:left w:val="nil"/>
              <w:bottom w:val="nil"/>
              <w:right w:val="nil"/>
            </w:tcBorders>
            <w:shd w:val="clear" w:color="auto" w:fill="auto"/>
            <w:noWrap/>
            <w:vAlign w:val="center"/>
            <w:hideMark/>
          </w:tcPr>
          <w:p w14:paraId="180439BF"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 xml:space="preserve">       (973)</w:t>
            </w:r>
          </w:p>
        </w:tc>
        <w:tc>
          <w:tcPr>
            <w:tcW w:w="70" w:type="pct"/>
            <w:tcBorders>
              <w:top w:val="nil"/>
              <w:left w:val="nil"/>
              <w:bottom w:val="nil"/>
              <w:right w:val="nil"/>
            </w:tcBorders>
            <w:shd w:val="clear" w:color="auto" w:fill="auto"/>
            <w:noWrap/>
            <w:vAlign w:val="bottom"/>
            <w:hideMark/>
          </w:tcPr>
          <w:p w14:paraId="75281100" w14:textId="77777777" w:rsidR="0091192B" w:rsidRPr="00FB488F" w:rsidRDefault="0091192B" w:rsidP="0091192B">
            <w:pPr>
              <w:jc w:val="right"/>
              <w:rPr>
                <w:rFonts w:ascii="Arial" w:hAnsi="Arial" w:cs="Arial"/>
                <w:color w:val="000000"/>
                <w:sz w:val="15"/>
                <w:szCs w:val="15"/>
              </w:rPr>
            </w:pPr>
          </w:p>
        </w:tc>
        <w:tc>
          <w:tcPr>
            <w:tcW w:w="349" w:type="pct"/>
            <w:tcBorders>
              <w:top w:val="nil"/>
              <w:left w:val="nil"/>
              <w:bottom w:val="nil"/>
              <w:right w:val="nil"/>
            </w:tcBorders>
            <w:shd w:val="clear" w:color="auto" w:fill="auto"/>
            <w:vAlign w:val="center"/>
            <w:hideMark/>
          </w:tcPr>
          <w:p w14:paraId="1D212B2F"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449,8%</w:t>
            </w:r>
          </w:p>
        </w:tc>
        <w:tc>
          <w:tcPr>
            <w:tcW w:w="413" w:type="pct"/>
            <w:tcBorders>
              <w:top w:val="nil"/>
              <w:left w:val="nil"/>
              <w:bottom w:val="nil"/>
              <w:right w:val="nil"/>
            </w:tcBorders>
            <w:shd w:val="clear" w:color="auto" w:fill="auto"/>
            <w:vAlign w:val="center"/>
            <w:hideMark/>
          </w:tcPr>
          <w:p w14:paraId="1C82590F"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55,4%</w:t>
            </w:r>
          </w:p>
        </w:tc>
        <w:tc>
          <w:tcPr>
            <w:tcW w:w="70" w:type="pct"/>
            <w:tcBorders>
              <w:top w:val="nil"/>
              <w:left w:val="nil"/>
              <w:bottom w:val="nil"/>
              <w:right w:val="nil"/>
            </w:tcBorders>
            <w:shd w:val="clear" w:color="auto" w:fill="auto"/>
            <w:noWrap/>
            <w:vAlign w:val="bottom"/>
            <w:hideMark/>
          </w:tcPr>
          <w:p w14:paraId="4F9F43A7" w14:textId="77777777" w:rsidR="0091192B" w:rsidRPr="00FB488F" w:rsidRDefault="0091192B" w:rsidP="0091192B">
            <w:pPr>
              <w:jc w:val="right"/>
              <w:rPr>
                <w:rFonts w:ascii="Arial" w:hAnsi="Arial" w:cs="Arial"/>
                <w:color w:val="000000"/>
                <w:sz w:val="15"/>
                <w:szCs w:val="15"/>
              </w:rPr>
            </w:pPr>
          </w:p>
        </w:tc>
        <w:tc>
          <w:tcPr>
            <w:tcW w:w="373" w:type="pct"/>
            <w:tcBorders>
              <w:top w:val="nil"/>
              <w:left w:val="nil"/>
              <w:bottom w:val="nil"/>
              <w:right w:val="nil"/>
            </w:tcBorders>
            <w:shd w:val="clear" w:color="000000" w:fill="D9E1F2"/>
            <w:noWrap/>
            <w:vAlign w:val="center"/>
            <w:hideMark/>
          </w:tcPr>
          <w:p w14:paraId="2BF34825"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 xml:space="preserve">    (3.445)</w:t>
            </w:r>
          </w:p>
        </w:tc>
        <w:tc>
          <w:tcPr>
            <w:tcW w:w="373" w:type="pct"/>
            <w:tcBorders>
              <w:top w:val="nil"/>
              <w:left w:val="nil"/>
              <w:bottom w:val="nil"/>
              <w:right w:val="nil"/>
            </w:tcBorders>
            <w:shd w:val="clear" w:color="auto" w:fill="auto"/>
            <w:noWrap/>
            <w:vAlign w:val="center"/>
            <w:hideMark/>
          </w:tcPr>
          <w:p w14:paraId="2F236B30"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 xml:space="preserve">    (1.833)</w:t>
            </w:r>
          </w:p>
        </w:tc>
        <w:tc>
          <w:tcPr>
            <w:tcW w:w="70" w:type="pct"/>
            <w:tcBorders>
              <w:top w:val="nil"/>
              <w:left w:val="nil"/>
              <w:bottom w:val="nil"/>
              <w:right w:val="nil"/>
            </w:tcBorders>
            <w:shd w:val="clear" w:color="auto" w:fill="auto"/>
            <w:noWrap/>
            <w:vAlign w:val="bottom"/>
            <w:hideMark/>
          </w:tcPr>
          <w:p w14:paraId="7CD3EFAB" w14:textId="77777777" w:rsidR="0091192B" w:rsidRPr="00FB488F" w:rsidRDefault="0091192B" w:rsidP="0091192B">
            <w:pPr>
              <w:jc w:val="right"/>
              <w:rPr>
                <w:rFonts w:ascii="Arial" w:hAnsi="Arial" w:cs="Arial"/>
                <w:color w:val="000000"/>
                <w:sz w:val="15"/>
                <w:szCs w:val="15"/>
              </w:rPr>
            </w:pPr>
          </w:p>
        </w:tc>
        <w:tc>
          <w:tcPr>
            <w:tcW w:w="309" w:type="pct"/>
            <w:tcBorders>
              <w:top w:val="nil"/>
              <w:left w:val="nil"/>
              <w:bottom w:val="nil"/>
              <w:right w:val="nil"/>
            </w:tcBorders>
            <w:shd w:val="clear" w:color="auto" w:fill="auto"/>
            <w:noWrap/>
            <w:vAlign w:val="center"/>
            <w:hideMark/>
          </w:tcPr>
          <w:p w14:paraId="699E6E27" w14:textId="77777777" w:rsidR="0091192B" w:rsidRPr="00FB488F" w:rsidRDefault="0091192B" w:rsidP="0091192B">
            <w:pPr>
              <w:jc w:val="right"/>
              <w:rPr>
                <w:rFonts w:ascii="Arial" w:hAnsi="Arial" w:cs="Arial"/>
                <w:color w:val="000000"/>
                <w:sz w:val="15"/>
                <w:szCs w:val="15"/>
              </w:rPr>
            </w:pPr>
            <w:r w:rsidRPr="00FB488F">
              <w:rPr>
                <w:rFonts w:ascii="Arial" w:hAnsi="Arial" w:cs="Arial"/>
                <w:color w:val="000000"/>
                <w:sz w:val="15"/>
                <w:szCs w:val="15"/>
              </w:rPr>
              <w:t>87,9%</w:t>
            </w:r>
          </w:p>
        </w:tc>
      </w:tr>
      <w:tr w:rsidR="0091192B" w:rsidRPr="00FB488F" w14:paraId="257D680C" w14:textId="77777777" w:rsidTr="008037BB">
        <w:trPr>
          <w:trHeight w:val="227"/>
        </w:trPr>
        <w:tc>
          <w:tcPr>
            <w:tcW w:w="1892" w:type="pct"/>
            <w:tcBorders>
              <w:top w:val="nil"/>
              <w:left w:val="nil"/>
              <w:bottom w:val="nil"/>
              <w:right w:val="nil"/>
            </w:tcBorders>
            <w:shd w:val="clear" w:color="000000" w:fill="75F6F9"/>
            <w:noWrap/>
            <w:vAlign w:val="center"/>
            <w:hideMark/>
          </w:tcPr>
          <w:p w14:paraId="2F599554" w14:textId="77777777" w:rsidR="0091192B" w:rsidRPr="00FB488F" w:rsidRDefault="0091192B" w:rsidP="0091192B">
            <w:pPr>
              <w:rPr>
                <w:rFonts w:ascii="Arial" w:hAnsi="Arial" w:cs="Arial"/>
                <w:b/>
                <w:bCs/>
                <w:color w:val="000000"/>
                <w:sz w:val="15"/>
                <w:szCs w:val="15"/>
              </w:rPr>
            </w:pPr>
            <w:r w:rsidRPr="00FB488F">
              <w:rPr>
                <w:rFonts w:ascii="Arial" w:hAnsi="Arial" w:cs="Arial"/>
                <w:b/>
                <w:bCs/>
                <w:color w:val="000000"/>
                <w:sz w:val="15"/>
                <w:szCs w:val="15"/>
              </w:rPr>
              <w:t>Total</w:t>
            </w:r>
          </w:p>
        </w:tc>
        <w:tc>
          <w:tcPr>
            <w:tcW w:w="374" w:type="pct"/>
            <w:tcBorders>
              <w:top w:val="nil"/>
              <w:left w:val="nil"/>
              <w:bottom w:val="nil"/>
              <w:right w:val="nil"/>
            </w:tcBorders>
            <w:shd w:val="clear" w:color="000000" w:fill="75F6F9"/>
            <w:noWrap/>
            <w:vAlign w:val="center"/>
            <w:hideMark/>
          </w:tcPr>
          <w:p w14:paraId="1AC28A2A" w14:textId="77777777" w:rsidR="0091192B" w:rsidRPr="00FB488F" w:rsidRDefault="0091192B" w:rsidP="0091192B">
            <w:pPr>
              <w:jc w:val="right"/>
              <w:rPr>
                <w:rFonts w:ascii="Arial" w:hAnsi="Arial" w:cs="Arial"/>
                <w:b/>
                <w:bCs/>
                <w:color w:val="000000"/>
                <w:sz w:val="15"/>
                <w:szCs w:val="15"/>
              </w:rPr>
            </w:pPr>
            <w:r w:rsidRPr="00FB488F">
              <w:rPr>
                <w:rFonts w:ascii="Arial" w:hAnsi="Arial" w:cs="Arial"/>
                <w:b/>
                <w:bCs/>
                <w:color w:val="000000"/>
                <w:sz w:val="15"/>
                <w:szCs w:val="15"/>
              </w:rPr>
              <w:t xml:space="preserve">  (3.681)</w:t>
            </w:r>
          </w:p>
        </w:tc>
        <w:tc>
          <w:tcPr>
            <w:tcW w:w="333" w:type="pct"/>
            <w:tcBorders>
              <w:top w:val="nil"/>
              <w:left w:val="nil"/>
              <w:bottom w:val="nil"/>
              <w:right w:val="nil"/>
            </w:tcBorders>
            <w:shd w:val="clear" w:color="000000" w:fill="75F6F9"/>
            <w:noWrap/>
            <w:vAlign w:val="center"/>
            <w:hideMark/>
          </w:tcPr>
          <w:p w14:paraId="343B2E26" w14:textId="77777777" w:rsidR="0091192B" w:rsidRPr="00FB488F" w:rsidRDefault="0091192B" w:rsidP="0091192B">
            <w:pPr>
              <w:jc w:val="right"/>
              <w:rPr>
                <w:rFonts w:ascii="Arial" w:hAnsi="Arial" w:cs="Arial"/>
                <w:b/>
                <w:bCs/>
                <w:color w:val="000000"/>
                <w:sz w:val="15"/>
                <w:szCs w:val="15"/>
              </w:rPr>
            </w:pPr>
            <w:r w:rsidRPr="00FB488F">
              <w:rPr>
                <w:rFonts w:ascii="Arial" w:hAnsi="Arial" w:cs="Arial"/>
                <w:b/>
                <w:bCs/>
                <w:color w:val="000000"/>
                <w:sz w:val="15"/>
                <w:szCs w:val="15"/>
              </w:rPr>
              <w:t xml:space="preserve">  (2.969)</w:t>
            </w:r>
          </w:p>
        </w:tc>
        <w:tc>
          <w:tcPr>
            <w:tcW w:w="373" w:type="pct"/>
            <w:tcBorders>
              <w:top w:val="nil"/>
              <w:left w:val="nil"/>
              <w:bottom w:val="nil"/>
              <w:right w:val="nil"/>
            </w:tcBorders>
            <w:shd w:val="clear" w:color="000000" w:fill="75F6F9"/>
            <w:noWrap/>
            <w:vAlign w:val="center"/>
            <w:hideMark/>
          </w:tcPr>
          <w:p w14:paraId="5D6626D1" w14:textId="77777777" w:rsidR="0091192B" w:rsidRPr="00FB488F" w:rsidRDefault="0091192B" w:rsidP="0091192B">
            <w:pPr>
              <w:jc w:val="right"/>
              <w:rPr>
                <w:rFonts w:ascii="Arial" w:hAnsi="Arial" w:cs="Arial"/>
                <w:b/>
                <w:bCs/>
                <w:color w:val="000000"/>
                <w:sz w:val="15"/>
                <w:szCs w:val="15"/>
              </w:rPr>
            </w:pPr>
            <w:r w:rsidRPr="00FB488F">
              <w:rPr>
                <w:rFonts w:ascii="Arial" w:hAnsi="Arial" w:cs="Arial"/>
                <w:b/>
                <w:bCs/>
                <w:color w:val="000000"/>
                <w:sz w:val="15"/>
                <w:szCs w:val="15"/>
              </w:rPr>
              <w:t xml:space="preserve">  (42.083)</w:t>
            </w:r>
          </w:p>
        </w:tc>
        <w:tc>
          <w:tcPr>
            <w:tcW w:w="70" w:type="pct"/>
            <w:tcBorders>
              <w:top w:val="nil"/>
              <w:left w:val="nil"/>
              <w:bottom w:val="nil"/>
              <w:right w:val="nil"/>
            </w:tcBorders>
            <w:shd w:val="clear" w:color="auto" w:fill="auto"/>
            <w:noWrap/>
            <w:vAlign w:val="bottom"/>
            <w:hideMark/>
          </w:tcPr>
          <w:p w14:paraId="32EC16EA" w14:textId="77777777" w:rsidR="0091192B" w:rsidRPr="00FB488F" w:rsidRDefault="0091192B" w:rsidP="0091192B">
            <w:pPr>
              <w:jc w:val="right"/>
              <w:rPr>
                <w:rFonts w:ascii="Arial" w:hAnsi="Arial" w:cs="Arial"/>
                <w:b/>
                <w:bCs/>
                <w:color w:val="000000"/>
                <w:sz w:val="15"/>
                <w:szCs w:val="15"/>
              </w:rPr>
            </w:pPr>
          </w:p>
        </w:tc>
        <w:tc>
          <w:tcPr>
            <w:tcW w:w="349" w:type="pct"/>
            <w:tcBorders>
              <w:top w:val="nil"/>
              <w:left w:val="nil"/>
              <w:bottom w:val="nil"/>
              <w:right w:val="nil"/>
            </w:tcBorders>
            <w:shd w:val="clear" w:color="000000" w:fill="75F6F9"/>
            <w:noWrap/>
            <w:vAlign w:val="center"/>
            <w:hideMark/>
          </w:tcPr>
          <w:p w14:paraId="2637D392" w14:textId="77777777" w:rsidR="0091192B" w:rsidRPr="00FB488F" w:rsidRDefault="0091192B" w:rsidP="0091192B">
            <w:pPr>
              <w:jc w:val="right"/>
              <w:rPr>
                <w:rFonts w:ascii="Arial" w:hAnsi="Arial" w:cs="Arial"/>
                <w:b/>
                <w:bCs/>
                <w:color w:val="000000"/>
                <w:sz w:val="15"/>
                <w:szCs w:val="15"/>
              </w:rPr>
            </w:pPr>
            <w:r w:rsidRPr="00FB488F">
              <w:rPr>
                <w:rFonts w:ascii="Arial" w:hAnsi="Arial" w:cs="Arial"/>
                <w:b/>
                <w:bCs/>
                <w:color w:val="000000"/>
                <w:sz w:val="15"/>
                <w:szCs w:val="15"/>
              </w:rPr>
              <w:t>24,0%</w:t>
            </w:r>
          </w:p>
        </w:tc>
        <w:tc>
          <w:tcPr>
            <w:tcW w:w="413" w:type="pct"/>
            <w:tcBorders>
              <w:top w:val="nil"/>
              <w:left w:val="nil"/>
              <w:bottom w:val="nil"/>
              <w:right w:val="nil"/>
            </w:tcBorders>
            <w:shd w:val="clear" w:color="000000" w:fill="75F6F9"/>
            <w:noWrap/>
            <w:vAlign w:val="center"/>
            <w:hideMark/>
          </w:tcPr>
          <w:p w14:paraId="46BC433B" w14:textId="77777777" w:rsidR="0091192B" w:rsidRPr="00FB488F" w:rsidRDefault="0091192B" w:rsidP="0091192B">
            <w:pPr>
              <w:jc w:val="right"/>
              <w:rPr>
                <w:rFonts w:ascii="Arial" w:hAnsi="Arial" w:cs="Arial"/>
                <w:b/>
                <w:bCs/>
                <w:color w:val="000000"/>
                <w:sz w:val="15"/>
                <w:szCs w:val="15"/>
              </w:rPr>
            </w:pPr>
            <w:r w:rsidRPr="00FB488F">
              <w:rPr>
                <w:rFonts w:ascii="Arial" w:hAnsi="Arial" w:cs="Arial"/>
                <w:b/>
                <w:bCs/>
                <w:color w:val="000000"/>
                <w:sz w:val="15"/>
                <w:szCs w:val="15"/>
              </w:rPr>
              <w:t>-91,3%</w:t>
            </w:r>
          </w:p>
        </w:tc>
        <w:tc>
          <w:tcPr>
            <w:tcW w:w="70" w:type="pct"/>
            <w:tcBorders>
              <w:top w:val="nil"/>
              <w:left w:val="nil"/>
              <w:bottom w:val="nil"/>
              <w:right w:val="nil"/>
            </w:tcBorders>
            <w:shd w:val="clear" w:color="auto" w:fill="auto"/>
            <w:noWrap/>
            <w:vAlign w:val="bottom"/>
            <w:hideMark/>
          </w:tcPr>
          <w:p w14:paraId="3F6C1B4E" w14:textId="77777777" w:rsidR="0091192B" w:rsidRPr="00FB488F" w:rsidRDefault="0091192B" w:rsidP="0091192B">
            <w:pPr>
              <w:jc w:val="right"/>
              <w:rPr>
                <w:rFonts w:ascii="Arial" w:hAnsi="Arial" w:cs="Arial"/>
                <w:b/>
                <w:bCs/>
                <w:color w:val="000000"/>
                <w:sz w:val="15"/>
                <w:szCs w:val="15"/>
              </w:rPr>
            </w:pPr>
          </w:p>
        </w:tc>
        <w:tc>
          <w:tcPr>
            <w:tcW w:w="373" w:type="pct"/>
            <w:tcBorders>
              <w:top w:val="nil"/>
              <w:left w:val="nil"/>
              <w:bottom w:val="nil"/>
              <w:right w:val="nil"/>
            </w:tcBorders>
            <w:shd w:val="clear" w:color="000000" w:fill="75F6F9"/>
            <w:noWrap/>
            <w:vAlign w:val="center"/>
            <w:hideMark/>
          </w:tcPr>
          <w:p w14:paraId="31605641" w14:textId="77777777" w:rsidR="0091192B" w:rsidRPr="00FB488F" w:rsidRDefault="0091192B" w:rsidP="0091192B">
            <w:pPr>
              <w:jc w:val="right"/>
              <w:rPr>
                <w:rFonts w:ascii="Arial" w:hAnsi="Arial" w:cs="Arial"/>
                <w:b/>
                <w:bCs/>
                <w:color w:val="000000"/>
                <w:sz w:val="15"/>
                <w:szCs w:val="15"/>
              </w:rPr>
            </w:pPr>
            <w:r w:rsidRPr="00FB488F">
              <w:rPr>
                <w:rFonts w:ascii="Arial" w:hAnsi="Arial" w:cs="Arial"/>
                <w:b/>
                <w:bCs/>
                <w:color w:val="000000"/>
                <w:sz w:val="15"/>
                <w:szCs w:val="15"/>
              </w:rPr>
              <w:t xml:space="preserve">  (55.659)</w:t>
            </w:r>
          </w:p>
        </w:tc>
        <w:tc>
          <w:tcPr>
            <w:tcW w:w="373" w:type="pct"/>
            <w:tcBorders>
              <w:top w:val="nil"/>
              <w:left w:val="nil"/>
              <w:bottom w:val="nil"/>
              <w:right w:val="nil"/>
            </w:tcBorders>
            <w:shd w:val="clear" w:color="000000" w:fill="75F6F9"/>
            <w:noWrap/>
            <w:vAlign w:val="center"/>
            <w:hideMark/>
          </w:tcPr>
          <w:p w14:paraId="57D9CA10" w14:textId="77777777" w:rsidR="0091192B" w:rsidRPr="00FB488F" w:rsidRDefault="0091192B" w:rsidP="0091192B">
            <w:pPr>
              <w:jc w:val="right"/>
              <w:rPr>
                <w:rFonts w:ascii="Arial" w:hAnsi="Arial" w:cs="Arial"/>
                <w:b/>
                <w:bCs/>
                <w:color w:val="000000"/>
                <w:sz w:val="15"/>
                <w:szCs w:val="15"/>
              </w:rPr>
            </w:pPr>
            <w:r w:rsidRPr="00FB488F">
              <w:rPr>
                <w:rFonts w:ascii="Arial" w:hAnsi="Arial" w:cs="Arial"/>
                <w:b/>
                <w:bCs/>
                <w:color w:val="000000"/>
                <w:sz w:val="15"/>
                <w:szCs w:val="15"/>
              </w:rPr>
              <w:t xml:space="preserve">  (29.062)</w:t>
            </w:r>
          </w:p>
        </w:tc>
        <w:tc>
          <w:tcPr>
            <w:tcW w:w="70" w:type="pct"/>
            <w:tcBorders>
              <w:top w:val="nil"/>
              <w:left w:val="nil"/>
              <w:bottom w:val="nil"/>
              <w:right w:val="nil"/>
            </w:tcBorders>
            <w:shd w:val="clear" w:color="auto" w:fill="auto"/>
            <w:noWrap/>
            <w:vAlign w:val="bottom"/>
            <w:hideMark/>
          </w:tcPr>
          <w:p w14:paraId="5929A878" w14:textId="77777777" w:rsidR="0091192B" w:rsidRPr="00FB488F" w:rsidRDefault="0091192B" w:rsidP="0091192B">
            <w:pPr>
              <w:jc w:val="right"/>
              <w:rPr>
                <w:rFonts w:ascii="Arial" w:hAnsi="Arial" w:cs="Arial"/>
                <w:b/>
                <w:bCs/>
                <w:color w:val="000000"/>
                <w:sz w:val="15"/>
                <w:szCs w:val="15"/>
              </w:rPr>
            </w:pPr>
          </w:p>
        </w:tc>
        <w:tc>
          <w:tcPr>
            <w:tcW w:w="309" w:type="pct"/>
            <w:tcBorders>
              <w:top w:val="nil"/>
              <w:left w:val="nil"/>
              <w:bottom w:val="nil"/>
              <w:right w:val="nil"/>
            </w:tcBorders>
            <w:shd w:val="clear" w:color="000000" w:fill="75F6F9"/>
            <w:vAlign w:val="center"/>
            <w:hideMark/>
          </w:tcPr>
          <w:p w14:paraId="2E30E993" w14:textId="77777777" w:rsidR="0091192B" w:rsidRPr="00FB488F" w:rsidRDefault="0091192B" w:rsidP="0091192B">
            <w:pPr>
              <w:jc w:val="right"/>
              <w:rPr>
                <w:rFonts w:ascii="Arial" w:hAnsi="Arial" w:cs="Arial"/>
                <w:b/>
                <w:bCs/>
                <w:color w:val="000000"/>
                <w:sz w:val="15"/>
                <w:szCs w:val="15"/>
              </w:rPr>
            </w:pPr>
            <w:r w:rsidRPr="00FB488F">
              <w:rPr>
                <w:rFonts w:ascii="Arial" w:hAnsi="Arial" w:cs="Arial"/>
                <w:b/>
                <w:bCs/>
                <w:color w:val="000000"/>
                <w:sz w:val="15"/>
                <w:szCs w:val="15"/>
              </w:rPr>
              <w:t>91,5%</w:t>
            </w:r>
          </w:p>
        </w:tc>
      </w:tr>
      <w:tr w:rsidR="0091192B" w:rsidRPr="0091192B" w14:paraId="695B421B" w14:textId="77777777" w:rsidTr="008037BB">
        <w:trPr>
          <w:trHeight w:val="227"/>
        </w:trPr>
        <w:tc>
          <w:tcPr>
            <w:tcW w:w="1892" w:type="pct"/>
            <w:tcBorders>
              <w:top w:val="single" w:sz="8" w:space="0" w:color="D9E1F2"/>
              <w:left w:val="nil"/>
              <w:bottom w:val="nil"/>
              <w:right w:val="nil"/>
            </w:tcBorders>
            <w:shd w:val="clear" w:color="000000" w:fill="75F6F9"/>
            <w:noWrap/>
            <w:vAlign w:val="center"/>
            <w:hideMark/>
          </w:tcPr>
          <w:p w14:paraId="570D5E50" w14:textId="77777777" w:rsidR="0091192B" w:rsidRPr="00FB488F" w:rsidRDefault="0091192B" w:rsidP="0091192B">
            <w:pPr>
              <w:rPr>
                <w:rFonts w:ascii="Arial" w:hAnsi="Arial" w:cs="Arial"/>
                <w:b/>
                <w:bCs/>
                <w:color w:val="000000"/>
                <w:sz w:val="15"/>
                <w:szCs w:val="15"/>
              </w:rPr>
            </w:pPr>
            <w:r w:rsidRPr="00FB488F">
              <w:rPr>
                <w:rFonts w:ascii="Arial" w:hAnsi="Arial" w:cs="Arial"/>
                <w:b/>
                <w:bCs/>
                <w:color w:val="000000"/>
                <w:sz w:val="15"/>
                <w:szCs w:val="15"/>
              </w:rPr>
              <w:t>Outras Receitas/Despesas Operacionais, Líquida</w:t>
            </w:r>
          </w:p>
        </w:tc>
        <w:tc>
          <w:tcPr>
            <w:tcW w:w="374" w:type="pct"/>
            <w:tcBorders>
              <w:top w:val="single" w:sz="8" w:space="0" w:color="D9E1F2"/>
              <w:left w:val="nil"/>
              <w:bottom w:val="nil"/>
              <w:right w:val="nil"/>
            </w:tcBorders>
            <w:shd w:val="clear" w:color="000000" w:fill="75F6F9"/>
            <w:noWrap/>
            <w:vAlign w:val="center"/>
            <w:hideMark/>
          </w:tcPr>
          <w:p w14:paraId="36E8079E" w14:textId="77777777" w:rsidR="0091192B" w:rsidRPr="00FB488F" w:rsidRDefault="0091192B" w:rsidP="0091192B">
            <w:pPr>
              <w:jc w:val="right"/>
              <w:rPr>
                <w:rFonts w:ascii="Arial" w:hAnsi="Arial" w:cs="Arial"/>
                <w:b/>
                <w:bCs/>
                <w:color w:val="000000"/>
                <w:sz w:val="15"/>
                <w:szCs w:val="15"/>
              </w:rPr>
            </w:pPr>
            <w:r w:rsidRPr="00FB488F">
              <w:rPr>
                <w:rFonts w:ascii="Arial" w:hAnsi="Arial" w:cs="Arial"/>
                <w:b/>
                <w:bCs/>
                <w:color w:val="000000"/>
                <w:sz w:val="15"/>
                <w:szCs w:val="15"/>
              </w:rPr>
              <w:t>41.706</w:t>
            </w:r>
          </w:p>
        </w:tc>
        <w:tc>
          <w:tcPr>
            <w:tcW w:w="333" w:type="pct"/>
            <w:tcBorders>
              <w:top w:val="single" w:sz="8" w:space="0" w:color="D9E1F2"/>
              <w:left w:val="nil"/>
              <w:bottom w:val="nil"/>
              <w:right w:val="nil"/>
            </w:tcBorders>
            <w:shd w:val="clear" w:color="000000" w:fill="75F6F9"/>
            <w:noWrap/>
            <w:vAlign w:val="center"/>
            <w:hideMark/>
          </w:tcPr>
          <w:p w14:paraId="7E790918" w14:textId="77777777" w:rsidR="0091192B" w:rsidRPr="00FB488F" w:rsidRDefault="0091192B" w:rsidP="0091192B">
            <w:pPr>
              <w:jc w:val="right"/>
              <w:rPr>
                <w:rFonts w:ascii="Arial" w:hAnsi="Arial" w:cs="Arial"/>
                <w:b/>
                <w:bCs/>
                <w:color w:val="000000"/>
                <w:sz w:val="15"/>
                <w:szCs w:val="15"/>
              </w:rPr>
            </w:pPr>
            <w:r w:rsidRPr="00FB488F">
              <w:rPr>
                <w:rFonts w:ascii="Arial" w:hAnsi="Arial" w:cs="Arial"/>
                <w:b/>
                <w:bCs/>
                <w:color w:val="000000"/>
                <w:sz w:val="15"/>
                <w:szCs w:val="15"/>
              </w:rPr>
              <w:t>92.986</w:t>
            </w:r>
          </w:p>
        </w:tc>
        <w:tc>
          <w:tcPr>
            <w:tcW w:w="373" w:type="pct"/>
            <w:tcBorders>
              <w:top w:val="single" w:sz="8" w:space="0" w:color="D9E1F2"/>
              <w:left w:val="nil"/>
              <w:bottom w:val="nil"/>
              <w:right w:val="nil"/>
            </w:tcBorders>
            <w:shd w:val="clear" w:color="000000" w:fill="75F6F9"/>
            <w:noWrap/>
            <w:vAlign w:val="center"/>
            <w:hideMark/>
          </w:tcPr>
          <w:p w14:paraId="045ECF9D" w14:textId="77777777" w:rsidR="0091192B" w:rsidRPr="00FB488F" w:rsidRDefault="0091192B" w:rsidP="0091192B">
            <w:pPr>
              <w:jc w:val="right"/>
              <w:rPr>
                <w:rFonts w:ascii="Arial" w:hAnsi="Arial" w:cs="Arial"/>
                <w:b/>
                <w:bCs/>
                <w:color w:val="000000"/>
                <w:sz w:val="15"/>
                <w:szCs w:val="15"/>
              </w:rPr>
            </w:pPr>
            <w:r w:rsidRPr="00FB488F">
              <w:rPr>
                <w:rFonts w:ascii="Arial" w:hAnsi="Arial" w:cs="Arial"/>
                <w:b/>
                <w:bCs/>
                <w:color w:val="000000"/>
                <w:sz w:val="15"/>
                <w:szCs w:val="15"/>
              </w:rPr>
              <w:t>-173</w:t>
            </w:r>
          </w:p>
        </w:tc>
        <w:tc>
          <w:tcPr>
            <w:tcW w:w="70" w:type="pct"/>
            <w:tcBorders>
              <w:top w:val="nil"/>
              <w:left w:val="nil"/>
              <w:bottom w:val="nil"/>
              <w:right w:val="nil"/>
            </w:tcBorders>
            <w:shd w:val="clear" w:color="auto" w:fill="auto"/>
            <w:noWrap/>
            <w:vAlign w:val="bottom"/>
            <w:hideMark/>
          </w:tcPr>
          <w:p w14:paraId="444F711C" w14:textId="77777777" w:rsidR="0091192B" w:rsidRPr="00FB488F" w:rsidRDefault="0091192B" w:rsidP="0091192B">
            <w:pPr>
              <w:jc w:val="right"/>
              <w:rPr>
                <w:rFonts w:ascii="Arial" w:hAnsi="Arial" w:cs="Arial"/>
                <w:b/>
                <w:bCs/>
                <w:color w:val="000000"/>
                <w:sz w:val="15"/>
                <w:szCs w:val="15"/>
              </w:rPr>
            </w:pPr>
          </w:p>
        </w:tc>
        <w:tc>
          <w:tcPr>
            <w:tcW w:w="349" w:type="pct"/>
            <w:tcBorders>
              <w:top w:val="single" w:sz="8" w:space="0" w:color="D9E1F2"/>
              <w:left w:val="nil"/>
              <w:bottom w:val="nil"/>
              <w:right w:val="nil"/>
            </w:tcBorders>
            <w:shd w:val="clear" w:color="000000" w:fill="75F6F9"/>
            <w:noWrap/>
            <w:vAlign w:val="center"/>
            <w:hideMark/>
          </w:tcPr>
          <w:p w14:paraId="36B3060E" w14:textId="77777777" w:rsidR="0091192B" w:rsidRPr="00FB488F" w:rsidRDefault="0091192B" w:rsidP="0091192B">
            <w:pPr>
              <w:jc w:val="right"/>
              <w:rPr>
                <w:rFonts w:ascii="Arial" w:hAnsi="Arial" w:cs="Arial"/>
                <w:b/>
                <w:bCs/>
                <w:color w:val="000000"/>
                <w:sz w:val="15"/>
                <w:szCs w:val="15"/>
              </w:rPr>
            </w:pPr>
            <w:r w:rsidRPr="00FB488F">
              <w:rPr>
                <w:rFonts w:ascii="Arial" w:hAnsi="Arial" w:cs="Arial"/>
                <w:b/>
                <w:bCs/>
                <w:color w:val="000000"/>
                <w:sz w:val="15"/>
                <w:szCs w:val="15"/>
              </w:rPr>
              <w:t>-55,1%</w:t>
            </w:r>
          </w:p>
        </w:tc>
        <w:tc>
          <w:tcPr>
            <w:tcW w:w="413" w:type="pct"/>
            <w:tcBorders>
              <w:top w:val="single" w:sz="8" w:space="0" w:color="D9E1F2"/>
              <w:left w:val="nil"/>
              <w:bottom w:val="nil"/>
              <w:right w:val="nil"/>
            </w:tcBorders>
            <w:shd w:val="clear" w:color="000000" w:fill="75F6F9"/>
            <w:noWrap/>
            <w:vAlign w:val="center"/>
            <w:hideMark/>
          </w:tcPr>
          <w:p w14:paraId="0CFC1A7C" w14:textId="77777777" w:rsidR="0091192B" w:rsidRPr="00FB488F" w:rsidRDefault="0091192B" w:rsidP="0091192B">
            <w:pPr>
              <w:jc w:val="right"/>
              <w:rPr>
                <w:rFonts w:ascii="Arial" w:hAnsi="Arial" w:cs="Arial"/>
                <w:b/>
                <w:bCs/>
                <w:color w:val="000000"/>
                <w:sz w:val="15"/>
                <w:szCs w:val="15"/>
              </w:rPr>
            </w:pPr>
            <w:r w:rsidRPr="00FB488F">
              <w:rPr>
                <w:rFonts w:ascii="Arial" w:hAnsi="Arial" w:cs="Arial"/>
                <w:b/>
                <w:bCs/>
                <w:color w:val="000000"/>
                <w:sz w:val="15"/>
                <w:szCs w:val="15"/>
              </w:rPr>
              <w:t>-24207,5%</w:t>
            </w:r>
          </w:p>
        </w:tc>
        <w:tc>
          <w:tcPr>
            <w:tcW w:w="70" w:type="pct"/>
            <w:tcBorders>
              <w:top w:val="nil"/>
              <w:left w:val="nil"/>
              <w:bottom w:val="nil"/>
              <w:right w:val="nil"/>
            </w:tcBorders>
            <w:shd w:val="clear" w:color="auto" w:fill="auto"/>
            <w:noWrap/>
            <w:vAlign w:val="bottom"/>
            <w:hideMark/>
          </w:tcPr>
          <w:p w14:paraId="3E90C0E4" w14:textId="77777777" w:rsidR="0091192B" w:rsidRPr="00FB488F" w:rsidRDefault="0091192B" w:rsidP="0091192B">
            <w:pPr>
              <w:jc w:val="right"/>
              <w:rPr>
                <w:rFonts w:ascii="Arial" w:hAnsi="Arial" w:cs="Arial"/>
                <w:b/>
                <w:bCs/>
                <w:color w:val="000000"/>
                <w:sz w:val="15"/>
                <w:szCs w:val="15"/>
              </w:rPr>
            </w:pPr>
          </w:p>
        </w:tc>
        <w:tc>
          <w:tcPr>
            <w:tcW w:w="373" w:type="pct"/>
            <w:tcBorders>
              <w:top w:val="single" w:sz="8" w:space="0" w:color="D9E1F2"/>
              <w:left w:val="nil"/>
              <w:bottom w:val="nil"/>
              <w:right w:val="nil"/>
            </w:tcBorders>
            <w:shd w:val="clear" w:color="000000" w:fill="75F6F9"/>
            <w:noWrap/>
            <w:vAlign w:val="center"/>
            <w:hideMark/>
          </w:tcPr>
          <w:p w14:paraId="5244CD5C" w14:textId="77777777" w:rsidR="0091192B" w:rsidRPr="00FB488F" w:rsidRDefault="0091192B" w:rsidP="0091192B">
            <w:pPr>
              <w:jc w:val="right"/>
              <w:rPr>
                <w:rFonts w:ascii="Arial" w:hAnsi="Arial" w:cs="Arial"/>
                <w:b/>
                <w:bCs/>
                <w:color w:val="000000"/>
                <w:sz w:val="15"/>
                <w:szCs w:val="15"/>
              </w:rPr>
            </w:pPr>
            <w:r w:rsidRPr="00FB488F">
              <w:rPr>
                <w:rFonts w:ascii="Arial" w:hAnsi="Arial" w:cs="Arial"/>
                <w:b/>
                <w:bCs/>
                <w:color w:val="000000"/>
                <w:sz w:val="15"/>
                <w:szCs w:val="15"/>
              </w:rPr>
              <w:t xml:space="preserve">  241.213 </w:t>
            </w:r>
          </w:p>
        </w:tc>
        <w:tc>
          <w:tcPr>
            <w:tcW w:w="373" w:type="pct"/>
            <w:tcBorders>
              <w:top w:val="single" w:sz="8" w:space="0" w:color="D9E1F2"/>
              <w:left w:val="nil"/>
              <w:bottom w:val="nil"/>
              <w:right w:val="nil"/>
            </w:tcBorders>
            <w:shd w:val="clear" w:color="000000" w:fill="75F6F9"/>
            <w:noWrap/>
            <w:vAlign w:val="center"/>
            <w:hideMark/>
          </w:tcPr>
          <w:p w14:paraId="348716CB" w14:textId="77777777" w:rsidR="0091192B" w:rsidRPr="00FB488F" w:rsidRDefault="0091192B" w:rsidP="0091192B">
            <w:pPr>
              <w:jc w:val="right"/>
              <w:rPr>
                <w:rFonts w:ascii="Arial" w:hAnsi="Arial" w:cs="Arial"/>
                <w:b/>
                <w:bCs/>
                <w:color w:val="000000"/>
                <w:sz w:val="15"/>
                <w:szCs w:val="15"/>
              </w:rPr>
            </w:pPr>
            <w:r w:rsidRPr="00FB488F">
              <w:rPr>
                <w:rFonts w:ascii="Arial" w:hAnsi="Arial" w:cs="Arial"/>
                <w:b/>
                <w:bCs/>
                <w:color w:val="000000"/>
                <w:sz w:val="15"/>
                <w:szCs w:val="15"/>
              </w:rPr>
              <w:t xml:space="preserve">  226.393 </w:t>
            </w:r>
          </w:p>
        </w:tc>
        <w:tc>
          <w:tcPr>
            <w:tcW w:w="70" w:type="pct"/>
            <w:tcBorders>
              <w:top w:val="nil"/>
              <w:left w:val="nil"/>
              <w:bottom w:val="nil"/>
              <w:right w:val="nil"/>
            </w:tcBorders>
            <w:shd w:val="clear" w:color="auto" w:fill="auto"/>
            <w:noWrap/>
            <w:vAlign w:val="bottom"/>
            <w:hideMark/>
          </w:tcPr>
          <w:p w14:paraId="3D823174" w14:textId="77777777" w:rsidR="0091192B" w:rsidRPr="00FB488F" w:rsidRDefault="0091192B" w:rsidP="0091192B">
            <w:pPr>
              <w:jc w:val="right"/>
              <w:rPr>
                <w:rFonts w:ascii="Arial" w:hAnsi="Arial" w:cs="Arial"/>
                <w:b/>
                <w:bCs/>
                <w:color w:val="000000"/>
                <w:sz w:val="15"/>
                <w:szCs w:val="15"/>
              </w:rPr>
            </w:pPr>
          </w:p>
        </w:tc>
        <w:tc>
          <w:tcPr>
            <w:tcW w:w="309" w:type="pct"/>
            <w:tcBorders>
              <w:top w:val="single" w:sz="8" w:space="0" w:color="D9E1F2"/>
              <w:left w:val="nil"/>
              <w:bottom w:val="nil"/>
              <w:right w:val="nil"/>
            </w:tcBorders>
            <w:shd w:val="clear" w:color="000000" w:fill="75F6F9"/>
            <w:noWrap/>
            <w:vAlign w:val="center"/>
            <w:hideMark/>
          </w:tcPr>
          <w:p w14:paraId="46B00276" w14:textId="77777777" w:rsidR="0091192B" w:rsidRPr="0091192B" w:rsidRDefault="0091192B" w:rsidP="0091192B">
            <w:pPr>
              <w:jc w:val="right"/>
              <w:rPr>
                <w:rFonts w:ascii="Arial" w:hAnsi="Arial" w:cs="Arial"/>
                <w:b/>
                <w:bCs/>
                <w:color w:val="000000"/>
                <w:sz w:val="15"/>
                <w:szCs w:val="15"/>
              </w:rPr>
            </w:pPr>
            <w:r w:rsidRPr="00FB488F">
              <w:rPr>
                <w:rFonts w:ascii="Arial" w:hAnsi="Arial" w:cs="Arial"/>
                <w:b/>
                <w:bCs/>
                <w:color w:val="000000"/>
                <w:sz w:val="15"/>
                <w:szCs w:val="15"/>
              </w:rPr>
              <w:t>6,5%</w:t>
            </w:r>
          </w:p>
        </w:tc>
      </w:tr>
    </w:tbl>
    <w:p w14:paraId="291AEC2E" w14:textId="77777777" w:rsidR="00485AD7" w:rsidRDefault="00485AD7" w:rsidP="00F60D06">
      <w:pPr>
        <w:pStyle w:val="Corpodetexto"/>
        <w:tabs>
          <w:tab w:val="clear" w:pos="851"/>
          <w:tab w:val="left" w:pos="0"/>
        </w:tabs>
        <w:spacing w:before="0" w:after="0" w:line="276" w:lineRule="auto"/>
        <w:rPr>
          <w:rFonts w:ascii="Arial" w:hAnsi="Arial" w:cs="Arial"/>
          <w:color w:val="000000"/>
          <w:sz w:val="22"/>
          <w:szCs w:val="22"/>
        </w:rPr>
      </w:pPr>
    </w:p>
    <w:p w14:paraId="76B26231" w14:textId="32B1EB66" w:rsidR="00605759" w:rsidRPr="00EB623F" w:rsidRDefault="004B011F" w:rsidP="00F60D06">
      <w:pPr>
        <w:pStyle w:val="Corpodetexto"/>
        <w:tabs>
          <w:tab w:val="clear" w:pos="851"/>
          <w:tab w:val="left" w:pos="0"/>
        </w:tabs>
        <w:spacing w:before="0" w:after="0" w:line="276" w:lineRule="auto"/>
        <w:rPr>
          <w:rFonts w:ascii="Arial" w:hAnsi="Arial" w:cs="Arial"/>
          <w:color w:val="000000"/>
          <w:sz w:val="22"/>
          <w:szCs w:val="22"/>
        </w:rPr>
      </w:pPr>
      <w:r w:rsidRPr="00EB623F">
        <w:rPr>
          <w:rFonts w:ascii="Arial" w:hAnsi="Arial" w:cs="Arial"/>
          <w:color w:val="000000"/>
          <w:sz w:val="22"/>
          <w:szCs w:val="22"/>
        </w:rPr>
        <w:t xml:space="preserve">No </w:t>
      </w:r>
      <w:r w:rsidR="00485AD7">
        <w:rPr>
          <w:rFonts w:ascii="Arial" w:hAnsi="Arial" w:cs="Arial"/>
          <w:color w:val="000000"/>
          <w:sz w:val="22"/>
          <w:szCs w:val="22"/>
        </w:rPr>
        <w:t>4</w:t>
      </w:r>
      <w:r w:rsidR="001E0A2C">
        <w:rPr>
          <w:rFonts w:ascii="Arial" w:hAnsi="Arial" w:cs="Arial"/>
          <w:color w:val="000000"/>
          <w:sz w:val="22"/>
          <w:szCs w:val="22"/>
        </w:rPr>
        <w:t>T</w:t>
      </w:r>
      <w:r w:rsidR="0044458B" w:rsidRPr="00EB623F">
        <w:rPr>
          <w:rFonts w:ascii="Arial" w:hAnsi="Arial" w:cs="Arial"/>
          <w:color w:val="000000"/>
          <w:sz w:val="22"/>
          <w:szCs w:val="22"/>
        </w:rPr>
        <w:t>2</w:t>
      </w:r>
      <w:r w:rsidR="00E31F7B">
        <w:rPr>
          <w:rFonts w:ascii="Arial" w:hAnsi="Arial" w:cs="Arial"/>
          <w:color w:val="000000"/>
          <w:sz w:val="22"/>
          <w:szCs w:val="22"/>
        </w:rPr>
        <w:t>3</w:t>
      </w:r>
      <w:r w:rsidR="00F60D06" w:rsidRPr="00EB623F">
        <w:rPr>
          <w:rFonts w:ascii="Arial" w:hAnsi="Arial" w:cs="Arial"/>
          <w:color w:val="000000"/>
          <w:sz w:val="22"/>
          <w:szCs w:val="22"/>
        </w:rPr>
        <w:t xml:space="preserve">, o resultado da rubrica de Outras Receitas Operacionais deduzidas de Outras Despesas Operacionais foi </w:t>
      </w:r>
      <w:r w:rsidR="00485AD7">
        <w:rPr>
          <w:rFonts w:ascii="Arial" w:hAnsi="Arial" w:cs="Arial"/>
          <w:color w:val="000000"/>
          <w:sz w:val="22"/>
          <w:szCs w:val="22"/>
        </w:rPr>
        <w:t>positivo</w:t>
      </w:r>
      <w:r w:rsidR="00F60D06" w:rsidRPr="00EB623F">
        <w:rPr>
          <w:rFonts w:ascii="Arial" w:hAnsi="Arial" w:cs="Arial"/>
          <w:color w:val="000000"/>
          <w:sz w:val="22"/>
          <w:szCs w:val="22"/>
        </w:rPr>
        <w:t xml:space="preserve"> no montante de R$ </w:t>
      </w:r>
      <w:r w:rsidR="00485AD7">
        <w:rPr>
          <w:rFonts w:ascii="Arial" w:hAnsi="Arial" w:cs="Arial"/>
          <w:color w:val="000000"/>
          <w:sz w:val="22"/>
          <w:szCs w:val="22"/>
        </w:rPr>
        <w:t>41,7</w:t>
      </w:r>
      <w:r w:rsidR="00C16E5E">
        <w:rPr>
          <w:rFonts w:ascii="Arial" w:hAnsi="Arial" w:cs="Arial"/>
          <w:color w:val="000000"/>
          <w:sz w:val="22"/>
          <w:szCs w:val="22"/>
        </w:rPr>
        <w:t xml:space="preserve"> mil</w:t>
      </w:r>
      <w:r w:rsidR="00F60D06" w:rsidRPr="00EB623F">
        <w:rPr>
          <w:rFonts w:ascii="Arial" w:hAnsi="Arial" w:cs="Arial"/>
          <w:color w:val="000000"/>
          <w:sz w:val="22"/>
          <w:szCs w:val="22"/>
        </w:rPr>
        <w:t xml:space="preserve"> (R$ </w:t>
      </w:r>
      <w:r w:rsidR="00485AD7">
        <w:rPr>
          <w:rFonts w:ascii="Arial" w:hAnsi="Arial" w:cs="Arial"/>
          <w:color w:val="000000"/>
          <w:sz w:val="22"/>
          <w:szCs w:val="22"/>
        </w:rPr>
        <w:t>93,0</w:t>
      </w:r>
      <w:r w:rsidRPr="00EB623F">
        <w:rPr>
          <w:rFonts w:ascii="Arial" w:hAnsi="Arial" w:cs="Arial"/>
          <w:color w:val="000000"/>
          <w:sz w:val="22"/>
          <w:szCs w:val="22"/>
        </w:rPr>
        <w:t xml:space="preserve"> milh</w:t>
      </w:r>
      <w:r w:rsidR="00E3726D" w:rsidRPr="00EB623F">
        <w:rPr>
          <w:rFonts w:ascii="Arial" w:hAnsi="Arial" w:cs="Arial"/>
          <w:color w:val="000000"/>
          <w:sz w:val="22"/>
          <w:szCs w:val="22"/>
        </w:rPr>
        <w:t xml:space="preserve">ões </w:t>
      </w:r>
      <w:r w:rsidRPr="00EB623F">
        <w:rPr>
          <w:rFonts w:ascii="Arial" w:hAnsi="Arial" w:cs="Arial"/>
          <w:color w:val="000000"/>
          <w:sz w:val="22"/>
          <w:szCs w:val="22"/>
        </w:rPr>
        <w:t xml:space="preserve">no </w:t>
      </w:r>
      <w:r w:rsidR="00485AD7">
        <w:rPr>
          <w:rFonts w:ascii="Arial" w:hAnsi="Arial" w:cs="Arial"/>
          <w:color w:val="000000"/>
          <w:sz w:val="22"/>
          <w:szCs w:val="22"/>
        </w:rPr>
        <w:t>4</w:t>
      </w:r>
      <w:r w:rsidR="00E31F7B">
        <w:rPr>
          <w:rFonts w:ascii="Arial" w:hAnsi="Arial" w:cs="Arial"/>
          <w:color w:val="000000"/>
          <w:sz w:val="22"/>
          <w:szCs w:val="22"/>
        </w:rPr>
        <w:t>T22</w:t>
      </w:r>
      <w:r w:rsidR="00485AD7">
        <w:rPr>
          <w:rFonts w:ascii="Arial" w:hAnsi="Arial" w:cs="Arial"/>
          <w:color w:val="000000"/>
          <w:sz w:val="22"/>
          <w:szCs w:val="22"/>
        </w:rPr>
        <w:t>).</w:t>
      </w:r>
      <w:r w:rsidR="00F60D06" w:rsidRPr="00EB623F">
        <w:rPr>
          <w:rFonts w:ascii="Arial" w:hAnsi="Arial" w:cs="Arial"/>
          <w:color w:val="000000"/>
          <w:sz w:val="22"/>
          <w:szCs w:val="22"/>
        </w:rPr>
        <w:t xml:space="preserve"> </w:t>
      </w:r>
      <w:r w:rsidR="001E0A2C">
        <w:rPr>
          <w:rFonts w:ascii="Arial" w:hAnsi="Arial" w:cs="Arial"/>
          <w:color w:val="000000"/>
          <w:sz w:val="22"/>
          <w:szCs w:val="22"/>
        </w:rPr>
        <w:t>No acumulado do</w:t>
      </w:r>
      <w:r w:rsidR="00C16E5E">
        <w:rPr>
          <w:rFonts w:ascii="Arial" w:hAnsi="Arial" w:cs="Arial"/>
          <w:color w:val="000000"/>
          <w:sz w:val="22"/>
          <w:szCs w:val="22"/>
        </w:rPr>
        <w:t>s</w:t>
      </w:r>
      <w:r w:rsidR="001E0A2C">
        <w:rPr>
          <w:rFonts w:ascii="Arial" w:hAnsi="Arial" w:cs="Arial"/>
          <w:color w:val="000000"/>
          <w:sz w:val="22"/>
          <w:szCs w:val="22"/>
        </w:rPr>
        <w:t xml:space="preserve"> </w:t>
      </w:r>
      <w:r w:rsidR="00485AD7">
        <w:rPr>
          <w:rFonts w:ascii="Arial" w:hAnsi="Arial" w:cs="Arial"/>
          <w:color w:val="000000"/>
          <w:sz w:val="22"/>
          <w:szCs w:val="22"/>
        </w:rPr>
        <w:t>12</w:t>
      </w:r>
      <w:r w:rsidR="00C16E5E">
        <w:rPr>
          <w:rFonts w:ascii="Arial" w:hAnsi="Arial" w:cs="Arial"/>
          <w:color w:val="000000"/>
          <w:sz w:val="22"/>
          <w:szCs w:val="22"/>
        </w:rPr>
        <w:t>M</w:t>
      </w:r>
      <w:r w:rsidR="001E0A2C">
        <w:rPr>
          <w:rFonts w:ascii="Arial" w:hAnsi="Arial" w:cs="Arial"/>
          <w:color w:val="000000"/>
          <w:sz w:val="22"/>
          <w:szCs w:val="22"/>
        </w:rPr>
        <w:t xml:space="preserve">23 o resultado foi positivo no valor de R$ </w:t>
      </w:r>
      <w:r w:rsidR="00485AD7">
        <w:rPr>
          <w:rFonts w:ascii="Arial" w:hAnsi="Arial" w:cs="Arial"/>
          <w:color w:val="000000"/>
          <w:sz w:val="22"/>
          <w:szCs w:val="22"/>
        </w:rPr>
        <w:t>241,2</w:t>
      </w:r>
      <w:r w:rsidR="001E0A2C">
        <w:rPr>
          <w:rFonts w:ascii="Arial" w:hAnsi="Arial" w:cs="Arial"/>
          <w:color w:val="000000"/>
          <w:sz w:val="22"/>
          <w:szCs w:val="22"/>
        </w:rPr>
        <w:t xml:space="preserve"> milhões (R$ </w:t>
      </w:r>
      <w:r w:rsidR="00485AD7">
        <w:rPr>
          <w:rFonts w:ascii="Arial" w:hAnsi="Arial" w:cs="Arial"/>
          <w:color w:val="000000"/>
          <w:sz w:val="22"/>
          <w:szCs w:val="22"/>
        </w:rPr>
        <w:t>226,4</w:t>
      </w:r>
      <w:r w:rsidR="001E0A2C">
        <w:rPr>
          <w:rFonts w:ascii="Arial" w:hAnsi="Arial" w:cs="Arial"/>
          <w:color w:val="000000"/>
          <w:sz w:val="22"/>
          <w:szCs w:val="22"/>
        </w:rPr>
        <w:t xml:space="preserve"> milhões no</w:t>
      </w:r>
      <w:r w:rsidR="00C16E5E">
        <w:rPr>
          <w:rFonts w:ascii="Arial" w:hAnsi="Arial" w:cs="Arial"/>
          <w:color w:val="000000"/>
          <w:sz w:val="22"/>
          <w:szCs w:val="22"/>
        </w:rPr>
        <w:t>s</w:t>
      </w:r>
      <w:r w:rsidR="001E0A2C">
        <w:rPr>
          <w:rFonts w:ascii="Arial" w:hAnsi="Arial" w:cs="Arial"/>
          <w:color w:val="000000"/>
          <w:sz w:val="22"/>
          <w:szCs w:val="22"/>
        </w:rPr>
        <w:t xml:space="preserve"> </w:t>
      </w:r>
      <w:r w:rsidR="00485AD7">
        <w:rPr>
          <w:rFonts w:ascii="Arial" w:hAnsi="Arial" w:cs="Arial"/>
          <w:color w:val="000000"/>
          <w:sz w:val="22"/>
          <w:szCs w:val="22"/>
        </w:rPr>
        <w:t>12</w:t>
      </w:r>
      <w:r w:rsidR="00C16E5E">
        <w:rPr>
          <w:rFonts w:ascii="Arial" w:hAnsi="Arial" w:cs="Arial"/>
          <w:color w:val="000000"/>
          <w:sz w:val="22"/>
          <w:szCs w:val="22"/>
        </w:rPr>
        <w:t>M</w:t>
      </w:r>
      <w:r w:rsidR="001E0A2C">
        <w:rPr>
          <w:rFonts w:ascii="Arial" w:hAnsi="Arial" w:cs="Arial"/>
          <w:color w:val="000000"/>
          <w:sz w:val="22"/>
          <w:szCs w:val="22"/>
        </w:rPr>
        <w:t xml:space="preserve">22), aumento de </w:t>
      </w:r>
      <w:r w:rsidR="00485AD7">
        <w:rPr>
          <w:rFonts w:ascii="Arial" w:hAnsi="Arial" w:cs="Arial"/>
          <w:color w:val="000000"/>
          <w:sz w:val="22"/>
          <w:szCs w:val="22"/>
        </w:rPr>
        <w:t>6,5</w:t>
      </w:r>
      <w:r w:rsidR="001E0A2C">
        <w:rPr>
          <w:rFonts w:ascii="Arial" w:hAnsi="Arial" w:cs="Arial"/>
          <w:color w:val="000000"/>
          <w:sz w:val="22"/>
          <w:szCs w:val="22"/>
        </w:rPr>
        <w:t>% em relação ao mesmo período do ano anterior. As principais variações ocorreram nas seguintes rubricas:</w:t>
      </w:r>
      <w:r w:rsidR="00703A5F" w:rsidRPr="00EB623F">
        <w:rPr>
          <w:rFonts w:ascii="Arial" w:hAnsi="Arial" w:cs="Arial"/>
          <w:color w:val="000000"/>
          <w:sz w:val="22"/>
          <w:szCs w:val="22"/>
        </w:rPr>
        <w:t xml:space="preserve"> </w:t>
      </w:r>
    </w:p>
    <w:p w14:paraId="6EA2E0A1" w14:textId="77777777" w:rsidR="00605759" w:rsidRPr="00EB623F" w:rsidRDefault="00605759" w:rsidP="00F60D06">
      <w:pPr>
        <w:pStyle w:val="Corpodetexto"/>
        <w:tabs>
          <w:tab w:val="clear" w:pos="851"/>
          <w:tab w:val="left" w:pos="0"/>
        </w:tabs>
        <w:spacing w:before="0" w:after="0" w:line="276" w:lineRule="auto"/>
        <w:rPr>
          <w:rFonts w:ascii="Arial" w:hAnsi="Arial" w:cs="Arial"/>
          <w:sz w:val="22"/>
          <w:szCs w:val="22"/>
        </w:rPr>
      </w:pPr>
    </w:p>
    <w:p w14:paraId="115A0EE5" w14:textId="5F3F9A40" w:rsidR="00F03DBC" w:rsidRDefault="00427630" w:rsidP="00427630">
      <w:pPr>
        <w:pStyle w:val="Corpodetexto"/>
        <w:tabs>
          <w:tab w:val="clear" w:pos="851"/>
          <w:tab w:val="left" w:pos="0"/>
        </w:tabs>
        <w:spacing w:before="0" w:after="0" w:line="276" w:lineRule="auto"/>
        <w:rPr>
          <w:rFonts w:ascii="Arial" w:hAnsi="Arial" w:cs="Arial"/>
          <w:sz w:val="22"/>
          <w:szCs w:val="22"/>
        </w:rPr>
      </w:pPr>
      <w:r w:rsidRPr="001E0A2C">
        <w:rPr>
          <w:rFonts w:ascii="Arial" w:hAnsi="Arial" w:cs="Arial"/>
          <w:b/>
          <w:sz w:val="22"/>
          <w:szCs w:val="22"/>
        </w:rPr>
        <w:t xml:space="preserve">i) </w:t>
      </w:r>
      <w:r w:rsidR="00522FC2" w:rsidRPr="00564808">
        <w:rPr>
          <w:rFonts w:ascii="Arial" w:hAnsi="Arial" w:cs="Arial"/>
          <w:b/>
          <w:smallCaps/>
          <w:sz w:val="22"/>
          <w:szCs w:val="22"/>
        </w:rPr>
        <w:t xml:space="preserve">Subvenções </w:t>
      </w:r>
      <w:r w:rsidR="00C05C4E">
        <w:rPr>
          <w:rFonts w:ascii="Arial" w:hAnsi="Arial" w:cs="Arial"/>
          <w:b/>
          <w:smallCaps/>
          <w:sz w:val="22"/>
          <w:szCs w:val="22"/>
        </w:rPr>
        <w:t xml:space="preserve">Orçamentárias </w:t>
      </w:r>
      <w:r w:rsidR="00522FC2" w:rsidRPr="00564808">
        <w:rPr>
          <w:rFonts w:ascii="Arial" w:hAnsi="Arial" w:cs="Arial"/>
          <w:b/>
          <w:smallCaps/>
          <w:sz w:val="22"/>
          <w:szCs w:val="22"/>
        </w:rPr>
        <w:t>Recebidas</w:t>
      </w:r>
      <w:r w:rsidR="00522FC2" w:rsidRPr="001E0A2C">
        <w:rPr>
          <w:rFonts w:ascii="Arial" w:hAnsi="Arial" w:cs="Arial"/>
          <w:b/>
          <w:sz w:val="22"/>
          <w:szCs w:val="22"/>
        </w:rPr>
        <w:t>:</w:t>
      </w:r>
      <w:r w:rsidR="00522FC2" w:rsidRPr="00EB623F">
        <w:rPr>
          <w:rFonts w:ascii="Arial" w:hAnsi="Arial" w:cs="Arial"/>
          <w:sz w:val="22"/>
          <w:szCs w:val="22"/>
        </w:rPr>
        <w:t xml:space="preserve"> </w:t>
      </w:r>
      <w:r w:rsidR="00522FC2" w:rsidRPr="00EB623F">
        <w:rPr>
          <w:rFonts w:ascii="Arial" w:hAnsi="Arial" w:cs="Arial"/>
          <w:color w:val="000000"/>
          <w:sz w:val="22"/>
          <w:szCs w:val="22"/>
        </w:rPr>
        <w:t xml:space="preserve"> </w:t>
      </w:r>
      <w:r w:rsidR="004B011F" w:rsidRPr="00EB623F">
        <w:rPr>
          <w:rFonts w:ascii="Arial" w:hAnsi="Arial" w:cs="Arial"/>
          <w:sz w:val="22"/>
          <w:szCs w:val="22"/>
        </w:rPr>
        <w:t>A partir de 1 de janeiro de 2020, a Telebras passou a ser classificada como uma Empresa Estatal Dependente, e</w:t>
      </w:r>
      <w:r w:rsidR="00093C60" w:rsidRPr="00EB623F">
        <w:rPr>
          <w:rFonts w:ascii="Arial" w:hAnsi="Arial" w:cs="Arial"/>
          <w:sz w:val="22"/>
          <w:szCs w:val="22"/>
        </w:rPr>
        <w:t>,</w:t>
      </w:r>
      <w:r w:rsidR="004B011F" w:rsidRPr="00EB623F">
        <w:rPr>
          <w:rFonts w:ascii="Arial" w:hAnsi="Arial" w:cs="Arial"/>
          <w:sz w:val="22"/>
          <w:szCs w:val="22"/>
        </w:rPr>
        <w:t xml:space="preserve"> dessa forma, passou a receber recursos orçamentários para o pagamento dos gastos com pessoal</w:t>
      </w:r>
      <w:r w:rsidR="000C1641" w:rsidRPr="00EB623F">
        <w:rPr>
          <w:rFonts w:ascii="Arial" w:hAnsi="Arial" w:cs="Arial"/>
          <w:sz w:val="22"/>
          <w:szCs w:val="22"/>
        </w:rPr>
        <w:t>,</w:t>
      </w:r>
      <w:r w:rsidR="004B011F" w:rsidRPr="00EB623F">
        <w:rPr>
          <w:rFonts w:ascii="Arial" w:hAnsi="Arial" w:cs="Arial"/>
          <w:sz w:val="22"/>
          <w:szCs w:val="22"/>
        </w:rPr>
        <w:t xml:space="preserve"> outros custeios</w:t>
      </w:r>
      <w:r w:rsidR="000C1641" w:rsidRPr="00EB623F">
        <w:rPr>
          <w:rFonts w:ascii="Arial" w:hAnsi="Arial" w:cs="Arial"/>
          <w:sz w:val="22"/>
          <w:szCs w:val="22"/>
        </w:rPr>
        <w:t xml:space="preserve"> e investimentos</w:t>
      </w:r>
      <w:r w:rsidR="004B011F" w:rsidRPr="00EB623F">
        <w:rPr>
          <w:rFonts w:ascii="Arial" w:hAnsi="Arial" w:cs="Arial"/>
          <w:sz w:val="22"/>
          <w:szCs w:val="22"/>
        </w:rPr>
        <w:t xml:space="preserve">. </w:t>
      </w:r>
      <w:r w:rsidR="0059220C">
        <w:rPr>
          <w:rFonts w:ascii="Arial" w:hAnsi="Arial" w:cs="Arial"/>
          <w:sz w:val="22"/>
          <w:szCs w:val="22"/>
        </w:rPr>
        <w:t>Os recursos recebidos para pagamento de pessoal e outros custeios são</w:t>
      </w:r>
      <w:r w:rsidR="004B011F" w:rsidRPr="00EB623F">
        <w:rPr>
          <w:rFonts w:ascii="Arial" w:hAnsi="Arial" w:cs="Arial"/>
          <w:sz w:val="22"/>
          <w:szCs w:val="22"/>
        </w:rPr>
        <w:t xml:space="preserve"> reconhecidos </w:t>
      </w:r>
      <w:r w:rsidR="0059220C">
        <w:rPr>
          <w:rFonts w:ascii="Arial" w:hAnsi="Arial" w:cs="Arial"/>
          <w:sz w:val="22"/>
          <w:szCs w:val="22"/>
        </w:rPr>
        <w:t>no resultado da</w:t>
      </w:r>
      <w:r w:rsidR="0044458B" w:rsidRPr="00EB623F">
        <w:rPr>
          <w:rFonts w:ascii="Arial" w:hAnsi="Arial" w:cs="Arial"/>
          <w:sz w:val="22"/>
          <w:szCs w:val="22"/>
        </w:rPr>
        <w:t xml:space="preserve"> Companhia com </w:t>
      </w:r>
      <w:r w:rsidR="004B011F" w:rsidRPr="00EB623F">
        <w:rPr>
          <w:rFonts w:ascii="Arial" w:hAnsi="Arial" w:cs="Arial"/>
          <w:sz w:val="22"/>
          <w:szCs w:val="22"/>
        </w:rPr>
        <w:t xml:space="preserve">base no CPC 07 – Subvenções e </w:t>
      </w:r>
      <w:r w:rsidR="00674F07" w:rsidRPr="00EB623F">
        <w:rPr>
          <w:rFonts w:ascii="Arial" w:hAnsi="Arial" w:cs="Arial"/>
          <w:sz w:val="22"/>
          <w:szCs w:val="22"/>
        </w:rPr>
        <w:t>A</w:t>
      </w:r>
      <w:r w:rsidR="004B011F" w:rsidRPr="00EB623F">
        <w:rPr>
          <w:rFonts w:ascii="Arial" w:hAnsi="Arial" w:cs="Arial"/>
          <w:sz w:val="22"/>
          <w:szCs w:val="22"/>
        </w:rPr>
        <w:t>ssistência Governamentais</w:t>
      </w:r>
      <w:r w:rsidR="0059220C">
        <w:rPr>
          <w:rFonts w:ascii="Arial" w:hAnsi="Arial" w:cs="Arial"/>
          <w:sz w:val="22"/>
          <w:szCs w:val="22"/>
        </w:rPr>
        <w:t>, os recursos de investimento são contabilizados no passivo exigível</w:t>
      </w:r>
      <w:r w:rsidR="00002B11">
        <w:rPr>
          <w:rFonts w:ascii="Arial" w:hAnsi="Arial" w:cs="Arial"/>
          <w:sz w:val="22"/>
          <w:szCs w:val="22"/>
        </w:rPr>
        <w:t xml:space="preserve"> (não circulante)</w:t>
      </w:r>
      <w:r w:rsidR="0059220C">
        <w:rPr>
          <w:rFonts w:ascii="Arial" w:hAnsi="Arial" w:cs="Arial"/>
          <w:sz w:val="22"/>
          <w:szCs w:val="22"/>
        </w:rPr>
        <w:t xml:space="preserve"> como Adiantamento para Futuro Aumento de Capital (AFAC)</w:t>
      </w:r>
      <w:r w:rsidR="004B011F" w:rsidRPr="00EB623F">
        <w:rPr>
          <w:rFonts w:ascii="Arial" w:hAnsi="Arial" w:cs="Arial"/>
          <w:sz w:val="22"/>
          <w:szCs w:val="22"/>
        </w:rPr>
        <w:t>. No</w:t>
      </w:r>
      <w:r w:rsidR="00C16E5E">
        <w:rPr>
          <w:rFonts w:ascii="Arial" w:hAnsi="Arial" w:cs="Arial"/>
          <w:sz w:val="22"/>
          <w:szCs w:val="22"/>
        </w:rPr>
        <w:t>s</w:t>
      </w:r>
      <w:r w:rsidR="00E3726D" w:rsidRPr="00EB623F">
        <w:rPr>
          <w:rFonts w:ascii="Arial" w:hAnsi="Arial" w:cs="Arial"/>
          <w:sz w:val="22"/>
          <w:szCs w:val="22"/>
        </w:rPr>
        <w:t xml:space="preserve"> </w:t>
      </w:r>
      <w:r w:rsidR="0059220C">
        <w:rPr>
          <w:rFonts w:ascii="Arial" w:hAnsi="Arial" w:cs="Arial"/>
          <w:sz w:val="22"/>
          <w:szCs w:val="22"/>
        </w:rPr>
        <w:t>12</w:t>
      </w:r>
      <w:r w:rsidR="00C16E5E">
        <w:rPr>
          <w:rFonts w:ascii="Arial" w:hAnsi="Arial" w:cs="Arial"/>
          <w:sz w:val="22"/>
          <w:szCs w:val="22"/>
        </w:rPr>
        <w:t>M</w:t>
      </w:r>
      <w:r w:rsidR="00E31F7B">
        <w:rPr>
          <w:rFonts w:ascii="Arial" w:hAnsi="Arial" w:cs="Arial"/>
          <w:sz w:val="22"/>
          <w:szCs w:val="22"/>
        </w:rPr>
        <w:t>23</w:t>
      </w:r>
      <w:r w:rsidR="004B011F" w:rsidRPr="00EB623F">
        <w:rPr>
          <w:rFonts w:ascii="Arial" w:hAnsi="Arial" w:cs="Arial"/>
          <w:sz w:val="22"/>
          <w:szCs w:val="22"/>
        </w:rPr>
        <w:t>, a Telebras reconheceu o montante</w:t>
      </w:r>
      <w:r w:rsidR="00C34C55" w:rsidRPr="00EB623F">
        <w:rPr>
          <w:rFonts w:ascii="Arial" w:hAnsi="Arial" w:cs="Arial"/>
          <w:sz w:val="22"/>
          <w:szCs w:val="22"/>
        </w:rPr>
        <w:t xml:space="preserve"> de R$ </w:t>
      </w:r>
      <w:r w:rsidR="0059220C">
        <w:rPr>
          <w:rFonts w:ascii="Arial" w:hAnsi="Arial" w:cs="Arial"/>
          <w:sz w:val="22"/>
          <w:szCs w:val="22"/>
        </w:rPr>
        <w:t>240,2</w:t>
      </w:r>
      <w:r w:rsidR="00C34C55" w:rsidRPr="00EB623F">
        <w:rPr>
          <w:rFonts w:ascii="Arial" w:hAnsi="Arial" w:cs="Arial"/>
          <w:sz w:val="22"/>
          <w:szCs w:val="22"/>
        </w:rPr>
        <w:t xml:space="preserve"> milhões</w:t>
      </w:r>
      <w:r w:rsidR="0059220C">
        <w:rPr>
          <w:rFonts w:ascii="Arial" w:hAnsi="Arial" w:cs="Arial"/>
          <w:sz w:val="22"/>
          <w:szCs w:val="22"/>
        </w:rPr>
        <w:t xml:space="preserve"> no resultado da Companhia</w:t>
      </w:r>
      <w:r w:rsidR="00786516" w:rsidRPr="00EB623F">
        <w:rPr>
          <w:rFonts w:ascii="Arial" w:hAnsi="Arial" w:cs="Arial"/>
          <w:sz w:val="22"/>
          <w:szCs w:val="22"/>
        </w:rPr>
        <w:t xml:space="preserve"> (R$ </w:t>
      </w:r>
      <w:r w:rsidR="0059220C">
        <w:rPr>
          <w:rFonts w:ascii="Arial" w:hAnsi="Arial" w:cs="Arial"/>
          <w:sz w:val="22"/>
          <w:szCs w:val="22"/>
        </w:rPr>
        <w:t>241,5</w:t>
      </w:r>
      <w:r w:rsidR="00786516" w:rsidRPr="00EB623F">
        <w:rPr>
          <w:rFonts w:ascii="Arial" w:hAnsi="Arial" w:cs="Arial"/>
          <w:sz w:val="22"/>
          <w:szCs w:val="22"/>
        </w:rPr>
        <w:t xml:space="preserve"> milhões no</w:t>
      </w:r>
      <w:r w:rsidR="00C16E5E">
        <w:rPr>
          <w:rFonts w:ascii="Arial" w:hAnsi="Arial" w:cs="Arial"/>
          <w:sz w:val="22"/>
          <w:szCs w:val="22"/>
        </w:rPr>
        <w:t>s</w:t>
      </w:r>
      <w:r w:rsidR="00786516" w:rsidRPr="00EB623F">
        <w:rPr>
          <w:rFonts w:ascii="Arial" w:hAnsi="Arial" w:cs="Arial"/>
          <w:sz w:val="22"/>
          <w:szCs w:val="22"/>
        </w:rPr>
        <w:t xml:space="preserve"> </w:t>
      </w:r>
      <w:r w:rsidR="0059220C">
        <w:rPr>
          <w:rFonts w:ascii="Arial" w:hAnsi="Arial" w:cs="Arial"/>
          <w:sz w:val="22"/>
          <w:szCs w:val="22"/>
        </w:rPr>
        <w:t>12</w:t>
      </w:r>
      <w:r w:rsidR="00C16E5E">
        <w:rPr>
          <w:rFonts w:ascii="Arial" w:hAnsi="Arial" w:cs="Arial"/>
          <w:sz w:val="22"/>
          <w:szCs w:val="22"/>
        </w:rPr>
        <w:t>M</w:t>
      </w:r>
      <w:r w:rsidR="00E31F7B">
        <w:rPr>
          <w:rFonts w:ascii="Arial" w:hAnsi="Arial" w:cs="Arial"/>
          <w:sz w:val="22"/>
          <w:szCs w:val="22"/>
        </w:rPr>
        <w:t>22</w:t>
      </w:r>
      <w:r w:rsidR="00786516" w:rsidRPr="00EB623F">
        <w:rPr>
          <w:rFonts w:ascii="Arial" w:hAnsi="Arial" w:cs="Arial"/>
          <w:sz w:val="22"/>
          <w:szCs w:val="22"/>
        </w:rPr>
        <w:t>)</w:t>
      </w:r>
      <w:r w:rsidR="004B011F" w:rsidRPr="00EB623F">
        <w:rPr>
          <w:rFonts w:ascii="Arial" w:hAnsi="Arial" w:cs="Arial"/>
          <w:sz w:val="22"/>
          <w:szCs w:val="22"/>
        </w:rPr>
        <w:t xml:space="preserve">, sendo </w:t>
      </w:r>
      <w:r w:rsidR="000C1641" w:rsidRPr="00EB623F">
        <w:rPr>
          <w:rFonts w:ascii="Arial" w:hAnsi="Arial" w:cs="Arial"/>
          <w:sz w:val="22"/>
          <w:szCs w:val="22"/>
        </w:rPr>
        <w:t>composto da seguinte forma:</w:t>
      </w:r>
    </w:p>
    <w:tbl>
      <w:tblPr>
        <w:tblW w:w="5000" w:type="pct"/>
        <w:tblCellMar>
          <w:left w:w="70" w:type="dxa"/>
          <w:right w:w="70" w:type="dxa"/>
        </w:tblCellMar>
        <w:tblLook w:val="04A0" w:firstRow="1" w:lastRow="0" w:firstColumn="1" w:lastColumn="0" w:noHBand="0" w:noVBand="1"/>
      </w:tblPr>
      <w:tblGrid>
        <w:gridCol w:w="2465"/>
        <w:gridCol w:w="938"/>
        <w:gridCol w:w="719"/>
        <w:gridCol w:w="984"/>
        <w:gridCol w:w="157"/>
        <w:gridCol w:w="835"/>
        <w:gridCol w:w="1135"/>
        <w:gridCol w:w="159"/>
        <w:gridCol w:w="973"/>
        <w:gridCol w:w="850"/>
        <w:gridCol w:w="283"/>
        <w:gridCol w:w="990"/>
      </w:tblGrid>
      <w:tr w:rsidR="001F58BA" w:rsidRPr="00FB488F" w14:paraId="7C689DBE" w14:textId="77777777" w:rsidTr="001F58BA">
        <w:trPr>
          <w:trHeight w:val="227"/>
        </w:trPr>
        <w:tc>
          <w:tcPr>
            <w:tcW w:w="1175" w:type="pct"/>
            <w:tcBorders>
              <w:top w:val="nil"/>
              <w:left w:val="nil"/>
              <w:bottom w:val="nil"/>
              <w:right w:val="nil"/>
            </w:tcBorders>
            <w:shd w:val="clear" w:color="auto" w:fill="auto"/>
            <w:noWrap/>
            <w:vAlign w:val="bottom"/>
            <w:hideMark/>
          </w:tcPr>
          <w:p w14:paraId="6D6A3D9D" w14:textId="77777777" w:rsidR="00F116C7" w:rsidRPr="00F116C7" w:rsidRDefault="00F116C7" w:rsidP="00F116C7">
            <w:pPr>
              <w:rPr>
                <w:sz w:val="20"/>
                <w:szCs w:val="20"/>
              </w:rPr>
            </w:pPr>
          </w:p>
        </w:tc>
        <w:tc>
          <w:tcPr>
            <w:tcW w:w="2273" w:type="pct"/>
            <w:gridSpan w:val="6"/>
            <w:tcBorders>
              <w:top w:val="nil"/>
              <w:left w:val="nil"/>
              <w:bottom w:val="single" w:sz="8" w:space="0" w:color="auto"/>
              <w:right w:val="nil"/>
            </w:tcBorders>
            <w:shd w:val="clear" w:color="auto" w:fill="auto"/>
            <w:noWrap/>
            <w:vAlign w:val="center"/>
            <w:hideMark/>
          </w:tcPr>
          <w:p w14:paraId="1FCAB4F6" w14:textId="77777777" w:rsidR="00F116C7" w:rsidRPr="00FB488F" w:rsidRDefault="00F116C7" w:rsidP="00F116C7">
            <w:pPr>
              <w:jc w:val="center"/>
              <w:rPr>
                <w:rFonts w:ascii="Arial" w:hAnsi="Arial" w:cs="Arial"/>
                <w:b/>
                <w:bCs/>
                <w:color w:val="000000"/>
                <w:sz w:val="16"/>
                <w:szCs w:val="16"/>
              </w:rPr>
            </w:pPr>
            <w:r w:rsidRPr="00FB488F">
              <w:rPr>
                <w:rFonts w:ascii="Arial" w:hAnsi="Arial" w:cs="Arial"/>
                <w:b/>
                <w:bCs/>
                <w:color w:val="000000"/>
                <w:sz w:val="16"/>
                <w:szCs w:val="16"/>
              </w:rPr>
              <w:t>Trimestres</w:t>
            </w:r>
          </w:p>
        </w:tc>
        <w:tc>
          <w:tcPr>
            <w:tcW w:w="76" w:type="pct"/>
            <w:tcBorders>
              <w:top w:val="nil"/>
              <w:left w:val="nil"/>
              <w:bottom w:val="nil"/>
              <w:right w:val="nil"/>
            </w:tcBorders>
            <w:shd w:val="clear" w:color="auto" w:fill="auto"/>
            <w:noWrap/>
            <w:vAlign w:val="bottom"/>
            <w:hideMark/>
          </w:tcPr>
          <w:p w14:paraId="3E8CFDD6" w14:textId="77777777" w:rsidR="00F116C7" w:rsidRPr="00FB488F" w:rsidRDefault="00F116C7" w:rsidP="00F116C7">
            <w:pPr>
              <w:jc w:val="center"/>
              <w:rPr>
                <w:rFonts w:ascii="Arial" w:hAnsi="Arial" w:cs="Arial"/>
                <w:b/>
                <w:bCs/>
                <w:color w:val="000000"/>
                <w:sz w:val="16"/>
                <w:szCs w:val="16"/>
              </w:rPr>
            </w:pPr>
          </w:p>
        </w:tc>
        <w:tc>
          <w:tcPr>
            <w:tcW w:w="464" w:type="pct"/>
            <w:tcBorders>
              <w:top w:val="nil"/>
              <w:left w:val="nil"/>
              <w:bottom w:val="nil"/>
              <w:right w:val="nil"/>
            </w:tcBorders>
            <w:shd w:val="clear" w:color="auto" w:fill="auto"/>
            <w:noWrap/>
            <w:vAlign w:val="bottom"/>
            <w:hideMark/>
          </w:tcPr>
          <w:p w14:paraId="41F2C49F" w14:textId="77777777" w:rsidR="00F116C7" w:rsidRPr="00FB488F" w:rsidRDefault="00F116C7" w:rsidP="00F116C7">
            <w:pPr>
              <w:rPr>
                <w:sz w:val="20"/>
                <w:szCs w:val="20"/>
              </w:rPr>
            </w:pPr>
          </w:p>
        </w:tc>
        <w:tc>
          <w:tcPr>
            <w:tcW w:w="405" w:type="pct"/>
            <w:tcBorders>
              <w:top w:val="nil"/>
              <w:left w:val="nil"/>
              <w:bottom w:val="nil"/>
              <w:right w:val="nil"/>
            </w:tcBorders>
            <w:shd w:val="clear" w:color="auto" w:fill="auto"/>
            <w:noWrap/>
            <w:vAlign w:val="bottom"/>
            <w:hideMark/>
          </w:tcPr>
          <w:p w14:paraId="196DE55A" w14:textId="77777777" w:rsidR="00F116C7" w:rsidRPr="00FB488F" w:rsidRDefault="00F116C7" w:rsidP="00F116C7">
            <w:pPr>
              <w:rPr>
                <w:sz w:val="20"/>
                <w:szCs w:val="20"/>
              </w:rPr>
            </w:pPr>
          </w:p>
        </w:tc>
        <w:tc>
          <w:tcPr>
            <w:tcW w:w="135" w:type="pct"/>
            <w:tcBorders>
              <w:top w:val="nil"/>
              <w:left w:val="nil"/>
              <w:bottom w:val="nil"/>
              <w:right w:val="nil"/>
            </w:tcBorders>
            <w:shd w:val="clear" w:color="auto" w:fill="auto"/>
            <w:noWrap/>
            <w:vAlign w:val="bottom"/>
            <w:hideMark/>
          </w:tcPr>
          <w:p w14:paraId="28045C27" w14:textId="77777777" w:rsidR="00F116C7" w:rsidRPr="00FB488F" w:rsidRDefault="00F116C7" w:rsidP="00F116C7">
            <w:pPr>
              <w:rPr>
                <w:sz w:val="20"/>
                <w:szCs w:val="20"/>
              </w:rPr>
            </w:pPr>
          </w:p>
        </w:tc>
        <w:tc>
          <w:tcPr>
            <w:tcW w:w="472" w:type="pct"/>
            <w:tcBorders>
              <w:top w:val="nil"/>
              <w:left w:val="nil"/>
              <w:bottom w:val="nil"/>
              <w:right w:val="nil"/>
            </w:tcBorders>
            <w:shd w:val="clear" w:color="auto" w:fill="auto"/>
            <w:noWrap/>
            <w:vAlign w:val="bottom"/>
            <w:hideMark/>
          </w:tcPr>
          <w:p w14:paraId="4A500F52" w14:textId="77777777" w:rsidR="00F116C7" w:rsidRPr="00FB488F" w:rsidRDefault="00F116C7" w:rsidP="00F116C7">
            <w:pPr>
              <w:rPr>
                <w:sz w:val="20"/>
                <w:szCs w:val="20"/>
              </w:rPr>
            </w:pPr>
          </w:p>
        </w:tc>
      </w:tr>
      <w:tr w:rsidR="001F58BA" w:rsidRPr="00FB488F" w14:paraId="74A8198D" w14:textId="77777777" w:rsidTr="001F58BA">
        <w:trPr>
          <w:trHeight w:val="40"/>
        </w:trPr>
        <w:tc>
          <w:tcPr>
            <w:tcW w:w="1175" w:type="pct"/>
            <w:tcBorders>
              <w:top w:val="nil"/>
              <w:left w:val="nil"/>
              <w:bottom w:val="nil"/>
              <w:right w:val="nil"/>
            </w:tcBorders>
            <w:shd w:val="clear" w:color="auto" w:fill="auto"/>
            <w:noWrap/>
            <w:vAlign w:val="bottom"/>
            <w:hideMark/>
          </w:tcPr>
          <w:p w14:paraId="547883E0" w14:textId="77777777" w:rsidR="00F116C7" w:rsidRPr="00FB488F" w:rsidRDefault="00F116C7" w:rsidP="00F116C7">
            <w:pPr>
              <w:rPr>
                <w:sz w:val="20"/>
                <w:szCs w:val="20"/>
              </w:rPr>
            </w:pPr>
          </w:p>
        </w:tc>
        <w:tc>
          <w:tcPr>
            <w:tcW w:w="447" w:type="pct"/>
            <w:tcBorders>
              <w:top w:val="nil"/>
              <w:left w:val="nil"/>
              <w:bottom w:val="nil"/>
              <w:right w:val="nil"/>
            </w:tcBorders>
            <w:shd w:val="clear" w:color="auto" w:fill="auto"/>
            <w:noWrap/>
            <w:vAlign w:val="bottom"/>
            <w:hideMark/>
          </w:tcPr>
          <w:p w14:paraId="2E67F9F9" w14:textId="77777777" w:rsidR="00F116C7" w:rsidRPr="00FB488F" w:rsidRDefault="00F116C7" w:rsidP="00F116C7">
            <w:pPr>
              <w:rPr>
                <w:sz w:val="20"/>
                <w:szCs w:val="20"/>
              </w:rPr>
            </w:pPr>
          </w:p>
        </w:tc>
        <w:tc>
          <w:tcPr>
            <w:tcW w:w="343" w:type="pct"/>
            <w:tcBorders>
              <w:top w:val="nil"/>
              <w:left w:val="nil"/>
              <w:bottom w:val="nil"/>
              <w:right w:val="nil"/>
            </w:tcBorders>
            <w:shd w:val="clear" w:color="auto" w:fill="auto"/>
            <w:noWrap/>
            <w:vAlign w:val="bottom"/>
            <w:hideMark/>
          </w:tcPr>
          <w:p w14:paraId="65ED97E0" w14:textId="77777777" w:rsidR="00F116C7" w:rsidRPr="00FB488F" w:rsidRDefault="00F116C7" w:rsidP="00F116C7">
            <w:pPr>
              <w:rPr>
                <w:sz w:val="20"/>
                <w:szCs w:val="20"/>
              </w:rPr>
            </w:pPr>
          </w:p>
        </w:tc>
        <w:tc>
          <w:tcPr>
            <w:tcW w:w="469" w:type="pct"/>
            <w:tcBorders>
              <w:top w:val="nil"/>
              <w:left w:val="nil"/>
              <w:bottom w:val="nil"/>
              <w:right w:val="nil"/>
            </w:tcBorders>
            <w:shd w:val="clear" w:color="auto" w:fill="auto"/>
            <w:noWrap/>
            <w:vAlign w:val="bottom"/>
            <w:hideMark/>
          </w:tcPr>
          <w:p w14:paraId="66E86515" w14:textId="77777777" w:rsidR="00F116C7" w:rsidRPr="00FB488F" w:rsidRDefault="00F116C7" w:rsidP="00F116C7">
            <w:pPr>
              <w:rPr>
                <w:sz w:val="20"/>
                <w:szCs w:val="20"/>
              </w:rPr>
            </w:pPr>
          </w:p>
        </w:tc>
        <w:tc>
          <w:tcPr>
            <w:tcW w:w="75" w:type="pct"/>
            <w:tcBorders>
              <w:top w:val="nil"/>
              <w:left w:val="nil"/>
              <w:bottom w:val="nil"/>
              <w:right w:val="nil"/>
            </w:tcBorders>
            <w:shd w:val="clear" w:color="auto" w:fill="auto"/>
            <w:noWrap/>
            <w:vAlign w:val="bottom"/>
            <w:hideMark/>
          </w:tcPr>
          <w:p w14:paraId="7C7AC85E" w14:textId="77777777" w:rsidR="00F116C7" w:rsidRPr="00FB488F" w:rsidRDefault="00F116C7" w:rsidP="00F116C7">
            <w:pPr>
              <w:rPr>
                <w:sz w:val="20"/>
                <w:szCs w:val="20"/>
              </w:rPr>
            </w:pPr>
          </w:p>
        </w:tc>
        <w:tc>
          <w:tcPr>
            <w:tcW w:w="398" w:type="pct"/>
            <w:tcBorders>
              <w:top w:val="nil"/>
              <w:left w:val="nil"/>
              <w:bottom w:val="nil"/>
              <w:right w:val="nil"/>
            </w:tcBorders>
            <w:shd w:val="clear" w:color="auto" w:fill="auto"/>
            <w:noWrap/>
            <w:vAlign w:val="bottom"/>
            <w:hideMark/>
          </w:tcPr>
          <w:p w14:paraId="0D65B404" w14:textId="77777777" w:rsidR="00F116C7" w:rsidRPr="00FB488F" w:rsidRDefault="00F116C7" w:rsidP="00F116C7">
            <w:pPr>
              <w:rPr>
                <w:sz w:val="20"/>
                <w:szCs w:val="20"/>
              </w:rPr>
            </w:pPr>
          </w:p>
        </w:tc>
        <w:tc>
          <w:tcPr>
            <w:tcW w:w="541" w:type="pct"/>
            <w:tcBorders>
              <w:top w:val="nil"/>
              <w:left w:val="nil"/>
              <w:bottom w:val="nil"/>
              <w:right w:val="nil"/>
            </w:tcBorders>
            <w:shd w:val="clear" w:color="auto" w:fill="auto"/>
            <w:noWrap/>
            <w:vAlign w:val="bottom"/>
            <w:hideMark/>
          </w:tcPr>
          <w:p w14:paraId="11B7A64B" w14:textId="77777777" w:rsidR="00F116C7" w:rsidRPr="00FB488F" w:rsidRDefault="00F116C7" w:rsidP="00F116C7">
            <w:pPr>
              <w:rPr>
                <w:sz w:val="20"/>
                <w:szCs w:val="20"/>
              </w:rPr>
            </w:pPr>
          </w:p>
        </w:tc>
        <w:tc>
          <w:tcPr>
            <w:tcW w:w="76" w:type="pct"/>
            <w:tcBorders>
              <w:top w:val="nil"/>
              <w:left w:val="nil"/>
              <w:bottom w:val="nil"/>
              <w:right w:val="nil"/>
            </w:tcBorders>
            <w:shd w:val="clear" w:color="auto" w:fill="auto"/>
            <w:noWrap/>
            <w:vAlign w:val="bottom"/>
            <w:hideMark/>
          </w:tcPr>
          <w:p w14:paraId="4D733E7F" w14:textId="77777777" w:rsidR="00F116C7" w:rsidRPr="00FB488F" w:rsidRDefault="00F116C7" w:rsidP="00F116C7">
            <w:pPr>
              <w:rPr>
                <w:sz w:val="20"/>
                <w:szCs w:val="20"/>
              </w:rPr>
            </w:pPr>
          </w:p>
        </w:tc>
        <w:tc>
          <w:tcPr>
            <w:tcW w:w="464" w:type="pct"/>
            <w:tcBorders>
              <w:top w:val="nil"/>
              <w:left w:val="nil"/>
              <w:bottom w:val="nil"/>
              <w:right w:val="nil"/>
            </w:tcBorders>
            <w:shd w:val="clear" w:color="auto" w:fill="auto"/>
            <w:noWrap/>
            <w:vAlign w:val="bottom"/>
            <w:hideMark/>
          </w:tcPr>
          <w:p w14:paraId="59317144" w14:textId="77777777" w:rsidR="00F116C7" w:rsidRPr="00FB488F" w:rsidRDefault="00F116C7" w:rsidP="00F116C7">
            <w:pPr>
              <w:rPr>
                <w:sz w:val="20"/>
                <w:szCs w:val="20"/>
              </w:rPr>
            </w:pPr>
          </w:p>
        </w:tc>
        <w:tc>
          <w:tcPr>
            <w:tcW w:w="405" w:type="pct"/>
            <w:tcBorders>
              <w:top w:val="nil"/>
              <w:left w:val="nil"/>
              <w:bottom w:val="nil"/>
              <w:right w:val="nil"/>
            </w:tcBorders>
            <w:shd w:val="clear" w:color="auto" w:fill="auto"/>
            <w:noWrap/>
            <w:vAlign w:val="bottom"/>
            <w:hideMark/>
          </w:tcPr>
          <w:p w14:paraId="58D32374" w14:textId="77777777" w:rsidR="00F116C7" w:rsidRPr="00FB488F" w:rsidRDefault="00F116C7" w:rsidP="00F116C7">
            <w:pPr>
              <w:rPr>
                <w:sz w:val="20"/>
                <w:szCs w:val="20"/>
              </w:rPr>
            </w:pPr>
          </w:p>
        </w:tc>
        <w:tc>
          <w:tcPr>
            <w:tcW w:w="135" w:type="pct"/>
            <w:tcBorders>
              <w:top w:val="nil"/>
              <w:left w:val="nil"/>
              <w:bottom w:val="nil"/>
              <w:right w:val="nil"/>
            </w:tcBorders>
            <w:shd w:val="clear" w:color="auto" w:fill="auto"/>
            <w:noWrap/>
            <w:vAlign w:val="bottom"/>
            <w:hideMark/>
          </w:tcPr>
          <w:p w14:paraId="37040C9B" w14:textId="77777777" w:rsidR="00F116C7" w:rsidRPr="00FB488F" w:rsidRDefault="00F116C7" w:rsidP="00F116C7">
            <w:pPr>
              <w:rPr>
                <w:sz w:val="20"/>
                <w:szCs w:val="20"/>
              </w:rPr>
            </w:pPr>
          </w:p>
        </w:tc>
        <w:tc>
          <w:tcPr>
            <w:tcW w:w="472" w:type="pct"/>
            <w:tcBorders>
              <w:top w:val="nil"/>
              <w:left w:val="nil"/>
              <w:bottom w:val="nil"/>
              <w:right w:val="nil"/>
            </w:tcBorders>
            <w:shd w:val="clear" w:color="auto" w:fill="auto"/>
            <w:noWrap/>
            <w:vAlign w:val="bottom"/>
            <w:hideMark/>
          </w:tcPr>
          <w:p w14:paraId="31646CA1" w14:textId="77777777" w:rsidR="00F116C7" w:rsidRPr="00FB488F" w:rsidRDefault="00F116C7" w:rsidP="00F116C7">
            <w:pPr>
              <w:rPr>
                <w:sz w:val="20"/>
                <w:szCs w:val="20"/>
              </w:rPr>
            </w:pPr>
          </w:p>
        </w:tc>
      </w:tr>
      <w:tr w:rsidR="001F58BA" w:rsidRPr="00FB488F" w14:paraId="0B0DADD1" w14:textId="77777777" w:rsidTr="001F58BA">
        <w:trPr>
          <w:trHeight w:val="227"/>
        </w:trPr>
        <w:tc>
          <w:tcPr>
            <w:tcW w:w="1175" w:type="pct"/>
            <w:tcBorders>
              <w:top w:val="nil"/>
              <w:left w:val="nil"/>
              <w:bottom w:val="nil"/>
              <w:right w:val="nil"/>
            </w:tcBorders>
            <w:shd w:val="clear" w:color="000000" w:fill="75F6F9"/>
            <w:vAlign w:val="center"/>
            <w:hideMark/>
          </w:tcPr>
          <w:p w14:paraId="6FE937D9" w14:textId="77777777" w:rsidR="00F116C7" w:rsidRPr="00FB488F" w:rsidRDefault="00F116C7" w:rsidP="00F116C7">
            <w:pPr>
              <w:rPr>
                <w:rFonts w:ascii="Arial" w:hAnsi="Arial" w:cs="Arial"/>
                <w:b/>
                <w:bCs/>
                <w:color w:val="000000"/>
                <w:sz w:val="16"/>
                <w:szCs w:val="16"/>
              </w:rPr>
            </w:pPr>
            <w:r w:rsidRPr="00FB488F">
              <w:rPr>
                <w:rFonts w:ascii="Arial" w:hAnsi="Arial" w:cs="Arial"/>
                <w:b/>
                <w:bCs/>
                <w:color w:val="000000"/>
                <w:sz w:val="16"/>
                <w:szCs w:val="16"/>
              </w:rPr>
              <w:t>R$ mil</w:t>
            </w:r>
          </w:p>
        </w:tc>
        <w:tc>
          <w:tcPr>
            <w:tcW w:w="447" w:type="pct"/>
            <w:tcBorders>
              <w:top w:val="nil"/>
              <w:left w:val="nil"/>
              <w:bottom w:val="nil"/>
              <w:right w:val="nil"/>
            </w:tcBorders>
            <w:shd w:val="clear" w:color="000000" w:fill="75F6F9"/>
            <w:noWrap/>
            <w:vAlign w:val="center"/>
            <w:hideMark/>
          </w:tcPr>
          <w:p w14:paraId="611062F6" w14:textId="77777777" w:rsidR="00F116C7" w:rsidRPr="00FB488F" w:rsidRDefault="00F116C7" w:rsidP="00F116C7">
            <w:pPr>
              <w:jc w:val="center"/>
              <w:rPr>
                <w:rFonts w:ascii="Arial" w:hAnsi="Arial" w:cs="Arial"/>
                <w:b/>
                <w:bCs/>
                <w:color w:val="000000"/>
                <w:sz w:val="16"/>
                <w:szCs w:val="16"/>
              </w:rPr>
            </w:pPr>
            <w:r w:rsidRPr="00FB488F">
              <w:rPr>
                <w:rFonts w:ascii="Arial" w:hAnsi="Arial" w:cs="Arial"/>
                <w:b/>
                <w:bCs/>
                <w:color w:val="000000"/>
                <w:sz w:val="16"/>
                <w:szCs w:val="16"/>
              </w:rPr>
              <w:t>4T23</w:t>
            </w:r>
          </w:p>
        </w:tc>
        <w:tc>
          <w:tcPr>
            <w:tcW w:w="343" w:type="pct"/>
            <w:tcBorders>
              <w:top w:val="nil"/>
              <w:left w:val="nil"/>
              <w:bottom w:val="nil"/>
              <w:right w:val="nil"/>
            </w:tcBorders>
            <w:shd w:val="clear" w:color="000000" w:fill="75F6F9"/>
            <w:noWrap/>
            <w:vAlign w:val="center"/>
            <w:hideMark/>
          </w:tcPr>
          <w:p w14:paraId="4CB15D32" w14:textId="77777777" w:rsidR="00F116C7" w:rsidRPr="00FB488F" w:rsidRDefault="00F116C7" w:rsidP="00F116C7">
            <w:pPr>
              <w:jc w:val="center"/>
              <w:rPr>
                <w:rFonts w:ascii="Arial" w:hAnsi="Arial" w:cs="Arial"/>
                <w:b/>
                <w:bCs/>
                <w:color w:val="000000"/>
                <w:sz w:val="16"/>
                <w:szCs w:val="16"/>
              </w:rPr>
            </w:pPr>
            <w:r w:rsidRPr="00FB488F">
              <w:rPr>
                <w:rFonts w:ascii="Arial" w:hAnsi="Arial" w:cs="Arial"/>
                <w:b/>
                <w:bCs/>
                <w:color w:val="000000"/>
                <w:sz w:val="16"/>
                <w:szCs w:val="16"/>
              </w:rPr>
              <w:t>4T22</w:t>
            </w:r>
          </w:p>
        </w:tc>
        <w:tc>
          <w:tcPr>
            <w:tcW w:w="469" w:type="pct"/>
            <w:tcBorders>
              <w:top w:val="nil"/>
              <w:left w:val="nil"/>
              <w:bottom w:val="nil"/>
              <w:right w:val="nil"/>
            </w:tcBorders>
            <w:shd w:val="clear" w:color="000000" w:fill="75F6F9"/>
            <w:noWrap/>
            <w:vAlign w:val="center"/>
            <w:hideMark/>
          </w:tcPr>
          <w:p w14:paraId="4B511B3C" w14:textId="77777777" w:rsidR="00F116C7" w:rsidRPr="00FB488F" w:rsidRDefault="00F116C7" w:rsidP="00F116C7">
            <w:pPr>
              <w:jc w:val="center"/>
              <w:rPr>
                <w:rFonts w:ascii="Arial" w:hAnsi="Arial" w:cs="Arial"/>
                <w:b/>
                <w:bCs/>
                <w:color w:val="000000"/>
                <w:sz w:val="16"/>
                <w:szCs w:val="16"/>
              </w:rPr>
            </w:pPr>
            <w:r w:rsidRPr="00FB488F">
              <w:rPr>
                <w:rFonts w:ascii="Arial" w:hAnsi="Arial" w:cs="Arial"/>
                <w:b/>
                <w:bCs/>
                <w:color w:val="000000"/>
                <w:sz w:val="16"/>
                <w:szCs w:val="16"/>
              </w:rPr>
              <w:t>3T23</w:t>
            </w:r>
          </w:p>
        </w:tc>
        <w:tc>
          <w:tcPr>
            <w:tcW w:w="75" w:type="pct"/>
            <w:tcBorders>
              <w:top w:val="nil"/>
              <w:left w:val="nil"/>
              <w:bottom w:val="nil"/>
              <w:right w:val="nil"/>
            </w:tcBorders>
            <w:shd w:val="clear" w:color="auto" w:fill="auto"/>
            <w:noWrap/>
            <w:vAlign w:val="bottom"/>
            <w:hideMark/>
          </w:tcPr>
          <w:p w14:paraId="018E9EFF" w14:textId="77777777" w:rsidR="00F116C7" w:rsidRPr="00FB488F" w:rsidRDefault="00F116C7" w:rsidP="00F116C7">
            <w:pPr>
              <w:jc w:val="center"/>
              <w:rPr>
                <w:rFonts w:ascii="Arial" w:hAnsi="Arial" w:cs="Arial"/>
                <w:b/>
                <w:bCs/>
                <w:color w:val="000000"/>
                <w:sz w:val="16"/>
                <w:szCs w:val="16"/>
              </w:rPr>
            </w:pPr>
          </w:p>
        </w:tc>
        <w:tc>
          <w:tcPr>
            <w:tcW w:w="398" w:type="pct"/>
            <w:tcBorders>
              <w:top w:val="nil"/>
              <w:left w:val="nil"/>
              <w:bottom w:val="nil"/>
              <w:right w:val="nil"/>
            </w:tcBorders>
            <w:shd w:val="clear" w:color="000000" w:fill="75F6F9"/>
            <w:noWrap/>
            <w:vAlign w:val="center"/>
            <w:hideMark/>
          </w:tcPr>
          <w:p w14:paraId="57765A14" w14:textId="77777777" w:rsidR="00F116C7" w:rsidRPr="00FB488F" w:rsidRDefault="00F116C7" w:rsidP="00F116C7">
            <w:pPr>
              <w:jc w:val="center"/>
              <w:rPr>
                <w:rFonts w:ascii="Arial" w:hAnsi="Arial" w:cs="Arial"/>
                <w:b/>
                <w:bCs/>
                <w:color w:val="000000"/>
                <w:sz w:val="16"/>
                <w:szCs w:val="16"/>
              </w:rPr>
            </w:pPr>
            <w:r w:rsidRPr="00FB488F">
              <w:rPr>
                <w:rFonts w:ascii="Arial" w:hAnsi="Arial" w:cs="Arial"/>
                <w:b/>
                <w:bCs/>
                <w:color w:val="000000"/>
                <w:sz w:val="16"/>
                <w:szCs w:val="16"/>
              </w:rPr>
              <w:t>Δ Ano</w:t>
            </w:r>
          </w:p>
        </w:tc>
        <w:tc>
          <w:tcPr>
            <w:tcW w:w="541" w:type="pct"/>
            <w:tcBorders>
              <w:top w:val="nil"/>
              <w:left w:val="nil"/>
              <w:bottom w:val="nil"/>
              <w:right w:val="nil"/>
            </w:tcBorders>
            <w:shd w:val="clear" w:color="000000" w:fill="75F6F9"/>
            <w:noWrap/>
            <w:vAlign w:val="center"/>
            <w:hideMark/>
          </w:tcPr>
          <w:p w14:paraId="726A8901" w14:textId="77777777" w:rsidR="00F116C7" w:rsidRPr="00FB488F" w:rsidRDefault="00F116C7" w:rsidP="00F116C7">
            <w:pPr>
              <w:jc w:val="center"/>
              <w:rPr>
                <w:rFonts w:ascii="Arial" w:hAnsi="Arial" w:cs="Arial"/>
                <w:b/>
                <w:bCs/>
                <w:color w:val="000000"/>
                <w:sz w:val="16"/>
                <w:szCs w:val="16"/>
              </w:rPr>
            </w:pPr>
            <w:r w:rsidRPr="00FB488F">
              <w:rPr>
                <w:rFonts w:ascii="Arial" w:hAnsi="Arial" w:cs="Arial"/>
                <w:b/>
                <w:bCs/>
                <w:color w:val="000000"/>
                <w:sz w:val="16"/>
                <w:szCs w:val="16"/>
              </w:rPr>
              <w:t>Δ Trim.</w:t>
            </w:r>
          </w:p>
        </w:tc>
        <w:tc>
          <w:tcPr>
            <w:tcW w:w="76" w:type="pct"/>
            <w:tcBorders>
              <w:top w:val="nil"/>
              <w:left w:val="nil"/>
              <w:bottom w:val="nil"/>
              <w:right w:val="nil"/>
            </w:tcBorders>
            <w:shd w:val="clear" w:color="auto" w:fill="auto"/>
            <w:noWrap/>
            <w:vAlign w:val="bottom"/>
            <w:hideMark/>
          </w:tcPr>
          <w:p w14:paraId="7C16EB90" w14:textId="77777777" w:rsidR="00F116C7" w:rsidRPr="00FB488F" w:rsidRDefault="00F116C7" w:rsidP="00F116C7">
            <w:pPr>
              <w:jc w:val="center"/>
              <w:rPr>
                <w:rFonts w:ascii="Arial" w:hAnsi="Arial" w:cs="Arial"/>
                <w:b/>
                <w:bCs/>
                <w:color w:val="000000"/>
                <w:sz w:val="16"/>
                <w:szCs w:val="16"/>
              </w:rPr>
            </w:pPr>
          </w:p>
        </w:tc>
        <w:tc>
          <w:tcPr>
            <w:tcW w:w="464" w:type="pct"/>
            <w:tcBorders>
              <w:top w:val="nil"/>
              <w:left w:val="nil"/>
              <w:bottom w:val="nil"/>
              <w:right w:val="nil"/>
            </w:tcBorders>
            <w:shd w:val="clear" w:color="000000" w:fill="75F6F9"/>
            <w:noWrap/>
            <w:vAlign w:val="center"/>
            <w:hideMark/>
          </w:tcPr>
          <w:p w14:paraId="1657EB6D" w14:textId="77777777" w:rsidR="00F116C7" w:rsidRPr="00FB488F" w:rsidRDefault="00F116C7" w:rsidP="00F116C7">
            <w:pPr>
              <w:jc w:val="center"/>
              <w:rPr>
                <w:rFonts w:ascii="Arial" w:hAnsi="Arial" w:cs="Arial"/>
                <w:b/>
                <w:bCs/>
                <w:color w:val="000000"/>
                <w:sz w:val="16"/>
                <w:szCs w:val="16"/>
              </w:rPr>
            </w:pPr>
            <w:r w:rsidRPr="00FB488F">
              <w:rPr>
                <w:rFonts w:ascii="Arial" w:hAnsi="Arial" w:cs="Arial"/>
                <w:b/>
                <w:bCs/>
                <w:color w:val="000000"/>
                <w:sz w:val="16"/>
                <w:szCs w:val="16"/>
              </w:rPr>
              <w:t>2023</w:t>
            </w:r>
          </w:p>
        </w:tc>
        <w:tc>
          <w:tcPr>
            <w:tcW w:w="405" w:type="pct"/>
            <w:tcBorders>
              <w:top w:val="nil"/>
              <w:left w:val="nil"/>
              <w:bottom w:val="nil"/>
              <w:right w:val="nil"/>
            </w:tcBorders>
            <w:shd w:val="clear" w:color="000000" w:fill="75F6F9"/>
            <w:noWrap/>
            <w:vAlign w:val="center"/>
            <w:hideMark/>
          </w:tcPr>
          <w:p w14:paraId="45EF6EAB" w14:textId="77777777" w:rsidR="00F116C7" w:rsidRPr="00FB488F" w:rsidRDefault="00F116C7" w:rsidP="00F116C7">
            <w:pPr>
              <w:jc w:val="center"/>
              <w:rPr>
                <w:rFonts w:ascii="Arial" w:hAnsi="Arial" w:cs="Arial"/>
                <w:b/>
                <w:bCs/>
                <w:color w:val="000000"/>
                <w:sz w:val="16"/>
                <w:szCs w:val="16"/>
              </w:rPr>
            </w:pPr>
            <w:r w:rsidRPr="00FB488F">
              <w:rPr>
                <w:rFonts w:ascii="Arial" w:hAnsi="Arial" w:cs="Arial"/>
                <w:b/>
                <w:bCs/>
                <w:color w:val="000000"/>
                <w:sz w:val="16"/>
                <w:szCs w:val="16"/>
              </w:rPr>
              <w:t>2022</w:t>
            </w:r>
          </w:p>
        </w:tc>
        <w:tc>
          <w:tcPr>
            <w:tcW w:w="135" w:type="pct"/>
            <w:tcBorders>
              <w:top w:val="nil"/>
              <w:left w:val="nil"/>
              <w:bottom w:val="nil"/>
              <w:right w:val="nil"/>
            </w:tcBorders>
            <w:shd w:val="clear" w:color="auto" w:fill="auto"/>
            <w:noWrap/>
            <w:vAlign w:val="bottom"/>
            <w:hideMark/>
          </w:tcPr>
          <w:p w14:paraId="0D756732" w14:textId="77777777" w:rsidR="00F116C7" w:rsidRPr="00FB488F" w:rsidRDefault="00F116C7" w:rsidP="00F116C7">
            <w:pPr>
              <w:jc w:val="center"/>
              <w:rPr>
                <w:rFonts w:ascii="Arial" w:hAnsi="Arial" w:cs="Arial"/>
                <w:b/>
                <w:bCs/>
                <w:color w:val="000000"/>
                <w:sz w:val="16"/>
                <w:szCs w:val="16"/>
              </w:rPr>
            </w:pPr>
          </w:p>
        </w:tc>
        <w:tc>
          <w:tcPr>
            <w:tcW w:w="472" w:type="pct"/>
            <w:tcBorders>
              <w:top w:val="nil"/>
              <w:left w:val="nil"/>
              <w:bottom w:val="nil"/>
              <w:right w:val="nil"/>
            </w:tcBorders>
            <w:shd w:val="clear" w:color="000000" w:fill="75F6F9"/>
            <w:noWrap/>
            <w:vAlign w:val="center"/>
            <w:hideMark/>
          </w:tcPr>
          <w:p w14:paraId="6C04B12B" w14:textId="77777777" w:rsidR="00F116C7" w:rsidRPr="00FB488F" w:rsidRDefault="00F116C7" w:rsidP="00F116C7">
            <w:pPr>
              <w:jc w:val="center"/>
              <w:rPr>
                <w:rFonts w:ascii="Arial" w:hAnsi="Arial" w:cs="Arial"/>
                <w:b/>
                <w:bCs/>
                <w:color w:val="000000"/>
                <w:sz w:val="16"/>
                <w:szCs w:val="16"/>
              </w:rPr>
            </w:pPr>
            <w:r w:rsidRPr="00FB488F">
              <w:rPr>
                <w:rFonts w:ascii="Arial" w:hAnsi="Arial" w:cs="Arial"/>
                <w:b/>
                <w:bCs/>
                <w:color w:val="000000"/>
                <w:sz w:val="16"/>
                <w:szCs w:val="16"/>
              </w:rPr>
              <w:t>Δ Ano</w:t>
            </w:r>
          </w:p>
        </w:tc>
      </w:tr>
      <w:tr w:rsidR="001F58BA" w:rsidRPr="00FB488F" w14:paraId="6FADEBD3" w14:textId="77777777" w:rsidTr="001F58BA">
        <w:trPr>
          <w:trHeight w:val="227"/>
        </w:trPr>
        <w:tc>
          <w:tcPr>
            <w:tcW w:w="1175" w:type="pct"/>
            <w:tcBorders>
              <w:top w:val="nil"/>
              <w:left w:val="nil"/>
              <w:bottom w:val="nil"/>
              <w:right w:val="nil"/>
            </w:tcBorders>
            <w:shd w:val="clear" w:color="auto" w:fill="auto"/>
            <w:noWrap/>
            <w:vAlign w:val="center"/>
            <w:hideMark/>
          </w:tcPr>
          <w:p w14:paraId="26D1F3AF" w14:textId="77777777" w:rsidR="00F116C7" w:rsidRPr="00FB488F" w:rsidRDefault="00F116C7" w:rsidP="00F116C7">
            <w:pPr>
              <w:rPr>
                <w:rFonts w:ascii="Arial" w:hAnsi="Arial" w:cs="Arial"/>
                <w:color w:val="000000"/>
                <w:sz w:val="16"/>
                <w:szCs w:val="16"/>
              </w:rPr>
            </w:pPr>
            <w:r w:rsidRPr="00FB488F">
              <w:rPr>
                <w:rFonts w:ascii="Arial" w:hAnsi="Arial" w:cs="Arial"/>
                <w:color w:val="000000"/>
                <w:sz w:val="16"/>
                <w:szCs w:val="16"/>
              </w:rPr>
              <w:t xml:space="preserve">Outros Custeios </w:t>
            </w:r>
          </w:p>
        </w:tc>
        <w:tc>
          <w:tcPr>
            <w:tcW w:w="447" w:type="pct"/>
            <w:tcBorders>
              <w:top w:val="nil"/>
              <w:left w:val="nil"/>
              <w:bottom w:val="nil"/>
              <w:right w:val="nil"/>
            </w:tcBorders>
            <w:shd w:val="clear" w:color="000000" w:fill="D9E1F2"/>
            <w:noWrap/>
            <w:vAlign w:val="center"/>
            <w:hideMark/>
          </w:tcPr>
          <w:p w14:paraId="5F7E425C" w14:textId="77777777" w:rsidR="00F116C7" w:rsidRPr="00FB488F" w:rsidRDefault="00F116C7" w:rsidP="00F116C7">
            <w:pPr>
              <w:jc w:val="right"/>
              <w:rPr>
                <w:rFonts w:ascii="Arial" w:hAnsi="Arial" w:cs="Arial"/>
                <w:color w:val="000000"/>
                <w:sz w:val="16"/>
                <w:szCs w:val="16"/>
              </w:rPr>
            </w:pPr>
            <w:r w:rsidRPr="00FB488F">
              <w:rPr>
                <w:rFonts w:ascii="Arial" w:hAnsi="Arial" w:cs="Arial"/>
                <w:color w:val="000000"/>
                <w:sz w:val="16"/>
                <w:szCs w:val="16"/>
              </w:rPr>
              <w:t xml:space="preserve">   49.341 </w:t>
            </w:r>
          </w:p>
        </w:tc>
        <w:tc>
          <w:tcPr>
            <w:tcW w:w="343" w:type="pct"/>
            <w:tcBorders>
              <w:top w:val="nil"/>
              <w:left w:val="nil"/>
              <w:bottom w:val="nil"/>
              <w:right w:val="nil"/>
            </w:tcBorders>
            <w:shd w:val="clear" w:color="auto" w:fill="auto"/>
            <w:noWrap/>
            <w:vAlign w:val="center"/>
            <w:hideMark/>
          </w:tcPr>
          <w:p w14:paraId="09C4AFB2" w14:textId="77777777" w:rsidR="00F116C7" w:rsidRPr="00FB488F" w:rsidRDefault="00F116C7" w:rsidP="00F116C7">
            <w:pPr>
              <w:jc w:val="right"/>
              <w:rPr>
                <w:rFonts w:ascii="Arial" w:hAnsi="Arial" w:cs="Arial"/>
                <w:color w:val="000000"/>
                <w:sz w:val="16"/>
                <w:szCs w:val="16"/>
              </w:rPr>
            </w:pPr>
            <w:r w:rsidRPr="00FB488F">
              <w:rPr>
                <w:rFonts w:ascii="Arial" w:hAnsi="Arial" w:cs="Arial"/>
                <w:color w:val="000000"/>
                <w:sz w:val="16"/>
                <w:szCs w:val="16"/>
              </w:rPr>
              <w:t xml:space="preserve">  65.235 </w:t>
            </w:r>
          </w:p>
        </w:tc>
        <w:tc>
          <w:tcPr>
            <w:tcW w:w="469" w:type="pct"/>
            <w:tcBorders>
              <w:top w:val="nil"/>
              <w:left w:val="nil"/>
              <w:bottom w:val="nil"/>
              <w:right w:val="nil"/>
            </w:tcBorders>
            <w:shd w:val="clear" w:color="auto" w:fill="auto"/>
            <w:noWrap/>
            <w:vAlign w:val="center"/>
            <w:hideMark/>
          </w:tcPr>
          <w:p w14:paraId="59950532" w14:textId="77777777" w:rsidR="00F116C7" w:rsidRPr="00FB488F" w:rsidRDefault="00F116C7" w:rsidP="00F116C7">
            <w:pPr>
              <w:jc w:val="right"/>
              <w:rPr>
                <w:rFonts w:ascii="Arial" w:hAnsi="Arial" w:cs="Arial"/>
                <w:color w:val="000000"/>
                <w:sz w:val="16"/>
                <w:szCs w:val="16"/>
              </w:rPr>
            </w:pPr>
            <w:r w:rsidRPr="00FB488F">
              <w:rPr>
                <w:rFonts w:ascii="Arial" w:hAnsi="Arial" w:cs="Arial"/>
                <w:color w:val="000000"/>
                <w:sz w:val="16"/>
                <w:szCs w:val="16"/>
              </w:rPr>
              <w:t>20.166</w:t>
            </w:r>
          </w:p>
        </w:tc>
        <w:tc>
          <w:tcPr>
            <w:tcW w:w="75" w:type="pct"/>
            <w:tcBorders>
              <w:top w:val="nil"/>
              <w:left w:val="nil"/>
              <w:bottom w:val="nil"/>
              <w:right w:val="nil"/>
            </w:tcBorders>
            <w:shd w:val="clear" w:color="auto" w:fill="auto"/>
            <w:noWrap/>
            <w:vAlign w:val="center"/>
            <w:hideMark/>
          </w:tcPr>
          <w:p w14:paraId="44F53E95" w14:textId="77777777" w:rsidR="00F116C7" w:rsidRPr="00FB488F" w:rsidRDefault="00F116C7" w:rsidP="00F116C7">
            <w:pPr>
              <w:jc w:val="right"/>
              <w:rPr>
                <w:rFonts w:ascii="Arial" w:hAnsi="Arial" w:cs="Arial"/>
                <w:color w:val="000000"/>
                <w:sz w:val="16"/>
                <w:szCs w:val="16"/>
              </w:rPr>
            </w:pPr>
          </w:p>
        </w:tc>
        <w:tc>
          <w:tcPr>
            <w:tcW w:w="398" w:type="pct"/>
            <w:tcBorders>
              <w:top w:val="nil"/>
              <w:left w:val="nil"/>
              <w:bottom w:val="nil"/>
              <w:right w:val="nil"/>
            </w:tcBorders>
            <w:shd w:val="clear" w:color="auto" w:fill="auto"/>
            <w:vAlign w:val="center"/>
            <w:hideMark/>
          </w:tcPr>
          <w:p w14:paraId="0F6EB7CB" w14:textId="77777777" w:rsidR="00F116C7" w:rsidRPr="00FB488F" w:rsidRDefault="00F116C7" w:rsidP="00F116C7">
            <w:pPr>
              <w:jc w:val="right"/>
              <w:rPr>
                <w:rFonts w:ascii="Arial" w:hAnsi="Arial" w:cs="Arial"/>
                <w:color w:val="000000"/>
                <w:sz w:val="16"/>
                <w:szCs w:val="16"/>
              </w:rPr>
            </w:pPr>
            <w:r w:rsidRPr="00FB488F">
              <w:rPr>
                <w:rFonts w:ascii="Arial" w:hAnsi="Arial" w:cs="Arial"/>
                <w:color w:val="000000"/>
                <w:sz w:val="16"/>
                <w:szCs w:val="16"/>
              </w:rPr>
              <w:t>-24,4%</w:t>
            </w:r>
          </w:p>
        </w:tc>
        <w:tc>
          <w:tcPr>
            <w:tcW w:w="541" w:type="pct"/>
            <w:tcBorders>
              <w:top w:val="nil"/>
              <w:left w:val="nil"/>
              <w:bottom w:val="nil"/>
              <w:right w:val="nil"/>
            </w:tcBorders>
            <w:shd w:val="clear" w:color="auto" w:fill="auto"/>
            <w:vAlign w:val="center"/>
            <w:hideMark/>
          </w:tcPr>
          <w:p w14:paraId="258D9C2C" w14:textId="77777777" w:rsidR="00F116C7" w:rsidRPr="00FB488F" w:rsidRDefault="00F116C7" w:rsidP="00F116C7">
            <w:pPr>
              <w:jc w:val="right"/>
              <w:rPr>
                <w:rFonts w:ascii="Arial" w:hAnsi="Arial" w:cs="Arial"/>
                <w:color w:val="000000"/>
                <w:sz w:val="16"/>
                <w:szCs w:val="16"/>
              </w:rPr>
            </w:pPr>
            <w:r w:rsidRPr="00FB488F">
              <w:rPr>
                <w:rFonts w:ascii="Arial" w:hAnsi="Arial" w:cs="Arial"/>
                <w:color w:val="000000"/>
                <w:sz w:val="16"/>
                <w:szCs w:val="16"/>
              </w:rPr>
              <w:t>144,7%</w:t>
            </w:r>
          </w:p>
        </w:tc>
        <w:tc>
          <w:tcPr>
            <w:tcW w:w="76" w:type="pct"/>
            <w:tcBorders>
              <w:top w:val="nil"/>
              <w:left w:val="nil"/>
              <w:bottom w:val="nil"/>
              <w:right w:val="nil"/>
            </w:tcBorders>
            <w:shd w:val="clear" w:color="auto" w:fill="auto"/>
            <w:noWrap/>
            <w:vAlign w:val="bottom"/>
            <w:hideMark/>
          </w:tcPr>
          <w:p w14:paraId="44AD0B04" w14:textId="77777777" w:rsidR="00F116C7" w:rsidRPr="00FB488F" w:rsidRDefault="00F116C7" w:rsidP="00F116C7">
            <w:pPr>
              <w:jc w:val="right"/>
              <w:rPr>
                <w:rFonts w:ascii="Arial" w:hAnsi="Arial" w:cs="Arial"/>
                <w:color w:val="000000"/>
                <w:sz w:val="16"/>
                <w:szCs w:val="16"/>
              </w:rPr>
            </w:pPr>
          </w:p>
        </w:tc>
        <w:tc>
          <w:tcPr>
            <w:tcW w:w="464" w:type="pct"/>
            <w:tcBorders>
              <w:top w:val="nil"/>
              <w:left w:val="nil"/>
              <w:bottom w:val="nil"/>
              <w:right w:val="nil"/>
            </w:tcBorders>
            <w:shd w:val="clear" w:color="000000" w:fill="D9E1F2"/>
            <w:noWrap/>
            <w:vAlign w:val="center"/>
            <w:hideMark/>
          </w:tcPr>
          <w:p w14:paraId="3D8C79C9" w14:textId="77777777" w:rsidR="00F116C7" w:rsidRPr="00FB488F" w:rsidRDefault="00F116C7" w:rsidP="00F116C7">
            <w:pPr>
              <w:jc w:val="right"/>
              <w:rPr>
                <w:rFonts w:ascii="Arial" w:hAnsi="Arial" w:cs="Arial"/>
                <w:color w:val="000000"/>
                <w:sz w:val="16"/>
                <w:szCs w:val="16"/>
              </w:rPr>
            </w:pPr>
            <w:r w:rsidRPr="00FB488F">
              <w:rPr>
                <w:rFonts w:ascii="Arial" w:hAnsi="Arial" w:cs="Arial"/>
                <w:color w:val="000000"/>
                <w:sz w:val="16"/>
                <w:szCs w:val="16"/>
              </w:rPr>
              <w:t xml:space="preserve">  175.077 </w:t>
            </w:r>
          </w:p>
        </w:tc>
        <w:tc>
          <w:tcPr>
            <w:tcW w:w="405" w:type="pct"/>
            <w:tcBorders>
              <w:top w:val="nil"/>
              <w:left w:val="nil"/>
              <w:bottom w:val="nil"/>
              <w:right w:val="nil"/>
            </w:tcBorders>
            <w:shd w:val="clear" w:color="auto" w:fill="auto"/>
            <w:noWrap/>
            <w:vAlign w:val="center"/>
            <w:hideMark/>
          </w:tcPr>
          <w:p w14:paraId="5128EBFC" w14:textId="77777777" w:rsidR="00F116C7" w:rsidRPr="00FB488F" w:rsidRDefault="00F116C7" w:rsidP="00F116C7">
            <w:pPr>
              <w:jc w:val="right"/>
              <w:rPr>
                <w:rFonts w:ascii="Arial" w:hAnsi="Arial" w:cs="Arial"/>
                <w:color w:val="000000"/>
                <w:sz w:val="16"/>
                <w:szCs w:val="16"/>
              </w:rPr>
            </w:pPr>
            <w:r w:rsidRPr="00FB488F">
              <w:rPr>
                <w:rFonts w:ascii="Arial" w:hAnsi="Arial" w:cs="Arial"/>
                <w:color w:val="000000"/>
                <w:sz w:val="16"/>
                <w:szCs w:val="16"/>
              </w:rPr>
              <w:t xml:space="preserve">  134.237 </w:t>
            </w:r>
          </w:p>
        </w:tc>
        <w:tc>
          <w:tcPr>
            <w:tcW w:w="135" w:type="pct"/>
            <w:tcBorders>
              <w:top w:val="nil"/>
              <w:left w:val="nil"/>
              <w:bottom w:val="nil"/>
              <w:right w:val="nil"/>
            </w:tcBorders>
            <w:shd w:val="clear" w:color="auto" w:fill="auto"/>
            <w:noWrap/>
            <w:vAlign w:val="bottom"/>
            <w:hideMark/>
          </w:tcPr>
          <w:p w14:paraId="29F205D4" w14:textId="77777777" w:rsidR="00F116C7" w:rsidRPr="00FB488F" w:rsidRDefault="00F116C7" w:rsidP="00F116C7">
            <w:pPr>
              <w:jc w:val="right"/>
              <w:rPr>
                <w:rFonts w:ascii="Arial" w:hAnsi="Arial" w:cs="Arial"/>
                <w:color w:val="000000"/>
                <w:sz w:val="16"/>
                <w:szCs w:val="16"/>
              </w:rPr>
            </w:pPr>
          </w:p>
        </w:tc>
        <w:tc>
          <w:tcPr>
            <w:tcW w:w="472" w:type="pct"/>
            <w:tcBorders>
              <w:top w:val="nil"/>
              <w:left w:val="nil"/>
              <w:bottom w:val="nil"/>
              <w:right w:val="nil"/>
            </w:tcBorders>
            <w:shd w:val="clear" w:color="auto" w:fill="auto"/>
            <w:vAlign w:val="center"/>
            <w:hideMark/>
          </w:tcPr>
          <w:p w14:paraId="44D66357" w14:textId="77777777" w:rsidR="00F116C7" w:rsidRPr="00FB488F" w:rsidRDefault="00F116C7" w:rsidP="00F116C7">
            <w:pPr>
              <w:jc w:val="right"/>
              <w:rPr>
                <w:rFonts w:ascii="Arial" w:hAnsi="Arial" w:cs="Arial"/>
                <w:color w:val="000000"/>
                <w:sz w:val="16"/>
                <w:szCs w:val="16"/>
              </w:rPr>
            </w:pPr>
            <w:r w:rsidRPr="00FB488F">
              <w:rPr>
                <w:rFonts w:ascii="Arial" w:hAnsi="Arial" w:cs="Arial"/>
                <w:color w:val="000000"/>
                <w:sz w:val="16"/>
                <w:szCs w:val="16"/>
              </w:rPr>
              <w:t>63,2%</w:t>
            </w:r>
          </w:p>
        </w:tc>
      </w:tr>
      <w:tr w:rsidR="001F58BA" w:rsidRPr="00FB488F" w14:paraId="69A20B53" w14:textId="77777777" w:rsidTr="001F58BA">
        <w:trPr>
          <w:trHeight w:val="227"/>
        </w:trPr>
        <w:tc>
          <w:tcPr>
            <w:tcW w:w="1175" w:type="pct"/>
            <w:tcBorders>
              <w:top w:val="nil"/>
              <w:left w:val="nil"/>
              <w:bottom w:val="nil"/>
              <w:right w:val="nil"/>
            </w:tcBorders>
            <w:shd w:val="clear" w:color="auto" w:fill="auto"/>
            <w:noWrap/>
            <w:vAlign w:val="center"/>
            <w:hideMark/>
          </w:tcPr>
          <w:p w14:paraId="7E3CFB14" w14:textId="77777777" w:rsidR="00F116C7" w:rsidRPr="00FB488F" w:rsidRDefault="00F116C7" w:rsidP="00F116C7">
            <w:pPr>
              <w:rPr>
                <w:rFonts w:ascii="Arial" w:hAnsi="Arial" w:cs="Arial"/>
                <w:color w:val="000000"/>
                <w:sz w:val="16"/>
                <w:szCs w:val="16"/>
              </w:rPr>
            </w:pPr>
            <w:r w:rsidRPr="00FB488F">
              <w:rPr>
                <w:rFonts w:ascii="Arial" w:hAnsi="Arial" w:cs="Arial"/>
                <w:color w:val="000000"/>
                <w:sz w:val="16"/>
                <w:szCs w:val="16"/>
              </w:rPr>
              <w:t>Pessoal</w:t>
            </w:r>
          </w:p>
        </w:tc>
        <w:tc>
          <w:tcPr>
            <w:tcW w:w="447" w:type="pct"/>
            <w:tcBorders>
              <w:top w:val="nil"/>
              <w:left w:val="nil"/>
              <w:bottom w:val="nil"/>
              <w:right w:val="nil"/>
            </w:tcBorders>
            <w:shd w:val="clear" w:color="000000" w:fill="D9E1F2"/>
            <w:noWrap/>
            <w:vAlign w:val="center"/>
            <w:hideMark/>
          </w:tcPr>
          <w:p w14:paraId="0479312B" w14:textId="77777777" w:rsidR="00F116C7" w:rsidRPr="00FB488F" w:rsidRDefault="00F116C7" w:rsidP="00F116C7">
            <w:pPr>
              <w:jc w:val="right"/>
              <w:rPr>
                <w:rFonts w:ascii="Arial" w:hAnsi="Arial" w:cs="Arial"/>
                <w:color w:val="000000"/>
                <w:sz w:val="16"/>
                <w:szCs w:val="16"/>
              </w:rPr>
            </w:pPr>
            <w:r w:rsidRPr="00FB488F">
              <w:rPr>
                <w:rFonts w:ascii="Arial" w:hAnsi="Arial" w:cs="Arial"/>
                <w:color w:val="000000"/>
                <w:sz w:val="16"/>
                <w:szCs w:val="16"/>
              </w:rPr>
              <w:t xml:space="preserve">     2.937 </w:t>
            </w:r>
          </w:p>
        </w:tc>
        <w:tc>
          <w:tcPr>
            <w:tcW w:w="343" w:type="pct"/>
            <w:tcBorders>
              <w:top w:val="nil"/>
              <w:left w:val="nil"/>
              <w:bottom w:val="nil"/>
              <w:right w:val="nil"/>
            </w:tcBorders>
            <w:shd w:val="clear" w:color="auto" w:fill="auto"/>
            <w:noWrap/>
            <w:vAlign w:val="center"/>
            <w:hideMark/>
          </w:tcPr>
          <w:p w14:paraId="385FFEB0" w14:textId="77777777" w:rsidR="00F116C7" w:rsidRPr="00FB488F" w:rsidRDefault="00F116C7" w:rsidP="00F116C7">
            <w:pPr>
              <w:jc w:val="right"/>
              <w:rPr>
                <w:rFonts w:ascii="Arial" w:hAnsi="Arial" w:cs="Arial"/>
                <w:color w:val="000000"/>
                <w:sz w:val="16"/>
                <w:szCs w:val="16"/>
              </w:rPr>
            </w:pPr>
            <w:r w:rsidRPr="00FB488F">
              <w:rPr>
                <w:rFonts w:ascii="Arial" w:hAnsi="Arial" w:cs="Arial"/>
                <w:color w:val="000000"/>
                <w:sz w:val="16"/>
                <w:szCs w:val="16"/>
              </w:rPr>
              <w:t xml:space="preserve">  26.528 </w:t>
            </w:r>
          </w:p>
        </w:tc>
        <w:tc>
          <w:tcPr>
            <w:tcW w:w="469" w:type="pct"/>
            <w:tcBorders>
              <w:top w:val="nil"/>
              <w:left w:val="nil"/>
              <w:bottom w:val="nil"/>
              <w:right w:val="nil"/>
            </w:tcBorders>
            <w:shd w:val="clear" w:color="auto" w:fill="auto"/>
            <w:noWrap/>
            <w:vAlign w:val="center"/>
            <w:hideMark/>
          </w:tcPr>
          <w:p w14:paraId="55BA6507" w14:textId="77777777" w:rsidR="00F116C7" w:rsidRPr="00FB488F" w:rsidRDefault="00F116C7" w:rsidP="00F116C7">
            <w:pPr>
              <w:jc w:val="right"/>
              <w:rPr>
                <w:rFonts w:ascii="Arial" w:hAnsi="Arial" w:cs="Arial"/>
                <w:color w:val="000000"/>
                <w:sz w:val="16"/>
                <w:szCs w:val="16"/>
              </w:rPr>
            </w:pPr>
            <w:r w:rsidRPr="00FB488F">
              <w:rPr>
                <w:rFonts w:ascii="Arial" w:hAnsi="Arial" w:cs="Arial"/>
                <w:color w:val="000000"/>
                <w:sz w:val="16"/>
                <w:szCs w:val="16"/>
              </w:rPr>
              <w:t>19.106</w:t>
            </w:r>
          </w:p>
        </w:tc>
        <w:tc>
          <w:tcPr>
            <w:tcW w:w="75" w:type="pct"/>
            <w:tcBorders>
              <w:top w:val="nil"/>
              <w:left w:val="nil"/>
              <w:bottom w:val="nil"/>
              <w:right w:val="nil"/>
            </w:tcBorders>
            <w:shd w:val="clear" w:color="auto" w:fill="auto"/>
            <w:noWrap/>
            <w:vAlign w:val="center"/>
            <w:hideMark/>
          </w:tcPr>
          <w:p w14:paraId="6AC29522" w14:textId="77777777" w:rsidR="00F116C7" w:rsidRPr="00FB488F" w:rsidRDefault="00F116C7" w:rsidP="00F116C7">
            <w:pPr>
              <w:jc w:val="right"/>
              <w:rPr>
                <w:rFonts w:ascii="Arial" w:hAnsi="Arial" w:cs="Arial"/>
                <w:color w:val="000000"/>
                <w:sz w:val="16"/>
                <w:szCs w:val="16"/>
              </w:rPr>
            </w:pPr>
          </w:p>
        </w:tc>
        <w:tc>
          <w:tcPr>
            <w:tcW w:w="398" w:type="pct"/>
            <w:tcBorders>
              <w:top w:val="nil"/>
              <w:left w:val="nil"/>
              <w:bottom w:val="nil"/>
              <w:right w:val="nil"/>
            </w:tcBorders>
            <w:shd w:val="clear" w:color="auto" w:fill="auto"/>
            <w:vAlign w:val="center"/>
            <w:hideMark/>
          </w:tcPr>
          <w:p w14:paraId="45E02027" w14:textId="77777777" w:rsidR="00F116C7" w:rsidRPr="00FB488F" w:rsidRDefault="00F116C7" w:rsidP="00F116C7">
            <w:pPr>
              <w:jc w:val="right"/>
              <w:rPr>
                <w:rFonts w:ascii="Arial" w:hAnsi="Arial" w:cs="Arial"/>
                <w:color w:val="000000"/>
                <w:sz w:val="16"/>
                <w:szCs w:val="16"/>
              </w:rPr>
            </w:pPr>
            <w:r w:rsidRPr="00FB488F">
              <w:rPr>
                <w:rFonts w:ascii="Arial" w:hAnsi="Arial" w:cs="Arial"/>
                <w:color w:val="000000"/>
                <w:sz w:val="16"/>
                <w:szCs w:val="16"/>
              </w:rPr>
              <w:t>-88,9%</w:t>
            </w:r>
          </w:p>
        </w:tc>
        <w:tc>
          <w:tcPr>
            <w:tcW w:w="541" w:type="pct"/>
            <w:tcBorders>
              <w:top w:val="nil"/>
              <w:left w:val="nil"/>
              <w:bottom w:val="nil"/>
              <w:right w:val="nil"/>
            </w:tcBorders>
            <w:shd w:val="clear" w:color="auto" w:fill="auto"/>
            <w:vAlign w:val="center"/>
            <w:hideMark/>
          </w:tcPr>
          <w:p w14:paraId="423E5A19" w14:textId="77777777" w:rsidR="00F116C7" w:rsidRPr="00FB488F" w:rsidRDefault="00F116C7" w:rsidP="00F116C7">
            <w:pPr>
              <w:jc w:val="right"/>
              <w:rPr>
                <w:rFonts w:ascii="Arial" w:hAnsi="Arial" w:cs="Arial"/>
                <w:color w:val="000000"/>
                <w:sz w:val="16"/>
                <w:szCs w:val="16"/>
              </w:rPr>
            </w:pPr>
            <w:r w:rsidRPr="00FB488F">
              <w:rPr>
                <w:rFonts w:ascii="Arial" w:hAnsi="Arial" w:cs="Arial"/>
                <w:color w:val="000000"/>
                <w:sz w:val="16"/>
                <w:szCs w:val="16"/>
              </w:rPr>
              <w:t>-84,6%</w:t>
            </w:r>
          </w:p>
        </w:tc>
        <w:tc>
          <w:tcPr>
            <w:tcW w:w="76" w:type="pct"/>
            <w:tcBorders>
              <w:top w:val="nil"/>
              <w:left w:val="nil"/>
              <w:bottom w:val="nil"/>
              <w:right w:val="nil"/>
            </w:tcBorders>
            <w:shd w:val="clear" w:color="auto" w:fill="auto"/>
            <w:noWrap/>
            <w:vAlign w:val="bottom"/>
            <w:hideMark/>
          </w:tcPr>
          <w:p w14:paraId="6D135A6E" w14:textId="77777777" w:rsidR="00F116C7" w:rsidRPr="00FB488F" w:rsidRDefault="00F116C7" w:rsidP="00F116C7">
            <w:pPr>
              <w:jc w:val="right"/>
              <w:rPr>
                <w:rFonts w:ascii="Arial" w:hAnsi="Arial" w:cs="Arial"/>
                <w:color w:val="000000"/>
                <w:sz w:val="16"/>
                <w:szCs w:val="16"/>
              </w:rPr>
            </w:pPr>
          </w:p>
        </w:tc>
        <w:tc>
          <w:tcPr>
            <w:tcW w:w="464" w:type="pct"/>
            <w:tcBorders>
              <w:top w:val="nil"/>
              <w:left w:val="nil"/>
              <w:bottom w:val="nil"/>
              <w:right w:val="nil"/>
            </w:tcBorders>
            <w:shd w:val="clear" w:color="000000" w:fill="D9E1F2"/>
            <w:noWrap/>
            <w:vAlign w:val="center"/>
            <w:hideMark/>
          </w:tcPr>
          <w:p w14:paraId="1A8116A3" w14:textId="77777777" w:rsidR="00F116C7" w:rsidRPr="00FB488F" w:rsidRDefault="00F116C7" w:rsidP="00F116C7">
            <w:pPr>
              <w:jc w:val="right"/>
              <w:rPr>
                <w:rFonts w:ascii="Arial" w:hAnsi="Arial" w:cs="Arial"/>
                <w:color w:val="000000"/>
                <w:sz w:val="16"/>
                <w:szCs w:val="16"/>
              </w:rPr>
            </w:pPr>
            <w:r w:rsidRPr="00FB488F">
              <w:rPr>
                <w:rFonts w:ascii="Arial" w:hAnsi="Arial" w:cs="Arial"/>
                <w:color w:val="000000"/>
                <w:sz w:val="16"/>
                <w:szCs w:val="16"/>
              </w:rPr>
              <w:t xml:space="preserve">    65.110 </w:t>
            </w:r>
          </w:p>
        </w:tc>
        <w:tc>
          <w:tcPr>
            <w:tcW w:w="405" w:type="pct"/>
            <w:tcBorders>
              <w:top w:val="nil"/>
              <w:left w:val="nil"/>
              <w:bottom w:val="nil"/>
              <w:right w:val="nil"/>
            </w:tcBorders>
            <w:shd w:val="clear" w:color="auto" w:fill="auto"/>
            <w:noWrap/>
            <w:vAlign w:val="center"/>
            <w:hideMark/>
          </w:tcPr>
          <w:p w14:paraId="654E3B9C" w14:textId="77777777" w:rsidR="00F116C7" w:rsidRPr="00FB488F" w:rsidRDefault="00F116C7" w:rsidP="00F116C7">
            <w:pPr>
              <w:jc w:val="right"/>
              <w:rPr>
                <w:rFonts w:ascii="Arial" w:hAnsi="Arial" w:cs="Arial"/>
                <w:color w:val="000000"/>
                <w:sz w:val="16"/>
                <w:szCs w:val="16"/>
              </w:rPr>
            </w:pPr>
            <w:r w:rsidRPr="00FB488F">
              <w:rPr>
                <w:rFonts w:ascii="Arial" w:hAnsi="Arial" w:cs="Arial"/>
                <w:color w:val="000000"/>
                <w:sz w:val="16"/>
                <w:szCs w:val="16"/>
              </w:rPr>
              <w:t xml:space="preserve">  107.288 </w:t>
            </w:r>
          </w:p>
        </w:tc>
        <w:tc>
          <w:tcPr>
            <w:tcW w:w="135" w:type="pct"/>
            <w:tcBorders>
              <w:top w:val="nil"/>
              <w:left w:val="nil"/>
              <w:bottom w:val="nil"/>
              <w:right w:val="nil"/>
            </w:tcBorders>
            <w:shd w:val="clear" w:color="auto" w:fill="auto"/>
            <w:noWrap/>
            <w:vAlign w:val="bottom"/>
            <w:hideMark/>
          </w:tcPr>
          <w:p w14:paraId="0551CC0F" w14:textId="77777777" w:rsidR="00F116C7" w:rsidRPr="00FB488F" w:rsidRDefault="00F116C7" w:rsidP="00F116C7">
            <w:pPr>
              <w:jc w:val="right"/>
              <w:rPr>
                <w:rFonts w:ascii="Arial" w:hAnsi="Arial" w:cs="Arial"/>
                <w:color w:val="000000"/>
                <w:sz w:val="16"/>
                <w:szCs w:val="16"/>
              </w:rPr>
            </w:pPr>
          </w:p>
        </w:tc>
        <w:tc>
          <w:tcPr>
            <w:tcW w:w="472" w:type="pct"/>
            <w:tcBorders>
              <w:top w:val="nil"/>
              <w:left w:val="nil"/>
              <w:bottom w:val="nil"/>
              <w:right w:val="nil"/>
            </w:tcBorders>
            <w:shd w:val="clear" w:color="auto" w:fill="auto"/>
            <w:vAlign w:val="center"/>
            <w:hideMark/>
          </w:tcPr>
          <w:p w14:paraId="2E0DFCA5" w14:textId="77777777" w:rsidR="00F116C7" w:rsidRPr="00FB488F" w:rsidRDefault="00F116C7" w:rsidP="00F116C7">
            <w:pPr>
              <w:jc w:val="right"/>
              <w:rPr>
                <w:rFonts w:ascii="Arial" w:hAnsi="Arial" w:cs="Arial"/>
                <w:color w:val="000000"/>
                <w:sz w:val="16"/>
                <w:szCs w:val="16"/>
              </w:rPr>
            </w:pPr>
            <w:r w:rsidRPr="00FB488F">
              <w:rPr>
                <w:rFonts w:ascii="Arial" w:hAnsi="Arial" w:cs="Arial"/>
                <w:color w:val="000000"/>
                <w:sz w:val="16"/>
                <w:szCs w:val="16"/>
              </w:rPr>
              <w:t>-39,3%</w:t>
            </w:r>
          </w:p>
        </w:tc>
      </w:tr>
      <w:tr w:rsidR="001F58BA" w:rsidRPr="00FB488F" w14:paraId="21BA4810" w14:textId="77777777" w:rsidTr="001F58BA">
        <w:trPr>
          <w:trHeight w:val="227"/>
        </w:trPr>
        <w:tc>
          <w:tcPr>
            <w:tcW w:w="1175" w:type="pct"/>
            <w:tcBorders>
              <w:top w:val="nil"/>
              <w:left w:val="nil"/>
              <w:bottom w:val="nil"/>
              <w:right w:val="nil"/>
            </w:tcBorders>
            <w:shd w:val="clear" w:color="auto" w:fill="auto"/>
            <w:noWrap/>
            <w:vAlign w:val="center"/>
            <w:hideMark/>
          </w:tcPr>
          <w:p w14:paraId="089950A3" w14:textId="77777777" w:rsidR="00F116C7" w:rsidRPr="00FB488F" w:rsidRDefault="00F116C7" w:rsidP="00F116C7">
            <w:pPr>
              <w:rPr>
                <w:rFonts w:ascii="Arial" w:hAnsi="Arial" w:cs="Arial"/>
                <w:color w:val="000000"/>
                <w:sz w:val="16"/>
                <w:szCs w:val="16"/>
              </w:rPr>
            </w:pPr>
            <w:r w:rsidRPr="00FB488F">
              <w:rPr>
                <w:rFonts w:ascii="Arial" w:hAnsi="Arial" w:cs="Arial"/>
                <w:color w:val="000000"/>
                <w:sz w:val="16"/>
                <w:szCs w:val="16"/>
              </w:rPr>
              <w:t>Investimentos</w:t>
            </w:r>
          </w:p>
        </w:tc>
        <w:tc>
          <w:tcPr>
            <w:tcW w:w="447" w:type="pct"/>
            <w:tcBorders>
              <w:top w:val="nil"/>
              <w:left w:val="nil"/>
              <w:bottom w:val="nil"/>
              <w:right w:val="nil"/>
            </w:tcBorders>
            <w:shd w:val="clear" w:color="000000" w:fill="D9E1F2"/>
            <w:noWrap/>
            <w:vAlign w:val="center"/>
            <w:hideMark/>
          </w:tcPr>
          <w:p w14:paraId="7CB73CC0" w14:textId="77777777" w:rsidR="00F116C7" w:rsidRPr="00FB488F" w:rsidRDefault="00F116C7" w:rsidP="00F116C7">
            <w:pPr>
              <w:jc w:val="right"/>
              <w:rPr>
                <w:rFonts w:ascii="Arial" w:hAnsi="Arial" w:cs="Arial"/>
                <w:color w:val="000000"/>
                <w:sz w:val="16"/>
                <w:szCs w:val="16"/>
              </w:rPr>
            </w:pPr>
            <w:r w:rsidRPr="00FB488F">
              <w:rPr>
                <w:rFonts w:ascii="Arial" w:hAnsi="Arial" w:cs="Arial"/>
                <w:color w:val="000000"/>
                <w:sz w:val="16"/>
                <w:szCs w:val="16"/>
              </w:rPr>
              <w:t xml:space="preserve"> (20.891)</w:t>
            </w:r>
          </w:p>
        </w:tc>
        <w:tc>
          <w:tcPr>
            <w:tcW w:w="343" w:type="pct"/>
            <w:tcBorders>
              <w:top w:val="nil"/>
              <w:left w:val="nil"/>
              <w:bottom w:val="nil"/>
              <w:right w:val="nil"/>
            </w:tcBorders>
            <w:shd w:val="clear" w:color="auto" w:fill="auto"/>
            <w:noWrap/>
            <w:vAlign w:val="center"/>
            <w:hideMark/>
          </w:tcPr>
          <w:p w14:paraId="1CA29327" w14:textId="77777777" w:rsidR="00F116C7" w:rsidRPr="00FB488F" w:rsidRDefault="00F116C7" w:rsidP="00F116C7">
            <w:pPr>
              <w:jc w:val="right"/>
              <w:rPr>
                <w:rFonts w:ascii="Arial" w:hAnsi="Arial" w:cs="Arial"/>
                <w:color w:val="000000"/>
                <w:sz w:val="16"/>
                <w:szCs w:val="16"/>
              </w:rPr>
            </w:pPr>
            <w:r w:rsidRPr="00FB488F">
              <w:rPr>
                <w:rFonts w:ascii="Arial" w:hAnsi="Arial" w:cs="Arial"/>
                <w:color w:val="000000"/>
                <w:sz w:val="16"/>
                <w:szCs w:val="16"/>
              </w:rPr>
              <w:t xml:space="preserve">        -      </w:t>
            </w:r>
          </w:p>
        </w:tc>
        <w:tc>
          <w:tcPr>
            <w:tcW w:w="469" w:type="pct"/>
            <w:tcBorders>
              <w:top w:val="nil"/>
              <w:left w:val="nil"/>
              <w:bottom w:val="nil"/>
              <w:right w:val="nil"/>
            </w:tcBorders>
            <w:shd w:val="clear" w:color="auto" w:fill="auto"/>
            <w:noWrap/>
            <w:vAlign w:val="center"/>
            <w:hideMark/>
          </w:tcPr>
          <w:p w14:paraId="23F40D52" w14:textId="77777777" w:rsidR="00F116C7" w:rsidRPr="00FB488F" w:rsidRDefault="00F116C7" w:rsidP="00F116C7">
            <w:pPr>
              <w:jc w:val="right"/>
              <w:rPr>
                <w:rFonts w:ascii="Arial" w:hAnsi="Arial" w:cs="Arial"/>
                <w:color w:val="000000"/>
                <w:sz w:val="16"/>
                <w:szCs w:val="16"/>
              </w:rPr>
            </w:pPr>
            <w:r w:rsidRPr="00FB488F">
              <w:rPr>
                <w:rFonts w:ascii="Arial" w:hAnsi="Arial" w:cs="Arial"/>
                <w:color w:val="000000"/>
                <w:sz w:val="16"/>
                <w:szCs w:val="16"/>
              </w:rPr>
              <w:t>(7.759)</w:t>
            </w:r>
          </w:p>
        </w:tc>
        <w:tc>
          <w:tcPr>
            <w:tcW w:w="75" w:type="pct"/>
            <w:tcBorders>
              <w:top w:val="nil"/>
              <w:left w:val="nil"/>
              <w:bottom w:val="nil"/>
              <w:right w:val="nil"/>
            </w:tcBorders>
            <w:shd w:val="clear" w:color="auto" w:fill="auto"/>
            <w:noWrap/>
            <w:vAlign w:val="center"/>
            <w:hideMark/>
          </w:tcPr>
          <w:p w14:paraId="64AFC792" w14:textId="77777777" w:rsidR="00F116C7" w:rsidRPr="00FB488F" w:rsidRDefault="00F116C7" w:rsidP="00F116C7">
            <w:pPr>
              <w:jc w:val="right"/>
              <w:rPr>
                <w:rFonts w:ascii="Arial" w:hAnsi="Arial" w:cs="Arial"/>
                <w:color w:val="000000"/>
                <w:sz w:val="16"/>
                <w:szCs w:val="16"/>
              </w:rPr>
            </w:pPr>
          </w:p>
        </w:tc>
        <w:tc>
          <w:tcPr>
            <w:tcW w:w="398" w:type="pct"/>
            <w:tcBorders>
              <w:top w:val="nil"/>
              <w:left w:val="nil"/>
              <w:bottom w:val="nil"/>
              <w:right w:val="nil"/>
            </w:tcBorders>
            <w:shd w:val="clear" w:color="auto" w:fill="auto"/>
            <w:vAlign w:val="center"/>
            <w:hideMark/>
          </w:tcPr>
          <w:p w14:paraId="46882280" w14:textId="77777777" w:rsidR="00F116C7" w:rsidRPr="00FB488F" w:rsidRDefault="00F116C7" w:rsidP="00F116C7">
            <w:pPr>
              <w:jc w:val="right"/>
              <w:rPr>
                <w:rFonts w:ascii="Arial" w:hAnsi="Arial" w:cs="Arial"/>
                <w:color w:val="000000"/>
                <w:sz w:val="16"/>
                <w:szCs w:val="16"/>
              </w:rPr>
            </w:pPr>
            <w:r w:rsidRPr="00FB488F">
              <w:rPr>
                <w:rFonts w:ascii="Arial" w:hAnsi="Arial" w:cs="Arial"/>
                <w:color w:val="000000"/>
                <w:sz w:val="16"/>
                <w:szCs w:val="16"/>
              </w:rPr>
              <w:t>100,0%</w:t>
            </w:r>
          </w:p>
        </w:tc>
        <w:tc>
          <w:tcPr>
            <w:tcW w:w="541" w:type="pct"/>
            <w:tcBorders>
              <w:top w:val="nil"/>
              <w:left w:val="nil"/>
              <w:bottom w:val="nil"/>
              <w:right w:val="nil"/>
            </w:tcBorders>
            <w:shd w:val="clear" w:color="auto" w:fill="auto"/>
            <w:vAlign w:val="center"/>
            <w:hideMark/>
          </w:tcPr>
          <w:p w14:paraId="6FA06901" w14:textId="77777777" w:rsidR="00F116C7" w:rsidRPr="00FB488F" w:rsidRDefault="00F116C7" w:rsidP="00F116C7">
            <w:pPr>
              <w:jc w:val="right"/>
              <w:rPr>
                <w:rFonts w:ascii="Arial" w:hAnsi="Arial" w:cs="Arial"/>
                <w:color w:val="000000"/>
                <w:sz w:val="16"/>
                <w:szCs w:val="16"/>
              </w:rPr>
            </w:pPr>
            <w:r w:rsidRPr="00FB488F">
              <w:rPr>
                <w:rFonts w:ascii="Arial" w:hAnsi="Arial" w:cs="Arial"/>
                <w:color w:val="000000"/>
                <w:sz w:val="16"/>
                <w:szCs w:val="16"/>
              </w:rPr>
              <w:t>169,2%</w:t>
            </w:r>
          </w:p>
        </w:tc>
        <w:tc>
          <w:tcPr>
            <w:tcW w:w="76" w:type="pct"/>
            <w:tcBorders>
              <w:top w:val="nil"/>
              <w:left w:val="nil"/>
              <w:bottom w:val="nil"/>
              <w:right w:val="nil"/>
            </w:tcBorders>
            <w:shd w:val="clear" w:color="auto" w:fill="auto"/>
            <w:noWrap/>
            <w:vAlign w:val="bottom"/>
            <w:hideMark/>
          </w:tcPr>
          <w:p w14:paraId="77E949C4" w14:textId="77777777" w:rsidR="00F116C7" w:rsidRPr="00FB488F" w:rsidRDefault="00F116C7" w:rsidP="00F116C7">
            <w:pPr>
              <w:jc w:val="right"/>
              <w:rPr>
                <w:rFonts w:ascii="Arial" w:hAnsi="Arial" w:cs="Arial"/>
                <w:color w:val="000000"/>
                <w:sz w:val="16"/>
                <w:szCs w:val="16"/>
              </w:rPr>
            </w:pPr>
          </w:p>
        </w:tc>
        <w:tc>
          <w:tcPr>
            <w:tcW w:w="464" w:type="pct"/>
            <w:tcBorders>
              <w:top w:val="nil"/>
              <w:left w:val="nil"/>
              <w:bottom w:val="nil"/>
              <w:right w:val="nil"/>
            </w:tcBorders>
            <w:shd w:val="clear" w:color="000000" w:fill="D9E1F2"/>
            <w:noWrap/>
            <w:vAlign w:val="center"/>
            <w:hideMark/>
          </w:tcPr>
          <w:p w14:paraId="4BBFCE87" w14:textId="77777777" w:rsidR="00F116C7" w:rsidRPr="00FB488F" w:rsidRDefault="00F116C7" w:rsidP="00F116C7">
            <w:pPr>
              <w:jc w:val="right"/>
              <w:rPr>
                <w:rFonts w:ascii="Arial" w:hAnsi="Arial" w:cs="Arial"/>
                <w:color w:val="000000"/>
                <w:sz w:val="16"/>
                <w:szCs w:val="16"/>
              </w:rPr>
            </w:pPr>
            <w:r w:rsidRPr="00FB488F">
              <w:rPr>
                <w:rFonts w:ascii="Arial" w:hAnsi="Arial" w:cs="Arial"/>
                <w:color w:val="000000"/>
                <w:sz w:val="16"/>
                <w:szCs w:val="16"/>
              </w:rPr>
              <w:t xml:space="preserve">          -      </w:t>
            </w:r>
          </w:p>
        </w:tc>
        <w:tc>
          <w:tcPr>
            <w:tcW w:w="405" w:type="pct"/>
            <w:tcBorders>
              <w:top w:val="nil"/>
              <w:left w:val="nil"/>
              <w:bottom w:val="nil"/>
              <w:right w:val="nil"/>
            </w:tcBorders>
            <w:shd w:val="clear" w:color="auto" w:fill="auto"/>
            <w:noWrap/>
            <w:vAlign w:val="center"/>
            <w:hideMark/>
          </w:tcPr>
          <w:p w14:paraId="1862E14B" w14:textId="77777777" w:rsidR="00F116C7" w:rsidRPr="00FB488F" w:rsidRDefault="00F116C7" w:rsidP="00F116C7">
            <w:pPr>
              <w:jc w:val="right"/>
              <w:rPr>
                <w:rFonts w:ascii="Arial" w:hAnsi="Arial" w:cs="Arial"/>
                <w:color w:val="000000"/>
                <w:sz w:val="16"/>
                <w:szCs w:val="16"/>
              </w:rPr>
            </w:pPr>
            <w:r w:rsidRPr="00FB488F">
              <w:rPr>
                <w:rFonts w:ascii="Arial" w:hAnsi="Arial" w:cs="Arial"/>
                <w:color w:val="000000"/>
                <w:sz w:val="16"/>
                <w:szCs w:val="16"/>
              </w:rPr>
              <w:t xml:space="preserve">          -      </w:t>
            </w:r>
          </w:p>
        </w:tc>
        <w:tc>
          <w:tcPr>
            <w:tcW w:w="135" w:type="pct"/>
            <w:tcBorders>
              <w:top w:val="nil"/>
              <w:left w:val="nil"/>
              <w:bottom w:val="nil"/>
              <w:right w:val="nil"/>
            </w:tcBorders>
            <w:shd w:val="clear" w:color="auto" w:fill="auto"/>
            <w:noWrap/>
            <w:vAlign w:val="bottom"/>
            <w:hideMark/>
          </w:tcPr>
          <w:p w14:paraId="2469C254" w14:textId="77777777" w:rsidR="00F116C7" w:rsidRPr="00FB488F" w:rsidRDefault="00F116C7" w:rsidP="00F116C7">
            <w:pPr>
              <w:jc w:val="right"/>
              <w:rPr>
                <w:rFonts w:ascii="Arial" w:hAnsi="Arial" w:cs="Arial"/>
                <w:color w:val="000000"/>
                <w:sz w:val="16"/>
                <w:szCs w:val="16"/>
              </w:rPr>
            </w:pPr>
          </w:p>
        </w:tc>
        <w:tc>
          <w:tcPr>
            <w:tcW w:w="472" w:type="pct"/>
            <w:tcBorders>
              <w:top w:val="nil"/>
              <w:left w:val="nil"/>
              <w:bottom w:val="nil"/>
              <w:right w:val="nil"/>
            </w:tcBorders>
            <w:shd w:val="clear" w:color="auto" w:fill="auto"/>
            <w:vAlign w:val="center"/>
            <w:hideMark/>
          </w:tcPr>
          <w:p w14:paraId="0850E051" w14:textId="77777777" w:rsidR="00F116C7" w:rsidRPr="00FB488F" w:rsidRDefault="00F116C7" w:rsidP="00F116C7">
            <w:pPr>
              <w:jc w:val="right"/>
              <w:rPr>
                <w:rFonts w:ascii="Arial" w:hAnsi="Arial" w:cs="Arial"/>
                <w:color w:val="000000"/>
                <w:sz w:val="16"/>
                <w:szCs w:val="16"/>
              </w:rPr>
            </w:pPr>
            <w:r w:rsidRPr="00FB488F">
              <w:rPr>
                <w:rFonts w:ascii="Arial" w:hAnsi="Arial" w:cs="Arial"/>
                <w:color w:val="000000"/>
                <w:sz w:val="16"/>
                <w:szCs w:val="16"/>
              </w:rPr>
              <w:t>-</w:t>
            </w:r>
          </w:p>
        </w:tc>
      </w:tr>
      <w:tr w:rsidR="001F58BA" w:rsidRPr="00F116C7" w14:paraId="04ADE596" w14:textId="77777777" w:rsidTr="001F58BA">
        <w:trPr>
          <w:trHeight w:val="227"/>
        </w:trPr>
        <w:tc>
          <w:tcPr>
            <w:tcW w:w="1175" w:type="pct"/>
            <w:tcBorders>
              <w:top w:val="nil"/>
              <w:left w:val="nil"/>
              <w:bottom w:val="nil"/>
              <w:right w:val="nil"/>
            </w:tcBorders>
            <w:shd w:val="clear" w:color="000000" w:fill="75F6F9"/>
            <w:vAlign w:val="center"/>
            <w:hideMark/>
          </w:tcPr>
          <w:p w14:paraId="026B4FFA" w14:textId="77777777" w:rsidR="00F116C7" w:rsidRPr="00FB488F" w:rsidRDefault="00F116C7" w:rsidP="00F116C7">
            <w:pPr>
              <w:rPr>
                <w:rFonts w:ascii="Arial" w:hAnsi="Arial" w:cs="Arial"/>
                <w:b/>
                <w:bCs/>
                <w:color w:val="000000"/>
                <w:sz w:val="16"/>
                <w:szCs w:val="16"/>
              </w:rPr>
            </w:pPr>
            <w:r w:rsidRPr="00FB488F">
              <w:rPr>
                <w:rFonts w:ascii="Arial" w:hAnsi="Arial" w:cs="Arial"/>
                <w:b/>
                <w:bCs/>
                <w:color w:val="000000"/>
                <w:sz w:val="16"/>
                <w:szCs w:val="16"/>
              </w:rPr>
              <w:t>EBITDA</w:t>
            </w:r>
          </w:p>
        </w:tc>
        <w:tc>
          <w:tcPr>
            <w:tcW w:w="447" w:type="pct"/>
            <w:tcBorders>
              <w:top w:val="nil"/>
              <w:left w:val="nil"/>
              <w:bottom w:val="nil"/>
              <w:right w:val="nil"/>
            </w:tcBorders>
            <w:shd w:val="clear" w:color="000000" w:fill="75F6F9"/>
            <w:noWrap/>
            <w:vAlign w:val="center"/>
            <w:hideMark/>
          </w:tcPr>
          <w:p w14:paraId="69E7EC34" w14:textId="77777777" w:rsidR="00F116C7" w:rsidRPr="00FB488F" w:rsidRDefault="00F116C7" w:rsidP="00F116C7">
            <w:pPr>
              <w:jc w:val="right"/>
              <w:rPr>
                <w:rFonts w:ascii="Arial" w:hAnsi="Arial" w:cs="Arial"/>
                <w:b/>
                <w:bCs/>
                <w:color w:val="000000"/>
                <w:sz w:val="16"/>
                <w:szCs w:val="16"/>
              </w:rPr>
            </w:pPr>
            <w:r w:rsidRPr="00FB488F">
              <w:rPr>
                <w:rFonts w:ascii="Arial" w:hAnsi="Arial" w:cs="Arial"/>
                <w:b/>
                <w:bCs/>
                <w:color w:val="000000"/>
                <w:sz w:val="16"/>
                <w:szCs w:val="16"/>
              </w:rPr>
              <w:t xml:space="preserve">   31.387 </w:t>
            </w:r>
          </w:p>
        </w:tc>
        <w:tc>
          <w:tcPr>
            <w:tcW w:w="343" w:type="pct"/>
            <w:tcBorders>
              <w:top w:val="nil"/>
              <w:left w:val="nil"/>
              <w:bottom w:val="nil"/>
              <w:right w:val="nil"/>
            </w:tcBorders>
            <w:shd w:val="clear" w:color="000000" w:fill="75F6F9"/>
            <w:noWrap/>
            <w:vAlign w:val="center"/>
            <w:hideMark/>
          </w:tcPr>
          <w:p w14:paraId="015D848D" w14:textId="77777777" w:rsidR="00F116C7" w:rsidRPr="00FB488F" w:rsidRDefault="00F116C7" w:rsidP="00F116C7">
            <w:pPr>
              <w:jc w:val="right"/>
              <w:rPr>
                <w:rFonts w:ascii="Arial" w:hAnsi="Arial" w:cs="Arial"/>
                <w:b/>
                <w:bCs/>
                <w:color w:val="000000"/>
                <w:sz w:val="16"/>
                <w:szCs w:val="16"/>
              </w:rPr>
            </w:pPr>
            <w:r w:rsidRPr="00FB488F">
              <w:rPr>
                <w:rFonts w:ascii="Arial" w:hAnsi="Arial" w:cs="Arial"/>
                <w:b/>
                <w:bCs/>
                <w:color w:val="000000"/>
                <w:sz w:val="16"/>
                <w:szCs w:val="16"/>
              </w:rPr>
              <w:t xml:space="preserve">  91.763 </w:t>
            </w:r>
          </w:p>
        </w:tc>
        <w:tc>
          <w:tcPr>
            <w:tcW w:w="469" w:type="pct"/>
            <w:tcBorders>
              <w:top w:val="nil"/>
              <w:left w:val="nil"/>
              <w:bottom w:val="nil"/>
              <w:right w:val="nil"/>
            </w:tcBorders>
            <w:shd w:val="clear" w:color="000000" w:fill="75F6F9"/>
            <w:noWrap/>
            <w:vAlign w:val="center"/>
            <w:hideMark/>
          </w:tcPr>
          <w:p w14:paraId="7BB2D0CA" w14:textId="77777777" w:rsidR="00F116C7" w:rsidRPr="00FB488F" w:rsidRDefault="00F116C7" w:rsidP="00F116C7">
            <w:pPr>
              <w:jc w:val="right"/>
              <w:rPr>
                <w:rFonts w:ascii="Arial" w:hAnsi="Arial" w:cs="Arial"/>
                <w:b/>
                <w:bCs/>
                <w:color w:val="000000"/>
                <w:sz w:val="16"/>
                <w:szCs w:val="16"/>
              </w:rPr>
            </w:pPr>
            <w:r w:rsidRPr="00FB488F">
              <w:rPr>
                <w:rFonts w:ascii="Arial" w:hAnsi="Arial" w:cs="Arial"/>
                <w:b/>
                <w:bCs/>
                <w:color w:val="000000"/>
                <w:sz w:val="16"/>
                <w:szCs w:val="16"/>
              </w:rPr>
              <w:t xml:space="preserve">  31.513 </w:t>
            </w:r>
          </w:p>
        </w:tc>
        <w:tc>
          <w:tcPr>
            <w:tcW w:w="75" w:type="pct"/>
            <w:tcBorders>
              <w:top w:val="nil"/>
              <w:left w:val="nil"/>
              <w:bottom w:val="nil"/>
              <w:right w:val="nil"/>
            </w:tcBorders>
            <w:shd w:val="clear" w:color="auto" w:fill="auto"/>
            <w:noWrap/>
            <w:vAlign w:val="center"/>
            <w:hideMark/>
          </w:tcPr>
          <w:p w14:paraId="1600BEBC" w14:textId="77777777" w:rsidR="00F116C7" w:rsidRPr="00FB488F" w:rsidRDefault="00F116C7" w:rsidP="00F116C7">
            <w:pPr>
              <w:jc w:val="right"/>
              <w:rPr>
                <w:rFonts w:ascii="Arial" w:hAnsi="Arial" w:cs="Arial"/>
                <w:b/>
                <w:bCs/>
                <w:color w:val="000000"/>
                <w:sz w:val="16"/>
                <w:szCs w:val="16"/>
              </w:rPr>
            </w:pPr>
          </w:p>
        </w:tc>
        <w:tc>
          <w:tcPr>
            <w:tcW w:w="398" w:type="pct"/>
            <w:tcBorders>
              <w:top w:val="nil"/>
              <w:left w:val="nil"/>
              <w:bottom w:val="nil"/>
              <w:right w:val="nil"/>
            </w:tcBorders>
            <w:shd w:val="clear" w:color="000000" w:fill="75F6F9"/>
            <w:vAlign w:val="center"/>
            <w:hideMark/>
          </w:tcPr>
          <w:p w14:paraId="35A20026" w14:textId="77777777" w:rsidR="00F116C7" w:rsidRPr="00FB488F" w:rsidRDefault="00F116C7" w:rsidP="00F116C7">
            <w:pPr>
              <w:jc w:val="right"/>
              <w:rPr>
                <w:rFonts w:ascii="Arial" w:hAnsi="Arial" w:cs="Arial"/>
                <w:b/>
                <w:bCs/>
                <w:color w:val="000000"/>
                <w:sz w:val="16"/>
                <w:szCs w:val="16"/>
              </w:rPr>
            </w:pPr>
            <w:r w:rsidRPr="00FB488F">
              <w:rPr>
                <w:rFonts w:ascii="Arial" w:hAnsi="Arial" w:cs="Arial"/>
                <w:b/>
                <w:bCs/>
                <w:color w:val="000000"/>
                <w:sz w:val="16"/>
                <w:szCs w:val="16"/>
              </w:rPr>
              <w:t>-65,8%</w:t>
            </w:r>
          </w:p>
        </w:tc>
        <w:tc>
          <w:tcPr>
            <w:tcW w:w="541" w:type="pct"/>
            <w:tcBorders>
              <w:top w:val="nil"/>
              <w:left w:val="nil"/>
              <w:bottom w:val="nil"/>
              <w:right w:val="nil"/>
            </w:tcBorders>
            <w:shd w:val="clear" w:color="000000" w:fill="75F6F9"/>
            <w:vAlign w:val="center"/>
            <w:hideMark/>
          </w:tcPr>
          <w:p w14:paraId="22EC8115" w14:textId="77777777" w:rsidR="00F116C7" w:rsidRPr="00FB488F" w:rsidRDefault="00F116C7" w:rsidP="00F116C7">
            <w:pPr>
              <w:jc w:val="right"/>
              <w:rPr>
                <w:rFonts w:ascii="Arial" w:hAnsi="Arial" w:cs="Arial"/>
                <w:b/>
                <w:bCs/>
                <w:color w:val="000000"/>
                <w:sz w:val="16"/>
                <w:szCs w:val="16"/>
              </w:rPr>
            </w:pPr>
            <w:r w:rsidRPr="00FB488F">
              <w:rPr>
                <w:rFonts w:ascii="Arial" w:hAnsi="Arial" w:cs="Arial"/>
                <w:b/>
                <w:bCs/>
                <w:color w:val="000000"/>
                <w:sz w:val="16"/>
                <w:szCs w:val="16"/>
              </w:rPr>
              <w:t>-0,4%</w:t>
            </w:r>
          </w:p>
        </w:tc>
        <w:tc>
          <w:tcPr>
            <w:tcW w:w="76" w:type="pct"/>
            <w:tcBorders>
              <w:top w:val="nil"/>
              <w:left w:val="nil"/>
              <w:bottom w:val="nil"/>
              <w:right w:val="nil"/>
            </w:tcBorders>
            <w:shd w:val="clear" w:color="auto" w:fill="auto"/>
            <w:noWrap/>
            <w:vAlign w:val="bottom"/>
            <w:hideMark/>
          </w:tcPr>
          <w:p w14:paraId="6620BCD9" w14:textId="77777777" w:rsidR="00F116C7" w:rsidRPr="00FB488F" w:rsidRDefault="00F116C7" w:rsidP="00F116C7">
            <w:pPr>
              <w:jc w:val="right"/>
              <w:rPr>
                <w:rFonts w:ascii="Arial" w:hAnsi="Arial" w:cs="Arial"/>
                <w:b/>
                <w:bCs/>
                <w:color w:val="000000"/>
                <w:sz w:val="16"/>
                <w:szCs w:val="16"/>
              </w:rPr>
            </w:pPr>
          </w:p>
        </w:tc>
        <w:tc>
          <w:tcPr>
            <w:tcW w:w="464" w:type="pct"/>
            <w:tcBorders>
              <w:top w:val="nil"/>
              <w:left w:val="nil"/>
              <w:bottom w:val="nil"/>
              <w:right w:val="nil"/>
            </w:tcBorders>
            <w:shd w:val="clear" w:color="000000" w:fill="75F6F9"/>
            <w:noWrap/>
            <w:vAlign w:val="bottom"/>
            <w:hideMark/>
          </w:tcPr>
          <w:p w14:paraId="10F9AFD8" w14:textId="77777777" w:rsidR="00F116C7" w:rsidRPr="00FB488F" w:rsidRDefault="00F116C7" w:rsidP="00F116C7">
            <w:pPr>
              <w:jc w:val="right"/>
              <w:rPr>
                <w:rFonts w:ascii="Arial" w:hAnsi="Arial" w:cs="Arial"/>
                <w:b/>
                <w:bCs/>
                <w:color w:val="000000"/>
                <w:sz w:val="16"/>
                <w:szCs w:val="16"/>
              </w:rPr>
            </w:pPr>
            <w:r w:rsidRPr="00FB488F">
              <w:rPr>
                <w:rFonts w:ascii="Arial" w:hAnsi="Arial" w:cs="Arial"/>
                <w:b/>
                <w:bCs/>
                <w:color w:val="000000"/>
                <w:sz w:val="16"/>
                <w:szCs w:val="16"/>
              </w:rPr>
              <w:t xml:space="preserve">  240.187 </w:t>
            </w:r>
          </w:p>
        </w:tc>
        <w:tc>
          <w:tcPr>
            <w:tcW w:w="405" w:type="pct"/>
            <w:tcBorders>
              <w:top w:val="nil"/>
              <w:left w:val="nil"/>
              <w:bottom w:val="nil"/>
              <w:right w:val="nil"/>
            </w:tcBorders>
            <w:shd w:val="clear" w:color="000000" w:fill="75F6F9"/>
            <w:noWrap/>
            <w:vAlign w:val="bottom"/>
            <w:hideMark/>
          </w:tcPr>
          <w:p w14:paraId="55DBB13B" w14:textId="77777777" w:rsidR="00F116C7" w:rsidRPr="00FB488F" w:rsidRDefault="00F116C7" w:rsidP="00F116C7">
            <w:pPr>
              <w:jc w:val="right"/>
              <w:rPr>
                <w:rFonts w:ascii="Arial" w:hAnsi="Arial" w:cs="Arial"/>
                <w:b/>
                <w:bCs/>
                <w:color w:val="000000"/>
                <w:sz w:val="16"/>
                <w:szCs w:val="16"/>
              </w:rPr>
            </w:pPr>
            <w:r w:rsidRPr="00FB488F">
              <w:rPr>
                <w:rFonts w:ascii="Arial" w:hAnsi="Arial" w:cs="Arial"/>
                <w:b/>
                <w:bCs/>
                <w:color w:val="000000"/>
                <w:sz w:val="16"/>
                <w:szCs w:val="16"/>
              </w:rPr>
              <w:t xml:space="preserve">  241.525 </w:t>
            </w:r>
          </w:p>
        </w:tc>
        <w:tc>
          <w:tcPr>
            <w:tcW w:w="135" w:type="pct"/>
            <w:tcBorders>
              <w:top w:val="nil"/>
              <w:left w:val="nil"/>
              <w:bottom w:val="nil"/>
              <w:right w:val="nil"/>
            </w:tcBorders>
            <w:shd w:val="clear" w:color="auto" w:fill="auto"/>
            <w:noWrap/>
            <w:vAlign w:val="bottom"/>
            <w:hideMark/>
          </w:tcPr>
          <w:p w14:paraId="682B1460" w14:textId="77777777" w:rsidR="00F116C7" w:rsidRPr="00FB488F" w:rsidRDefault="00F116C7" w:rsidP="00F116C7">
            <w:pPr>
              <w:jc w:val="right"/>
              <w:rPr>
                <w:rFonts w:ascii="Arial" w:hAnsi="Arial" w:cs="Arial"/>
                <w:b/>
                <w:bCs/>
                <w:color w:val="000000"/>
                <w:sz w:val="16"/>
                <w:szCs w:val="16"/>
              </w:rPr>
            </w:pPr>
          </w:p>
        </w:tc>
        <w:tc>
          <w:tcPr>
            <w:tcW w:w="472" w:type="pct"/>
            <w:tcBorders>
              <w:top w:val="nil"/>
              <w:left w:val="nil"/>
              <w:bottom w:val="nil"/>
              <w:right w:val="nil"/>
            </w:tcBorders>
            <w:shd w:val="clear" w:color="000000" w:fill="75F6F9"/>
            <w:vAlign w:val="center"/>
            <w:hideMark/>
          </w:tcPr>
          <w:p w14:paraId="57B98EF3" w14:textId="77777777" w:rsidR="00F116C7" w:rsidRPr="00F116C7" w:rsidRDefault="00F116C7" w:rsidP="00F116C7">
            <w:pPr>
              <w:jc w:val="right"/>
              <w:rPr>
                <w:rFonts w:ascii="Arial" w:hAnsi="Arial" w:cs="Arial"/>
                <w:b/>
                <w:bCs/>
                <w:color w:val="000000"/>
                <w:sz w:val="16"/>
                <w:szCs w:val="16"/>
              </w:rPr>
            </w:pPr>
            <w:r w:rsidRPr="00FB488F">
              <w:rPr>
                <w:rFonts w:ascii="Arial" w:hAnsi="Arial" w:cs="Arial"/>
                <w:b/>
                <w:bCs/>
                <w:color w:val="000000"/>
                <w:sz w:val="16"/>
                <w:szCs w:val="16"/>
              </w:rPr>
              <w:t>-0,6%</w:t>
            </w:r>
          </w:p>
        </w:tc>
      </w:tr>
    </w:tbl>
    <w:p w14:paraId="246BD380" w14:textId="77777777" w:rsidR="0059220C" w:rsidRDefault="0059220C" w:rsidP="00427630">
      <w:pPr>
        <w:pStyle w:val="Corpodetexto"/>
        <w:tabs>
          <w:tab w:val="clear" w:pos="851"/>
          <w:tab w:val="left" w:pos="0"/>
        </w:tabs>
        <w:spacing w:before="0" w:after="0" w:line="276" w:lineRule="auto"/>
        <w:rPr>
          <w:rFonts w:ascii="Arial" w:hAnsi="Arial" w:cs="Arial"/>
          <w:sz w:val="22"/>
          <w:szCs w:val="22"/>
        </w:rPr>
      </w:pPr>
    </w:p>
    <w:p w14:paraId="3E2B1A37" w14:textId="305F10A8" w:rsidR="00A63E31" w:rsidRDefault="00A63E31" w:rsidP="00427630">
      <w:pPr>
        <w:pStyle w:val="Corpodetexto"/>
        <w:tabs>
          <w:tab w:val="clear" w:pos="851"/>
          <w:tab w:val="left" w:pos="0"/>
        </w:tabs>
        <w:spacing w:before="0" w:after="0" w:line="276" w:lineRule="auto"/>
        <w:rPr>
          <w:rFonts w:ascii="Arial" w:hAnsi="Arial" w:cs="Arial"/>
          <w:sz w:val="22"/>
          <w:szCs w:val="22"/>
        </w:rPr>
      </w:pPr>
      <w:r w:rsidRPr="00A63E31">
        <w:rPr>
          <w:rFonts w:ascii="Arial" w:hAnsi="Arial" w:cs="Arial"/>
          <w:b/>
          <w:sz w:val="22"/>
          <w:szCs w:val="22"/>
        </w:rPr>
        <w:t xml:space="preserve">ii) </w:t>
      </w:r>
      <w:r w:rsidRPr="00564808">
        <w:rPr>
          <w:rFonts w:ascii="Arial" w:hAnsi="Arial" w:cs="Arial"/>
          <w:b/>
          <w:smallCaps/>
          <w:sz w:val="22"/>
          <w:szCs w:val="22"/>
        </w:rPr>
        <w:t>Superávit de Previdência Privada</w:t>
      </w:r>
      <w:r w:rsidRPr="00A63E31">
        <w:rPr>
          <w:rFonts w:ascii="Arial" w:hAnsi="Arial" w:cs="Arial"/>
          <w:b/>
          <w:sz w:val="22"/>
          <w:szCs w:val="22"/>
        </w:rPr>
        <w:t>:</w:t>
      </w:r>
      <w:r w:rsidRPr="001B6E6D">
        <w:rPr>
          <w:rFonts w:ascii="Arial" w:hAnsi="Arial" w:cs="Arial"/>
          <w:sz w:val="22"/>
          <w:szCs w:val="22"/>
        </w:rPr>
        <w:t xml:space="preserve"> Trata-se do reconhecimento do superávit relativo ao</w:t>
      </w:r>
      <w:r w:rsidR="0059220C">
        <w:rPr>
          <w:rFonts w:ascii="Arial" w:hAnsi="Arial" w:cs="Arial"/>
          <w:sz w:val="22"/>
          <w:szCs w:val="22"/>
        </w:rPr>
        <w:t>s</w:t>
      </w:r>
      <w:r w:rsidRPr="001B6E6D">
        <w:rPr>
          <w:rFonts w:ascii="Arial" w:hAnsi="Arial" w:cs="Arial"/>
          <w:sz w:val="22"/>
          <w:szCs w:val="22"/>
        </w:rPr>
        <w:t xml:space="preserve"> plano</w:t>
      </w:r>
      <w:r w:rsidR="0059220C">
        <w:rPr>
          <w:rFonts w:ascii="Arial" w:hAnsi="Arial" w:cs="Arial"/>
          <w:sz w:val="22"/>
          <w:szCs w:val="22"/>
        </w:rPr>
        <w:t>s</w:t>
      </w:r>
      <w:r w:rsidRPr="001B6E6D">
        <w:rPr>
          <w:rFonts w:ascii="Arial" w:hAnsi="Arial" w:cs="Arial"/>
          <w:sz w:val="22"/>
          <w:szCs w:val="22"/>
        </w:rPr>
        <w:t xml:space="preserve"> PBS-A</w:t>
      </w:r>
      <w:r w:rsidR="0059220C">
        <w:rPr>
          <w:rFonts w:ascii="Arial" w:hAnsi="Arial" w:cs="Arial"/>
          <w:sz w:val="22"/>
          <w:szCs w:val="22"/>
        </w:rPr>
        <w:t xml:space="preserve"> e PBS-Telebras</w:t>
      </w:r>
      <w:r w:rsidRPr="001B6E6D">
        <w:rPr>
          <w:rFonts w:ascii="Arial" w:hAnsi="Arial" w:cs="Arial"/>
          <w:sz w:val="22"/>
          <w:szCs w:val="22"/>
        </w:rPr>
        <w:t xml:space="preserve"> distribuído</w:t>
      </w:r>
      <w:r w:rsidR="0059220C">
        <w:rPr>
          <w:rFonts w:ascii="Arial" w:hAnsi="Arial" w:cs="Arial"/>
          <w:sz w:val="22"/>
          <w:szCs w:val="22"/>
        </w:rPr>
        <w:t>s</w:t>
      </w:r>
      <w:r w:rsidRPr="001B6E6D">
        <w:rPr>
          <w:rFonts w:ascii="Arial" w:hAnsi="Arial" w:cs="Arial"/>
          <w:sz w:val="22"/>
          <w:szCs w:val="22"/>
        </w:rPr>
        <w:t xml:space="preserve"> pela Sistel e que ser</w:t>
      </w:r>
      <w:r w:rsidR="0059220C">
        <w:rPr>
          <w:rFonts w:ascii="Arial" w:hAnsi="Arial" w:cs="Arial"/>
          <w:sz w:val="22"/>
          <w:szCs w:val="22"/>
        </w:rPr>
        <w:t>ão</w:t>
      </w:r>
      <w:r w:rsidRPr="001B6E6D">
        <w:rPr>
          <w:rFonts w:ascii="Arial" w:hAnsi="Arial" w:cs="Arial"/>
          <w:sz w:val="22"/>
          <w:szCs w:val="22"/>
        </w:rPr>
        <w:t xml:space="preserve"> recebido</w:t>
      </w:r>
      <w:r w:rsidR="0059220C">
        <w:rPr>
          <w:rFonts w:ascii="Arial" w:hAnsi="Arial" w:cs="Arial"/>
          <w:sz w:val="22"/>
          <w:szCs w:val="22"/>
        </w:rPr>
        <w:t>s</w:t>
      </w:r>
      <w:r w:rsidRPr="001B6E6D">
        <w:rPr>
          <w:rFonts w:ascii="Arial" w:hAnsi="Arial" w:cs="Arial"/>
          <w:sz w:val="22"/>
          <w:szCs w:val="22"/>
        </w:rPr>
        <w:t xml:space="preserve"> pela Telebras em 36 parcelas mensais.</w:t>
      </w:r>
    </w:p>
    <w:p w14:paraId="2D1C4CB0" w14:textId="7C0D8E0D" w:rsidR="00F03DBC" w:rsidRDefault="00F03DBC" w:rsidP="00427630">
      <w:pPr>
        <w:pStyle w:val="Corpodetexto"/>
        <w:tabs>
          <w:tab w:val="clear" w:pos="851"/>
          <w:tab w:val="left" w:pos="0"/>
        </w:tabs>
        <w:spacing w:before="0" w:after="0" w:line="276" w:lineRule="auto"/>
        <w:rPr>
          <w:rFonts w:ascii="Arial" w:hAnsi="Arial" w:cs="Arial"/>
          <w:sz w:val="22"/>
          <w:szCs w:val="22"/>
        </w:rPr>
      </w:pPr>
    </w:p>
    <w:p w14:paraId="2F0F7F56" w14:textId="2D758DA5" w:rsidR="00476A5D" w:rsidRPr="00476A5D" w:rsidRDefault="00476A5D" w:rsidP="00427630">
      <w:pPr>
        <w:pStyle w:val="Corpodetexto"/>
        <w:tabs>
          <w:tab w:val="clear" w:pos="851"/>
          <w:tab w:val="left" w:pos="0"/>
        </w:tabs>
        <w:spacing w:before="0" w:after="0" w:line="276" w:lineRule="auto"/>
        <w:rPr>
          <w:rFonts w:ascii="Arial" w:hAnsi="Arial" w:cs="Arial"/>
          <w:b/>
          <w:sz w:val="22"/>
          <w:szCs w:val="22"/>
        </w:rPr>
      </w:pPr>
      <w:r w:rsidRPr="00476A5D">
        <w:rPr>
          <w:rFonts w:ascii="Arial" w:hAnsi="Arial" w:cs="Arial"/>
          <w:b/>
          <w:sz w:val="22"/>
          <w:szCs w:val="22"/>
        </w:rPr>
        <w:t xml:space="preserve">iii) Multas sobre Contas a Receber – </w:t>
      </w:r>
      <w:r w:rsidRPr="00C16E5E">
        <w:rPr>
          <w:rFonts w:ascii="Arial" w:hAnsi="Arial" w:cs="Arial"/>
          <w:b/>
          <w:sz w:val="22"/>
          <w:szCs w:val="22"/>
        </w:rPr>
        <w:t>Contratos:</w:t>
      </w:r>
      <w:r w:rsidR="00C16E5E" w:rsidRPr="00C16E5E">
        <w:rPr>
          <w:rFonts w:ascii="Arial" w:hAnsi="Arial" w:cs="Arial"/>
          <w:sz w:val="22"/>
          <w:szCs w:val="22"/>
        </w:rPr>
        <w:t xml:space="preserve"> No</w:t>
      </w:r>
      <w:r w:rsidR="001455E6">
        <w:rPr>
          <w:rFonts w:ascii="Arial" w:hAnsi="Arial" w:cs="Arial"/>
          <w:sz w:val="22"/>
          <w:szCs w:val="22"/>
        </w:rPr>
        <w:t xml:space="preserve"> ano de 2023</w:t>
      </w:r>
      <w:r w:rsidR="00C16E5E" w:rsidRPr="00C16E5E">
        <w:rPr>
          <w:rFonts w:ascii="Arial" w:hAnsi="Arial" w:cs="Arial"/>
          <w:sz w:val="22"/>
          <w:szCs w:val="22"/>
        </w:rPr>
        <w:t xml:space="preserve">, a Companhia reconheceu no resultado do período o valor relativo </w:t>
      </w:r>
      <w:r w:rsidR="007B5270">
        <w:rPr>
          <w:rFonts w:ascii="Arial" w:hAnsi="Arial" w:cs="Arial"/>
          <w:sz w:val="22"/>
          <w:szCs w:val="22"/>
        </w:rPr>
        <w:t>à</w:t>
      </w:r>
      <w:r w:rsidR="00C16E5E" w:rsidRPr="00C16E5E">
        <w:rPr>
          <w:rFonts w:ascii="Arial" w:hAnsi="Arial" w:cs="Arial"/>
          <w:sz w:val="22"/>
          <w:szCs w:val="22"/>
        </w:rPr>
        <w:t>s multas aplicadas pela Dataprev sobre o contrato de prestação de serviços em decorrência de penalidades aplicadas na execução</w:t>
      </w:r>
      <w:r w:rsidR="00C16E5E" w:rsidRPr="00EA4BEF">
        <w:rPr>
          <w:rFonts w:ascii="Arial" w:hAnsi="Arial" w:cs="Arial"/>
          <w:sz w:val="22"/>
          <w:szCs w:val="22"/>
        </w:rPr>
        <w:t xml:space="preserve"> dos serviços. A Telebras vinha mantendo convers</w:t>
      </w:r>
      <w:r w:rsidR="00637110">
        <w:rPr>
          <w:rFonts w:ascii="Arial" w:hAnsi="Arial" w:cs="Arial"/>
          <w:sz w:val="22"/>
          <w:szCs w:val="22"/>
        </w:rPr>
        <w:t>ações</w:t>
      </w:r>
      <w:r w:rsidR="00C16E5E" w:rsidRPr="00EA4BEF">
        <w:rPr>
          <w:rFonts w:ascii="Arial" w:hAnsi="Arial" w:cs="Arial"/>
          <w:sz w:val="22"/>
          <w:szCs w:val="22"/>
        </w:rPr>
        <w:t xml:space="preserve"> com a Dataprev, no sentido de reverter tais penalidades, mas não obteve sucesso. O montante dessas multas foi de R$ 39</w:t>
      </w:r>
      <w:r w:rsidR="009F5D7A">
        <w:rPr>
          <w:rFonts w:ascii="Arial" w:hAnsi="Arial" w:cs="Arial"/>
          <w:sz w:val="22"/>
          <w:szCs w:val="22"/>
        </w:rPr>
        <w:t>,4 milhões</w:t>
      </w:r>
      <w:r w:rsidR="00C16E5E" w:rsidRPr="00EA4BEF">
        <w:rPr>
          <w:rFonts w:ascii="Arial" w:hAnsi="Arial" w:cs="Arial"/>
          <w:sz w:val="22"/>
          <w:szCs w:val="22"/>
        </w:rPr>
        <w:t>.</w:t>
      </w:r>
    </w:p>
    <w:p w14:paraId="6B29AD8C" w14:textId="018FF66B" w:rsidR="00A63E31" w:rsidRDefault="00476A5D" w:rsidP="00427630">
      <w:pPr>
        <w:pStyle w:val="Corpodetexto"/>
        <w:tabs>
          <w:tab w:val="clear" w:pos="851"/>
          <w:tab w:val="left" w:pos="0"/>
        </w:tabs>
        <w:spacing w:before="0" w:after="0" w:line="276" w:lineRule="auto"/>
        <w:rPr>
          <w:rFonts w:ascii="Arial" w:hAnsi="Arial" w:cs="Arial"/>
          <w:sz w:val="22"/>
          <w:szCs w:val="22"/>
        </w:rPr>
      </w:pPr>
      <w:r>
        <w:rPr>
          <w:rFonts w:ascii="Arial" w:hAnsi="Arial" w:cs="Arial"/>
          <w:b/>
          <w:sz w:val="22"/>
          <w:szCs w:val="22"/>
        </w:rPr>
        <w:lastRenderedPageBreak/>
        <w:t>iv</w:t>
      </w:r>
      <w:r w:rsidR="00A63E31" w:rsidRPr="00A63E31">
        <w:rPr>
          <w:rFonts w:ascii="Arial" w:hAnsi="Arial" w:cs="Arial"/>
          <w:b/>
          <w:sz w:val="22"/>
          <w:szCs w:val="22"/>
        </w:rPr>
        <w:t xml:space="preserve">) </w:t>
      </w:r>
      <w:r w:rsidR="00A63E31" w:rsidRPr="00564808">
        <w:rPr>
          <w:rFonts w:ascii="Arial" w:hAnsi="Arial" w:cs="Arial"/>
          <w:b/>
          <w:smallCaps/>
          <w:sz w:val="22"/>
          <w:szCs w:val="22"/>
        </w:rPr>
        <w:t>Baixa de Ativos por Perdas – Tributos</w:t>
      </w:r>
      <w:r w:rsidR="00A63E31" w:rsidRPr="00A63E31">
        <w:rPr>
          <w:rFonts w:ascii="Arial" w:hAnsi="Arial" w:cs="Arial"/>
          <w:b/>
          <w:sz w:val="22"/>
          <w:szCs w:val="22"/>
        </w:rPr>
        <w:t>:</w:t>
      </w:r>
      <w:r w:rsidR="00A63E31" w:rsidRPr="001B6E6D">
        <w:rPr>
          <w:rFonts w:ascii="Arial" w:hAnsi="Arial" w:cs="Arial"/>
          <w:sz w:val="22"/>
          <w:szCs w:val="22"/>
        </w:rPr>
        <w:t xml:space="preserve"> Representa o valor baixado dos créditos de ICMS por impossibilidade de recuperabilidade.</w:t>
      </w:r>
    </w:p>
    <w:p w14:paraId="23F43C81" w14:textId="77777777" w:rsidR="00A63E31" w:rsidRDefault="00A63E31" w:rsidP="00427630">
      <w:pPr>
        <w:pStyle w:val="Corpodetexto"/>
        <w:tabs>
          <w:tab w:val="clear" w:pos="851"/>
          <w:tab w:val="left" w:pos="0"/>
        </w:tabs>
        <w:spacing w:before="0" w:after="0" w:line="276" w:lineRule="auto"/>
        <w:rPr>
          <w:rFonts w:ascii="Arial" w:hAnsi="Arial" w:cs="Arial"/>
          <w:sz w:val="22"/>
          <w:szCs w:val="22"/>
        </w:rPr>
      </w:pPr>
    </w:p>
    <w:p w14:paraId="056F67E4" w14:textId="6EF295FE" w:rsidR="00496DF3" w:rsidRPr="00EB623F" w:rsidRDefault="00A63E31" w:rsidP="00496DF3">
      <w:pPr>
        <w:jc w:val="both"/>
        <w:rPr>
          <w:rFonts w:ascii="Arial" w:hAnsi="Arial" w:cs="Arial"/>
          <w:sz w:val="22"/>
          <w:szCs w:val="22"/>
        </w:rPr>
      </w:pPr>
      <w:r w:rsidRPr="00A63E31">
        <w:rPr>
          <w:rFonts w:ascii="Arial" w:hAnsi="Arial" w:cs="Arial"/>
          <w:b/>
          <w:sz w:val="22"/>
          <w:szCs w:val="22"/>
        </w:rPr>
        <w:t>v</w:t>
      </w:r>
      <w:r w:rsidR="00496DF3" w:rsidRPr="00A63E31">
        <w:rPr>
          <w:rFonts w:ascii="Arial" w:hAnsi="Arial" w:cs="Arial"/>
          <w:b/>
          <w:sz w:val="22"/>
          <w:szCs w:val="22"/>
        </w:rPr>
        <w:t xml:space="preserve">) </w:t>
      </w:r>
      <w:r w:rsidR="00496DF3" w:rsidRPr="00564808">
        <w:rPr>
          <w:rFonts w:ascii="Arial" w:hAnsi="Arial" w:cs="Arial"/>
          <w:b/>
          <w:smallCaps/>
          <w:sz w:val="22"/>
          <w:szCs w:val="22"/>
        </w:rPr>
        <w:t xml:space="preserve">Baixa de </w:t>
      </w:r>
      <w:r w:rsidR="001126E7" w:rsidRPr="00564808">
        <w:rPr>
          <w:rFonts w:ascii="Arial" w:hAnsi="Arial" w:cs="Arial"/>
          <w:b/>
          <w:smallCaps/>
          <w:sz w:val="22"/>
          <w:szCs w:val="22"/>
        </w:rPr>
        <w:t xml:space="preserve">Bens do </w:t>
      </w:r>
      <w:r w:rsidR="00496DF3" w:rsidRPr="00564808">
        <w:rPr>
          <w:rFonts w:ascii="Arial" w:hAnsi="Arial" w:cs="Arial"/>
          <w:b/>
          <w:smallCaps/>
          <w:sz w:val="22"/>
          <w:szCs w:val="22"/>
        </w:rPr>
        <w:t>Ativo Imobilizado</w:t>
      </w:r>
      <w:r w:rsidR="00496DF3" w:rsidRPr="00A63E31">
        <w:rPr>
          <w:rFonts w:ascii="Arial" w:hAnsi="Arial" w:cs="Arial"/>
          <w:b/>
          <w:sz w:val="22"/>
          <w:szCs w:val="22"/>
        </w:rPr>
        <w:t>:</w:t>
      </w:r>
      <w:r w:rsidR="00496DF3" w:rsidRPr="00EB623F">
        <w:rPr>
          <w:rFonts w:ascii="Arial" w:hAnsi="Arial" w:cs="Arial"/>
          <w:sz w:val="22"/>
          <w:szCs w:val="22"/>
        </w:rPr>
        <w:t xml:space="preserve"> </w:t>
      </w:r>
      <w:r w:rsidR="002E36A5">
        <w:rPr>
          <w:rFonts w:ascii="Arial" w:hAnsi="Arial" w:cs="Arial"/>
          <w:sz w:val="22"/>
          <w:szCs w:val="22"/>
        </w:rPr>
        <w:t xml:space="preserve">A redução de 97,7% é explicada </w:t>
      </w:r>
      <w:r w:rsidR="00BF3094">
        <w:rPr>
          <w:rFonts w:ascii="Arial" w:hAnsi="Arial" w:cs="Arial"/>
          <w:sz w:val="22"/>
          <w:szCs w:val="22"/>
        </w:rPr>
        <w:t>pelo maior volume</w:t>
      </w:r>
      <w:r w:rsidR="002E36A5">
        <w:rPr>
          <w:rFonts w:ascii="Arial" w:hAnsi="Arial" w:cs="Arial"/>
          <w:sz w:val="22"/>
          <w:szCs w:val="22"/>
        </w:rPr>
        <w:t xml:space="preserve"> de baixas realizadas nos </w:t>
      </w:r>
      <w:r w:rsidR="001455E6">
        <w:rPr>
          <w:rFonts w:ascii="Arial" w:hAnsi="Arial" w:cs="Arial"/>
          <w:sz w:val="22"/>
          <w:szCs w:val="22"/>
        </w:rPr>
        <w:t>12</w:t>
      </w:r>
      <w:r w:rsidR="002E36A5">
        <w:rPr>
          <w:rFonts w:ascii="Arial" w:hAnsi="Arial" w:cs="Arial"/>
          <w:sz w:val="22"/>
          <w:szCs w:val="22"/>
        </w:rPr>
        <w:t xml:space="preserve">M22 devido ao resultado do inventário dos bens da Telebras concluído naquele </w:t>
      </w:r>
      <w:r w:rsidR="00E16DCC">
        <w:rPr>
          <w:rFonts w:ascii="Arial" w:hAnsi="Arial" w:cs="Arial"/>
          <w:sz w:val="22"/>
          <w:szCs w:val="22"/>
        </w:rPr>
        <w:t>período</w:t>
      </w:r>
      <w:r w:rsidR="002E36A5">
        <w:rPr>
          <w:rFonts w:ascii="Arial" w:hAnsi="Arial" w:cs="Arial"/>
          <w:sz w:val="22"/>
          <w:szCs w:val="22"/>
        </w:rPr>
        <w:t>.</w:t>
      </w:r>
    </w:p>
    <w:p w14:paraId="20F7C579" w14:textId="77777777" w:rsidR="000E3521" w:rsidRPr="00EB623F" w:rsidRDefault="000E3521" w:rsidP="00496DF3">
      <w:pPr>
        <w:jc w:val="both"/>
        <w:rPr>
          <w:rFonts w:ascii="Arial" w:hAnsi="Arial" w:cs="Arial"/>
          <w:sz w:val="22"/>
          <w:szCs w:val="22"/>
        </w:rPr>
      </w:pPr>
    </w:p>
    <w:p w14:paraId="3264A5EC" w14:textId="46412523" w:rsidR="000C7445" w:rsidRDefault="000C7445" w:rsidP="000C7445">
      <w:pPr>
        <w:pStyle w:val="Corpodetexto"/>
        <w:tabs>
          <w:tab w:val="clear" w:pos="851"/>
          <w:tab w:val="left" w:pos="0"/>
        </w:tabs>
        <w:spacing w:before="0" w:after="0" w:line="276" w:lineRule="auto"/>
        <w:rPr>
          <w:rStyle w:val="RefernciaIntensa"/>
          <w:rFonts w:ascii="Arial" w:hAnsi="Arial" w:cs="Arial"/>
          <w:color w:val="auto"/>
        </w:rPr>
      </w:pPr>
      <w:r w:rsidRPr="00EF72EC">
        <w:rPr>
          <w:rStyle w:val="RefernciaIntensa"/>
          <w:rFonts w:ascii="Arial" w:hAnsi="Arial" w:cs="Arial"/>
          <w:color w:val="auto"/>
        </w:rPr>
        <w:t>Resultado Financeiro</w:t>
      </w:r>
    </w:p>
    <w:tbl>
      <w:tblPr>
        <w:tblW w:w="5000" w:type="pct"/>
        <w:tblCellMar>
          <w:left w:w="70" w:type="dxa"/>
          <w:right w:w="70" w:type="dxa"/>
        </w:tblCellMar>
        <w:tblLook w:val="04A0" w:firstRow="1" w:lastRow="0" w:firstColumn="1" w:lastColumn="0" w:noHBand="0" w:noVBand="1"/>
      </w:tblPr>
      <w:tblGrid>
        <w:gridCol w:w="3937"/>
        <w:gridCol w:w="926"/>
        <w:gridCol w:w="779"/>
        <w:gridCol w:w="779"/>
        <w:gridCol w:w="147"/>
        <w:gridCol w:w="611"/>
        <w:gridCol w:w="692"/>
        <w:gridCol w:w="147"/>
        <w:gridCol w:w="856"/>
        <w:gridCol w:w="856"/>
        <w:gridCol w:w="147"/>
        <w:gridCol w:w="611"/>
      </w:tblGrid>
      <w:tr w:rsidR="00281573" w:rsidRPr="00FB488F" w14:paraId="16B35309" w14:textId="77777777" w:rsidTr="005119B5">
        <w:trPr>
          <w:trHeight w:val="227"/>
        </w:trPr>
        <w:tc>
          <w:tcPr>
            <w:tcW w:w="1877" w:type="pct"/>
            <w:tcBorders>
              <w:top w:val="nil"/>
              <w:left w:val="nil"/>
              <w:bottom w:val="nil"/>
              <w:right w:val="nil"/>
            </w:tcBorders>
            <w:shd w:val="clear" w:color="auto" w:fill="auto"/>
            <w:noWrap/>
            <w:vAlign w:val="bottom"/>
            <w:hideMark/>
          </w:tcPr>
          <w:p w14:paraId="70B7BCF9" w14:textId="77777777" w:rsidR="00281573" w:rsidRPr="00281573" w:rsidRDefault="00281573" w:rsidP="00281573">
            <w:pPr>
              <w:rPr>
                <w:sz w:val="20"/>
                <w:szCs w:val="20"/>
              </w:rPr>
            </w:pPr>
          </w:p>
        </w:tc>
        <w:tc>
          <w:tcPr>
            <w:tcW w:w="1875" w:type="pct"/>
            <w:gridSpan w:val="6"/>
            <w:tcBorders>
              <w:top w:val="nil"/>
              <w:left w:val="nil"/>
              <w:bottom w:val="single" w:sz="8" w:space="0" w:color="auto"/>
              <w:right w:val="nil"/>
            </w:tcBorders>
            <w:shd w:val="clear" w:color="auto" w:fill="auto"/>
            <w:noWrap/>
            <w:vAlign w:val="center"/>
            <w:hideMark/>
          </w:tcPr>
          <w:p w14:paraId="53D9929E" w14:textId="77777777" w:rsidR="00281573" w:rsidRPr="00FB488F" w:rsidRDefault="00281573" w:rsidP="00281573">
            <w:pPr>
              <w:jc w:val="center"/>
              <w:rPr>
                <w:rFonts w:ascii="Arial" w:hAnsi="Arial" w:cs="Arial"/>
                <w:b/>
                <w:bCs/>
                <w:color w:val="000000"/>
                <w:sz w:val="14"/>
                <w:szCs w:val="14"/>
              </w:rPr>
            </w:pPr>
            <w:r w:rsidRPr="00FB488F">
              <w:rPr>
                <w:rFonts w:ascii="Arial" w:hAnsi="Arial" w:cs="Arial"/>
                <w:b/>
                <w:bCs/>
                <w:color w:val="000000"/>
                <w:sz w:val="14"/>
                <w:szCs w:val="14"/>
              </w:rPr>
              <w:t>Trimestres</w:t>
            </w:r>
          </w:p>
        </w:tc>
        <w:tc>
          <w:tcPr>
            <w:tcW w:w="70" w:type="pct"/>
            <w:tcBorders>
              <w:top w:val="nil"/>
              <w:left w:val="nil"/>
              <w:bottom w:val="nil"/>
              <w:right w:val="nil"/>
            </w:tcBorders>
            <w:shd w:val="clear" w:color="auto" w:fill="auto"/>
            <w:noWrap/>
            <w:vAlign w:val="bottom"/>
            <w:hideMark/>
          </w:tcPr>
          <w:p w14:paraId="5CDAA278" w14:textId="77777777" w:rsidR="00281573" w:rsidRPr="00FB488F" w:rsidRDefault="00281573" w:rsidP="00281573">
            <w:pPr>
              <w:jc w:val="center"/>
              <w:rPr>
                <w:rFonts w:ascii="Arial" w:hAnsi="Arial" w:cs="Arial"/>
                <w:b/>
                <w:bCs/>
                <w:color w:val="000000"/>
                <w:sz w:val="14"/>
                <w:szCs w:val="14"/>
              </w:rPr>
            </w:pPr>
          </w:p>
        </w:tc>
        <w:tc>
          <w:tcPr>
            <w:tcW w:w="408" w:type="pct"/>
            <w:tcBorders>
              <w:top w:val="nil"/>
              <w:left w:val="nil"/>
              <w:bottom w:val="nil"/>
              <w:right w:val="nil"/>
            </w:tcBorders>
            <w:shd w:val="clear" w:color="auto" w:fill="auto"/>
            <w:noWrap/>
            <w:vAlign w:val="bottom"/>
            <w:hideMark/>
          </w:tcPr>
          <w:p w14:paraId="4A97C516" w14:textId="77777777" w:rsidR="00281573" w:rsidRPr="00FB488F" w:rsidRDefault="00281573" w:rsidP="00281573">
            <w:pPr>
              <w:rPr>
                <w:sz w:val="20"/>
                <w:szCs w:val="20"/>
              </w:rPr>
            </w:pPr>
          </w:p>
        </w:tc>
        <w:tc>
          <w:tcPr>
            <w:tcW w:w="408" w:type="pct"/>
            <w:tcBorders>
              <w:top w:val="nil"/>
              <w:left w:val="nil"/>
              <w:bottom w:val="nil"/>
              <w:right w:val="nil"/>
            </w:tcBorders>
            <w:shd w:val="clear" w:color="auto" w:fill="auto"/>
            <w:noWrap/>
            <w:vAlign w:val="bottom"/>
            <w:hideMark/>
          </w:tcPr>
          <w:p w14:paraId="3B70C19F" w14:textId="77777777" w:rsidR="00281573" w:rsidRPr="00FB488F" w:rsidRDefault="00281573" w:rsidP="00281573">
            <w:pPr>
              <w:rPr>
                <w:sz w:val="20"/>
                <w:szCs w:val="20"/>
              </w:rPr>
            </w:pPr>
          </w:p>
        </w:tc>
        <w:tc>
          <w:tcPr>
            <w:tcW w:w="70" w:type="pct"/>
            <w:tcBorders>
              <w:top w:val="nil"/>
              <w:left w:val="nil"/>
              <w:bottom w:val="nil"/>
              <w:right w:val="nil"/>
            </w:tcBorders>
            <w:shd w:val="clear" w:color="auto" w:fill="auto"/>
            <w:noWrap/>
            <w:vAlign w:val="bottom"/>
            <w:hideMark/>
          </w:tcPr>
          <w:p w14:paraId="6FC0C86D" w14:textId="77777777" w:rsidR="00281573" w:rsidRPr="00FB488F" w:rsidRDefault="00281573" w:rsidP="00281573">
            <w:pPr>
              <w:rPr>
                <w:sz w:val="20"/>
                <w:szCs w:val="20"/>
              </w:rPr>
            </w:pPr>
          </w:p>
        </w:tc>
        <w:tc>
          <w:tcPr>
            <w:tcW w:w="291" w:type="pct"/>
            <w:tcBorders>
              <w:top w:val="nil"/>
              <w:left w:val="nil"/>
              <w:bottom w:val="nil"/>
              <w:right w:val="nil"/>
            </w:tcBorders>
            <w:shd w:val="clear" w:color="auto" w:fill="auto"/>
            <w:noWrap/>
            <w:vAlign w:val="bottom"/>
            <w:hideMark/>
          </w:tcPr>
          <w:p w14:paraId="51D5EB5E" w14:textId="77777777" w:rsidR="00281573" w:rsidRPr="00FB488F" w:rsidRDefault="00281573" w:rsidP="00281573">
            <w:pPr>
              <w:rPr>
                <w:sz w:val="20"/>
                <w:szCs w:val="20"/>
              </w:rPr>
            </w:pPr>
          </w:p>
        </w:tc>
      </w:tr>
      <w:tr w:rsidR="00281573" w:rsidRPr="00FB488F" w14:paraId="6F4A1A29" w14:textId="77777777" w:rsidTr="005119B5">
        <w:trPr>
          <w:trHeight w:val="92"/>
        </w:trPr>
        <w:tc>
          <w:tcPr>
            <w:tcW w:w="1877" w:type="pct"/>
            <w:tcBorders>
              <w:top w:val="nil"/>
              <w:left w:val="nil"/>
              <w:bottom w:val="nil"/>
              <w:right w:val="nil"/>
            </w:tcBorders>
            <w:shd w:val="clear" w:color="auto" w:fill="auto"/>
            <w:noWrap/>
            <w:vAlign w:val="bottom"/>
            <w:hideMark/>
          </w:tcPr>
          <w:p w14:paraId="78854A98" w14:textId="77777777" w:rsidR="00281573" w:rsidRPr="00FB488F" w:rsidRDefault="00281573" w:rsidP="00281573">
            <w:pPr>
              <w:rPr>
                <w:sz w:val="20"/>
                <w:szCs w:val="20"/>
              </w:rPr>
            </w:pPr>
          </w:p>
        </w:tc>
        <w:tc>
          <w:tcPr>
            <w:tcW w:w="442" w:type="pct"/>
            <w:tcBorders>
              <w:top w:val="nil"/>
              <w:left w:val="nil"/>
              <w:bottom w:val="nil"/>
              <w:right w:val="nil"/>
            </w:tcBorders>
            <w:shd w:val="clear" w:color="auto" w:fill="auto"/>
            <w:noWrap/>
            <w:vAlign w:val="bottom"/>
            <w:hideMark/>
          </w:tcPr>
          <w:p w14:paraId="2C8BB09E" w14:textId="77777777" w:rsidR="00281573" w:rsidRPr="00FB488F" w:rsidRDefault="00281573" w:rsidP="00281573">
            <w:pPr>
              <w:rPr>
                <w:sz w:val="20"/>
                <w:szCs w:val="20"/>
              </w:rPr>
            </w:pPr>
          </w:p>
        </w:tc>
        <w:tc>
          <w:tcPr>
            <w:tcW w:w="371" w:type="pct"/>
            <w:tcBorders>
              <w:top w:val="nil"/>
              <w:left w:val="nil"/>
              <w:bottom w:val="nil"/>
              <w:right w:val="nil"/>
            </w:tcBorders>
            <w:shd w:val="clear" w:color="auto" w:fill="auto"/>
            <w:noWrap/>
            <w:vAlign w:val="bottom"/>
            <w:hideMark/>
          </w:tcPr>
          <w:p w14:paraId="06035992" w14:textId="77777777" w:rsidR="00281573" w:rsidRPr="00FB488F" w:rsidRDefault="00281573" w:rsidP="00281573">
            <w:pPr>
              <w:rPr>
                <w:sz w:val="20"/>
                <w:szCs w:val="20"/>
              </w:rPr>
            </w:pPr>
          </w:p>
        </w:tc>
        <w:tc>
          <w:tcPr>
            <w:tcW w:w="371" w:type="pct"/>
            <w:tcBorders>
              <w:top w:val="nil"/>
              <w:left w:val="nil"/>
              <w:bottom w:val="nil"/>
              <w:right w:val="nil"/>
            </w:tcBorders>
            <w:shd w:val="clear" w:color="auto" w:fill="auto"/>
            <w:noWrap/>
            <w:vAlign w:val="bottom"/>
            <w:hideMark/>
          </w:tcPr>
          <w:p w14:paraId="498FE40B" w14:textId="77777777" w:rsidR="00281573" w:rsidRPr="00FB488F" w:rsidRDefault="00281573" w:rsidP="00281573">
            <w:pPr>
              <w:rPr>
                <w:sz w:val="20"/>
                <w:szCs w:val="20"/>
              </w:rPr>
            </w:pPr>
          </w:p>
        </w:tc>
        <w:tc>
          <w:tcPr>
            <w:tcW w:w="70" w:type="pct"/>
            <w:tcBorders>
              <w:top w:val="nil"/>
              <w:left w:val="nil"/>
              <w:bottom w:val="nil"/>
              <w:right w:val="nil"/>
            </w:tcBorders>
            <w:shd w:val="clear" w:color="auto" w:fill="auto"/>
            <w:noWrap/>
            <w:vAlign w:val="bottom"/>
            <w:hideMark/>
          </w:tcPr>
          <w:p w14:paraId="302C6811" w14:textId="77777777" w:rsidR="00281573" w:rsidRPr="00FB488F" w:rsidRDefault="00281573" w:rsidP="00281573">
            <w:pPr>
              <w:rPr>
                <w:sz w:val="20"/>
                <w:szCs w:val="20"/>
              </w:rPr>
            </w:pPr>
          </w:p>
        </w:tc>
        <w:tc>
          <w:tcPr>
            <w:tcW w:w="291" w:type="pct"/>
            <w:tcBorders>
              <w:top w:val="nil"/>
              <w:left w:val="nil"/>
              <w:bottom w:val="nil"/>
              <w:right w:val="nil"/>
            </w:tcBorders>
            <w:shd w:val="clear" w:color="auto" w:fill="auto"/>
            <w:noWrap/>
            <w:vAlign w:val="bottom"/>
            <w:hideMark/>
          </w:tcPr>
          <w:p w14:paraId="32A1277F" w14:textId="77777777" w:rsidR="00281573" w:rsidRPr="00FB488F" w:rsidRDefault="00281573" w:rsidP="00281573">
            <w:pPr>
              <w:rPr>
                <w:sz w:val="20"/>
                <w:szCs w:val="20"/>
              </w:rPr>
            </w:pPr>
          </w:p>
        </w:tc>
        <w:tc>
          <w:tcPr>
            <w:tcW w:w="329" w:type="pct"/>
            <w:tcBorders>
              <w:top w:val="nil"/>
              <w:left w:val="nil"/>
              <w:bottom w:val="nil"/>
              <w:right w:val="nil"/>
            </w:tcBorders>
            <w:shd w:val="clear" w:color="auto" w:fill="auto"/>
            <w:noWrap/>
            <w:vAlign w:val="bottom"/>
            <w:hideMark/>
          </w:tcPr>
          <w:p w14:paraId="6B750C60" w14:textId="77777777" w:rsidR="00281573" w:rsidRPr="00FB488F" w:rsidRDefault="00281573" w:rsidP="00281573">
            <w:pPr>
              <w:rPr>
                <w:sz w:val="20"/>
                <w:szCs w:val="20"/>
              </w:rPr>
            </w:pPr>
          </w:p>
        </w:tc>
        <w:tc>
          <w:tcPr>
            <w:tcW w:w="70" w:type="pct"/>
            <w:tcBorders>
              <w:top w:val="nil"/>
              <w:left w:val="nil"/>
              <w:bottom w:val="nil"/>
              <w:right w:val="nil"/>
            </w:tcBorders>
            <w:shd w:val="clear" w:color="auto" w:fill="auto"/>
            <w:noWrap/>
            <w:vAlign w:val="bottom"/>
            <w:hideMark/>
          </w:tcPr>
          <w:p w14:paraId="0468A588" w14:textId="77777777" w:rsidR="00281573" w:rsidRPr="00FB488F" w:rsidRDefault="00281573" w:rsidP="00281573">
            <w:pPr>
              <w:rPr>
                <w:sz w:val="20"/>
                <w:szCs w:val="20"/>
              </w:rPr>
            </w:pPr>
          </w:p>
        </w:tc>
        <w:tc>
          <w:tcPr>
            <w:tcW w:w="408" w:type="pct"/>
            <w:tcBorders>
              <w:top w:val="nil"/>
              <w:left w:val="nil"/>
              <w:bottom w:val="nil"/>
              <w:right w:val="nil"/>
            </w:tcBorders>
            <w:shd w:val="clear" w:color="auto" w:fill="auto"/>
            <w:noWrap/>
            <w:vAlign w:val="bottom"/>
            <w:hideMark/>
          </w:tcPr>
          <w:p w14:paraId="3DA30030" w14:textId="77777777" w:rsidR="00281573" w:rsidRPr="00FB488F" w:rsidRDefault="00281573" w:rsidP="00281573">
            <w:pPr>
              <w:rPr>
                <w:sz w:val="20"/>
                <w:szCs w:val="20"/>
              </w:rPr>
            </w:pPr>
          </w:p>
        </w:tc>
        <w:tc>
          <w:tcPr>
            <w:tcW w:w="408" w:type="pct"/>
            <w:tcBorders>
              <w:top w:val="nil"/>
              <w:left w:val="nil"/>
              <w:bottom w:val="nil"/>
              <w:right w:val="nil"/>
            </w:tcBorders>
            <w:shd w:val="clear" w:color="auto" w:fill="auto"/>
            <w:noWrap/>
            <w:vAlign w:val="bottom"/>
            <w:hideMark/>
          </w:tcPr>
          <w:p w14:paraId="314B0A9A" w14:textId="77777777" w:rsidR="00281573" w:rsidRPr="00FB488F" w:rsidRDefault="00281573" w:rsidP="00281573">
            <w:pPr>
              <w:rPr>
                <w:sz w:val="20"/>
                <w:szCs w:val="20"/>
              </w:rPr>
            </w:pPr>
          </w:p>
        </w:tc>
        <w:tc>
          <w:tcPr>
            <w:tcW w:w="70" w:type="pct"/>
            <w:tcBorders>
              <w:top w:val="nil"/>
              <w:left w:val="nil"/>
              <w:bottom w:val="nil"/>
              <w:right w:val="nil"/>
            </w:tcBorders>
            <w:shd w:val="clear" w:color="auto" w:fill="auto"/>
            <w:noWrap/>
            <w:vAlign w:val="bottom"/>
            <w:hideMark/>
          </w:tcPr>
          <w:p w14:paraId="26E295A1" w14:textId="77777777" w:rsidR="00281573" w:rsidRPr="00FB488F" w:rsidRDefault="00281573" w:rsidP="00281573">
            <w:pPr>
              <w:rPr>
                <w:sz w:val="20"/>
                <w:szCs w:val="20"/>
              </w:rPr>
            </w:pPr>
          </w:p>
        </w:tc>
        <w:tc>
          <w:tcPr>
            <w:tcW w:w="291" w:type="pct"/>
            <w:tcBorders>
              <w:top w:val="nil"/>
              <w:left w:val="nil"/>
              <w:bottom w:val="nil"/>
              <w:right w:val="nil"/>
            </w:tcBorders>
            <w:shd w:val="clear" w:color="auto" w:fill="auto"/>
            <w:noWrap/>
            <w:vAlign w:val="bottom"/>
            <w:hideMark/>
          </w:tcPr>
          <w:p w14:paraId="5D93199A" w14:textId="77777777" w:rsidR="00281573" w:rsidRPr="00FB488F" w:rsidRDefault="00281573" w:rsidP="00281573">
            <w:pPr>
              <w:rPr>
                <w:sz w:val="20"/>
                <w:szCs w:val="20"/>
              </w:rPr>
            </w:pPr>
          </w:p>
        </w:tc>
      </w:tr>
      <w:tr w:rsidR="00281573" w:rsidRPr="00FB488F" w14:paraId="47635B22" w14:textId="77777777" w:rsidTr="005119B5">
        <w:trPr>
          <w:trHeight w:val="227"/>
        </w:trPr>
        <w:tc>
          <w:tcPr>
            <w:tcW w:w="1877" w:type="pct"/>
            <w:tcBorders>
              <w:top w:val="nil"/>
              <w:left w:val="nil"/>
              <w:bottom w:val="nil"/>
              <w:right w:val="nil"/>
            </w:tcBorders>
            <w:shd w:val="clear" w:color="000000" w:fill="75F6F9"/>
            <w:noWrap/>
            <w:vAlign w:val="center"/>
            <w:hideMark/>
          </w:tcPr>
          <w:p w14:paraId="08DA8258" w14:textId="77777777" w:rsidR="00281573" w:rsidRPr="00FB488F" w:rsidRDefault="00281573" w:rsidP="00281573">
            <w:pPr>
              <w:rPr>
                <w:rFonts w:ascii="Arial" w:hAnsi="Arial" w:cs="Arial"/>
                <w:b/>
                <w:bCs/>
                <w:color w:val="000000"/>
                <w:sz w:val="14"/>
                <w:szCs w:val="14"/>
              </w:rPr>
            </w:pPr>
            <w:r w:rsidRPr="00FB488F">
              <w:rPr>
                <w:rFonts w:ascii="Arial" w:hAnsi="Arial" w:cs="Arial"/>
                <w:b/>
                <w:bCs/>
                <w:color w:val="000000"/>
                <w:sz w:val="14"/>
                <w:szCs w:val="14"/>
              </w:rPr>
              <w:t>R$ mil</w:t>
            </w:r>
          </w:p>
        </w:tc>
        <w:tc>
          <w:tcPr>
            <w:tcW w:w="442" w:type="pct"/>
            <w:tcBorders>
              <w:top w:val="nil"/>
              <w:left w:val="nil"/>
              <w:bottom w:val="nil"/>
              <w:right w:val="nil"/>
            </w:tcBorders>
            <w:shd w:val="clear" w:color="000000" w:fill="75F6F9"/>
            <w:noWrap/>
            <w:vAlign w:val="center"/>
            <w:hideMark/>
          </w:tcPr>
          <w:p w14:paraId="41C72FBA" w14:textId="77777777" w:rsidR="00281573" w:rsidRPr="00FB488F" w:rsidRDefault="00281573" w:rsidP="00281573">
            <w:pPr>
              <w:jc w:val="center"/>
              <w:rPr>
                <w:rFonts w:ascii="Arial" w:hAnsi="Arial" w:cs="Arial"/>
                <w:b/>
                <w:bCs/>
                <w:color w:val="000000"/>
                <w:sz w:val="16"/>
                <w:szCs w:val="16"/>
              </w:rPr>
            </w:pPr>
            <w:r w:rsidRPr="00FB488F">
              <w:rPr>
                <w:rFonts w:ascii="Arial" w:hAnsi="Arial" w:cs="Arial"/>
                <w:b/>
                <w:bCs/>
                <w:color w:val="000000"/>
                <w:sz w:val="16"/>
                <w:szCs w:val="16"/>
              </w:rPr>
              <w:t>4T23</w:t>
            </w:r>
          </w:p>
        </w:tc>
        <w:tc>
          <w:tcPr>
            <w:tcW w:w="371" w:type="pct"/>
            <w:tcBorders>
              <w:top w:val="nil"/>
              <w:left w:val="nil"/>
              <w:bottom w:val="nil"/>
              <w:right w:val="nil"/>
            </w:tcBorders>
            <w:shd w:val="clear" w:color="000000" w:fill="75F6F9"/>
            <w:noWrap/>
            <w:vAlign w:val="center"/>
            <w:hideMark/>
          </w:tcPr>
          <w:p w14:paraId="117ED089" w14:textId="77777777" w:rsidR="00281573" w:rsidRPr="00FB488F" w:rsidRDefault="00281573" w:rsidP="00281573">
            <w:pPr>
              <w:jc w:val="center"/>
              <w:rPr>
                <w:rFonts w:ascii="Arial" w:hAnsi="Arial" w:cs="Arial"/>
                <w:b/>
                <w:bCs/>
                <w:color w:val="000000"/>
                <w:sz w:val="16"/>
                <w:szCs w:val="16"/>
              </w:rPr>
            </w:pPr>
            <w:r w:rsidRPr="00FB488F">
              <w:rPr>
                <w:rFonts w:ascii="Arial" w:hAnsi="Arial" w:cs="Arial"/>
                <w:b/>
                <w:bCs/>
                <w:color w:val="000000"/>
                <w:sz w:val="16"/>
                <w:szCs w:val="16"/>
              </w:rPr>
              <w:t>4T22</w:t>
            </w:r>
          </w:p>
        </w:tc>
        <w:tc>
          <w:tcPr>
            <w:tcW w:w="371" w:type="pct"/>
            <w:tcBorders>
              <w:top w:val="nil"/>
              <w:left w:val="nil"/>
              <w:bottom w:val="nil"/>
              <w:right w:val="nil"/>
            </w:tcBorders>
            <w:shd w:val="clear" w:color="000000" w:fill="75F6F9"/>
            <w:noWrap/>
            <w:vAlign w:val="center"/>
            <w:hideMark/>
          </w:tcPr>
          <w:p w14:paraId="4912C2B4" w14:textId="77777777" w:rsidR="00281573" w:rsidRPr="00FB488F" w:rsidRDefault="00281573" w:rsidP="00281573">
            <w:pPr>
              <w:jc w:val="center"/>
              <w:rPr>
                <w:rFonts w:ascii="Arial" w:hAnsi="Arial" w:cs="Arial"/>
                <w:b/>
                <w:bCs/>
                <w:color w:val="000000"/>
                <w:sz w:val="16"/>
                <w:szCs w:val="16"/>
              </w:rPr>
            </w:pPr>
            <w:r w:rsidRPr="00FB488F">
              <w:rPr>
                <w:rFonts w:ascii="Arial" w:hAnsi="Arial" w:cs="Arial"/>
                <w:b/>
                <w:bCs/>
                <w:color w:val="000000"/>
                <w:sz w:val="16"/>
                <w:szCs w:val="16"/>
              </w:rPr>
              <w:t>3T23</w:t>
            </w:r>
          </w:p>
        </w:tc>
        <w:tc>
          <w:tcPr>
            <w:tcW w:w="70" w:type="pct"/>
            <w:tcBorders>
              <w:top w:val="nil"/>
              <w:left w:val="nil"/>
              <w:bottom w:val="nil"/>
              <w:right w:val="nil"/>
            </w:tcBorders>
            <w:shd w:val="clear" w:color="auto" w:fill="auto"/>
            <w:noWrap/>
            <w:vAlign w:val="bottom"/>
            <w:hideMark/>
          </w:tcPr>
          <w:p w14:paraId="6FC4504D" w14:textId="77777777" w:rsidR="00281573" w:rsidRPr="00FB488F" w:rsidRDefault="00281573" w:rsidP="00281573">
            <w:pPr>
              <w:jc w:val="center"/>
              <w:rPr>
                <w:rFonts w:ascii="Arial" w:hAnsi="Arial" w:cs="Arial"/>
                <w:b/>
                <w:bCs/>
                <w:color w:val="000000"/>
                <w:sz w:val="16"/>
                <w:szCs w:val="16"/>
              </w:rPr>
            </w:pPr>
          </w:p>
        </w:tc>
        <w:tc>
          <w:tcPr>
            <w:tcW w:w="291" w:type="pct"/>
            <w:tcBorders>
              <w:top w:val="nil"/>
              <w:left w:val="nil"/>
              <w:bottom w:val="nil"/>
              <w:right w:val="nil"/>
            </w:tcBorders>
            <w:shd w:val="clear" w:color="000000" w:fill="75F6F9"/>
            <w:noWrap/>
            <w:vAlign w:val="center"/>
            <w:hideMark/>
          </w:tcPr>
          <w:p w14:paraId="59497CCD" w14:textId="77777777" w:rsidR="00281573" w:rsidRPr="00FB488F" w:rsidRDefault="00281573" w:rsidP="00281573">
            <w:pPr>
              <w:jc w:val="center"/>
              <w:rPr>
                <w:rFonts w:ascii="Arial" w:hAnsi="Arial" w:cs="Arial"/>
                <w:b/>
                <w:bCs/>
                <w:color w:val="000000"/>
                <w:sz w:val="16"/>
                <w:szCs w:val="16"/>
              </w:rPr>
            </w:pPr>
            <w:r w:rsidRPr="00FB488F">
              <w:rPr>
                <w:rFonts w:ascii="Arial" w:hAnsi="Arial" w:cs="Arial"/>
                <w:b/>
                <w:bCs/>
                <w:color w:val="000000"/>
                <w:sz w:val="16"/>
                <w:szCs w:val="16"/>
              </w:rPr>
              <w:t>Δ Ano</w:t>
            </w:r>
          </w:p>
        </w:tc>
        <w:tc>
          <w:tcPr>
            <w:tcW w:w="329" w:type="pct"/>
            <w:tcBorders>
              <w:top w:val="nil"/>
              <w:left w:val="nil"/>
              <w:bottom w:val="nil"/>
              <w:right w:val="nil"/>
            </w:tcBorders>
            <w:shd w:val="clear" w:color="000000" w:fill="75F6F9"/>
            <w:noWrap/>
            <w:vAlign w:val="center"/>
            <w:hideMark/>
          </w:tcPr>
          <w:p w14:paraId="7345B4CA" w14:textId="77777777" w:rsidR="00281573" w:rsidRPr="00FB488F" w:rsidRDefault="00281573" w:rsidP="00281573">
            <w:pPr>
              <w:jc w:val="center"/>
              <w:rPr>
                <w:rFonts w:ascii="Arial" w:hAnsi="Arial" w:cs="Arial"/>
                <w:b/>
                <w:bCs/>
                <w:color w:val="000000"/>
                <w:sz w:val="16"/>
                <w:szCs w:val="16"/>
              </w:rPr>
            </w:pPr>
            <w:r w:rsidRPr="00FB488F">
              <w:rPr>
                <w:rFonts w:ascii="Arial" w:hAnsi="Arial" w:cs="Arial"/>
                <w:b/>
                <w:bCs/>
                <w:color w:val="000000"/>
                <w:sz w:val="16"/>
                <w:szCs w:val="16"/>
              </w:rPr>
              <w:t>Δ Trim.</w:t>
            </w:r>
          </w:p>
        </w:tc>
        <w:tc>
          <w:tcPr>
            <w:tcW w:w="70" w:type="pct"/>
            <w:tcBorders>
              <w:top w:val="nil"/>
              <w:left w:val="nil"/>
              <w:bottom w:val="nil"/>
              <w:right w:val="nil"/>
            </w:tcBorders>
            <w:shd w:val="clear" w:color="auto" w:fill="auto"/>
            <w:noWrap/>
            <w:vAlign w:val="bottom"/>
            <w:hideMark/>
          </w:tcPr>
          <w:p w14:paraId="54358DF0" w14:textId="77777777" w:rsidR="00281573" w:rsidRPr="00FB488F" w:rsidRDefault="00281573" w:rsidP="00281573">
            <w:pPr>
              <w:jc w:val="center"/>
              <w:rPr>
                <w:rFonts w:ascii="Arial" w:hAnsi="Arial" w:cs="Arial"/>
                <w:b/>
                <w:bCs/>
                <w:color w:val="000000"/>
                <w:sz w:val="16"/>
                <w:szCs w:val="16"/>
              </w:rPr>
            </w:pPr>
          </w:p>
        </w:tc>
        <w:tc>
          <w:tcPr>
            <w:tcW w:w="408" w:type="pct"/>
            <w:tcBorders>
              <w:top w:val="nil"/>
              <w:left w:val="nil"/>
              <w:bottom w:val="nil"/>
              <w:right w:val="nil"/>
            </w:tcBorders>
            <w:shd w:val="clear" w:color="000000" w:fill="75F6F9"/>
            <w:noWrap/>
            <w:vAlign w:val="center"/>
            <w:hideMark/>
          </w:tcPr>
          <w:p w14:paraId="25930109" w14:textId="77777777" w:rsidR="00281573" w:rsidRPr="00FB488F" w:rsidRDefault="00281573" w:rsidP="00281573">
            <w:pPr>
              <w:jc w:val="center"/>
              <w:rPr>
                <w:rFonts w:ascii="Arial" w:hAnsi="Arial" w:cs="Arial"/>
                <w:b/>
                <w:bCs/>
                <w:color w:val="000000"/>
                <w:sz w:val="16"/>
                <w:szCs w:val="16"/>
              </w:rPr>
            </w:pPr>
            <w:r w:rsidRPr="00FB488F">
              <w:rPr>
                <w:rFonts w:ascii="Arial" w:hAnsi="Arial" w:cs="Arial"/>
                <w:b/>
                <w:bCs/>
                <w:color w:val="000000"/>
                <w:sz w:val="16"/>
                <w:szCs w:val="16"/>
              </w:rPr>
              <w:t>2023</w:t>
            </w:r>
          </w:p>
        </w:tc>
        <w:tc>
          <w:tcPr>
            <w:tcW w:w="408" w:type="pct"/>
            <w:tcBorders>
              <w:top w:val="nil"/>
              <w:left w:val="nil"/>
              <w:bottom w:val="nil"/>
              <w:right w:val="nil"/>
            </w:tcBorders>
            <w:shd w:val="clear" w:color="000000" w:fill="75F6F9"/>
            <w:noWrap/>
            <w:vAlign w:val="center"/>
            <w:hideMark/>
          </w:tcPr>
          <w:p w14:paraId="139B8FBD" w14:textId="77777777" w:rsidR="00281573" w:rsidRPr="00FB488F" w:rsidRDefault="00281573" w:rsidP="00281573">
            <w:pPr>
              <w:jc w:val="center"/>
              <w:rPr>
                <w:rFonts w:ascii="Arial" w:hAnsi="Arial" w:cs="Arial"/>
                <w:b/>
                <w:bCs/>
                <w:color w:val="000000"/>
                <w:sz w:val="16"/>
                <w:szCs w:val="16"/>
              </w:rPr>
            </w:pPr>
            <w:r w:rsidRPr="00FB488F">
              <w:rPr>
                <w:rFonts w:ascii="Arial" w:hAnsi="Arial" w:cs="Arial"/>
                <w:b/>
                <w:bCs/>
                <w:color w:val="000000"/>
                <w:sz w:val="16"/>
                <w:szCs w:val="16"/>
              </w:rPr>
              <w:t>2022</w:t>
            </w:r>
          </w:p>
        </w:tc>
        <w:tc>
          <w:tcPr>
            <w:tcW w:w="70" w:type="pct"/>
            <w:tcBorders>
              <w:top w:val="nil"/>
              <w:left w:val="nil"/>
              <w:bottom w:val="nil"/>
              <w:right w:val="nil"/>
            </w:tcBorders>
            <w:shd w:val="clear" w:color="auto" w:fill="auto"/>
            <w:noWrap/>
            <w:vAlign w:val="bottom"/>
            <w:hideMark/>
          </w:tcPr>
          <w:p w14:paraId="51E5F47D" w14:textId="77777777" w:rsidR="00281573" w:rsidRPr="00FB488F" w:rsidRDefault="00281573" w:rsidP="00281573">
            <w:pPr>
              <w:jc w:val="center"/>
              <w:rPr>
                <w:rFonts w:ascii="Arial" w:hAnsi="Arial" w:cs="Arial"/>
                <w:b/>
                <w:bCs/>
                <w:color w:val="000000"/>
                <w:sz w:val="16"/>
                <w:szCs w:val="16"/>
              </w:rPr>
            </w:pPr>
          </w:p>
        </w:tc>
        <w:tc>
          <w:tcPr>
            <w:tcW w:w="291" w:type="pct"/>
            <w:tcBorders>
              <w:top w:val="nil"/>
              <w:left w:val="nil"/>
              <w:bottom w:val="nil"/>
              <w:right w:val="nil"/>
            </w:tcBorders>
            <w:shd w:val="clear" w:color="000000" w:fill="75F6F9"/>
            <w:noWrap/>
            <w:vAlign w:val="center"/>
            <w:hideMark/>
          </w:tcPr>
          <w:p w14:paraId="7DE14D67" w14:textId="77777777" w:rsidR="00281573" w:rsidRPr="00FB488F" w:rsidRDefault="00281573" w:rsidP="00281573">
            <w:pPr>
              <w:jc w:val="center"/>
              <w:rPr>
                <w:rFonts w:ascii="Arial" w:hAnsi="Arial" w:cs="Arial"/>
                <w:b/>
                <w:bCs/>
                <w:color w:val="000000"/>
                <w:sz w:val="16"/>
                <w:szCs w:val="16"/>
              </w:rPr>
            </w:pPr>
            <w:r w:rsidRPr="00FB488F">
              <w:rPr>
                <w:rFonts w:ascii="Arial" w:hAnsi="Arial" w:cs="Arial"/>
                <w:b/>
                <w:bCs/>
                <w:color w:val="000000"/>
                <w:sz w:val="16"/>
                <w:szCs w:val="16"/>
              </w:rPr>
              <w:t>Δ Ano</w:t>
            </w:r>
          </w:p>
        </w:tc>
      </w:tr>
      <w:tr w:rsidR="00281573" w:rsidRPr="00FB488F" w14:paraId="7D7F7898" w14:textId="77777777" w:rsidTr="005119B5">
        <w:trPr>
          <w:trHeight w:val="227"/>
        </w:trPr>
        <w:tc>
          <w:tcPr>
            <w:tcW w:w="1877" w:type="pct"/>
            <w:tcBorders>
              <w:top w:val="nil"/>
              <w:left w:val="nil"/>
              <w:bottom w:val="nil"/>
              <w:right w:val="nil"/>
            </w:tcBorders>
            <w:shd w:val="clear" w:color="auto" w:fill="auto"/>
            <w:noWrap/>
            <w:vAlign w:val="center"/>
            <w:hideMark/>
          </w:tcPr>
          <w:p w14:paraId="49AC04C9" w14:textId="77777777" w:rsidR="00281573" w:rsidRPr="00FB488F" w:rsidRDefault="00281573" w:rsidP="00281573">
            <w:pPr>
              <w:rPr>
                <w:rFonts w:ascii="Arial" w:hAnsi="Arial" w:cs="Arial"/>
                <w:b/>
                <w:bCs/>
                <w:color w:val="000000"/>
                <w:sz w:val="14"/>
                <w:szCs w:val="14"/>
              </w:rPr>
            </w:pPr>
            <w:r w:rsidRPr="00FB488F">
              <w:rPr>
                <w:rFonts w:ascii="Arial" w:hAnsi="Arial" w:cs="Arial"/>
                <w:b/>
                <w:bCs/>
                <w:color w:val="000000"/>
                <w:sz w:val="14"/>
                <w:szCs w:val="14"/>
              </w:rPr>
              <w:t>Receitas Financeiras</w:t>
            </w:r>
          </w:p>
        </w:tc>
        <w:tc>
          <w:tcPr>
            <w:tcW w:w="442" w:type="pct"/>
            <w:tcBorders>
              <w:top w:val="nil"/>
              <w:left w:val="nil"/>
              <w:bottom w:val="nil"/>
              <w:right w:val="nil"/>
            </w:tcBorders>
            <w:shd w:val="clear" w:color="000000" w:fill="D9E1F2"/>
            <w:noWrap/>
            <w:vAlign w:val="center"/>
            <w:hideMark/>
          </w:tcPr>
          <w:p w14:paraId="67408043" w14:textId="77777777" w:rsidR="00281573" w:rsidRPr="00FB488F" w:rsidRDefault="00281573" w:rsidP="00281573">
            <w:pPr>
              <w:rPr>
                <w:rFonts w:ascii="Arial" w:hAnsi="Arial" w:cs="Arial"/>
                <w:color w:val="000000"/>
                <w:sz w:val="14"/>
                <w:szCs w:val="14"/>
              </w:rPr>
            </w:pPr>
            <w:r w:rsidRPr="00FB488F">
              <w:rPr>
                <w:rFonts w:ascii="Arial" w:hAnsi="Arial" w:cs="Arial"/>
                <w:color w:val="000000"/>
                <w:sz w:val="14"/>
                <w:szCs w:val="14"/>
              </w:rPr>
              <w:t> </w:t>
            </w:r>
          </w:p>
        </w:tc>
        <w:tc>
          <w:tcPr>
            <w:tcW w:w="371" w:type="pct"/>
            <w:tcBorders>
              <w:top w:val="nil"/>
              <w:left w:val="nil"/>
              <w:bottom w:val="nil"/>
              <w:right w:val="nil"/>
            </w:tcBorders>
            <w:shd w:val="clear" w:color="auto" w:fill="auto"/>
            <w:noWrap/>
            <w:vAlign w:val="center"/>
            <w:hideMark/>
          </w:tcPr>
          <w:p w14:paraId="30858419" w14:textId="77777777" w:rsidR="00281573" w:rsidRPr="00FB488F" w:rsidRDefault="00281573" w:rsidP="00281573">
            <w:pPr>
              <w:rPr>
                <w:rFonts w:ascii="Arial" w:hAnsi="Arial" w:cs="Arial"/>
                <w:color w:val="000000"/>
                <w:sz w:val="14"/>
                <w:szCs w:val="14"/>
              </w:rPr>
            </w:pPr>
          </w:p>
        </w:tc>
        <w:tc>
          <w:tcPr>
            <w:tcW w:w="371" w:type="pct"/>
            <w:tcBorders>
              <w:top w:val="nil"/>
              <w:left w:val="nil"/>
              <w:bottom w:val="nil"/>
              <w:right w:val="nil"/>
            </w:tcBorders>
            <w:shd w:val="clear" w:color="auto" w:fill="auto"/>
            <w:noWrap/>
            <w:vAlign w:val="bottom"/>
            <w:hideMark/>
          </w:tcPr>
          <w:p w14:paraId="0D29934B" w14:textId="77777777" w:rsidR="00281573" w:rsidRPr="00FB488F" w:rsidRDefault="00281573" w:rsidP="00281573">
            <w:pPr>
              <w:rPr>
                <w:sz w:val="20"/>
                <w:szCs w:val="20"/>
              </w:rPr>
            </w:pPr>
          </w:p>
        </w:tc>
        <w:tc>
          <w:tcPr>
            <w:tcW w:w="70" w:type="pct"/>
            <w:tcBorders>
              <w:top w:val="nil"/>
              <w:left w:val="nil"/>
              <w:bottom w:val="nil"/>
              <w:right w:val="nil"/>
            </w:tcBorders>
            <w:shd w:val="clear" w:color="auto" w:fill="auto"/>
            <w:noWrap/>
            <w:vAlign w:val="bottom"/>
            <w:hideMark/>
          </w:tcPr>
          <w:p w14:paraId="0F04606B" w14:textId="77777777" w:rsidR="00281573" w:rsidRPr="00FB488F" w:rsidRDefault="00281573" w:rsidP="00281573">
            <w:pPr>
              <w:rPr>
                <w:sz w:val="20"/>
                <w:szCs w:val="20"/>
              </w:rPr>
            </w:pPr>
          </w:p>
        </w:tc>
        <w:tc>
          <w:tcPr>
            <w:tcW w:w="291" w:type="pct"/>
            <w:tcBorders>
              <w:top w:val="nil"/>
              <w:left w:val="nil"/>
              <w:bottom w:val="nil"/>
              <w:right w:val="nil"/>
            </w:tcBorders>
            <w:shd w:val="clear" w:color="auto" w:fill="auto"/>
            <w:vAlign w:val="center"/>
            <w:hideMark/>
          </w:tcPr>
          <w:p w14:paraId="35F396E1" w14:textId="77777777" w:rsidR="00281573" w:rsidRPr="00FB488F" w:rsidRDefault="00281573" w:rsidP="00281573">
            <w:pPr>
              <w:rPr>
                <w:rFonts w:ascii="Arial" w:hAnsi="Arial" w:cs="Arial"/>
                <w:b/>
                <w:bCs/>
                <w:color w:val="000000"/>
                <w:sz w:val="14"/>
                <w:szCs w:val="14"/>
              </w:rPr>
            </w:pPr>
            <w:r w:rsidRPr="00FB488F">
              <w:rPr>
                <w:rFonts w:ascii="Arial" w:hAnsi="Arial" w:cs="Arial"/>
                <w:b/>
                <w:bCs/>
                <w:color w:val="000000"/>
                <w:sz w:val="14"/>
                <w:szCs w:val="14"/>
              </w:rPr>
              <w:t xml:space="preserve"> </w:t>
            </w:r>
          </w:p>
        </w:tc>
        <w:tc>
          <w:tcPr>
            <w:tcW w:w="329" w:type="pct"/>
            <w:tcBorders>
              <w:top w:val="nil"/>
              <w:left w:val="nil"/>
              <w:bottom w:val="nil"/>
              <w:right w:val="nil"/>
            </w:tcBorders>
            <w:shd w:val="clear" w:color="auto" w:fill="auto"/>
            <w:vAlign w:val="center"/>
            <w:hideMark/>
          </w:tcPr>
          <w:p w14:paraId="5CEFFD71" w14:textId="77777777" w:rsidR="00281573" w:rsidRPr="00FB488F" w:rsidRDefault="00281573" w:rsidP="00281573">
            <w:pPr>
              <w:rPr>
                <w:rFonts w:ascii="Arial" w:hAnsi="Arial" w:cs="Arial"/>
                <w:b/>
                <w:bCs/>
                <w:color w:val="000000"/>
                <w:sz w:val="14"/>
                <w:szCs w:val="14"/>
              </w:rPr>
            </w:pPr>
            <w:r w:rsidRPr="00FB488F">
              <w:rPr>
                <w:rFonts w:ascii="Arial" w:hAnsi="Arial" w:cs="Arial"/>
                <w:b/>
                <w:bCs/>
                <w:color w:val="000000"/>
                <w:sz w:val="14"/>
                <w:szCs w:val="14"/>
              </w:rPr>
              <w:t xml:space="preserve"> </w:t>
            </w:r>
          </w:p>
        </w:tc>
        <w:tc>
          <w:tcPr>
            <w:tcW w:w="70" w:type="pct"/>
            <w:tcBorders>
              <w:top w:val="nil"/>
              <w:left w:val="nil"/>
              <w:bottom w:val="nil"/>
              <w:right w:val="nil"/>
            </w:tcBorders>
            <w:shd w:val="clear" w:color="auto" w:fill="auto"/>
            <w:noWrap/>
            <w:vAlign w:val="bottom"/>
            <w:hideMark/>
          </w:tcPr>
          <w:p w14:paraId="7DDAD1BB" w14:textId="77777777" w:rsidR="00281573" w:rsidRPr="00FB488F" w:rsidRDefault="00281573" w:rsidP="00281573">
            <w:pPr>
              <w:rPr>
                <w:rFonts w:ascii="Arial" w:hAnsi="Arial" w:cs="Arial"/>
                <w:b/>
                <w:bCs/>
                <w:color w:val="000000"/>
                <w:sz w:val="14"/>
                <w:szCs w:val="14"/>
              </w:rPr>
            </w:pPr>
          </w:p>
        </w:tc>
        <w:tc>
          <w:tcPr>
            <w:tcW w:w="408" w:type="pct"/>
            <w:tcBorders>
              <w:top w:val="nil"/>
              <w:left w:val="nil"/>
              <w:bottom w:val="nil"/>
              <w:right w:val="nil"/>
            </w:tcBorders>
            <w:shd w:val="clear" w:color="000000" w:fill="D9E1F2"/>
            <w:noWrap/>
            <w:vAlign w:val="center"/>
            <w:hideMark/>
          </w:tcPr>
          <w:p w14:paraId="4EACF289" w14:textId="77777777" w:rsidR="00281573" w:rsidRPr="00FB488F" w:rsidRDefault="00281573" w:rsidP="00281573">
            <w:pPr>
              <w:rPr>
                <w:rFonts w:ascii="Arial" w:hAnsi="Arial" w:cs="Arial"/>
                <w:color w:val="000000"/>
                <w:sz w:val="14"/>
                <w:szCs w:val="14"/>
              </w:rPr>
            </w:pPr>
            <w:r w:rsidRPr="00FB488F">
              <w:rPr>
                <w:rFonts w:ascii="Arial" w:hAnsi="Arial" w:cs="Arial"/>
                <w:color w:val="000000"/>
                <w:sz w:val="14"/>
                <w:szCs w:val="14"/>
              </w:rPr>
              <w:t> </w:t>
            </w:r>
          </w:p>
        </w:tc>
        <w:tc>
          <w:tcPr>
            <w:tcW w:w="408" w:type="pct"/>
            <w:tcBorders>
              <w:top w:val="nil"/>
              <w:left w:val="nil"/>
              <w:bottom w:val="nil"/>
              <w:right w:val="nil"/>
            </w:tcBorders>
            <w:shd w:val="clear" w:color="auto" w:fill="auto"/>
            <w:noWrap/>
            <w:vAlign w:val="bottom"/>
            <w:hideMark/>
          </w:tcPr>
          <w:p w14:paraId="5BE1587F" w14:textId="77777777" w:rsidR="00281573" w:rsidRPr="00FB488F" w:rsidRDefault="00281573" w:rsidP="00281573">
            <w:pPr>
              <w:rPr>
                <w:rFonts w:ascii="Arial" w:hAnsi="Arial" w:cs="Arial"/>
                <w:color w:val="000000"/>
                <w:sz w:val="14"/>
                <w:szCs w:val="14"/>
              </w:rPr>
            </w:pPr>
          </w:p>
        </w:tc>
        <w:tc>
          <w:tcPr>
            <w:tcW w:w="70" w:type="pct"/>
            <w:tcBorders>
              <w:top w:val="nil"/>
              <w:left w:val="nil"/>
              <w:bottom w:val="nil"/>
              <w:right w:val="nil"/>
            </w:tcBorders>
            <w:shd w:val="clear" w:color="auto" w:fill="auto"/>
            <w:noWrap/>
            <w:vAlign w:val="bottom"/>
            <w:hideMark/>
          </w:tcPr>
          <w:p w14:paraId="6F0CDB19" w14:textId="77777777" w:rsidR="00281573" w:rsidRPr="00FB488F" w:rsidRDefault="00281573" w:rsidP="00281573">
            <w:pPr>
              <w:rPr>
                <w:sz w:val="20"/>
                <w:szCs w:val="20"/>
              </w:rPr>
            </w:pPr>
          </w:p>
        </w:tc>
        <w:tc>
          <w:tcPr>
            <w:tcW w:w="291" w:type="pct"/>
            <w:tcBorders>
              <w:top w:val="nil"/>
              <w:left w:val="nil"/>
              <w:bottom w:val="nil"/>
              <w:right w:val="nil"/>
            </w:tcBorders>
            <w:shd w:val="clear" w:color="auto" w:fill="auto"/>
            <w:noWrap/>
            <w:vAlign w:val="bottom"/>
            <w:hideMark/>
          </w:tcPr>
          <w:p w14:paraId="5B3E3B8D" w14:textId="77777777" w:rsidR="00281573" w:rsidRPr="00FB488F" w:rsidRDefault="00281573" w:rsidP="00281573">
            <w:pPr>
              <w:rPr>
                <w:sz w:val="20"/>
                <w:szCs w:val="20"/>
              </w:rPr>
            </w:pPr>
          </w:p>
        </w:tc>
      </w:tr>
      <w:tr w:rsidR="00281573" w:rsidRPr="00FB488F" w14:paraId="5B5A30C6" w14:textId="77777777" w:rsidTr="005119B5">
        <w:trPr>
          <w:trHeight w:val="227"/>
        </w:trPr>
        <w:tc>
          <w:tcPr>
            <w:tcW w:w="1877" w:type="pct"/>
            <w:tcBorders>
              <w:top w:val="nil"/>
              <w:left w:val="nil"/>
              <w:bottom w:val="nil"/>
              <w:right w:val="nil"/>
            </w:tcBorders>
            <w:shd w:val="clear" w:color="auto" w:fill="auto"/>
            <w:noWrap/>
            <w:vAlign w:val="center"/>
            <w:hideMark/>
          </w:tcPr>
          <w:p w14:paraId="1E426066" w14:textId="77777777" w:rsidR="00281573" w:rsidRPr="00FB488F" w:rsidRDefault="00281573" w:rsidP="00281573">
            <w:pPr>
              <w:rPr>
                <w:rFonts w:ascii="Arial" w:hAnsi="Arial" w:cs="Arial"/>
                <w:color w:val="000000"/>
                <w:sz w:val="14"/>
                <w:szCs w:val="14"/>
              </w:rPr>
            </w:pPr>
            <w:r w:rsidRPr="00FB488F">
              <w:rPr>
                <w:rFonts w:ascii="Arial" w:hAnsi="Arial" w:cs="Arial"/>
                <w:color w:val="000000"/>
                <w:sz w:val="14"/>
                <w:szCs w:val="14"/>
              </w:rPr>
              <w:t>Juros sobre Disponibilidades</w:t>
            </w:r>
          </w:p>
        </w:tc>
        <w:tc>
          <w:tcPr>
            <w:tcW w:w="442" w:type="pct"/>
            <w:tcBorders>
              <w:top w:val="nil"/>
              <w:left w:val="nil"/>
              <w:bottom w:val="nil"/>
              <w:right w:val="nil"/>
            </w:tcBorders>
            <w:shd w:val="clear" w:color="000000" w:fill="D9E1F2"/>
            <w:noWrap/>
            <w:vAlign w:val="center"/>
            <w:hideMark/>
          </w:tcPr>
          <w:p w14:paraId="7378E239"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 xml:space="preserve">     34.111 </w:t>
            </w:r>
          </w:p>
        </w:tc>
        <w:tc>
          <w:tcPr>
            <w:tcW w:w="371" w:type="pct"/>
            <w:tcBorders>
              <w:top w:val="nil"/>
              <w:left w:val="nil"/>
              <w:bottom w:val="nil"/>
              <w:right w:val="nil"/>
            </w:tcBorders>
            <w:shd w:val="clear" w:color="auto" w:fill="auto"/>
            <w:noWrap/>
            <w:vAlign w:val="center"/>
            <w:hideMark/>
          </w:tcPr>
          <w:p w14:paraId="7F8B953F"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 xml:space="preserve">     28.527 </w:t>
            </w:r>
          </w:p>
        </w:tc>
        <w:tc>
          <w:tcPr>
            <w:tcW w:w="371" w:type="pct"/>
            <w:tcBorders>
              <w:top w:val="nil"/>
              <w:left w:val="nil"/>
              <w:bottom w:val="nil"/>
              <w:right w:val="nil"/>
            </w:tcBorders>
            <w:shd w:val="clear" w:color="auto" w:fill="auto"/>
            <w:noWrap/>
            <w:vAlign w:val="center"/>
            <w:hideMark/>
          </w:tcPr>
          <w:p w14:paraId="28E98B7F"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 xml:space="preserve">     36.369 </w:t>
            </w:r>
          </w:p>
        </w:tc>
        <w:tc>
          <w:tcPr>
            <w:tcW w:w="70" w:type="pct"/>
            <w:tcBorders>
              <w:top w:val="nil"/>
              <w:left w:val="nil"/>
              <w:bottom w:val="nil"/>
              <w:right w:val="nil"/>
            </w:tcBorders>
            <w:shd w:val="clear" w:color="auto" w:fill="auto"/>
            <w:noWrap/>
            <w:vAlign w:val="bottom"/>
            <w:hideMark/>
          </w:tcPr>
          <w:p w14:paraId="2299597C" w14:textId="77777777" w:rsidR="00281573" w:rsidRPr="00FB488F" w:rsidRDefault="00281573" w:rsidP="00845A82">
            <w:pPr>
              <w:jc w:val="right"/>
              <w:rPr>
                <w:rFonts w:ascii="Arial" w:hAnsi="Arial" w:cs="Arial"/>
                <w:color w:val="000000"/>
                <w:sz w:val="14"/>
                <w:szCs w:val="14"/>
              </w:rPr>
            </w:pPr>
          </w:p>
        </w:tc>
        <w:tc>
          <w:tcPr>
            <w:tcW w:w="291" w:type="pct"/>
            <w:tcBorders>
              <w:top w:val="nil"/>
              <w:left w:val="nil"/>
              <w:bottom w:val="nil"/>
              <w:right w:val="nil"/>
            </w:tcBorders>
            <w:shd w:val="clear" w:color="auto" w:fill="auto"/>
            <w:vAlign w:val="center"/>
            <w:hideMark/>
          </w:tcPr>
          <w:p w14:paraId="700AB56C"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19,6%</w:t>
            </w:r>
          </w:p>
        </w:tc>
        <w:tc>
          <w:tcPr>
            <w:tcW w:w="329" w:type="pct"/>
            <w:tcBorders>
              <w:top w:val="nil"/>
              <w:left w:val="nil"/>
              <w:bottom w:val="nil"/>
              <w:right w:val="nil"/>
            </w:tcBorders>
            <w:shd w:val="clear" w:color="auto" w:fill="auto"/>
            <w:vAlign w:val="center"/>
            <w:hideMark/>
          </w:tcPr>
          <w:p w14:paraId="65DEE618"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-6,2%</w:t>
            </w:r>
          </w:p>
        </w:tc>
        <w:tc>
          <w:tcPr>
            <w:tcW w:w="70" w:type="pct"/>
            <w:tcBorders>
              <w:top w:val="nil"/>
              <w:left w:val="nil"/>
              <w:bottom w:val="nil"/>
              <w:right w:val="nil"/>
            </w:tcBorders>
            <w:shd w:val="clear" w:color="auto" w:fill="auto"/>
            <w:noWrap/>
            <w:vAlign w:val="bottom"/>
            <w:hideMark/>
          </w:tcPr>
          <w:p w14:paraId="332E1C48" w14:textId="77777777" w:rsidR="00281573" w:rsidRPr="00FB488F" w:rsidRDefault="00281573" w:rsidP="00845A82">
            <w:pPr>
              <w:jc w:val="right"/>
              <w:rPr>
                <w:rFonts w:ascii="Arial" w:hAnsi="Arial" w:cs="Arial"/>
                <w:color w:val="000000"/>
                <w:sz w:val="14"/>
                <w:szCs w:val="14"/>
              </w:rPr>
            </w:pPr>
          </w:p>
        </w:tc>
        <w:tc>
          <w:tcPr>
            <w:tcW w:w="408" w:type="pct"/>
            <w:tcBorders>
              <w:top w:val="nil"/>
              <w:left w:val="nil"/>
              <w:bottom w:val="nil"/>
              <w:right w:val="nil"/>
            </w:tcBorders>
            <w:shd w:val="clear" w:color="000000" w:fill="D9E1F2"/>
            <w:noWrap/>
            <w:vAlign w:val="center"/>
            <w:hideMark/>
          </w:tcPr>
          <w:p w14:paraId="0AFFCFC6"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 xml:space="preserve">     146.374 </w:t>
            </w:r>
          </w:p>
        </w:tc>
        <w:tc>
          <w:tcPr>
            <w:tcW w:w="408" w:type="pct"/>
            <w:tcBorders>
              <w:top w:val="nil"/>
              <w:left w:val="nil"/>
              <w:bottom w:val="nil"/>
              <w:right w:val="nil"/>
            </w:tcBorders>
            <w:shd w:val="clear" w:color="auto" w:fill="auto"/>
            <w:noWrap/>
            <w:vAlign w:val="center"/>
            <w:hideMark/>
          </w:tcPr>
          <w:p w14:paraId="12D29BB3"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 xml:space="preserve">     100.644 </w:t>
            </w:r>
          </w:p>
        </w:tc>
        <w:tc>
          <w:tcPr>
            <w:tcW w:w="70" w:type="pct"/>
            <w:tcBorders>
              <w:top w:val="nil"/>
              <w:left w:val="nil"/>
              <w:bottom w:val="nil"/>
              <w:right w:val="nil"/>
            </w:tcBorders>
            <w:shd w:val="clear" w:color="auto" w:fill="auto"/>
            <w:noWrap/>
            <w:vAlign w:val="bottom"/>
            <w:hideMark/>
          </w:tcPr>
          <w:p w14:paraId="34ABE16B" w14:textId="77777777" w:rsidR="00281573" w:rsidRPr="00FB488F" w:rsidRDefault="00281573" w:rsidP="00845A82">
            <w:pPr>
              <w:jc w:val="right"/>
              <w:rPr>
                <w:rFonts w:ascii="Arial" w:hAnsi="Arial" w:cs="Arial"/>
                <w:color w:val="000000"/>
                <w:sz w:val="14"/>
                <w:szCs w:val="14"/>
              </w:rPr>
            </w:pPr>
          </w:p>
        </w:tc>
        <w:tc>
          <w:tcPr>
            <w:tcW w:w="291" w:type="pct"/>
            <w:tcBorders>
              <w:top w:val="nil"/>
              <w:left w:val="nil"/>
              <w:bottom w:val="nil"/>
              <w:right w:val="nil"/>
            </w:tcBorders>
            <w:shd w:val="clear" w:color="auto" w:fill="auto"/>
            <w:vAlign w:val="center"/>
            <w:hideMark/>
          </w:tcPr>
          <w:p w14:paraId="40F392F9" w14:textId="77777777" w:rsidR="00281573" w:rsidRPr="00FB488F" w:rsidRDefault="00281573" w:rsidP="00845A82">
            <w:pPr>
              <w:jc w:val="right"/>
              <w:rPr>
                <w:rFonts w:ascii="Arial" w:hAnsi="Arial" w:cs="Arial"/>
                <w:color w:val="000000"/>
                <w:sz w:val="13"/>
                <w:szCs w:val="13"/>
              </w:rPr>
            </w:pPr>
            <w:r w:rsidRPr="00FB488F">
              <w:rPr>
                <w:rFonts w:ascii="Arial" w:hAnsi="Arial" w:cs="Arial"/>
                <w:color w:val="000000"/>
                <w:sz w:val="13"/>
                <w:szCs w:val="13"/>
              </w:rPr>
              <w:t>45,4%</w:t>
            </w:r>
          </w:p>
        </w:tc>
      </w:tr>
      <w:tr w:rsidR="00281573" w:rsidRPr="00FB488F" w14:paraId="62D18D10" w14:textId="77777777" w:rsidTr="005119B5">
        <w:trPr>
          <w:trHeight w:val="227"/>
        </w:trPr>
        <w:tc>
          <w:tcPr>
            <w:tcW w:w="1877" w:type="pct"/>
            <w:tcBorders>
              <w:top w:val="nil"/>
              <w:left w:val="nil"/>
              <w:bottom w:val="nil"/>
              <w:right w:val="nil"/>
            </w:tcBorders>
            <w:shd w:val="clear" w:color="auto" w:fill="auto"/>
            <w:noWrap/>
            <w:vAlign w:val="center"/>
            <w:hideMark/>
          </w:tcPr>
          <w:p w14:paraId="2E0DFF5C" w14:textId="77777777" w:rsidR="00281573" w:rsidRPr="00FB488F" w:rsidRDefault="00281573" w:rsidP="00281573">
            <w:pPr>
              <w:rPr>
                <w:rFonts w:ascii="Arial" w:hAnsi="Arial" w:cs="Arial"/>
                <w:color w:val="000000"/>
                <w:sz w:val="14"/>
                <w:szCs w:val="14"/>
              </w:rPr>
            </w:pPr>
            <w:r w:rsidRPr="00FB488F">
              <w:rPr>
                <w:rFonts w:ascii="Arial" w:hAnsi="Arial" w:cs="Arial"/>
                <w:color w:val="000000"/>
                <w:sz w:val="14"/>
                <w:szCs w:val="14"/>
              </w:rPr>
              <w:t>Juros sobre Tributos</w:t>
            </w:r>
          </w:p>
        </w:tc>
        <w:tc>
          <w:tcPr>
            <w:tcW w:w="442" w:type="pct"/>
            <w:tcBorders>
              <w:top w:val="nil"/>
              <w:left w:val="nil"/>
              <w:bottom w:val="nil"/>
              <w:right w:val="nil"/>
            </w:tcBorders>
            <w:shd w:val="clear" w:color="000000" w:fill="D9E1F2"/>
            <w:noWrap/>
            <w:vAlign w:val="center"/>
            <w:hideMark/>
          </w:tcPr>
          <w:p w14:paraId="6A0A47AF"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 xml:space="preserve">       2.192 </w:t>
            </w:r>
          </w:p>
        </w:tc>
        <w:tc>
          <w:tcPr>
            <w:tcW w:w="371" w:type="pct"/>
            <w:tcBorders>
              <w:top w:val="nil"/>
              <w:left w:val="nil"/>
              <w:bottom w:val="nil"/>
              <w:right w:val="nil"/>
            </w:tcBorders>
            <w:shd w:val="clear" w:color="auto" w:fill="auto"/>
            <w:noWrap/>
            <w:vAlign w:val="center"/>
            <w:hideMark/>
          </w:tcPr>
          <w:p w14:paraId="276CE78E"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 xml:space="preserve">       2.011 </w:t>
            </w:r>
          </w:p>
        </w:tc>
        <w:tc>
          <w:tcPr>
            <w:tcW w:w="371" w:type="pct"/>
            <w:tcBorders>
              <w:top w:val="nil"/>
              <w:left w:val="nil"/>
              <w:bottom w:val="nil"/>
              <w:right w:val="nil"/>
            </w:tcBorders>
            <w:shd w:val="clear" w:color="auto" w:fill="auto"/>
            <w:noWrap/>
            <w:vAlign w:val="center"/>
            <w:hideMark/>
          </w:tcPr>
          <w:p w14:paraId="17FC0A68"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 xml:space="preserve">       3.195 </w:t>
            </w:r>
          </w:p>
        </w:tc>
        <w:tc>
          <w:tcPr>
            <w:tcW w:w="70" w:type="pct"/>
            <w:tcBorders>
              <w:top w:val="nil"/>
              <w:left w:val="nil"/>
              <w:bottom w:val="nil"/>
              <w:right w:val="nil"/>
            </w:tcBorders>
            <w:shd w:val="clear" w:color="auto" w:fill="auto"/>
            <w:noWrap/>
            <w:vAlign w:val="bottom"/>
            <w:hideMark/>
          </w:tcPr>
          <w:p w14:paraId="3B27E6C3" w14:textId="77777777" w:rsidR="00281573" w:rsidRPr="00FB488F" w:rsidRDefault="00281573" w:rsidP="00845A82">
            <w:pPr>
              <w:jc w:val="right"/>
              <w:rPr>
                <w:rFonts w:ascii="Arial" w:hAnsi="Arial" w:cs="Arial"/>
                <w:color w:val="000000"/>
                <w:sz w:val="14"/>
                <w:szCs w:val="14"/>
              </w:rPr>
            </w:pPr>
          </w:p>
        </w:tc>
        <w:tc>
          <w:tcPr>
            <w:tcW w:w="291" w:type="pct"/>
            <w:tcBorders>
              <w:top w:val="nil"/>
              <w:left w:val="nil"/>
              <w:bottom w:val="nil"/>
              <w:right w:val="nil"/>
            </w:tcBorders>
            <w:shd w:val="clear" w:color="auto" w:fill="auto"/>
            <w:vAlign w:val="center"/>
            <w:hideMark/>
          </w:tcPr>
          <w:p w14:paraId="04CC9C69"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9,0%</w:t>
            </w:r>
          </w:p>
        </w:tc>
        <w:tc>
          <w:tcPr>
            <w:tcW w:w="329" w:type="pct"/>
            <w:tcBorders>
              <w:top w:val="nil"/>
              <w:left w:val="nil"/>
              <w:bottom w:val="nil"/>
              <w:right w:val="nil"/>
            </w:tcBorders>
            <w:shd w:val="clear" w:color="auto" w:fill="auto"/>
            <w:vAlign w:val="center"/>
            <w:hideMark/>
          </w:tcPr>
          <w:p w14:paraId="38992C41"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-31,4%</w:t>
            </w:r>
          </w:p>
        </w:tc>
        <w:tc>
          <w:tcPr>
            <w:tcW w:w="70" w:type="pct"/>
            <w:tcBorders>
              <w:top w:val="nil"/>
              <w:left w:val="nil"/>
              <w:bottom w:val="nil"/>
              <w:right w:val="nil"/>
            </w:tcBorders>
            <w:shd w:val="clear" w:color="auto" w:fill="auto"/>
            <w:noWrap/>
            <w:vAlign w:val="bottom"/>
            <w:hideMark/>
          </w:tcPr>
          <w:p w14:paraId="674397B9" w14:textId="77777777" w:rsidR="00281573" w:rsidRPr="00FB488F" w:rsidRDefault="00281573" w:rsidP="00845A82">
            <w:pPr>
              <w:jc w:val="right"/>
              <w:rPr>
                <w:rFonts w:ascii="Arial" w:hAnsi="Arial" w:cs="Arial"/>
                <w:color w:val="000000"/>
                <w:sz w:val="14"/>
                <w:szCs w:val="14"/>
              </w:rPr>
            </w:pPr>
          </w:p>
        </w:tc>
        <w:tc>
          <w:tcPr>
            <w:tcW w:w="408" w:type="pct"/>
            <w:tcBorders>
              <w:top w:val="nil"/>
              <w:left w:val="nil"/>
              <w:bottom w:val="nil"/>
              <w:right w:val="nil"/>
            </w:tcBorders>
            <w:shd w:val="clear" w:color="000000" w:fill="D9E1F2"/>
            <w:noWrap/>
            <w:vAlign w:val="center"/>
            <w:hideMark/>
          </w:tcPr>
          <w:p w14:paraId="27207371"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 xml:space="preserve">       12.221 </w:t>
            </w:r>
          </w:p>
        </w:tc>
        <w:tc>
          <w:tcPr>
            <w:tcW w:w="408" w:type="pct"/>
            <w:tcBorders>
              <w:top w:val="nil"/>
              <w:left w:val="nil"/>
              <w:bottom w:val="nil"/>
              <w:right w:val="nil"/>
            </w:tcBorders>
            <w:shd w:val="clear" w:color="auto" w:fill="auto"/>
            <w:noWrap/>
            <w:vAlign w:val="center"/>
            <w:hideMark/>
          </w:tcPr>
          <w:p w14:paraId="22F98AB9"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 xml:space="preserve">         8.743 </w:t>
            </w:r>
          </w:p>
        </w:tc>
        <w:tc>
          <w:tcPr>
            <w:tcW w:w="70" w:type="pct"/>
            <w:tcBorders>
              <w:top w:val="nil"/>
              <w:left w:val="nil"/>
              <w:bottom w:val="nil"/>
              <w:right w:val="nil"/>
            </w:tcBorders>
            <w:shd w:val="clear" w:color="auto" w:fill="auto"/>
            <w:noWrap/>
            <w:vAlign w:val="bottom"/>
            <w:hideMark/>
          </w:tcPr>
          <w:p w14:paraId="5A4B986C" w14:textId="77777777" w:rsidR="00281573" w:rsidRPr="00FB488F" w:rsidRDefault="00281573" w:rsidP="00845A82">
            <w:pPr>
              <w:jc w:val="right"/>
              <w:rPr>
                <w:rFonts w:ascii="Arial" w:hAnsi="Arial" w:cs="Arial"/>
                <w:color w:val="000000"/>
                <w:sz w:val="14"/>
                <w:szCs w:val="14"/>
              </w:rPr>
            </w:pPr>
          </w:p>
        </w:tc>
        <w:tc>
          <w:tcPr>
            <w:tcW w:w="291" w:type="pct"/>
            <w:tcBorders>
              <w:top w:val="nil"/>
              <w:left w:val="nil"/>
              <w:bottom w:val="nil"/>
              <w:right w:val="nil"/>
            </w:tcBorders>
            <w:shd w:val="clear" w:color="auto" w:fill="auto"/>
            <w:vAlign w:val="center"/>
            <w:hideMark/>
          </w:tcPr>
          <w:p w14:paraId="21235070" w14:textId="77777777" w:rsidR="00281573" w:rsidRPr="00FB488F" w:rsidRDefault="00281573" w:rsidP="00845A82">
            <w:pPr>
              <w:jc w:val="right"/>
              <w:rPr>
                <w:rFonts w:ascii="Arial" w:hAnsi="Arial" w:cs="Arial"/>
                <w:color w:val="000000"/>
                <w:sz w:val="13"/>
                <w:szCs w:val="13"/>
              </w:rPr>
            </w:pPr>
            <w:r w:rsidRPr="00FB488F">
              <w:rPr>
                <w:rFonts w:ascii="Arial" w:hAnsi="Arial" w:cs="Arial"/>
                <w:color w:val="000000"/>
                <w:sz w:val="13"/>
                <w:szCs w:val="13"/>
              </w:rPr>
              <w:t>39,8%</w:t>
            </w:r>
          </w:p>
        </w:tc>
      </w:tr>
      <w:tr w:rsidR="00281573" w:rsidRPr="00FB488F" w14:paraId="344A8E78" w14:textId="77777777" w:rsidTr="005119B5">
        <w:trPr>
          <w:trHeight w:val="227"/>
        </w:trPr>
        <w:tc>
          <w:tcPr>
            <w:tcW w:w="1877" w:type="pct"/>
            <w:tcBorders>
              <w:top w:val="nil"/>
              <w:left w:val="nil"/>
              <w:bottom w:val="nil"/>
              <w:right w:val="nil"/>
            </w:tcBorders>
            <w:shd w:val="clear" w:color="auto" w:fill="auto"/>
            <w:noWrap/>
            <w:vAlign w:val="center"/>
            <w:hideMark/>
          </w:tcPr>
          <w:p w14:paraId="1C1D7761" w14:textId="77777777" w:rsidR="00281573" w:rsidRPr="00FB488F" w:rsidRDefault="00281573" w:rsidP="00281573">
            <w:pPr>
              <w:rPr>
                <w:rFonts w:ascii="Arial" w:hAnsi="Arial" w:cs="Arial"/>
                <w:color w:val="000000"/>
                <w:sz w:val="14"/>
                <w:szCs w:val="14"/>
              </w:rPr>
            </w:pPr>
            <w:r w:rsidRPr="00FB488F">
              <w:rPr>
                <w:rFonts w:ascii="Arial" w:hAnsi="Arial" w:cs="Arial"/>
                <w:color w:val="000000"/>
                <w:sz w:val="14"/>
                <w:szCs w:val="14"/>
              </w:rPr>
              <w:t>Juros sobre Aplicação Financeira - Garantias</w:t>
            </w:r>
          </w:p>
        </w:tc>
        <w:tc>
          <w:tcPr>
            <w:tcW w:w="442" w:type="pct"/>
            <w:tcBorders>
              <w:top w:val="nil"/>
              <w:left w:val="nil"/>
              <w:bottom w:val="nil"/>
              <w:right w:val="nil"/>
            </w:tcBorders>
            <w:shd w:val="clear" w:color="000000" w:fill="D9E1F2"/>
            <w:noWrap/>
            <w:vAlign w:val="center"/>
            <w:hideMark/>
          </w:tcPr>
          <w:p w14:paraId="3179928A"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 xml:space="preserve">       2.156 </w:t>
            </w:r>
          </w:p>
        </w:tc>
        <w:tc>
          <w:tcPr>
            <w:tcW w:w="371" w:type="pct"/>
            <w:tcBorders>
              <w:top w:val="nil"/>
              <w:left w:val="nil"/>
              <w:bottom w:val="nil"/>
              <w:right w:val="nil"/>
            </w:tcBorders>
            <w:shd w:val="clear" w:color="auto" w:fill="auto"/>
            <w:noWrap/>
            <w:vAlign w:val="center"/>
            <w:hideMark/>
          </w:tcPr>
          <w:p w14:paraId="1FF78ADB"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 xml:space="preserve">       2.148 </w:t>
            </w:r>
          </w:p>
        </w:tc>
        <w:tc>
          <w:tcPr>
            <w:tcW w:w="371" w:type="pct"/>
            <w:tcBorders>
              <w:top w:val="nil"/>
              <w:left w:val="nil"/>
              <w:bottom w:val="nil"/>
              <w:right w:val="nil"/>
            </w:tcBorders>
            <w:shd w:val="clear" w:color="auto" w:fill="auto"/>
            <w:noWrap/>
            <w:vAlign w:val="center"/>
            <w:hideMark/>
          </w:tcPr>
          <w:p w14:paraId="7696BB69"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 xml:space="preserve">       2.339 </w:t>
            </w:r>
          </w:p>
        </w:tc>
        <w:tc>
          <w:tcPr>
            <w:tcW w:w="70" w:type="pct"/>
            <w:tcBorders>
              <w:top w:val="nil"/>
              <w:left w:val="nil"/>
              <w:bottom w:val="nil"/>
              <w:right w:val="nil"/>
            </w:tcBorders>
            <w:shd w:val="clear" w:color="auto" w:fill="auto"/>
            <w:noWrap/>
            <w:vAlign w:val="bottom"/>
            <w:hideMark/>
          </w:tcPr>
          <w:p w14:paraId="0FA0B2C5" w14:textId="77777777" w:rsidR="00281573" w:rsidRPr="00FB488F" w:rsidRDefault="00281573" w:rsidP="00845A82">
            <w:pPr>
              <w:jc w:val="right"/>
              <w:rPr>
                <w:rFonts w:ascii="Arial" w:hAnsi="Arial" w:cs="Arial"/>
                <w:color w:val="000000"/>
                <w:sz w:val="14"/>
                <w:szCs w:val="14"/>
              </w:rPr>
            </w:pPr>
          </w:p>
        </w:tc>
        <w:tc>
          <w:tcPr>
            <w:tcW w:w="291" w:type="pct"/>
            <w:tcBorders>
              <w:top w:val="nil"/>
              <w:left w:val="nil"/>
              <w:bottom w:val="nil"/>
              <w:right w:val="nil"/>
            </w:tcBorders>
            <w:shd w:val="clear" w:color="auto" w:fill="auto"/>
            <w:vAlign w:val="center"/>
            <w:hideMark/>
          </w:tcPr>
          <w:p w14:paraId="22F6DA5A"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0,4%</w:t>
            </w:r>
          </w:p>
        </w:tc>
        <w:tc>
          <w:tcPr>
            <w:tcW w:w="329" w:type="pct"/>
            <w:tcBorders>
              <w:top w:val="nil"/>
              <w:left w:val="nil"/>
              <w:bottom w:val="nil"/>
              <w:right w:val="nil"/>
            </w:tcBorders>
            <w:shd w:val="clear" w:color="auto" w:fill="auto"/>
            <w:vAlign w:val="center"/>
            <w:hideMark/>
          </w:tcPr>
          <w:p w14:paraId="73237DAB"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-7,8%</w:t>
            </w:r>
          </w:p>
        </w:tc>
        <w:tc>
          <w:tcPr>
            <w:tcW w:w="70" w:type="pct"/>
            <w:tcBorders>
              <w:top w:val="nil"/>
              <w:left w:val="nil"/>
              <w:bottom w:val="nil"/>
              <w:right w:val="nil"/>
            </w:tcBorders>
            <w:shd w:val="clear" w:color="auto" w:fill="auto"/>
            <w:noWrap/>
            <w:vAlign w:val="bottom"/>
            <w:hideMark/>
          </w:tcPr>
          <w:p w14:paraId="3398F432" w14:textId="77777777" w:rsidR="00281573" w:rsidRPr="00FB488F" w:rsidRDefault="00281573" w:rsidP="00845A82">
            <w:pPr>
              <w:jc w:val="right"/>
              <w:rPr>
                <w:rFonts w:ascii="Arial" w:hAnsi="Arial" w:cs="Arial"/>
                <w:color w:val="000000"/>
                <w:sz w:val="14"/>
                <w:szCs w:val="14"/>
              </w:rPr>
            </w:pPr>
          </w:p>
        </w:tc>
        <w:tc>
          <w:tcPr>
            <w:tcW w:w="408" w:type="pct"/>
            <w:tcBorders>
              <w:top w:val="nil"/>
              <w:left w:val="nil"/>
              <w:bottom w:val="nil"/>
              <w:right w:val="nil"/>
            </w:tcBorders>
            <w:shd w:val="clear" w:color="000000" w:fill="D9E1F2"/>
            <w:noWrap/>
            <w:vAlign w:val="center"/>
            <w:hideMark/>
          </w:tcPr>
          <w:p w14:paraId="0DDCEB5F"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 xml:space="preserve">         9.008 </w:t>
            </w:r>
          </w:p>
        </w:tc>
        <w:tc>
          <w:tcPr>
            <w:tcW w:w="408" w:type="pct"/>
            <w:tcBorders>
              <w:top w:val="nil"/>
              <w:left w:val="nil"/>
              <w:bottom w:val="nil"/>
              <w:right w:val="nil"/>
            </w:tcBorders>
            <w:shd w:val="clear" w:color="auto" w:fill="auto"/>
            <w:noWrap/>
            <w:vAlign w:val="center"/>
            <w:hideMark/>
          </w:tcPr>
          <w:p w14:paraId="6F3E60BE"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 xml:space="preserve">         7.704 </w:t>
            </w:r>
          </w:p>
        </w:tc>
        <w:tc>
          <w:tcPr>
            <w:tcW w:w="70" w:type="pct"/>
            <w:tcBorders>
              <w:top w:val="nil"/>
              <w:left w:val="nil"/>
              <w:bottom w:val="nil"/>
              <w:right w:val="nil"/>
            </w:tcBorders>
            <w:shd w:val="clear" w:color="auto" w:fill="auto"/>
            <w:noWrap/>
            <w:vAlign w:val="bottom"/>
            <w:hideMark/>
          </w:tcPr>
          <w:p w14:paraId="471252EF" w14:textId="77777777" w:rsidR="00281573" w:rsidRPr="00FB488F" w:rsidRDefault="00281573" w:rsidP="00845A82">
            <w:pPr>
              <w:jc w:val="right"/>
              <w:rPr>
                <w:rFonts w:ascii="Arial" w:hAnsi="Arial" w:cs="Arial"/>
                <w:color w:val="000000"/>
                <w:sz w:val="14"/>
                <w:szCs w:val="14"/>
              </w:rPr>
            </w:pPr>
          </w:p>
        </w:tc>
        <w:tc>
          <w:tcPr>
            <w:tcW w:w="291" w:type="pct"/>
            <w:tcBorders>
              <w:top w:val="nil"/>
              <w:left w:val="nil"/>
              <w:bottom w:val="nil"/>
              <w:right w:val="nil"/>
            </w:tcBorders>
            <w:shd w:val="clear" w:color="auto" w:fill="auto"/>
            <w:vAlign w:val="center"/>
            <w:hideMark/>
          </w:tcPr>
          <w:p w14:paraId="250462AF" w14:textId="77777777" w:rsidR="00281573" w:rsidRPr="00FB488F" w:rsidRDefault="00281573" w:rsidP="00845A82">
            <w:pPr>
              <w:jc w:val="right"/>
              <w:rPr>
                <w:rFonts w:ascii="Arial" w:hAnsi="Arial" w:cs="Arial"/>
                <w:color w:val="000000"/>
                <w:sz w:val="13"/>
                <w:szCs w:val="13"/>
              </w:rPr>
            </w:pPr>
            <w:r w:rsidRPr="00FB488F">
              <w:rPr>
                <w:rFonts w:ascii="Arial" w:hAnsi="Arial" w:cs="Arial"/>
                <w:color w:val="000000"/>
                <w:sz w:val="13"/>
                <w:szCs w:val="13"/>
              </w:rPr>
              <w:t>16,9%</w:t>
            </w:r>
          </w:p>
        </w:tc>
      </w:tr>
      <w:tr w:rsidR="00281573" w:rsidRPr="00FB488F" w14:paraId="727E526C" w14:textId="77777777" w:rsidTr="005119B5">
        <w:trPr>
          <w:trHeight w:val="227"/>
        </w:trPr>
        <w:tc>
          <w:tcPr>
            <w:tcW w:w="1877" w:type="pct"/>
            <w:tcBorders>
              <w:top w:val="nil"/>
              <w:left w:val="nil"/>
              <w:bottom w:val="nil"/>
              <w:right w:val="nil"/>
            </w:tcBorders>
            <w:shd w:val="clear" w:color="auto" w:fill="auto"/>
            <w:noWrap/>
            <w:vAlign w:val="center"/>
            <w:hideMark/>
          </w:tcPr>
          <w:p w14:paraId="2B486298" w14:textId="77777777" w:rsidR="00281573" w:rsidRPr="00FB488F" w:rsidRDefault="00281573" w:rsidP="00281573">
            <w:pPr>
              <w:rPr>
                <w:rFonts w:ascii="Arial" w:hAnsi="Arial" w:cs="Arial"/>
                <w:color w:val="000000"/>
                <w:sz w:val="14"/>
                <w:szCs w:val="14"/>
              </w:rPr>
            </w:pPr>
            <w:r w:rsidRPr="00FB488F">
              <w:rPr>
                <w:rFonts w:ascii="Arial" w:hAnsi="Arial" w:cs="Arial"/>
                <w:color w:val="000000"/>
                <w:sz w:val="14"/>
                <w:szCs w:val="14"/>
              </w:rPr>
              <w:t>Juros sobre Depósitos Judiciais</w:t>
            </w:r>
          </w:p>
        </w:tc>
        <w:tc>
          <w:tcPr>
            <w:tcW w:w="442" w:type="pct"/>
            <w:tcBorders>
              <w:top w:val="nil"/>
              <w:left w:val="nil"/>
              <w:bottom w:val="nil"/>
              <w:right w:val="nil"/>
            </w:tcBorders>
            <w:shd w:val="clear" w:color="000000" w:fill="D9E1F2"/>
            <w:noWrap/>
            <w:vAlign w:val="center"/>
            <w:hideMark/>
          </w:tcPr>
          <w:p w14:paraId="12FB2242"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 xml:space="preserve">          910 </w:t>
            </w:r>
          </w:p>
        </w:tc>
        <w:tc>
          <w:tcPr>
            <w:tcW w:w="371" w:type="pct"/>
            <w:tcBorders>
              <w:top w:val="nil"/>
              <w:left w:val="nil"/>
              <w:bottom w:val="nil"/>
              <w:right w:val="nil"/>
            </w:tcBorders>
            <w:shd w:val="clear" w:color="auto" w:fill="auto"/>
            <w:noWrap/>
            <w:vAlign w:val="center"/>
            <w:hideMark/>
          </w:tcPr>
          <w:p w14:paraId="475E0AEE"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 xml:space="preserve">          887 </w:t>
            </w:r>
          </w:p>
        </w:tc>
        <w:tc>
          <w:tcPr>
            <w:tcW w:w="371" w:type="pct"/>
            <w:tcBorders>
              <w:top w:val="nil"/>
              <w:left w:val="nil"/>
              <w:bottom w:val="nil"/>
              <w:right w:val="nil"/>
            </w:tcBorders>
            <w:shd w:val="clear" w:color="auto" w:fill="auto"/>
            <w:noWrap/>
            <w:vAlign w:val="center"/>
            <w:hideMark/>
          </w:tcPr>
          <w:p w14:paraId="7DD614D7"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 xml:space="preserve">       1.199 </w:t>
            </w:r>
          </w:p>
        </w:tc>
        <w:tc>
          <w:tcPr>
            <w:tcW w:w="70" w:type="pct"/>
            <w:tcBorders>
              <w:top w:val="nil"/>
              <w:left w:val="nil"/>
              <w:bottom w:val="nil"/>
              <w:right w:val="nil"/>
            </w:tcBorders>
            <w:shd w:val="clear" w:color="auto" w:fill="auto"/>
            <w:noWrap/>
            <w:vAlign w:val="bottom"/>
            <w:hideMark/>
          </w:tcPr>
          <w:p w14:paraId="18EA67C8" w14:textId="77777777" w:rsidR="00281573" w:rsidRPr="00FB488F" w:rsidRDefault="00281573" w:rsidP="00845A82">
            <w:pPr>
              <w:jc w:val="right"/>
              <w:rPr>
                <w:rFonts w:ascii="Arial" w:hAnsi="Arial" w:cs="Arial"/>
                <w:color w:val="000000"/>
                <w:sz w:val="14"/>
                <w:szCs w:val="14"/>
              </w:rPr>
            </w:pPr>
          </w:p>
        </w:tc>
        <w:tc>
          <w:tcPr>
            <w:tcW w:w="291" w:type="pct"/>
            <w:tcBorders>
              <w:top w:val="nil"/>
              <w:left w:val="nil"/>
              <w:bottom w:val="nil"/>
              <w:right w:val="nil"/>
            </w:tcBorders>
            <w:shd w:val="clear" w:color="auto" w:fill="auto"/>
            <w:vAlign w:val="center"/>
            <w:hideMark/>
          </w:tcPr>
          <w:p w14:paraId="739C17E1"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2,6%</w:t>
            </w:r>
          </w:p>
        </w:tc>
        <w:tc>
          <w:tcPr>
            <w:tcW w:w="329" w:type="pct"/>
            <w:tcBorders>
              <w:top w:val="nil"/>
              <w:left w:val="nil"/>
              <w:bottom w:val="nil"/>
              <w:right w:val="nil"/>
            </w:tcBorders>
            <w:shd w:val="clear" w:color="auto" w:fill="auto"/>
            <w:vAlign w:val="center"/>
            <w:hideMark/>
          </w:tcPr>
          <w:p w14:paraId="464D03BB"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-24,1%</w:t>
            </w:r>
          </w:p>
        </w:tc>
        <w:tc>
          <w:tcPr>
            <w:tcW w:w="70" w:type="pct"/>
            <w:tcBorders>
              <w:top w:val="nil"/>
              <w:left w:val="nil"/>
              <w:bottom w:val="nil"/>
              <w:right w:val="nil"/>
            </w:tcBorders>
            <w:shd w:val="clear" w:color="auto" w:fill="auto"/>
            <w:noWrap/>
            <w:vAlign w:val="bottom"/>
            <w:hideMark/>
          </w:tcPr>
          <w:p w14:paraId="1394F37B" w14:textId="77777777" w:rsidR="00281573" w:rsidRPr="00FB488F" w:rsidRDefault="00281573" w:rsidP="00845A82">
            <w:pPr>
              <w:jc w:val="right"/>
              <w:rPr>
                <w:rFonts w:ascii="Arial" w:hAnsi="Arial" w:cs="Arial"/>
                <w:color w:val="000000"/>
                <w:sz w:val="14"/>
                <w:szCs w:val="14"/>
              </w:rPr>
            </w:pPr>
          </w:p>
        </w:tc>
        <w:tc>
          <w:tcPr>
            <w:tcW w:w="408" w:type="pct"/>
            <w:tcBorders>
              <w:top w:val="nil"/>
              <w:left w:val="nil"/>
              <w:bottom w:val="nil"/>
              <w:right w:val="nil"/>
            </w:tcBorders>
            <w:shd w:val="clear" w:color="000000" w:fill="D9E1F2"/>
            <w:noWrap/>
            <w:vAlign w:val="center"/>
            <w:hideMark/>
          </w:tcPr>
          <w:p w14:paraId="544D614A"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 xml:space="preserve">         4.142 </w:t>
            </w:r>
          </w:p>
        </w:tc>
        <w:tc>
          <w:tcPr>
            <w:tcW w:w="408" w:type="pct"/>
            <w:tcBorders>
              <w:top w:val="nil"/>
              <w:left w:val="nil"/>
              <w:bottom w:val="nil"/>
              <w:right w:val="nil"/>
            </w:tcBorders>
            <w:shd w:val="clear" w:color="auto" w:fill="auto"/>
            <w:noWrap/>
            <w:vAlign w:val="center"/>
            <w:hideMark/>
          </w:tcPr>
          <w:p w14:paraId="379A4925"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 xml:space="preserve">         3.467 </w:t>
            </w:r>
          </w:p>
        </w:tc>
        <w:tc>
          <w:tcPr>
            <w:tcW w:w="70" w:type="pct"/>
            <w:tcBorders>
              <w:top w:val="nil"/>
              <w:left w:val="nil"/>
              <w:bottom w:val="nil"/>
              <w:right w:val="nil"/>
            </w:tcBorders>
            <w:shd w:val="clear" w:color="auto" w:fill="auto"/>
            <w:noWrap/>
            <w:vAlign w:val="bottom"/>
            <w:hideMark/>
          </w:tcPr>
          <w:p w14:paraId="34F4F48C" w14:textId="77777777" w:rsidR="00281573" w:rsidRPr="00FB488F" w:rsidRDefault="00281573" w:rsidP="00845A82">
            <w:pPr>
              <w:jc w:val="right"/>
              <w:rPr>
                <w:rFonts w:ascii="Arial" w:hAnsi="Arial" w:cs="Arial"/>
                <w:color w:val="000000"/>
                <w:sz w:val="14"/>
                <w:szCs w:val="14"/>
              </w:rPr>
            </w:pPr>
          </w:p>
        </w:tc>
        <w:tc>
          <w:tcPr>
            <w:tcW w:w="291" w:type="pct"/>
            <w:tcBorders>
              <w:top w:val="nil"/>
              <w:left w:val="nil"/>
              <w:bottom w:val="nil"/>
              <w:right w:val="nil"/>
            </w:tcBorders>
            <w:shd w:val="clear" w:color="auto" w:fill="auto"/>
            <w:vAlign w:val="center"/>
            <w:hideMark/>
          </w:tcPr>
          <w:p w14:paraId="34566C1D" w14:textId="77777777" w:rsidR="00281573" w:rsidRPr="00FB488F" w:rsidRDefault="00281573" w:rsidP="00845A82">
            <w:pPr>
              <w:jc w:val="right"/>
              <w:rPr>
                <w:rFonts w:ascii="Arial" w:hAnsi="Arial" w:cs="Arial"/>
                <w:color w:val="000000"/>
                <w:sz w:val="13"/>
                <w:szCs w:val="13"/>
              </w:rPr>
            </w:pPr>
            <w:r w:rsidRPr="00FB488F">
              <w:rPr>
                <w:rFonts w:ascii="Arial" w:hAnsi="Arial" w:cs="Arial"/>
                <w:color w:val="000000"/>
                <w:sz w:val="13"/>
                <w:szCs w:val="13"/>
              </w:rPr>
              <w:t>19,5%</w:t>
            </w:r>
          </w:p>
        </w:tc>
      </w:tr>
      <w:tr w:rsidR="00281573" w:rsidRPr="00FB488F" w14:paraId="28CC19AC" w14:textId="77777777" w:rsidTr="005119B5">
        <w:trPr>
          <w:trHeight w:val="227"/>
        </w:trPr>
        <w:tc>
          <w:tcPr>
            <w:tcW w:w="1877" w:type="pct"/>
            <w:tcBorders>
              <w:top w:val="nil"/>
              <w:left w:val="nil"/>
              <w:bottom w:val="nil"/>
              <w:right w:val="nil"/>
            </w:tcBorders>
            <w:shd w:val="clear" w:color="auto" w:fill="auto"/>
            <w:noWrap/>
            <w:vAlign w:val="center"/>
            <w:hideMark/>
          </w:tcPr>
          <w:p w14:paraId="732CFAC8" w14:textId="77777777" w:rsidR="00281573" w:rsidRPr="00FB488F" w:rsidRDefault="00281573" w:rsidP="00281573">
            <w:pPr>
              <w:rPr>
                <w:rFonts w:ascii="Arial" w:hAnsi="Arial" w:cs="Arial"/>
                <w:color w:val="000000"/>
                <w:sz w:val="14"/>
                <w:szCs w:val="14"/>
              </w:rPr>
            </w:pPr>
            <w:r w:rsidRPr="00FB488F">
              <w:rPr>
                <w:rFonts w:ascii="Arial" w:hAnsi="Arial" w:cs="Arial"/>
                <w:color w:val="000000"/>
                <w:sz w:val="14"/>
                <w:szCs w:val="14"/>
              </w:rPr>
              <w:t>Outras Receitas Financeiras</w:t>
            </w:r>
          </w:p>
        </w:tc>
        <w:tc>
          <w:tcPr>
            <w:tcW w:w="442" w:type="pct"/>
            <w:tcBorders>
              <w:top w:val="nil"/>
              <w:left w:val="nil"/>
              <w:bottom w:val="nil"/>
              <w:right w:val="nil"/>
            </w:tcBorders>
            <w:shd w:val="clear" w:color="000000" w:fill="D9E1F2"/>
            <w:noWrap/>
            <w:vAlign w:val="center"/>
            <w:hideMark/>
          </w:tcPr>
          <w:p w14:paraId="1F9DCD1C"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 xml:space="preserve">          786 </w:t>
            </w:r>
          </w:p>
        </w:tc>
        <w:tc>
          <w:tcPr>
            <w:tcW w:w="371" w:type="pct"/>
            <w:tcBorders>
              <w:top w:val="nil"/>
              <w:left w:val="nil"/>
              <w:bottom w:val="nil"/>
              <w:right w:val="nil"/>
            </w:tcBorders>
            <w:shd w:val="clear" w:color="auto" w:fill="auto"/>
            <w:noWrap/>
            <w:vAlign w:val="center"/>
            <w:hideMark/>
          </w:tcPr>
          <w:p w14:paraId="03D267CB"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 xml:space="preserve">     (1.372)</w:t>
            </w:r>
          </w:p>
        </w:tc>
        <w:tc>
          <w:tcPr>
            <w:tcW w:w="371" w:type="pct"/>
            <w:tcBorders>
              <w:top w:val="nil"/>
              <w:left w:val="nil"/>
              <w:bottom w:val="nil"/>
              <w:right w:val="nil"/>
            </w:tcBorders>
            <w:shd w:val="clear" w:color="auto" w:fill="auto"/>
            <w:noWrap/>
            <w:vAlign w:val="center"/>
            <w:hideMark/>
          </w:tcPr>
          <w:p w14:paraId="39E48833"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 xml:space="preserve">          514 </w:t>
            </w:r>
          </w:p>
        </w:tc>
        <w:tc>
          <w:tcPr>
            <w:tcW w:w="70" w:type="pct"/>
            <w:tcBorders>
              <w:top w:val="nil"/>
              <w:left w:val="nil"/>
              <w:bottom w:val="nil"/>
              <w:right w:val="nil"/>
            </w:tcBorders>
            <w:shd w:val="clear" w:color="auto" w:fill="auto"/>
            <w:noWrap/>
            <w:vAlign w:val="bottom"/>
            <w:hideMark/>
          </w:tcPr>
          <w:p w14:paraId="0F49E1E0" w14:textId="77777777" w:rsidR="00281573" w:rsidRPr="00FB488F" w:rsidRDefault="00281573" w:rsidP="00845A82">
            <w:pPr>
              <w:jc w:val="right"/>
              <w:rPr>
                <w:rFonts w:ascii="Arial" w:hAnsi="Arial" w:cs="Arial"/>
                <w:color w:val="000000"/>
                <w:sz w:val="14"/>
                <w:szCs w:val="14"/>
              </w:rPr>
            </w:pPr>
          </w:p>
        </w:tc>
        <w:tc>
          <w:tcPr>
            <w:tcW w:w="291" w:type="pct"/>
            <w:tcBorders>
              <w:top w:val="nil"/>
              <w:left w:val="nil"/>
              <w:bottom w:val="nil"/>
              <w:right w:val="nil"/>
            </w:tcBorders>
            <w:shd w:val="clear" w:color="auto" w:fill="auto"/>
            <w:vAlign w:val="center"/>
            <w:hideMark/>
          </w:tcPr>
          <w:p w14:paraId="206AFD95" w14:textId="77777777" w:rsidR="00281573" w:rsidRPr="00FB488F" w:rsidRDefault="00281573" w:rsidP="00845A82">
            <w:pPr>
              <w:jc w:val="right"/>
              <w:rPr>
                <w:rFonts w:ascii="Arial" w:hAnsi="Arial" w:cs="Arial"/>
                <w:color w:val="000000"/>
                <w:sz w:val="12"/>
                <w:szCs w:val="12"/>
              </w:rPr>
            </w:pPr>
            <w:r w:rsidRPr="00FB488F">
              <w:rPr>
                <w:rFonts w:ascii="Arial" w:hAnsi="Arial" w:cs="Arial"/>
                <w:color w:val="000000"/>
                <w:sz w:val="12"/>
                <w:szCs w:val="12"/>
              </w:rPr>
              <w:t>-157,3%</w:t>
            </w:r>
          </w:p>
        </w:tc>
        <w:tc>
          <w:tcPr>
            <w:tcW w:w="329" w:type="pct"/>
            <w:tcBorders>
              <w:top w:val="nil"/>
              <w:left w:val="nil"/>
              <w:bottom w:val="nil"/>
              <w:right w:val="nil"/>
            </w:tcBorders>
            <w:shd w:val="clear" w:color="auto" w:fill="auto"/>
            <w:vAlign w:val="center"/>
            <w:hideMark/>
          </w:tcPr>
          <w:p w14:paraId="438F013D"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52,9%</w:t>
            </w:r>
          </w:p>
        </w:tc>
        <w:tc>
          <w:tcPr>
            <w:tcW w:w="70" w:type="pct"/>
            <w:tcBorders>
              <w:top w:val="nil"/>
              <w:left w:val="nil"/>
              <w:bottom w:val="nil"/>
              <w:right w:val="nil"/>
            </w:tcBorders>
            <w:shd w:val="clear" w:color="auto" w:fill="auto"/>
            <w:noWrap/>
            <w:vAlign w:val="bottom"/>
            <w:hideMark/>
          </w:tcPr>
          <w:p w14:paraId="602F5F45" w14:textId="77777777" w:rsidR="00281573" w:rsidRPr="00FB488F" w:rsidRDefault="00281573" w:rsidP="00845A82">
            <w:pPr>
              <w:jc w:val="right"/>
              <w:rPr>
                <w:rFonts w:ascii="Arial" w:hAnsi="Arial" w:cs="Arial"/>
                <w:color w:val="000000"/>
                <w:sz w:val="14"/>
                <w:szCs w:val="14"/>
              </w:rPr>
            </w:pPr>
          </w:p>
        </w:tc>
        <w:tc>
          <w:tcPr>
            <w:tcW w:w="408" w:type="pct"/>
            <w:tcBorders>
              <w:top w:val="nil"/>
              <w:left w:val="nil"/>
              <w:bottom w:val="nil"/>
              <w:right w:val="nil"/>
            </w:tcBorders>
            <w:shd w:val="clear" w:color="000000" w:fill="D9E1F2"/>
            <w:noWrap/>
            <w:vAlign w:val="center"/>
            <w:hideMark/>
          </w:tcPr>
          <w:p w14:paraId="1466B94E"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 xml:space="preserve">         1.733 </w:t>
            </w:r>
          </w:p>
        </w:tc>
        <w:tc>
          <w:tcPr>
            <w:tcW w:w="408" w:type="pct"/>
            <w:tcBorders>
              <w:top w:val="nil"/>
              <w:left w:val="nil"/>
              <w:bottom w:val="nil"/>
              <w:right w:val="nil"/>
            </w:tcBorders>
            <w:shd w:val="clear" w:color="auto" w:fill="auto"/>
            <w:noWrap/>
            <w:vAlign w:val="center"/>
            <w:hideMark/>
          </w:tcPr>
          <w:p w14:paraId="43DF93A4"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 xml:space="preserve">         4.481 </w:t>
            </w:r>
          </w:p>
        </w:tc>
        <w:tc>
          <w:tcPr>
            <w:tcW w:w="70" w:type="pct"/>
            <w:tcBorders>
              <w:top w:val="nil"/>
              <w:left w:val="nil"/>
              <w:bottom w:val="nil"/>
              <w:right w:val="nil"/>
            </w:tcBorders>
            <w:shd w:val="clear" w:color="auto" w:fill="auto"/>
            <w:noWrap/>
            <w:vAlign w:val="bottom"/>
            <w:hideMark/>
          </w:tcPr>
          <w:p w14:paraId="732FDE28" w14:textId="77777777" w:rsidR="00281573" w:rsidRPr="00FB488F" w:rsidRDefault="00281573" w:rsidP="00845A82">
            <w:pPr>
              <w:jc w:val="right"/>
              <w:rPr>
                <w:rFonts w:ascii="Arial" w:hAnsi="Arial" w:cs="Arial"/>
                <w:color w:val="000000"/>
                <w:sz w:val="14"/>
                <w:szCs w:val="14"/>
              </w:rPr>
            </w:pPr>
          </w:p>
        </w:tc>
        <w:tc>
          <w:tcPr>
            <w:tcW w:w="291" w:type="pct"/>
            <w:tcBorders>
              <w:top w:val="nil"/>
              <w:left w:val="nil"/>
              <w:bottom w:val="nil"/>
              <w:right w:val="nil"/>
            </w:tcBorders>
            <w:shd w:val="clear" w:color="auto" w:fill="auto"/>
            <w:vAlign w:val="center"/>
            <w:hideMark/>
          </w:tcPr>
          <w:p w14:paraId="0E6A8DBC" w14:textId="77777777" w:rsidR="00281573" w:rsidRPr="00FB488F" w:rsidRDefault="00281573" w:rsidP="00845A82">
            <w:pPr>
              <w:jc w:val="right"/>
              <w:rPr>
                <w:rFonts w:ascii="Arial" w:hAnsi="Arial" w:cs="Arial"/>
                <w:color w:val="000000"/>
                <w:sz w:val="13"/>
                <w:szCs w:val="13"/>
              </w:rPr>
            </w:pPr>
            <w:r w:rsidRPr="00FB488F">
              <w:rPr>
                <w:rFonts w:ascii="Arial" w:hAnsi="Arial" w:cs="Arial"/>
                <w:color w:val="000000"/>
                <w:sz w:val="13"/>
                <w:szCs w:val="13"/>
              </w:rPr>
              <w:t>-61,3%</w:t>
            </w:r>
          </w:p>
        </w:tc>
      </w:tr>
      <w:tr w:rsidR="00281573" w:rsidRPr="00FB488F" w14:paraId="11E0031B" w14:textId="77777777" w:rsidTr="005119B5">
        <w:trPr>
          <w:trHeight w:val="227"/>
        </w:trPr>
        <w:tc>
          <w:tcPr>
            <w:tcW w:w="1877" w:type="pct"/>
            <w:tcBorders>
              <w:top w:val="nil"/>
              <w:left w:val="nil"/>
              <w:bottom w:val="nil"/>
              <w:right w:val="nil"/>
            </w:tcBorders>
            <w:shd w:val="clear" w:color="auto" w:fill="auto"/>
            <w:noWrap/>
            <w:vAlign w:val="center"/>
            <w:hideMark/>
          </w:tcPr>
          <w:p w14:paraId="3901B40D" w14:textId="77777777" w:rsidR="00281573" w:rsidRPr="00FB488F" w:rsidRDefault="00281573" w:rsidP="00281573">
            <w:pPr>
              <w:rPr>
                <w:rFonts w:ascii="Arial" w:hAnsi="Arial" w:cs="Arial"/>
                <w:color w:val="000000"/>
                <w:sz w:val="14"/>
                <w:szCs w:val="14"/>
              </w:rPr>
            </w:pPr>
            <w:r w:rsidRPr="00FB488F">
              <w:rPr>
                <w:rFonts w:ascii="Arial" w:hAnsi="Arial" w:cs="Arial"/>
                <w:color w:val="000000"/>
                <w:sz w:val="14"/>
                <w:szCs w:val="14"/>
              </w:rPr>
              <w:t>Tributos sobre Receitas Financeiras</w:t>
            </w:r>
          </w:p>
        </w:tc>
        <w:tc>
          <w:tcPr>
            <w:tcW w:w="442" w:type="pct"/>
            <w:tcBorders>
              <w:top w:val="nil"/>
              <w:left w:val="nil"/>
              <w:bottom w:val="nil"/>
              <w:right w:val="nil"/>
            </w:tcBorders>
            <w:shd w:val="clear" w:color="000000" w:fill="D9E1F2"/>
            <w:noWrap/>
            <w:vAlign w:val="center"/>
            <w:hideMark/>
          </w:tcPr>
          <w:p w14:paraId="11652507"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 xml:space="preserve">     (1.800)</w:t>
            </w:r>
          </w:p>
        </w:tc>
        <w:tc>
          <w:tcPr>
            <w:tcW w:w="371" w:type="pct"/>
            <w:tcBorders>
              <w:top w:val="nil"/>
              <w:left w:val="nil"/>
              <w:bottom w:val="nil"/>
              <w:right w:val="nil"/>
            </w:tcBorders>
            <w:shd w:val="clear" w:color="auto" w:fill="auto"/>
            <w:noWrap/>
            <w:vAlign w:val="center"/>
            <w:hideMark/>
          </w:tcPr>
          <w:p w14:paraId="704A29E6"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 xml:space="preserve">     (1.456)</w:t>
            </w:r>
          </w:p>
        </w:tc>
        <w:tc>
          <w:tcPr>
            <w:tcW w:w="371" w:type="pct"/>
            <w:tcBorders>
              <w:top w:val="nil"/>
              <w:left w:val="nil"/>
              <w:bottom w:val="nil"/>
              <w:right w:val="nil"/>
            </w:tcBorders>
            <w:shd w:val="clear" w:color="auto" w:fill="auto"/>
            <w:noWrap/>
            <w:vAlign w:val="center"/>
            <w:hideMark/>
          </w:tcPr>
          <w:p w14:paraId="68364AC6"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 xml:space="preserve">     (1.928)</w:t>
            </w:r>
          </w:p>
        </w:tc>
        <w:tc>
          <w:tcPr>
            <w:tcW w:w="70" w:type="pct"/>
            <w:tcBorders>
              <w:top w:val="nil"/>
              <w:left w:val="nil"/>
              <w:bottom w:val="nil"/>
              <w:right w:val="nil"/>
            </w:tcBorders>
            <w:shd w:val="clear" w:color="auto" w:fill="auto"/>
            <w:noWrap/>
            <w:vAlign w:val="bottom"/>
            <w:hideMark/>
          </w:tcPr>
          <w:p w14:paraId="05DF6F44" w14:textId="77777777" w:rsidR="00281573" w:rsidRPr="00FB488F" w:rsidRDefault="00281573" w:rsidP="00845A82">
            <w:pPr>
              <w:jc w:val="right"/>
              <w:rPr>
                <w:rFonts w:ascii="Arial" w:hAnsi="Arial" w:cs="Arial"/>
                <w:color w:val="000000"/>
                <w:sz w:val="14"/>
                <w:szCs w:val="14"/>
              </w:rPr>
            </w:pPr>
          </w:p>
        </w:tc>
        <w:tc>
          <w:tcPr>
            <w:tcW w:w="291" w:type="pct"/>
            <w:tcBorders>
              <w:top w:val="nil"/>
              <w:left w:val="nil"/>
              <w:bottom w:val="nil"/>
              <w:right w:val="nil"/>
            </w:tcBorders>
            <w:shd w:val="clear" w:color="auto" w:fill="auto"/>
            <w:vAlign w:val="center"/>
            <w:hideMark/>
          </w:tcPr>
          <w:p w14:paraId="67BC354E"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23,6%</w:t>
            </w:r>
          </w:p>
        </w:tc>
        <w:tc>
          <w:tcPr>
            <w:tcW w:w="329" w:type="pct"/>
            <w:tcBorders>
              <w:top w:val="nil"/>
              <w:left w:val="nil"/>
              <w:bottom w:val="nil"/>
              <w:right w:val="nil"/>
            </w:tcBorders>
            <w:shd w:val="clear" w:color="auto" w:fill="auto"/>
            <w:vAlign w:val="center"/>
            <w:hideMark/>
          </w:tcPr>
          <w:p w14:paraId="3A55D49E"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-6,6%</w:t>
            </w:r>
          </w:p>
        </w:tc>
        <w:tc>
          <w:tcPr>
            <w:tcW w:w="70" w:type="pct"/>
            <w:tcBorders>
              <w:top w:val="nil"/>
              <w:left w:val="nil"/>
              <w:bottom w:val="nil"/>
              <w:right w:val="nil"/>
            </w:tcBorders>
            <w:shd w:val="clear" w:color="auto" w:fill="auto"/>
            <w:noWrap/>
            <w:vAlign w:val="bottom"/>
            <w:hideMark/>
          </w:tcPr>
          <w:p w14:paraId="09CA7EBA" w14:textId="77777777" w:rsidR="00281573" w:rsidRPr="00FB488F" w:rsidRDefault="00281573" w:rsidP="00845A82">
            <w:pPr>
              <w:jc w:val="right"/>
              <w:rPr>
                <w:rFonts w:ascii="Arial" w:hAnsi="Arial" w:cs="Arial"/>
                <w:color w:val="000000"/>
                <w:sz w:val="14"/>
                <w:szCs w:val="14"/>
              </w:rPr>
            </w:pPr>
          </w:p>
        </w:tc>
        <w:tc>
          <w:tcPr>
            <w:tcW w:w="408" w:type="pct"/>
            <w:tcBorders>
              <w:top w:val="nil"/>
              <w:left w:val="nil"/>
              <w:bottom w:val="nil"/>
              <w:right w:val="nil"/>
            </w:tcBorders>
            <w:shd w:val="clear" w:color="000000" w:fill="D9E1F2"/>
            <w:noWrap/>
            <w:vAlign w:val="center"/>
            <w:hideMark/>
          </w:tcPr>
          <w:p w14:paraId="386C6A6E"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 xml:space="preserve">       (7.840)</w:t>
            </w:r>
          </w:p>
        </w:tc>
        <w:tc>
          <w:tcPr>
            <w:tcW w:w="408" w:type="pct"/>
            <w:tcBorders>
              <w:top w:val="nil"/>
              <w:left w:val="nil"/>
              <w:bottom w:val="nil"/>
              <w:right w:val="nil"/>
            </w:tcBorders>
            <w:shd w:val="clear" w:color="auto" w:fill="auto"/>
            <w:noWrap/>
            <w:vAlign w:val="center"/>
            <w:hideMark/>
          </w:tcPr>
          <w:p w14:paraId="323BD507"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 xml:space="preserve">       (5.667)</w:t>
            </w:r>
          </w:p>
        </w:tc>
        <w:tc>
          <w:tcPr>
            <w:tcW w:w="70" w:type="pct"/>
            <w:tcBorders>
              <w:top w:val="nil"/>
              <w:left w:val="nil"/>
              <w:bottom w:val="nil"/>
              <w:right w:val="nil"/>
            </w:tcBorders>
            <w:shd w:val="clear" w:color="auto" w:fill="auto"/>
            <w:noWrap/>
            <w:vAlign w:val="bottom"/>
            <w:hideMark/>
          </w:tcPr>
          <w:p w14:paraId="3C6849EE" w14:textId="77777777" w:rsidR="00281573" w:rsidRPr="00FB488F" w:rsidRDefault="00281573" w:rsidP="00845A82">
            <w:pPr>
              <w:jc w:val="right"/>
              <w:rPr>
                <w:rFonts w:ascii="Arial" w:hAnsi="Arial" w:cs="Arial"/>
                <w:color w:val="000000"/>
                <w:sz w:val="14"/>
                <w:szCs w:val="14"/>
              </w:rPr>
            </w:pPr>
          </w:p>
        </w:tc>
        <w:tc>
          <w:tcPr>
            <w:tcW w:w="291" w:type="pct"/>
            <w:tcBorders>
              <w:top w:val="nil"/>
              <w:left w:val="nil"/>
              <w:bottom w:val="nil"/>
              <w:right w:val="nil"/>
            </w:tcBorders>
            <w:shd w:val="clear" w:color="auto" w:fill="auto"/>
            <w:vAlign w:val="center"/>
            <w:hideMark/>
          </w:tcPr>
          <w:p w14:paraId="07E907E1" w14:textId="77777777" w:rsidR="00281573" w:rsidRPr="00FB488F" w:rsidRDefault="00281573" w:rsidP="00845A82">
            <w:pPr>
              <w:jc w:val="right"/>
              <w:rPr>
                <w:rFonts w:ascii="Arial" w:hAnsi="Arial" w:cs="Arial"/>
                <w:color w:val="000000"/>
                <w:sz w:val="13"/>
                <w:szCs w:val="13"/>
              </w:rPr>
            </w:pPr>
            <w:r w:rsidRPr="00FB488F">
              <w:rPr>
                <w:rFonts w:ascii="Arial" w:hAnsi="Arial" w:cs="Arial"/>
                <w:color w:val="000000"/>
                <w:sz w:val="13"/>
                <w:szCs w:val="13"/>
              </w:rPr>
              <w:t>38,3%</w:t>
            </w:r>
          </w:p>
        </w:tc>
      </w:tr>
      <w:tr w:rsidR="00281573" w:rsidRPr="00FB488F" w14:paraId="191CDC59" w14:textId="77777777" w:rsidTr="005119B5">
        <w:trPr>
          <w:trHeight w:val="227"/>
        </w:trPr>
        <w:tc>
          <w:tcPr>
            <w:tcW w:w="1877" w:type="pct"/>
            <w:tcBorders>
              <w:top w:val="nil"/>
              <w:left w:val="nil"/>
              <w:bottom w:val="nil"/>
              <w:right w:val="nil"/>
            </w:tcBorders>
            <w:shd w:val="clear" w:color="000000" w:fill="75F6F9"/>
            <w:noWrap/>
            <w:vAlign w:val="center"/>
            <w:hideMark/>
          </w:tcPr>
          <w:p w14:paraId="59E3D768" w14:textId="77777777" w:rsidR="00281573" w:rsidRPr="00FB488F" w:rsidRDefault="00281573" w:rsidP="00281573">
            <w:pPr>
              <w:rPr>
                <w:rFonts w:ascii="Arial" w:hAnsi="Arial" w:cs="Arial"/>
                <w:b/>
                <w:bCs/>
                <w:color w:val="000000"/>
                <w:sz w:val="14"/>
                <w:szCs w:val="14"/>
              </w:rPr>
            </w:pPr>
            <w:r w:rsidRPr="00FB488F">
              <w:rPr>
                <w:rFonts w:ascii="Arial" w:hAnsi="Arial" w:cs="Arial"/>
                <w:b/>
                <w:bCs/>
                <w:color w:val="000000"/>
                <w:sz w:val="14"/>
                <w:szCs w:val="14"/>
              </w:rPr>
              <w:t>Total</w:t>
            </w:r>
          </w:p>
        </w:tc>
        <w:tc>
          <w:tcPr>
            <w:tcW w:w="442" w:type="pct"/>
            <w:tcBorders>
              <w:top w:val="nil"/>
              <w:left w:val="nil"/>
              <w:bottom w:val="nil"/>
              <w:right w:val="nil"/>
            </w:tcBorders>
            <w:shd w:val="clear" w:color="000000" w:fill="75F6F9"/>
            <w:noWrap/>
            <w:vAlign w:val="center"/>
            <w:hideMark/>
          </w:tcPr>
          <w:p w14:paraId="14CB9E41" w14:textId="77777777" w:rsidR="00281573" w:rsidRPr="00FB488F" w:rsidRDefault="00281573" w:rsidP="00845A82">
            <w:pPr>
              <w:jc w:val="right"/>
              <w:rPr>
                <w:rFonts w:ascii="Arial" w:hAnsi="Arial" w:cs="Arial"/>
                <w:b/>
                <w:bCs/>
                <w:color w:val="000000"/>
                <w:sz w:val="14"/>
                <w:szCs w:val="14"/>
              </w:rPr>
            </w:pPr>
            <w:r w:rsidRPr="00FB488F">
              <w:rPr>
                <w:rFonts w:ascii="Arial" w:hAnsi="Arial" w:cs="Arial"/>
                <w:b/>
                <w:bCs/>
                <w:color w:val="000000"/>
                <w:sz w:val="14"/>
                <w:szCs w:val="14"/>
              </w:rPr>
              <w:t xml:space="preserve">     38.355 </w:t>
            </w:r>
          </w:p>
        </w:tc>
        <w:tc>
          <w:tcPr>
            <w:tcW w:w="371" w:type="pct"/>
            <w:tcBorders>
              <w:top w:val="nil"/>
              <w:left w:val="nil"/>
              <w:bottom w:val="nil"/>
              <w:right w:val="nil"/>
            </w:tcBorders>
            <w:shd w:val="clear" w:color="000000" w:fill="75F6F9"/>
            <w:noWrap/>
            <w:vAlign w:val="center"/>
            <w:hideMark/>
          </w:tcPr>
          <w:p w14:paraId="6282E58C" w14:textId="77777777" w:rsidR="00281573" w:rsidRPr="00FB488F" w:rsidRDefault="00281573" w:rsidP="00845A82">
            <w:pPr>
              <w:jc w:val="right"/>
              <w:rPr>
                <w:rFonts w:ascii="Arial" w:hAnsi="Arial" w:cs="Arial"/>
                <w:b/>
                <w:bCs/>
                <w:color w:val="000000"/>
                <w:sz w:val="14"/>
                <w:szCs w:val="14"/>
              </w:rPr>
            </w:pPr>
            <w:r w:rsidRPr="00FB488F">
              <w:rPr>
                <w:rFonts w:ascii="Arial" w:hAnsi="Arial" w:cs="Arial"/>
                <w:b/>
                <w:bCs/>
                <w:color w:val="000000"/>
                <w:sz w:val="14"/>
                <w:szCs w:val="14"/>
              </w:rPr>
              <w:t xml:space="preserve">     30.745 </w:t>
            </w:r>
          </w:p>
        </w:tc>
        <w:tc>
          <w:tcPr>
            <w:tcW w:w="371" w:type="pct"/>
            <w:tcBorders>
              <w:top w:val="nil"/>
              <w:left w:val="nil"/>
              <w:bottom w:val="nil"/>
              <w:right w:val="nil"/>
            </w:tcBorders>
            <w:shd w:val="clear" w:color="000000" w:fill="75F6F9"/>
            <w:noWrap/>
            <w:vAlign w:val="center"/>
            <w:hideMark/>
          </w:tcPr>
          <w:p w14:paraId="52AD2611" w14:textId="77777777" w:rsidR="00281573" w:rsidRPr="00FB488F" w:rsidRDefault="00281573" w:rsidP="00845A82">
            <w:pPr>
              <w:jc w:val="right"/>
              <w:rPr>
                <w:rFonts w:ascii="Arial" w:hAnsi="Arial" w:cs="Arial"/>
                <w:b/>
                <w:bCs/>
                <w:color w:val="000000"/>
                <w:sz w:val="14"/>
                <w:szCs w:val="14"/>
              </w:rPr>
            </w:pPr>
            <w:r w:rsidRPr="00FB488F">
              <w:rPr>
                <w:rFonts w:ascii="Arial" w:hAnsi="Arial" w:cs="Arial"/>
                <w:b/>
                <w:bCs/>
                <w:color w:val="000000"/>
                <w:sz w:val="14"/>
                <w:szCs w:val="14"/>
              </w:rPr>
              <w:t xml:space="preserve">     41.688 </w:t>
            </w:r>
          </w:p>
        </w:tc>
        <w:tc>
          <w:tcPr>
            <w:tcW w:w="70" w:type="pct"/>
            <w:tcBorders>
              <w:top w:val="nil"/>
              <w:left w:val="nil"/>
              <w:bottom w:val="nil"/>
              <w:right w:val="nil"/>
            </w:tcBorders>
            <w:shd w:val="clear" w:color="auto" w:fill="auto"/>
            <w:noWrap/>
            <w:vAlign w:val="bottom"/>
            <w:hideMark/>
          </w:tcPr>
          <w:p w14:paraId="579A3DD4" w14:textId="77777777" w:rsidR="00281573" w:rsidRPr="00FB488F" w:rsidRDefault="00281573" w:rsidP="00845A82">
            <w:pPr>
              <w:jc w:val="right"/>
              <w:rPr>
                <w:rFonts w:ascii="Arial" w:hAnsi="Arial" w:cs="Arial"/>
                <w:b/>
                <w:bCs/>
                <w:color w:val="000000"/>
                <w:sz w:val="14"/>
                <w:szCs w:val="14"/>
              </w:rPr>
            </w:pPr>
          </w:p>
        </w:tc>
        <w:tc>
          <w:tcPr>
            <w:tcW w:w="291" w:type="pct"/>
            <w:tcBorders>
              <w:top w:val="nil"/>
              <w:left w:val="nil"/>
              <w:bottom w:val="nil"/>
              <w:right w:val="nil"/>
            </w:tcBorders>
            <w:shd w:val="clear" w:color="000000" w:fill="75F6F9"/>
            <w:vAlign w:val="center"/>
            <w:hideMark/>
          </w:tcPr>
          <w:p w14:paraId="5342DE2F" w14:textId="77777777" w:rsidR="00281573" w:rsidRPr="00FB488F" w:rsidRDefault="00281573" w:rsidP="00845A82">
            <w:pPr>
              <w:jc w:val="right"/>
              <w:rPr>
                <w:rFonts w:ascii="Arial" w:hAnsi="Arial" w:cs="Arial"/>
                <w:b/>
                <w:bCs/>
                <w:color w:val="000000"/>
                <w:sz w:val="14"/>
                <w:szCs w:val="14"/>
              </w:rPr>
            </w:pPr>
            <w:r w:rsidRPr="00FB488F">
              <w:rPr>
                <w:rFonts w:ascii="Arial" w:hAnsi="Arial" w:cs="Arial"/>
                <w:b/>
                <w:bCs/>
                <w:color w:val="000000"/>
                <w:sz w:val="14"/>
                <w:szCs w:val="14"/>
              </w:rPr>
              <w:t>24,8%</w:t>
            </w:r>
          </w:p>
        </w:tc>
        <w:tc>
          <w:tcPr>
            <w:tcW w:w="329" w:type="pct"/>
            <w:tcBorders>
              <w:top w:val="nil"/>
              <w:left w:val="nil"/>
              <w:bottom w:val="nil"/>
              <w:right w:val="nil"/>
            </w:tcBorders>
            <w:shd w:val="clear" w:color="000000" w:fill="75F6F9"/>
            <w:noWrap/>
            <w:vAlign w:val="center"/>
            <w:hideMark/>
          </w:tcPr>
          <w:p w14:paraId="475287B1" w14:textId="77777777" w:rsidR="00281573" w:rsidRPr="00FB488F" w:rsidRDefault="00281573" w:rsidP="00845A82">
            <w:pPr>
              <w:jc w:val="right"/>
              <w:rPr>
                <w:rFonts w:ascii="Arial" w:hAnsi="Arial" w:cs="Arial"/>
                <w:b/>
                <w:bCs/>
                <w:color w:val="000000"/>
                <w:sz w:val="14"/>
                <w:szCs w:val="14"/>
              </w:rPr>
            </w:pPr>
            <w:r w:rsidRPr="00FB488F">
              <w:rPr>
                <w:rFonts w:ascii="Arial" w:hAnsi="Arial" w:cs="Arial"/>
                <w:b/>
                <w:bCs/>
                <w:color w:val="000000"/>
                <w:sz w:val="14"/>
                <w:szCs w:val="14"/>
              </w:rPr>
              <w:t>-8,0%</w:t>
            </w:r>
          </w:p>
        </w:tc>
        <w:tc>
          <w:tcPr>
            <w:tcW w:w="70" w:type="pct"/>
            <w:tcBorders>
              <w:top w:val="nil"/>
              <w:left w:val="nil"/>
              <w:bottom w:val="nil"/>
              <w:right w:val="nil"/>
            </w:tcBorders>
            <w:shd w:val="clear" w:color="auto" w:fill="auto"/>
            <w:noWrap/>
            <w:vAlign w:val="bottom"/>
            <w:hideMark/>
          </w:tcPr>
          <w:p w14:paraId="442C6A3E" w14:textId="77777777" w:rsidR="00281573" w:rsidRPr="00FB488F" w:rsidRDefault="00281573" w:rsidP="00845A82">
            <w:pPr>
              <w:jc w:val="right"/>
              <w:rPr>
                <w:rFonts w:ascii="Arial" w:hAnsi="Arial" w:cs="Arial"/>
                <w:b/>
                <w:bCs/>
                <w:color w:val="000000"/>
                <w:sz w:val="14"/>
                <w:szCs w:val="14"/>
              </w:rPr>
            </w:pPr>
          </w:p>
        </w:tc>
        <w:tc>
          <w:tcPr>
            <w:tcW w:w="408" w:type="pct"/>
            <w:tcBorders>
              <w:top w:val="nil"/>
              <w:left w:val="nil"/>
              <w:bottom w:val="nil"/>
              <w:right w:val="nil"/>
            </w:tcBorders>
            <w:shd w:val="clear" w:color="000000" w:fill="75F6F9"/>
            <w:noWrap/>
            <w:vAlign w:val="center"/>
            <w:hideMark/>
          </w:tcPr>
          <w:p w14:paraId="76F4974D" w14:textId="77777777" w:rsidR="00281573" w:rsidRPr="00FB488F" w:rsidRDefault="00281573" w:rsidP="00845A82">
            <w:pPr>
              <w:jc w:val="right"/>
              <w:rPr>
                <w:rFonts w:ascii="Arial" w:hAnsi="Arial" w:cs="Arial"/>
                <w:b/>
                <w:bCs/>
                <w:color w:val="000000"/>
                <w:sz w:val="14"/>
                <w:szCs w:val="14"/>
              </w:rPr>
            </w:pPr>
            <w:r w:rsidRPr="00FB488F">
              <w:rPr>
                <w:rFonts w:ascii="Arial" w:hAnsi="Arial" w:cs="Arial"/>
                <w:b/>
                <w:bCs/>
                <w:color w:val="000000"/>
                <w:sz w:val="14"/>
                <w:szCs w:val="14"/>
              </w:rPr>
              <w:t xml:space="preserve">     165.638 </w:t>
            </w:r>
          </w:p>
        </w:tc>
        <w:tc>
          <w:tcPr>
            <w:tcW w:w="408" w:type="pct"/>
            <w:tcBorders>
              <w:top w:val="nil"/>
              <w:left w:val="nil"/>
              <w:bottom w:val="nil"/>
              <w:right w:val="nil"/>
            </w:tcBorders>
            <w:shd w:val="clear" w:color="000000" w:fill="75F6F9"/>
            <w:noWrap/>
            <w:vAlign w:val="center"/>
            <w:hideMark/>
          </w:tcPr>
          <w:p w14:paraId="205D4974" w14:textId="77777777" w:rsidR="00281573" w:rsidRPr="00FB488F" w:rsidRDefault="00281573" w:rsidP="00845A82">
            <w:pPr>
              <w:jc w:val="right"/>
              <w:rPr>
                <w:rFonts w:ascii="Arial" w:hAnsi="Arial" w:cs="Arial"/>
                <w:b/>
                <w:bCs/>
                <w:color w:val="000000"/>
                <w:sz w:val="14"/>
                <w:szCs w:val="14"/>
              </w:rPr>
            </w:pPr>
            <w:r w:rsidRPr="00FB488F">
              <w:rPr>
                <w:rFonts w:ascii="Arial" w:hAnsi="Arial" w:cs="Arial"/>
                <w:b/>
                <w:bCs/>
                <w:color w:val="000000"/>
                <w:sz w:val="14"/>
                <w:szCs w:val="14"/>
              </w:rPr>
              <w:t xml:space="preserve">     119.372 </w:t>
            </w:r>
          </w:p>
        </w:tc>
        <w:tc>
          <w:tcPr>
            <w:tcW w:w="70" w:type="pct"/>
            <w:tcBorders>
              <w:top w:val="nil"/>
              <w:left w:val="nil"/>
              <w:bottom w:val="nil"/>
              <w:right w:val="nil"/>
            </w:tcBorders>
            <w:shd w:val="clear" w:color="auto" w:fill="auto"/>
            <w:noWrap/>
            <w:vAlign w:val="bottom"/>
            <w:hideMark/>
          </w:tcPr>
          <w:p w14:paraId="35D7B0F2" w14:textId="77777777" w:rsidR="00281573" w:rsidRPr="00FB488F" w:rsidRDefault="00281573" w:rsidP="00845A82">
            <w:pPr>
              <w:jc w:val="right"/>
              <w:rPr>
                <w:rFonts w:ascii="Arial" w:hAnsi="Arial" w:cs="Arial"/>
                <w:b/>
                <w:bCs/>
                <w:color w:val="000000"/>
                <w:sz w:val="14"/>
                <w:szCs w:val="14"/>
              </w:rPr>
            </w:pPr>
          </w:p>
        </w:tc>
        <w:tc>
          <w:tcPr>
            <w:tcW w:w="291" w:type="pct"/>
            <w:tcBorders>
              <w:top w:val="nil"/>
              <w:left w:val="nil"/>
              <w:bottom w:val="nil"/>
              <w:right w:val="nil"/>
            </w:tcBorders>
            <w:shd w:val="clear" w:color="000000" w:fill="75F6F9"/>
            <w:vAlign w:val="center"/>
            <w:hideMark/>
          </w:tcPr>
          <w:p w14:paraId="2EAC0A88" w14:textId="77777777" w:rsidR="00281573" w:rsidRPr="00FB488F" w:rsidRDefault="00281573" w:rsidP="00845A82">
            <w:pPr>
              <w:jc w:val="right"/>
              <w:rPr>
                <w:rFonts w:ascii="Arial" w:hAnsi="Arial" w:cs="Arial"/>
                <w:b/>
                <w:bCs/>
                <w:color w:val="000000"/>
                <w:sz w:val="13"/>
                <w:szCs w:val="13"/>
              </w:rPr>
            </w:pPr>
            <w:r w:rsidRPr="00FB488F">
              <w:rPr>
                <w:rFonts w:ascii="Arial" w:hAnsi="Arial" w:cs="Arial"/>
                <w:b/>
                <w:bCs/>
                <w:color w:val="000000"/>
                <w:sz w:val="13"/>
                <w:szCs w:val="13"/>
              </w:rPr>
              <w:t>38,8%</w:t>
            </w:r>
          </w:p>
        </w:tc>
      </w:tr>
      <w:tr w:rsidR="00281573" w:rsidRPr="00FB488F" w14:paraId="345584BA" w14:textId="77777777" w:rsidTr="005119B5">
        <w:trPr>
          <w:trHeight w:val="227"/>
        </w:trPr>
        <w:tc>
          <w:tcPr>
            <w:tcW w:w="1877" w:type="pct"/>
            <w:tcBorders>
              <w:top w:val="single" w:sz="8" w:space="0" w:color="D9E1F2"/>
              <w:left w:val="nil"/>
              <w:bottom w:val="nil"/>
              <w:right w:val="nil"/>
            </w:tcBorders>
            <w:shd w:val="clear" w:color="auto" w:fill="auto"/>
            <w:noWrap/>
            <w:vAlign w:val="center"/>
            <w:hideMark/>
          </w:tcPr>
          <w:p w14:paraId="033E0D1D" w14:textId="77777777" w:rsidR="00281573" w:rsidRPr="00FB488F" w:rsidRDefault="00281573" w:rsidP="00281573">
            <w:pPr>
              <w:rPr>
                <w:rFonts w:ascii="Arial" w:hAnsi="Arial" w:cs="Arial"/>
                <w:b/>
                <w:bCs/>
                <w:color w:val="000000"/>
                <w:sz w:val="14"/>
                <w:szCs w:val="14"/>
              </w:rPr>
            </w:pPr>
            <w:r w:rsidRPr="00FB488F">
              <w:rPr>
                <w:rFonts w:ascii="Arial" w:hAnsi="Arial" w:cs="Arial"/>
                <w:b/>
                <w:bCs/>
                <w:color w:val="000000"/>
                <w:sz w:val="14"/>
                <w:szCs w:val="14"/>
              </w:rPr>
              <w:t>Despesas Financeiras</w:t>
            </w:r>
          </w:p>
        </w:tc>
        <w:tc>
          <w:tcPr>
            <w:tcW w:w="442" w:type="pct"/>
            <w:tcBorders>
              <w:top w:val="nil"/>
              <w:left w:val="nil"/>
              <w:bottom w:val="nil"/>
              <w:right w:val="nil"/>
            </w:tcBorders>
            <w:shd w:val="clear" w:color="000000" w:fill="D9E1F2"/>
            <w:noWrap/>
            <w:vAlign w:val="center"/>
            <w:hideMark/>
          </w:tcPr>
          <w:p w14:paraId="7E89CFA6"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 </w:t>
            </w:r>
          </w:p>
        </w:tc>
        <w:tc>
          <w:tcPr>
            <w:tcW w:w="371" w:type="pct"/>
            <w:tcBorders>
              <w:top w:val="nil"/>
              <w:left w:val="nil"/>
              <w:bottom w:val="nil"/>
              <w:right w:val="nil"/>
            </w:tcBorders>
            <w:shd w:val="clear" w:color="auto" w:fill="auto"/>
            <w:noWrap/>
            <w:vAlign w:val="bottom"/>
            <w:hideMark/>
          </w:tcPr>
          <w:p w14:paraId="07F00367" w14:textId="77777777" w:rsidR="00281573" w:rsidRPr="00FB488F" w:rsidRDefault="00281573" w:rsidP="00845A82">
            <w:pPr>
              <w:jc w:val="right"/>
              <w:rPr>
                <w:rFonts w:ascii="Arial" w:hAnsi="Arial" w:cs="Arial"/>
                <w:color w:val="000000"/>
                <w:sz w:val="14"/>
                <w:szCs w:val="14"/>
              </w:rPr>
            </w:pPr>
          </w:p>
        </w:tc>
        <w:tc>
          <w:tcPr>
            <w:tcW w:w="371" w:type="pct"/>
            <w:tcBorders>
              <w:top w:val="nil"/>
              <w:left w:val="nil"/>
              <w:bottom w:val="nil"/>
              <w:right w:val="nil"/>
            </w:tcBorders>
            <w:shd w:val="clear" w:color="auto" w:fill="auto"/>
            <w:noWrap/>
            <w:vAlign w:val="bottom"/>
            <w:hideMark/>
          </w:tcPr>
          <w:p w14:paraId="1DBF46C9" w14:textId="77777777" w:rsidR="00281573" w:rsidRPr="00FB488F" w:rsidRDefault="00281573" w:rsidP="00845A82">
            <w:pPr>
              <w:jc w:val="right"/>
              <w:rPr>
                <w:sz w:val="20"/>
                <w:szCs w:val="20"/>
              </w:rPr>
            </w:pPr>
          </w:p>
        </w:tc>
        <w:tc>
          <w:tcPr>
            <w:tcW w:w="70" w:type="pct"/>
            <w:tcBorders>
              <w:top w:val="nil"/>
              <w:left w:val="nil"/>
              <w:bottom w:val="nil"/>
              <w:right w:val="nil"/>
            </w:tcBorders>
            <w:shd w:val="clear" w:color="auto" w:fill="auto"/>
            <w:noWrap/>
            <w:vAlign w:val="bottom"/>
            <w:hideMark/>
          </w:tcPr>
          <w:p w14:paraId="4E0B419E" w14:textId="77777777" w:rsidR="00281573" w:rsidRPr="00FB488F" w:rsidRDefault="00281573" w:rsidP="00845A82">
            <w:pPr>
              <w:jc w:val="right"/>
              <w:rPr>
                <w:sz w:val="20"/>
                <w:szCs w:val="20"/>
              </w:rPr>
            </w:pPr>
          </w:p>
        </w:tc>
        <w:tc>
          <w:tcPr>
            <w:tcW w:w="291" w:type="pct"/>
            <w:tcBorders>
              <w:top w:val="nil"/>
              <w:left w:val="nil"/>
              <w:bottom w:val="nil"/>
              <w:right w:val="nil"/>
            </w:tcBorders>
            <w:shd w:val="clear" w:color="auto" w:fill="auto"/>
            <w:vAlign w:val="center"/>
            <w:hideMark/>
          </w:tcPr>
          <w:p w14:paraId="20E137DF" w14:textId="77777777" w:rsidR="00281573" w:rsidRPr="00FB488F" w:rsidRDefault="00281573" w:rsidP="00845A82">
            <w:pPr>
              <w:jc w:val="right"/>
              <w:rPr>
                <w:rFonts w:ascii="Arial" w:hAnsi="Arial" w:cs="Arial"/>
                <w:b/>
                <w:bCs/>
                <w:color w:val="000000"/>
                <w:sz w:val="14"/>
                <w:szCs w:val="14"/>
              </w:rPr>
            </w:pPr>
            <w:r w:rsidRPr="00FB488F">
              <w:rPr>
                <w:rFonts w:ascii="Arial" w:hAnsi="Arial" w:cs="Arial"/>
                <w:b/>
                <w:bCs/>
                <w:color w:val="000000"/>
                <w:sz w:val="14"/>
                <w:szCs w:val="14"/>
              </w:rPr>
              <w:t xml:space="preserve"> </w:t>
            </w:r>
          </w:p>
        </w:tc>
        <w:tc>
          <w:tcPr>
            <w:tcW w:w="329" w:type="pct"/>
            <w:tcBorders>
              <w:top w:val="nil"/>
              <w:left w:val="nil"/>
              <w:bottom w:val="nil"/>
              <w:right w:val="nil"/>
            </w:tcBorders>
            <w:shd w:val="clear" w:color="auto" w:fill="auto"/>
            <w:vAlign w:val="center"/>
            <w:hideMark/>
          </w:tcPr>
          <w:p w14:paraId="7B2927F2" w14:textId="77777777" w:rsidR="00281573" w:rsidRPr="00FB488F" w:rsidRDefault="00281573" w:rsidP="00845A82">
            <w:pPr>
              <w:jc w:val="right"/>
              <w:rPr>
                <w:rFonts w:ascii="Arial" w:hAnsi="Arial" w:cs="Arial"/>
                <w:b/>
                <w:bCs/>
                <w:color w:val="000000"/>
                <w:sz w:val="14"/>
                <w:szCs w:val="14"/>
              </w:rPr>
            </w:pPr>
            <w:r w:rsidRPr="00FB488F">
              <w:rPr>
                <w:rFonts w:ascii="Arial" w:hAnsi="Arial" w:cs="Arial"/>
                <w:b/>
                <w:bCs/>
                <w:color w:val="000000"/>
                <w:sz w:val="14"/>
                <w:szCs w:val="14"/>
              </w:rPr>
              <w:t xml:space="preserve"> </w:t>
            </w:r>
          </w:p>
        </w:tc>
        <w:tc>
          <w:tcPr>
            <w:tcW w:w="70" w:type="pct"/>
            <w:tcBorders>
              <w:top w:val="nil"/>
              <w:left w:val="nil"/>
              <w:bottom w:val="nil"/>
              <w:right w:val="nil"/>
            </w:tcBorders>
            <w:shd w:val="clear" w:color="auto" w:fill="auto"/>
            <w:noWrap/>
            <w:vAlign w:val="bottom"/>
            <w:hideMark/>
          </w:tcPr>
          <w:p w14:paraId="74EE691F" w14:textId="77777777" w:rsidR="00281573" w:rsidRPr="00FB488F" w:rsidRDefault="00281573" w:rsidP="00845A82">
            <w:pPr>
              <w:jc w:val="right"/>
              <w:rPr>
                <w:rFonts w:ascii="Arial" w:hAnsi="Arial" w:cs="Arial"/>
                <w:b/>
                <w:bCs/>
                <w:color w:val="000000"/>
                <w:sz w:val="14"/>
                <w:szCs w:val="14"/>
              </w:rPr>
            </w:pPr>
          </w:p>
        </w:tc>
        <w:tc>
          <w:tcPr>
            <w:tcW w:w="408" w:type="pct"/>
            <w:tcBorders>
              <w:top w:val="nil"/>
              <w:left w:val="nil"/>
              <w:bottom w:val="nil"/>
              <w:right w:val="nil"/>
            </w:tcBorders>
            <w:shd w:val="clear" w:color="000000" w:fill="D9E1F2"/>
            <w:noWrap/>
            <w:vAlign w:val="center"/>
            <w:hideMark/>
          </w:tcPr>
          <w:p w14:paraId="7943ADFD" w14:textId="77777777" w:rsidR="00281573" w:rsidRPr="00FB488F" w:rsidRDefault="00281573" w:rsidP="00845A82">
            <w:pPr>
              <w:jc w:val="right"/>
              <w:rPr>
                <w:rFonts w:ascii="Arial" w:hAnsi="Arial" w:cs="Arial"/>
                <w:color w:val="000000"/>
                <w:sz w:val="14"/>
                <w:szCs w:val="14"/>
              </w:rPr>
            </w:pPr>
            <w:r w:rsidRPr="00FB488F">
              <w:rPr>
                <w:rFonts w:ascii="Arial" w:hAnsi="Arial" w:cs="Arial"/>
                <w:color w:val="000000"/>
                <w:sz w:val="14"/>
                <w:szCs w:val="14"/>
              </w:rPr>
              <w:t> </w:t>
            </w:r>
          </w:p>
        </w:tc>
        <w:tc>
          <w:tcPr>
            <w:tcW w:w="408" w:type="pct"/>
            <w:tcBorders>
              <w:top w:val="nil"/>
              <w:left w:val="nil"/>
              <w:bottom w:val="nil"/>
              <w:right w:val="nil"/>
            </w:tcBorders>
            <w:shd w:val="clear" w:color="auto" w:fill="auto"/>
            <w:noWrap/>
            <w:vAlign w:val="bottom"/>
            <w:hideMark/>
          </w:tcPr>
          <w:p w14:paraId="3476BA1F" w14:textId="77777777" w:rsidR="00281573" w:rsidRPr="00FB488F" w:rsidRDefault="00281573" w:rsidP="00845A82">
            <w:pPr>
              <w:jc w:val="right"/>
              <w:rPr>
                <w:rFonts w:ascii="Arial" w:hAnsi="Arial" w:cs="Arial"/>
                <w:color w:val="000000"/>
                <w:sz w:val="14"/>
                <w:szCs w:val="14"/>
              </w:rPr>
            </w:pPr>
          </w:p>
        </w:tc>
        <w:tc>
          <w:tcPr>
            <w:tcW w:w="70" w:type="pct"/>
            <w:tcBorders>
              <w:top w:val="nil"/>
              <w:left w:val="nil"/>
              <w:bottom w:val="nil"/>
              <w:right w:val="nil"/>
            </w:tcBorders>
            <w:shd w:val="clear" w:color="auto" w:fill="auto"/>
            <w:noWrap/>
            <w:vAlign w:val="bottom"/>
            <w:hideMark/>
          </w:tcPr>
          <w:p w14:paraId="49CF10CD" w14:textId="77777777" w:rsidR="00281573" w:rsidRPr="00FB488F" w:rsidRDefault="00281573" w:rsidP="00845A82">
            <w:pPr>
              <w:jc w:val="right"/>
              <w:rPr>
                <w:sz w:val="20"/>
                <w:szCs w:val="20"/>
              </w:rPr>
            </w:pPr>
          </w:p>
        </w:tc>
        <w:tc>
          <w:tcPr>
            <w:tcW w:w="291" w:type="pct"/>
            <w:tcBorders>
              <w:top w:val="nil"/>
              <w:left w:val="nil"/>
              <w:bottom w:val="nil"/>
              <w:right w:val="nil"/>
            </w:tcBorders>
            <w:shd w:val="clear" w:color="auto" w:fill="auto"/>
            <w:noWrap/>
            <w:vAlign w:val="bottom"/>
            <w:hideMark/>
          </w:tcPr>
          <w:p w14:paraId="27C464A3" w14:textId="77777777" w:rsidR="00281573" w:rsidRPr="00FB488F" w:rsidRDefault="00281573" w:rsidP="00845A82">
            <w:pPr>
              <w:jc w:val="right"/>
              <w:rPr>
                <w:sz w:val="20"/>
                <w:szCs w:val="20"/>
              </w:rPr>
            </w:pPr>
          </w:p>
        </w:tc>
      </w:tr>
      <w:tr w:rsidR="005119B5" w:rsidRPr="00FB488F" w14:paraId="68128557" w14:textId="77777777" w:rsidTr="005119B5">
        <w:trPr>
          <w:trHeight w:val="227"/>
        </w:trPr>
        <w:tc>
          <w:tcPr>
            <w:tcW w:w="1877" w:type="pct"/>
            <w:tcBorders>
              <w:top w:val="nil"/>
              <w:left w:val="nil"/>
              <w:bottom w:val="nil"/>
              <w:right w:val="nil"/>
            </w:tcBorders>
            <w:shd w:val="clear" w:color="auto" w:fill="auto"/>
            <w:noWrap/>
            <w:vAlign w:val="center"/>
            <w:hideMark/>
          </w:tcPr>
          <w:p w14:paraId="4FD1A04C" w14:textId="77777777" w:rsidR="005119B5" w:rsidRPr="00FB488F" w:rsidRDefault="005119B5" w:rsidP="005119B5">
            <w:pPr>
              <w:rPr>
                <w:rFonts w:ascii="Arial" w:hAnsi="Arial" w:cs="Arial"/>
                <w:color w:val="000000"/>
                <w:sz w:val="14"/>
                <w:szCs w:val="14"/>
              </w:rPr>
            </w:pPr>
            <w:r w:rsidRPr="00FB488F">
              <w:rPr>
                <w:rFonts w:ascii="Arial" w:hAnsi="Arial" w:cs="Arial"/>
                <w:color w:val="000000"/>
                <w:sz w:val="14"/>
                <w:szCs w:val="14"/>
              </w:rPr>
              <w:t>Juros sobre Adiantamento/Cauções e Retenções</w:t>
            </w:r>
          </w:p>
        </w:tc>
        <w:tc>
          <w:tcPr>
            <w:tcW w:w="442" w:type="pct"/>
            <w:tcBorders>
              <w:top w:val="nil"/>
              <w:left w:val="nil"/>
              <w:bottom w:val="nil"/>
              <w:right w:val="nil"/>
            </w:tcBorders>
            <w:shd w:val="clear" w:color="000000" w:fill="D9E1F2"/>
            <w:noWrap/>
            <w:vAlign w:val="center"/>
            <w:hideMark/>
          </w:tcPr>
          <w:p w14:paraId="37FF5D73" w14:textId="77777777" w:rsidR="005119B5" w:rsidRPr="00FB488F" w:rsidRDefault="005119B5" w:rsidP="005119B5">
            <w:pPr>
              <w:jc w:val="right"/>
              <w:rPr>
                <w:rFonts w:ascii="Arial" w:hAnsi="Arial" w:cs="Arial"/>
                <w:color w:val="000000"/>
                <w:sz w:val="14"/>
                <w:szCs w:val="14"/>
              </w:rPr>
            </w:pPr>
            <w:r w:rsidRPr="00FB488F">
              <w:rPr>
                <w:rFonts w:ascii="Arial" w:hAnsi="Arial" w:cs="Arial"/>
                <w:color w:val="000000"/>
                <w:sz w:val="14"/>
                <w:szCs w:val="14"/>
              </w:rPr>
              <w:t xml:space="preserve">   (60.106)</w:t>
            </w:r>
          </w:p>
        </w:tc>
        <w:tc>
          <w:tcPr>
            <w:tcW w:w="371" w:type="pct"/>
            <w:tcBorders>
              <w:top w:val="nil"/>
              <w:left w:val="nil"/>
              <w:bottom w:val="nil"/>
              <w:right w:val="nil"/>
            </w:tcBorders>
            <w:shd w:val="clear" w:color="auto" w:fill="auto"/>
            <w:noWrap/>
            <w:vAlign w:val="center"/>
            <w:hideMark/>
          </w:tcPr>
          <w:p w14:paraId="5AB0D673" w14:textId="77777777" w:rsidR="005119B5" w:rsidRPr="00FB488F" w:rsidRDefault="005119B5" w:rsidP="005119B5">
            <w:pPr>
              <w:jc w:val="right"/>
              <w:rPr>
                <w:rFonts w:ascii="Arial" w:hAnsi="Arial" w:cs="Arial"/>
                <w:color w:val="000000"/>
                <w:sz w:val="14"/>
                <w:szCs w:val="14"/>
              </w:rPr>
            </w:pPr>
            <w:r w:rsidRPr="00FB488F">
              <w:rPr>
                <w:rFonts w:ascii="Arial" w:hAnsi="Arial" w:cs="Arial"/>
                <w:color w:val="000000"/>
                <w:sz w:val="14"/>
                <w:szCs w:val="14"/>
              </w:rPr>
              <w:t xml:space="preserve">   (46.298)</w:t>
            </w:r>
          </w:p>
        </w:tc>
        <w:tc>
          <w:tcPr>
            <w:tcW w:w="371" w:type="pct"/>
            <w:tcBorders>
              <w:top w:val="nil"/>
              <w:left w:val="nil"/>
              <w:bottom w:val="nil"/>
              <w:right w:val="nil"/>
            </w:tcBorders>
            <w:shd w:val="clear" w:color="auto" w:fill="auto"/>
            <w:noWrap/>
            <w:vAlign w:val="center"/>
            <w:hideMark/>
          </w:tcPr>
          <w:p w14:paraId="4D1FD32B" w14:textId="77777777" w:rsidR="005119B5" w:rsidRPr="00FB488F" w:rsidRDefault="005119B5" w:rsidP="005119B5">
            <w:pPr>
              <w:jc w:val="right"/>
              <w:rPr>
                <w:rFonts w:ascii="Arial" w:hAnsi="Arial" w:cs="Arial"/>
                <w:color w:val="000000"/>
                <w:sz w:val="14"/>
                <w:szCs w:val="14"/>
              </w:rPr>
            </w:pPr>
            <w:r w:rsidRPr="00FB488F">
              <w:rPr>
                <w:rFonts w:ascii="Arial" w:hAnsi="Arial" w:cs="Arial"/>
                <w:color w:val="000000"/>
                <w:sz w:val="14"/>
                <w:szCs w:val="14"/>
              </w:rPr>
              <w:t xml:space="preserve">   (47.915)</w:t>
            </w:r>
          </w:p>
        </w:tc>
        <w:tc>
          <w:tcPr>
            <w:tcW w:w="70" w:type="pct"/>
            <w:tcBorders>
              <w:top w:val="nil"/>
              <w:left w:val="nil"/>
              <w:bottom w:val="nil"/>
              <w:right w:val="nil"/>
            </w:tcBorders>
            <w:shd w:val="clear" w:color="auto" w:fill="auto"/>
            <w:noWrap/>
            <w:vAlign w:val="bottom"/>
            <w:hideMark/>
          </w:tcPr>
          <w:p w14:paraId="58F4E6D8" w14:textId="77777777" w:rsidR="005119B5" w:rsidRPr="00FB488F" w:rsidRDefault="005119B5" w:rsidP="005119B5">
            <w:pPr>
              <w:jc w:val="right"/>
              <w:rPr>
                <w:rFonts w:ascii="Arial" w:hAnsi="Arial" w:cs="Arial"/>
                <w:color w:val="000000"/>
                <w:sz w:val="14"/>
                <w:szCs w:val="14"/>
              </w:rPr>
            </w:pPr>
          </w:p>
        </w:tc>
        <w:tc>
          <w:tcPr>
            <w:tcW w:w="291" w:type="pct"/>
            <w:tcBorders>
              <w:top w:val="nil"/>
              <w:left w:val="nil"/>
              <w:bottom w:val="nil"/>
              <w:right w:val="nil"/>
            </w:tcBorders>
            <w:shd w:val="clear" w:color="auto" w:fill="auto"/>
            <w:vAlign w:val="center"/>
            <w:hideMark/>
          </w:tcPr>
          <w:p w14:paraId="4648DE96" w14:textId="77777777" w:rsidR="005119B5" w:rsidRPr="00FB488F" w:rsidRDefault="005119B5" w:rsidP="005119B5">
            <w:pPr>
              <w:jc w:val="right"/>
              <w:rPr>
                <w:rFonts w:ascii="Arial" w:hAnsi="Arial" w:cs="Arial"/>
                <w:color w:val="000000"/>
                <w:sz w:val="14"/>
                <w:szCs w:val="14"/>
              </w:rPr>
            </w:pPr>
            <w:r w:rsidRPr="00FB488F">
              <w:rPr>
                <w:rFonts w:ascii="Arial" w:hAnsi="Arial" w:cs="Arial"/>
                <w:color w:val="000000"/>
                <w:sz w:val="14"/>
                <w:szCs w:val="14"/>
              </w:rPr>
              <w:t>29,8%</w:t>
            </w:r>
          </w:p>
        </w:tc>
        <w:tc>
          <w:tcPr>
            <w:tcW w:w="329" w:type="pct"/>
            <w:tcBorders>
              <w:top w:val="nil"/>
              <w:left w:val="nil"/>
              <w:bottom w:val="nil"/>
              <w:right w:val="nil"/>
            </w:tcBorders>
            <w:shd w:val="clear" w:color="auto" w:fill="auto"/>
            <w:vAlign w:val="center"/>
            <w:hideMark/>
          </w:tcPr>
          <w:p w14:paraId="748FEC77" w14:textId="77777777" w:rsidR="005119B5" w:rsidRPr="00FB488F" w:rsidRDefault="005119B5" w:rsidP="005119B5">
            <w:pPr>
              <w:jc w:val="right"/>
              <w:rPr>
                <w:rFonts w:ascii="Arial" w:hAnsi="Arial" w:cs="Arial"/>
                <w:color w:val="000000"/>
                <w:sz w:val="14"/>
                <w:szCs w:val="14"/>
              </w:rPr>
            </w:pPr>
            <w:r w:rsidRPr="00FB488F">
              <w:rPr>
                <w:rFonts w:ascii="Arial" w:hAnsi="Arial" w:cs="Arial"/>
                <w:color w:val="000000"/>
                <w:sz w:val="14"/>
                <w:szCs w:val="14"/>
              </w:rPr>
              <w:t>25,4%</w:t>
            </w:r>
          </w:p>
        </w:tc>
        <w:tc>
          <w:tcPr>
            <w:tcW w:w="70" w:type="pct"/>
            <w:tcBorders>
              <w:top w:val="nil"/>
              <w:left w:val="nil"/>
              <w:bottom w:val="nil"/>
              <w:right w:val="nil"/>
            </w:tcBorders>
            <w:shd w:val="clear" w:color="auto" w:fill="auto"/>
            <w:noWrap/>
            <w:vAlign w:val="bottom"/>
            <w:hideMark/>
          </w:tcPr>
          <w:p w14:paraId="506F987A" w14:textId="77777777" w:rsidR="005119B5" w:rsidRPr="00FB488F" w:rsidRDefault="005119B5" w:rsidP="005119B5">
            <w:pPr>
              <w:jc w:val="right"/>
              <w:rPr>
                <w:rFonts w:ascii="Arial" w:hAnsi="Arial" w:cs="Arial"/>
                <w:color w:val="000000"/>
                <w:sz w:val="14"/>
                <w:szCs w:val="14"/>
              </w:rPr>
            </w:pPr>
          </w:p>
        </w:tc>
        <w:tc>
          <w:tcPr>
            <w:tcW w:w="408" w:type="pct"/>
            <w:tcBorders>
              <w:top w:val="nil"/>
              <w:left w:val="nil"/>
              <w:bottom w:val="nil"/>
              <w:right w:val="nil"/>
            </w:tcBorders>
            <w:shd w:val="clear" w:color="000000" w:fill="D9E1F2"/>
            <w:noWrap/>
            <w:vAlign w:val="center"/>
            <w:hideMark/>
          </w:tcPr>
          <w:p w14:paraId="643954EA" w14:textId="77777777" w:rsidR="005119B5" w:rsidRPr="00FB488F" w:rsidRDefault="005119B5" w:rsidP="005119B5">
            <w:pPr>
              <w:jc w:val="right"/>
              <w:rPr>
                <w:rFonts w:ascii="Arial" w:hAnsi="Arial" w:cs="Arial"/>
                <w:color w:val="000000"/>
                <w:sz w:val="14"/>
                <w:szCs w:val="14"/>
              </w:rPr>
            </w:pPr>
            <w:r w:rsidRPr="00FB488F">
              <w:rPr>
                <w:rFonts w:ascii="Arial" w:hAnsi="Arial" w:cs="Arial"/>
                <w:color w:val="000000"/>
                <w:sz w:val="14"/>
                <w:szCs w:val="14"/>
              </w:rPr>
              <w:t xml:space="preserve">   (198.416)</w:t>
            </w:r>
          </w:p>
        </w:tc>
        <w:tc>
          <w:tcPr>
            <w:tcW w:w="408" w:type="pct"/>
            <w:tcBorders>
              <w:top w:val="nil"/>
              <w:left w:val="nil"/>
              <w:bottom w:val="nil"/>
              <w:right w:val="nil"/>
            </w:tcBorders>
            <w:shd w:val="clear" w:color="auto" w:fill="auto"/>
            <w:noWrap/>
            <w:vAlign w:val="center"/>
            <w:hideMark/>
          </w:tcPr>
          <w:p w14:paraId="067B719F" w14:textId="77777777" w:rsidR="005119B5" w:rsidRPr="00FB488F" w:rsidRDefault="005119B5" w:rsidP="005119B5">
            <w:pPr>
              <w:jc w:val="right"/>
              <w:rPr>
                <w:rFonts w:ascii="Arial" w:hAnsi="Arial" w:cs="Arial"/>
                <w:color w:val="000000"/>
                <w:sz w:val="14"/>
                <w:szCs w:val="14"/>
              </w:rPr>
            </w:pPr>
            <w:r w:rsidRPr="00FB488F">
              <w:rPr>
                <w:rFonts w:ascii="Arial" w:hAnsi="Arial" w:cs="Arial"/>
                <w:color w:val="000000"/>
                <w:sz w:val="14"/>
                <w:szCs w:val="14"/>
              </w:rPr>
              <w:t xml:space="preserve">   (185.767)</w:t>
            </w:r>
          </w:p>
        </w:tc>
        <w:tc>
          <w:tcPr>
            <w:tcW w:w="70" w:type="pct"/>
            <w:tcBorders>
              <w:top w:val="nil"/>
              <w:left w:val="nil"/>
              <w:bottom w:val="nil"/>
              <w:right w:val="nil"/>
            </w:tcBorders>
            <w:shd w:val="clear" w:color="auto" w:fill="auto"/>
            <w:noWrap/>
            <w:vAlign w:val="bottom"/>
            <w:hideMark/>
          </w:tcPr>
          <w:p w14:paraId="48C2A7B8" w14:textId="77777777" w:rsidR="005119B5" w:rsidRPr="00FB488F" w:rsidRDefault="005119B5" w:rsidP="005119B5">
            <w:pPr>
              <w:jc w:val="right"/>
              <w:rPr>
                <w:rFonts w:ascii="Arial" w:hAnsi="Arial" w:cs="Arial"/>
                <w:color w:val="000000"/>
                <w:sz w:val="14"/>
                <w:szCs w:val="14"/>
              </w:rPr>
            </w:pPr>
          </w:p>
        </w:tc>
        <w:tc>
          <w:tcPr>
            <w:tcW w:w="291" w:type="pct"/>
            <w:tcBorders>
              <w:top w:val="nil"/>
              <w:left w:val="nil"/>
              <w:bottom w:val="nil"/>
              <w:right w:val="nil"/>
            </w:tcBorders>
            <w:shd w:val="clear" w:color="auto" w:fill="auto"/>
            <w:vAlign w:val="bottom"/>
            <w:hideMark/>
          </w:tcPr>
          <w:p w14:paraId="6EA91834" w14:textId="6BB0837E" w:rsidR="005119B5" w:rsidRPr="00FB488F" w:rsidRDefault="005119B5" w:rsidP="005119B5">
            <w:pPr>
              <w:jc w:val="right"/>
              <w:rPr>
                <w:rFonts w:ascii="Arial" w:hAnsi="Arial" w:cs="Arial"/>
                <w:color w:val="000000"/>
                <w:sz w:val="13"/>
                <w:szCs w:val="13"/>
              </w:rPr>
            </w:pPr>
            <w:r>
              <w:rPr>
                <w:rFonts w:ascii="Arial" w:hAnsi="Arial" w:cs="Arial"/>
                <w:color w:val="000000"/>
                <w:sz w:val="13"/>
                <w:szCs w:val="13"/>
              </w:rPr>
              <w:t>6,8%</w:t>
            </w:r>
          </w:p>
        </w:tc>
      </w:tr>
      <w:tr w:rsidR="005119B5" w:rsidRPr="00FB488F" w14:paraId="09759C13" w14:textId="77777777" w:rsidTr="005119B5">
        <w:trPr>
          <w:trHeight w:val="227"/>
        </w:trPr>
        <w:tc>
          <w:tcPr>
            <w:tcW w:w="1877" w:type="pct"/>
            <w:tcBorders>
              <w:top w:val="nil"/>
              <w:left w:val="nil"/>
              <w:bottom w:val="nil"/>
              <w:right w:val="nil"/>
            </w:tcBorders>
            <w:shd w:val="clear" w:color="auto" w:fill="auto"/>
            <w:noWrap/>
            <w:vAlign w:val="center"/>
            <w:hideMark/>
          </w:tcPr>
          <w:p w14:paraId="29923D96" w14:textId="77777777" w:rsidR="005119B5" w:rsidRPr="00FB488F" w:rsidRDefault="005119B5" w:rsidP="005119B5">
            <w:pPr>
              <w:rPr>
                <w:rFonts w:ascii="Arial" w:hAnsi="Arial" w:cs="Arial"/>
                <w:color w:val="000000"/>
                <w:sz w:val="14"/>
                <w:szCs w:val="14"/>
              </w:rPr>
            </w:pPr>
            <w:r w:rsidRPr="00FB488F">
              <w:rPr>
                <w:rFonts w:ascii="Arial" w:hAnsi="Arial" w:cs="Arial"/>
                <w:color w:val="000000"/>
                <w:sz w:val="14"/>
                <w:szCs w:val="14"/>
              </w:rPr>
              <w:t>Juros e Variação Monetária de Acordos Judiciais</w:t>
            </w:r>
          </w:p>
        </w:tc>
        <w:tc>
          <w:tcPr>
            <w:tcW w:w="442" w:type="pct"/>
            <w:tcBorders>
              <w:top w:val="nil"/>
              <w:left w:val="nil"/>
              <w:bottom w:val="nil"/>
              <w:right w:val="nil"/>
            </w:tcBorders>
            <w:shd w:val="clear" w:color="000000" w:fill="D9E1F2"/>
            <w:noWrap/>
            <w:vAlign w:val="center"/>
            <w:hideMark/>
          </w:tcPr>
          <w:p w14:paraId="6A517B4E" w14:textId="77777777" w:rsidR="005119B5" w:rsidRPr="00FB488F" w:rsidRDefault="005119B5" w:rsidP="005119B5">
            <w:pPr>
              <w:jc w:val="right"/>
              <w:rPr>
                <w:rFonts w:ascii="Arial" w:hAnsi="Arial" w:cs="Arial"/>
                <w:color w:val="000000"/>
                <w:sz w:val="14"/>
                <w:szCs w:val="14"/>
              </w:rPr>
            </w:pPr>
            <w:r w:rsidRPr="00FB488F">
              <w:rPr>
                <w:rFonts w:ascii="Arial" w:hAnsi="Arial" w:cs="Arial"/>
                <w:color w:val="000000"/>
                <w:sz w:val="14"/>
                <w:szCs w:val="14"/>
              </w:rPr>
              <w:t xml:space="preserve">     (3.030)</w:t>
            </w:r>
          </w:p>
        </w:tc>
        <w:tc>
          <w:tcPr>
            <w:tcW w:w="371" w:type="pct"/>
            <w:tcBorders>
              <w:top w:val="nil"/>
              <w:left w:val="nil"/>
              <w:bottom w:val="nil"/>
              <w:right w:val="nil"/>
            </w:tcBorders>
            <w:shd w:val="clear" w:color="auto" w:fill="auto"/>
            <w:noWrap/>
            <w:vAlign w:val="center"/>
            <w:hideMark/>
          </w:tcPr>
          <w:p w14:paraId="52F45B0B" w14:textId="77777777" w:rsidR="005119B5" w:rsidRPr="00FB488F" w:rsidRDefault="005119B5" w:rsidP="005119B5">
            <w:pPr>
              <w:jc w:val="right"/>
              <w:rPr>
                <w:rFonts w:ascii="Arial" w:hAnsi="Arial" w:cs="Arial"/>
                <w:color w:val="000000"/>
                <w:sz w:val="14"/>
                <w:szCs w:val="14"/>
              </w:rPr>
            </w:pPr>
            <w:r w:rsidRPr="00FB488F">
              <w:rPr>
                <w:rFonts w:ascii="Arial" w:hAnsi="Arial" w:cs="Arial"/>
                <w:color w:val="000000"/>
                <w:sz w:val="14"/>
                <w:szCs w:val="14"/>
              </w:rPr>
              <w:t xml:space="preserve">     (4.487)</w:t>
            </w:r>
          </w:p>
        </w:tc>
        <w:tc>
          <w:tcPr>
            <w:tcW w:w="371" w:type="pct"/>
            <w:tcBorders>
              <w:top w:val="nil"/>
              <w:left w:val="nil"/>
              <w:bottom w:val="nil"/>
              <w:right w:val="nil"/>
            </w:tcBorders>
            <w:shd w:val="clear" w:color="auto" w:fill="auto"/>
            <w:noWrap/>
            <w:vAlign w:val="center"/>
            <w:hideMark/>
          </w:tcPr>
          <w:p w14:paraId="03558A91" w14:textId="77777777" w:rsidR="005119B5" w:rsidRPr="00FB488F" w:rsidRDefault="005119B5" w:rsidP="005119B5">
            <w:pPr>
              <w:jc w:val="right"/>
              <w:rPr>
                <w:rFonts w:ascii="Arial" w:hAnsi="Arial" w:cs="Arial"/>
                <w:color w:val="000000"/>
                <w:sz w:val="14"/>
                <w:szCs w:val="14"/>
              </w:rPr>
            </w:pPr>
            <w:r w:rsidRPr="00FB488F">
              <w:rPr>
                <w:rFonts w:ascii="Arial" w:hAnsi="Arial" w:cs="Arial"/>
                <w:color w:val="000000"/>
                <w:sz w:val="14"/>
                <w:szCs w:val="14"/>
              </w:rPr>
              <w:t xml:space="preserve">     (2.391)</w:t>
            </w:r>
          </w:p>
        </w:tc>
        <w:tc>
          <w:tcPr>
            <w:tcW w:w="70" w:type="pct"/>
            <w:tcBorders>
              <w:top w:val="nil"/>
              <w:left w:val="nil"/>
              <w:bottom w:val="nil"/>
              <w:right w:val="nil"/>
            </w:tcBorders>
            <w:shd w:val="clear" w:color="auto" w:fill="auto"/>
            <w:noWrap/>
            <w:vAlign w:val="bottom"/>
            <w:hideMark/>
          </w:tcPr>
          <w:p w14:paraId="03B1A0CA" w14:textId="77777777" w:rsidR="005119B5" w:rsidRPr="00FB488F" w:rsidRDefault="005119B5" w:rsidP="005119B5">
            <w:pPr>
              <w:jc w:val="right"/>
              <w:rPr>
                <w:rFonts w:ascii="Arial" w:hAnsi="Arial" w:cs="Arial"/>
                <w:color w:val="000000"/>
                <w:sz w:val="14"/>
                <w:szCs w:val="14"/>
              </w:rPr>
            </w:pPr>
          </w:p>
        </w:tc>
        <w:tc>
          <w:tcPr>
            <w:tcW w:w="291" w:type="pct"/>
            <w:tcBorders>
              <w:top w:val="nil"/>
              <w:left w:val="nil"/>
              <w:bottom w:val="nil"/>
              <w:right w:val="nil"/>
            </w:tcBorders>
            <w:shd w:val="clear" w:color="auto" w:fill="auto"/>
            <w:vAlign w:val="center"/>
            <w:hideMark/>
          </w:tcPr>
          <w:p w14:paraId="50721D21" w14:textId="77777777" w:rsidR="005119B5" w:rsidRPr="00FB488F" w:rsidRDefault="005119B5" w:rsidP="005119B5">
            <w:pPr>
              <w:jc w:val="right"/>
              <w:rPr>
                <w:rFonts w:ascii="Arial" w:hAnsi="Arial" w:cs="Arial"/>
                <w:color w:val="000000"/>
                <w:sz w:val="14"/>
                <w:szCs w:val="14"/>
              </w:rPr>
            </w:pPr>
            <w:r w:rsidRPr="00FB488F">
              <w:rPr>
                <w:rFonts w:ascii="Arial" w:hAnsi="Arial" w:cs="Arial"/>
                <w:color w:val="000000"/>
                <w:sz w:val="14"/>
                <w:szCs w:val="14"/>
              </w:rPr>
              <w:t>-32,5%</w:t>
            </w:r>
          </w:p>
        </w:tc>
        <w:tc>
          <w:tcPr>
            <w:tcW w:w="329" w:type="pct"/>
            <w:tcBorders>
              <w:top w:val="nil"/>
              <w:left w:val="nil"/>
              <w:bottom w:val="nil"/>
              <w:right w:val="nil"/>
            </w:tcBorders>
            <w:shd w:val="clear" w:color="auto" w:fill="auto"/>
            <w:vAlign w:val="center"/>
            <w:hideMark/>
          </w:tcPr>
          <w:p w14:paraId="44D45A39" w14:textId="77777777" w:rsidR="005119B5" w:rsidRPr="00FB488F" w:rsidRDefault="005119B5" w:rsidP="005119B5">
            <w:pPr>
              <w:jc w:val="right"/>
              <w:rPr>
                <w:rFonts w:ascii="Arial" w:hAnsi="Arial" w:cs="Arial"/>
                <w:color w:val="000000"/>
                <w:sz w:val="14"/>
                <w:szCs w:val="14"/>
              </w:rPr>
            </w:pPr>
            <w:r w:rsidRPr="00FB488F">
              <w:rPr>
                <w:rFonts w:ascii="Arial" w:hAnsi="Arial" w:cs="Arial"/>
                <w:color w:val="000000"/>
                <w:sz w:val="14"/>
                <w:szCs w:val="14"/>
              </w:rPr>
              <w:t>26,7%</w:t>
            </w:r>
          </w:p>
        </w:tc>
        <w:tc>
          <w:tcPr>
            <w:tcW w:w="70" w:type="pct"/>
            <w:tcBorders>
              <w:top w:val="nil"/>
              <w:left w:val="nil"/>
              <w:bottom w:val="nil"/>
              <w:right w:val="nil"/>
            </w:tcBorders>
            <w:shd w:val="clear" w:color="auto" w:fill="auto"/>
            <w:noWrap/>
            <w:vAlign w:val="bottom"/>
            <w:hideMark/>
          </w:tcPr>
          <w:p w14:paraId="21961161" w14:textId="77777777" w:rsidR="005119B5" w:rsidRPr="00FB488F" w:rsidRDefault="005119B5" w:rsidP="005119B5">
            <w:pPr>
              <w:jc w:val="right"/>
              <w:rPr>
                <w:rFonts w:ascii="Arial" w:hAnsi="Arial" w:cs="Arial"/>
                <w:color w:val="000000"/>
                <w:sz w:val="14"/>
                <w:szCs w:val="14"/>
              </w:rPr>
            </w:pPr>
          </w:p>
        </w:tc>
        <w:tc>
          <w:tcPr>
            <w:tcW w:w="408" w:type="pct"/>
            <w:tcBorders>
              <w:top w:val="nil"/>
              <w:left w:val="nil"/>
              <w:bottom w:val="nil"/>
              <w:right w:val="nil"/>
            </w:tcBorders>
            <w:shd w:val="clear" w:color="000000" w:fill="D9E1F2"/>
            <w:noWrap/>
            <w:vAlign w:val="center"/>
            <w:hideMark/>
          </w:tcPr>
          <w:p w14:paraId="15257375" w14:textId="77777777" w:rsidR="005119B5" w:rsidRPr="00FB488F" w:rsidRDefault="005119B5" w:rsidP="005119B5">
            <w:pPr>
              <w:jc w:val="right"/>
              <w:rPr>
                <w:rFonts w:ascii="Arial" w:hAnsi="Arial" w:cs="Arial"/>
                <w:color w:val="000000"/>
                <w:sz w:val="14"/>
                <w:szCs w:val="14"/>
              </w:rPr>
            </w:pPr>
            <w:r w:rsidRPr="00FB488F">
              <w:rPr>
                <w:rFonts w:ascii="Arial" w:hAnsi="Arial" w:cs="Arial"/>
                <w:color w:val="000000"/>
                <w:sz w:val="14"/>
                <w:szCs w:val="14"/>
              </w:rPr>
              <w:t xml:space="preserve">     (13.678)</w:t>
            </w:r>
          </w:p>
        </w:tc>
        <w:tc>
          <w:tcPr>
            <w:tcW w:w="408" w:type="pct"/>
            <w:tcBorders>
              <w:top w:val="nil"/>
              <w:left w:val="nil"/>
              <w:bottom w:val="nil"/>
              <w:right w:val="nil"/>
            </w:tcBorders>
            <w:shd w:val="clear" w:color="auto" w:fill="auto"/>
            <w:noWrap/>
            <w:vAlign w:val="center"/>
            <w:hideMark/>
          </w:tcPr>
          <w:p w14:paraId="58CB1257" w14:textId="77777777" w:rsidR="005119B5" w:rsidRPr="00FB488F" w:rsidRDefault="005119B5" w:rsidP="005119B5">
            <w:pPr>
              <w:jc w:val="right"/>
              <w:rPr>
                <w:rFonts w:ascii="Arial" w:hAnsi="Arial" w:cs="Arial"/>
                <w:color w:val="000000"/>
                <w:sz w:val="14"/>
                <w:szCs w:val="14"/>
              </w:rPr>
            </w:pPr>
            <w:r w:rsidRPr="00FB488F">
              <w:rPr>
                <w:rFonts w:ascii="Arial" w:hAnsi="Arial" w:cs="Arial"/>
                <w:color w:val="000000"/>
                <w:sz w:val="14"/>
                <w:szCs w:val="14"/>
              </w:rPr>
              <w:t xml:space="preserve">     (18.483)</w:t>
            </w:r>
          </w:p>
        </w:tc>
        <w:tc>
          <w:tcPr>
            <w:tcW w:w="70" w:type="pct"/>
            <w:tcBorders>
              <w:top w:val="nil"/>
              <w:left w:val="nil"/>
              <w:bottom w:val="nil"/>
              <w:right w:val="nil"/>
            </w:tcBorders>
            <w:shd w:val="clear" w:color="auto" w:fill="auto"/>
            <w:noWrap/>
            <w:vAlign w:val="bottom"/>
            <w:hideMark/>
          </w:tcPr>
          <w:p w14:paraId="018B6E59" w14:textId="77777777" w:rsidR="005119B5" w:rsidRPr="00FB488F" w:rsidRDefault="005119B5" w:rsidP="005119B5">
            <w:pPr>
              <w:jc w:val="right"/>
              <w:rPr>
                <w:rFonts w:ascii="Arial" w:hAnsi="Arial" w:cs="Arial"/>
                <w:color w:val="000000"/>
                <w:sz w:val="14"/>
                <w:szCs w:val="14"/>
              </w:rPr>
            </w:pPr>
          </w:p>
        </w:tc>
        <w:tc>
          <w:tcPr>
            <w:tcW w:w="291" w:type="pct"/>
            <w:tcBorders>
              <w:top w:val="nil"/>
              <w:left w:val="nil"/>
              <w:bottom w:val="nil"/>
              <w:right w:val="nil"/>
            </w:tcBorders>
            <w:shd w:val="clear" w:color="auto" w:fill="auto"/>
            <w:vAlign w:val="bottom"/>
            <w:hideMark/>
          </w:tcPr>
          <w:p w14:paraId="5D14FE88" w14:textId="4C7240E1" w:rsidR="005119B5" w:rsidRPr="00FB488F" w:rsidRDefault="005119B5" w:rsidP="005119B5">
            <w:pPr>
              <w:jc w:val="right"/>
              <w:rPr>
                <w:rFonts w:ascii="Arial" w:hAnsi="Arial" w:cs="Arial"/>
                <w:color w:val="000000"/>
                <w:sz w:val="13"/>
                <w:szCs w:val="13"/>
              </w:rPr>
            </w:pPr>
            <w:r>
              <w:rPr>
                <w:rFonts w:ascii="Arial" w:hAnsi="Arial" w:cs="Arial"/>
                <w:color w:val="000000"/>
                <w:sz w:val="13"/>
                <w:szCs w:val="13"/>
              </w:rPr>
              <w:t>-26,0%</w:t>
            </w:r>
          </w:p>
        </w:tc>
      </w:tr>
      <w:tr w:rsidR="005119B5" w:rsidRPr="00FB488F" w14:paraId="60AB5D6F" w14:textId="77777777" w:rsidTr="005119B5">
        <w:trPr>
          <w:trHeight w:val="227"/>
        </w:trPr>
        <w:tc>
          <w:tcPr>
            <w:tcW w:w="1877" w:type="pct"/>
            <w:tcBorders>
              <w:top w:val="nil"/>
              <w:left w:val="nil"/>
              <w:bottom w:val="nil"/>
              <w:right w:val="nil"/>
            </w:tcBorders>
            <w:shd w:val="clear" w:color="auto" w:fill="auto"/>
            <w:noWrap/>
            <w:vAlign w:val="center"/>
            <w:hideMark/>
          </w:tcPr>
          <w:p w14:paraId="7FF13CB8" w14:textId="77777777" w:rsidR="005119B5" w:rsidRPr="00FB488F" w:rsidRDefault="005119B5" w:rsidP="005119B5">
            <w:pPr>
              <w:rPr>
                <w:rFonts w:ascii="Arial" w:hAnsi="Arial" w:cs="Arial"/>
                <w:color w:val="000000"/>
                <w:sz w:val="14"/>
                <w:szCs w:val="14"/>
              </w:rPr>
            </w:pPr>
            <w:r w:rsidRPr="00FB488F">
              <w:rPr>
                <w:rFonts w:ascii="Arial" w:hAnsi="Arial" w:cs="Arial"/>
                <w:color w:val="000000"/>
                <w:sz w:val="14"/>
                <w:szCs w:val="14"/>
              </w:rPr>
              <w:t>Juros/VM s/ Provisão p/ Riscos Trabalhistas, Cíveis e Fiscais</w:t>
            </w:r>
          </w:p>
        </w:tc>
        <w:tc>
          <w:tcPr>
            <w:tcW w:w="442" w:type="pct"/>
            <w:tcBorders>
              <w:top w:val="nil"/>
              <w:left w:val="nil"/>
              <w:bottom w:val="nil"/>
              <w:right w:val="nil"/>
            </w:tcBorders>
            <w:shd w:val="clear" w:color="000000" w:fill="D9E1F2"/>
            <w:noWrap/>
            <w:vAlign w:val="center"/>
            <w:hideMark/>
          </w:tcPr>
          <w:p w14:paraId="64B36B68" w14:textId="77777777" w:rsidR="005119B5" w:rsidRPr="00FB488F" w:rsidRDefault="005119B5" w:rsidP="005119B5">
            <w:pPr>
              <w:jc w:val="right"/>
              <w:rPr>
                <w:rFonts w:ascii="Arial" w:hAnsi="Arial" w:cs="Arial"/>
                <w:color w:val="000000"/>
                <w:sz w:val="14"/>
                <w:szCs w:val="14"/>
              </w:rPr>
            </w:pPr>
            <w:r w:rsidRPr="00FB488F">
              <w:rPr>
                <w:rFonts w:ascii="Arial" w:hAnsi="Arial" w:cs="Arial"/>
                <w:color w:val="000000"/>
                <w:sz w:val="14"/>
                <w:szCs w:val="14"/>
              </w:rPr>
              <w:t xml:space="preserve">     (1.629)</w:t>
            </w:r>
          </w:p>
        </w:tc>
        <w:tc>
          <w:tcPr>
            <w:tcW w:w="371" w:type="pct"/>
            <w:tcBorders>
              <w:top w:val="nil"/>
              <w:left w:val="nil"/>
              <w:bottom w:val="nil"/>
              <w:right w:val="nil"/>
            </w:tcBorders>
            <w:shd w:val="clear" w:color="auto" w:fill="auto"/>
            <w:noWrap/>
            <w:vAlign w:val="center"/>
            <w:hideMark/>
          </w:tcPr>
          <w:p w14:paraId="522C6BB1" w14:textId="77777777" w:rsidR="005119B5" w:rsidRPr="00FB488F" w:rsidRDefault="005119B5" w:rsidP="005119B5">
            <w:pPr>
              <w:jc w:val="right"/>
              <w:rPr>
                <w:rFonts w:ascii="Arial" w:hAnsi="Arial" w:cs="Arial"/>
                <w:color w:val="000000"/>
                <w:sz w:val="14"/>
                <w:szCs w:val="14"/>
              </w:rPr>
            </w:pPr>
            <w:r w:rsidRPr="00FB488F">
              <w:rPr>
                <w:rFonts w:ascii="Arial" w:hAnsi="Arial" w:cs="Arial"/>
                <w:color w:val="000000"/>
                <w:sz w:val="14"/>
                <w:szCs w:val="14"/>
              </w:rPr>
              <w:t xml:space="preserve">     (1.480)</w:t>
            </w:r>
          </w:p>
        </w:tc>
        <w:tc>
          <w:tcPr>
            <w:tcW w:w="371" w:type="pct"/>
            <w:tcBorders>
              <w:top w:val="nil"/>
              <w:left w:val="nil"/>
              <w:bottom w:val="nil"/>
              <w:right w:val="nil"/>
            </w:tcBorders>
            <w:shd w:val="clear" w:color="auto" w:fill="auto"/>
            <w:noWrap/>
            <w:vAlign w:val="center"/>
            <w:hideMark/>
          </w:tcPr>
          <w:p w14:paraId="0D2C4942" w14:textId="77777777" w:rsidR="005119B5" w:rsidRPr="00FB488F" w:rsidRDefault="005119B5" w:rsidP="005119B5">
            <w:pPr>
              <w:jc w:val="right"/>
              <w:rPr>
                <w:rFonts w:ascii="Arial" w:hAnsi="Arial" w:cs="Arial"/>
                <w:color w:val="000000"/>
                <w:sz w:val="14"/>
                <w:szCs w:val="14"/>
              </w:rPr>
            </w:pPr>
            <w:r w:rsidRPr="00FB488F">
              <w:rPr>
                <w:rFonts w:ascii="Arial" w:hAnsi="Arial" w:cs="Arial"/>
                <w:color w:val="000000"/>
                <w:sz w:val="14"/>
                <w:szCs w:val="14"/>
              </w:rPr>
              <w:t xml:space="preserve">     (1.083)</w:t>
            </w:r>
          </w:p>
        </w:tc>
        <w:tc>
          <w:tcPr>
            <w:tcW w:w="70" w:type="pct"/>
            <w:tcBorders>
              <w:top w:val="nil"/>
              <w:left w:val="nil"/>
              <w:bottom w:val="nil"/>
              <w:right w:val="nil"/>
            </w:tcBorders>
            <w:shd w:val="clear" w:color="auto" w:fill="auto"/>
            <w:noWrap/>
            <w:vAlign w:val="bottom"/>
            <w:hideMark/>
          </w:tcPr>
          <w:p w14:paraId="7703284A" w14:textId="77777777" w:rsidR="005119B5" w:rsidRPr="00FB488F" w:rsidRDefault="005119B5" w:rsidP="005119B5">
            <w:pPr>
              <w:jc w:val="right"/>
              <w:rPr>
                <w:rFonts w:ascii="Arial" w:hAnsi="Arial" w:cs="Arial"/>
                <w:color w:val="000000"/>
                <w:sz w:val="14"/>
                <w:szCs w:val="14"/>
              </w:rPr>
            </w:pPr>
          </w:p>
        </w:tc>
        <w:tc>
          <w:tcPr>
            <w:tcW w:w="291" w:type="pct"/>
            <w:tcBorders>
              <w:top w:val="nil"/>
              <w:left w:val="nil"/>
              <w:bottom w:val="nil"/>
              <w:right w:val="nil"/>
            </w:tcBorders>
            <w:shd w:val="clear" w:color="auto" w:fill="auto"/>
            <w:vAlign w:val="center"/>
            <w:hideMark/>
          </w:tcPr>
          <w:p w14:paraId="4F2D8B61" w14:textId="77777777" w:rsidR="005119B5" w:rsidRPr="00FB488F" w:rsidRDefault="005119B5" w:rsidP="005119B5">
            <w:pPr>
              <w:jc w:val="right"/>
              <w:rPr>
                <w:rFonts w:ascii="Arial" w:hAnsi="Arial" w:cs="Arial"/>
                <w:color w:val="000000"/>
                <w:sz w:val="14"/>
                <w:szCs w:val="14"/>
              </w:rPr>
            </w:pPr>
            <w:r w:rsidRPr="00FB488F">
              <w:rPr>
                <w:rFonts w:ascii="Arial" w:hAnsi="Arial" w:cs="Arial"/>
                <w:color w:val="000000"/>
                <w:sz w:val="14"/>
                <w:szCs w:val="14"/>
              </w:rPr>
              <w:t>10,1%</w:t>
            </w:r>
          </w:p>
        </w:tc>
        <w:tc>
          <w:tcPr>
            <w:tcW w:w="329" w:type="pct"/>
            <w:tcBorders>
              <w:top w:val="nil"/>
              <w:left w:val="nil"/>
              <w:bottom w:val="nil"/>
              <w:right w:val="nil"/>
            </w:tcBorders>
            <w:shd w:val="clear" w:color="auto" w:fill="auto"/>
            <w:vAlign w:val="center"/>
            <w:hideMark/>
          </w:tcPr>
          <w:p w14:paraId="2148E2AE" w14:textId="77777777" w:rsidR="005119B5" w:rsidRPr="00FB488F" w:rsidRDefault="005119B5" w:rsidP="005119B5">
            <w:pPr>
              <w:jc w:val="right"/>
              <w:rPr>
                <w:rFonts w:ascii="Arial" w:hAnsi="Arial" w:cs="Arial"/>
                <w:color w:val="000000"/>
                <w:sz w:val="14"/>
                <w:szCs w:val="14"/>
              </w:rPr>
            </w:pPr>
            <w:r w:rsidRPr="00FB488F">
              <w:rPr>
                <w:rFonts w:ascii="Arial" w:hAnsi="Arial" w:cs="Arial"/>
                <w:color w:val="000000"/>
                <w:sz w:val="14"/>
                <w:szCs w:val="14"/>
              </w:rPr>
              <w:t>50,4%</w:t>
            </w:r>
          </w:p>
        </w:tc>
        <w:tc>
          <w:tcPr>
            <w:tcW w:w="70" w:type="pct"/>
            <w:tcBorders>
              <w:top w:val="nil"/>
              <w:left w:val="nil"/>
              <w:bottom w:val="nil"/>
              <w:right w:val="nil"/>
            </w:tcBorders>
            <w:shd w:val="clear" w:color="auto" w:fill="auto"/>
            <w:noWrap/>
            <w:vAlign w:val="bottom"/>
            <w:hideMark/>
          </w:tcPr>
          <w:p w14:paraId="042CE9E8" w14:textId="77777777" w:rsidR="005119B5" w:rsidRPr="00FB488F" w:rsidRDefault="005119B5" w:rsidP="005119B5">
            <w:pPr>
              <w:jc w:val="right"/>
              <w:rPr>
                <w:rFonts w:ascii="Arial" w:hAnsi="Arial" w:cs="Arial"/>
                <w:color w:val="000000"/>
                <w:sz w:val="14"/>
                <w:szCs w:val="14"/>
              </w:rPr>
            </w:pPr>
          </w:p>
        </w:tc>
        <w:tc>
          <w:tcPr>
            <w:tcW w:w="408" w:type="pct"/>
            <w:tcBorders>
              <w:top w:val="nil"/>
              <w:left w:val="nil"/>
              <w:bottom w:val="nil"/>
              <w:right w:val="nil"/>
            </w:tcBorders>
            <w:shd w:val="clear" w:color="000000" w:fill="D9E1F2"/>
            <w:noWrap/>
            <w:vAlign w:val="center"/>
            <w:hideMark/>
          </w:tcPr>
          <w:p w14:paraId="4A1621B4" w14:textId="77777777" w:rsidR="005119B5" w:rsidRPr="00FB488F" w:rsidRDefault="005119B5" w:rsidP="005119B5">
            <w:pPr>
              <w:jc w:val="right"/>
              <w:rPr>
                <w:rFonts w:ascii="Arial" w:hAnsi="Arial" w:cs="Arial"/>
                <w:color w:val="000000"/>
                <w:sz w:val="14"/>
                <w:szCs w:val="14"/>
              </w:rPr>
            </w:pPr>
            <w:r w:rsidRPr="00FB488F">
              <w:rPr>
                <w:rFonts w:ascii="Arial" w:hAnsi="Arial" w:cs="Arial"/>
                <w:color w:val="000000"/>
                <w:sz w:val="14"/>
                <w:szCs w:val="14"/>
              </w:rPr>
              <w:t xml:space="preserve">       (6.775)</w:t>
            </w:r>
          </w:p>
        </w:tc>
        <w:tc>
          <w:tcPr>
            <w:tcW w:w="408" w:type="pct"/>
            <w:tcBorders>
              <w:top w:val="nil"/>
              <w:left w:val="nil"/>
              <w:bottom w:val="nil"/>
              <w:right w:val="nil"/>
            </w:tcBorders>
            <w:shd w:val="clear" w:color="auto" w:fill="auto"/>
            <w:noWrap/>
            <w:vAlign w:val="center"/>
            <w:hideMark/>
          </w:tcPr>
          <w:p w14:paraId="4E17C79D" w14:textId="77777777" w:rsidR="005119B5" w:rsidRPr="00FB488F" w:rsidRDefault="005119B5" w:rsidP="005119B5">
            <w:pPr>
              <w:jc w:val="right"/>
              <w:rPr>
                <w:rFonts w:ascii="Arial" w:hAnsi="Arial" w:cs="Arial"/>
                <w:color w:val="000000"/>
                <w:sz w:val="14"/>
                <w:szCs w:val="14"/>
              </w:rPr>
            </w:pPr>
            <w:r w:rsidRPr="00FB488F">
              <w:rPr>
                <w:rFonts w:ascii="Arial" w:hAnsi="Arial" w:cs="Arial"/>
                <w:color w:val="000000"/>
                <w:sz w:val="14"/>
                <w:szCs w:val="14"/>
              </w:rPr>
              <w:t xml:space="preserve">       (7.544)</w:t>
            </w:r>
          </w:p>
        </w:tc>
        <w:tc>
          <w:tcPr>
            <w:tcW w:w="70" w:type="pct"/>
            <w:tcBorders>
              <w:top w:val="nil"/>
              <w:left w:val="nil"/>
              <w:bottom w:val="nil"/>
              <w:right w:val="nil"/>
            </w:tcBorders>
            <w:shd w:val="clear" w:color="auto" w:fill="auto"/>
            <w:noWrap/>
            <w:vAlign w:val="bottom"/>
            <w:hideMark/>
          </w:tcPr>
          <w:p w14:paraId="0151A7FB" w14:textId="77777777" w:rsidR="005119B5" w:rsidRPr="00FB488F" w:rsidRDefault="005119B5" w:rsidP="005119B5">
            <w:pPr>
              <w:jc w:val="right"/>
              <w:rPr>
                <w:rFonts w:ascii="Arial" w:hAnsi="Arial" w:cs="Arial"/>
                <w:color w:val="000000"/>
                <w:sz w:val="14"/>
                <w:szCs w:val="14"/>
              </w:rPr>
            </w:pPr>
          </w:p>
        </w:tc>
        <w:tc>
          <w:tcPr>
            <w:tcW w:w="291" w:type="pct"/>
            <w:tcBorders>
              <w:top w:val="nil"/>
              <w:left w:val="nil"/>
              <w:bottom w:val="nil"/>
              <w:right w:val="nil"/>
            </w:tcBorders>
            <w:shd w:val="clear" w:color="auto" w:fill="auto"/>
            <w:vAlign w:val="bottom"/>
            <w:hideMark/>
          </w:tcPr>
          <w:p w14:paraId="34A608C6" w14:textId="0553D7C0" w:rsidR="005119B5" w:rsidRPr="00FB488F" w:rsidRDefault="005119B5" w:rsidP="005119B5">
            <w:pPr>
              <w:jc w:val="right"/>
              <w:rPr>
                <w:rFonts w:ascii="Arial" w:hAnsi="Arial" w:cs="Arial"/>
                <w:color w:val="000000"/>
                <w:sz w:val="13"/>
                <w:szCs w:val="13"/>
              </w:rPr>
            </w:pPr>
            <w:r>
              <w:rPr>
                <w:rFonts w:ascii="Arial" w:hAnsi="Arial" w:cs="Arial"/>
                <w:color w:val="000000"/>
                <w:sz w:val="13"/>
                <w:szCs w:val="13"/>
              </w:rPr>
              <w:t>-10,2%</w:t>
            </w:r>
          </w:p>
        </w:tc>
      </w:tr>
      <w:tr w:rsidR="005119B5" w:rsidRPr="00FB488F" w14:paraId="338BB353" w14:textId="77777777" w:rsidTr="005119B5">
        <w:trPr>
          <w:trHeight w:val="227"/>
        </w:trPr>
        <w:tc>
          <w:tcPr>
            <w:tcW w:w="1877" w:type="pct"/>
            <w:tcBorders>
              <w:top w:val="nil"/>
              <w:left w:val="nil"/>
              <w:bottom w:val="nil"/>
              <w:right w:val="nil"/>
            </w:tcBorders>
            <w:shd w:val="clear" w:color="auto" w:fill="auto"/>
            <w:noWrap/>
            <w:vAlign w:val="center"/>
            <w:hideMark/>
          </w:tcPr>
          <w:p w14:paraId="292C57EF" w14:textId="77777777" w:rsidR="005119B5" w:rsidRPr="00FB488F" w:rsidRDefault="005119B5" w:rsidP="005119B5">
            <w:pPr>
              <w:rPr>
                <w:rFonts w:ascii="Arial" w:hAnsi="Arial" w:cs="Arial"/>
                <w:color w:val="000000"/>
                <w:sz w:val="14"/>
                <w:szCs w:val="14"/>
              </w:rPr>
            </w:pPr>
            <w:r w:rsidRPr="00FB488F">
              <w:rPr>
                <w:rFonts w:ascii="Arial" w:hAnsi="Arial" w:cs="Arial"/>
                <w:color w:val="000000"/>
                <w:sz w:val="14"/>
                <w:szCs w:val="14"/>
              </w:rPr>
              <w:t>Juros/V.M sobre Empréstimos e Financiamentos</w:t>
            </w:r>
          </w:p>
        </w:tc>
        <w:tc>
          <w:tcPr>
            <w:tcW w:w="442" w:type="pct"/>
            <w:tcBorders>
              <w:top w:val="nil"/>
              <w:left w:val="nil"/>
              <w:bottom w:val="nil"/>
              <w:right w:val="nil"/>
            </w:tcBorders>
            <w:shd w:val="clear" w:color="000000" w:fill="D9E1F2"/>
            <w:noWrap/>
            <w:vAlign w:val="center"/>
            <w:hideMark/>
          </w:tcPr>
          <w:p w14:paraId="25363D7F" w14:textId="77777777" w:rsidR="005119B5" w:rsidRPr="00FB488F" w:rsidRDefault="005119B5" w:rsidP="005119B5">
            <w:pPr>
              <w:jc w:val="right"/>
              <w:rPr>
                <w:rFonts w:ascii="Arial" w:hAnsi="Arial" w:cs="Arial"/>
                <w:color w:val="000000"/>
                <w:sz w:val="14"/>
                <w:szCs w:val="14"/>
              </w:rPr>
            </w:pPr>
            <w:r w:rsidRPr="00FB488F">
              <w:rPr>
                <w:rFonts w:ascii="Arial" w:hAnsi="Arial" w:cs="Arial"/>
                <w:color w:val="000000"/>
                <w:sz w:val="14"/>
                <w:szCs w:val="14"/>
              </w:rPr>
              <w:t xml:space="preserve">     (1.007)</w:t>
            </w:r>
          </w:p>
        </w:tc>
        <w:tc>
          <w:tcPr>
            <w:tcW w:w="371" w:type="pct"/>
            <w:tcBorders>
              <w:top w:val="nil"/>
              <w:left w:val="nil"/>
              <w:bottom w:val="nil"/>
              <w:right w:val="nil"/>
            </w:tcBorders>
            <w:shd w:val="clear" w:color="auto" w:fill="auto"/>
            <w:noWrap/>
            <w:vAlign w:val="center"/>
            <w:hideMark/>
          </w:tcPr>
          <w:p w14:paraId="2CE20A87" w14:textId="77777777" w:rsidR="005119B5" w:rsidRPr="00FB488F" w:rsidRDefault="005119B5" w:rsidP="005119B5">
            <w:pPr>
              <w:jc w:val="right"/>
              <w:rPr>
                <w:rFonts w:ascii="Arial" w:hAnsi="Arial" w:cs="Arial"/>
                <w:color w:val="000000"/>
                <w:sz w:val="14"/>
                <w:szCs w:val="14"/>
              </w:rPr>
            </w:pPr>
            <w:r w:rsidRPr="00FB488F">
              <w:rPr>
                <w:rFonts w:ascii="Arial" w:hAnsi="Arial" w:cs="Arial"/>
                <w:color w:val="000000"/>
                <w:sz w:val="14"/>
                <w:szCs w:val="14"/>
              </w:rPr>
              <w:t xml:space="preserve">     (1.761)</w:t>
            </w:r>
          </w:p>
        </w:tc>
        <w:tc>
          <w:tcPr>
            <w:tcW w:w="371" w:type="pct"/>
            <w:tcBorders>
              <w:top w:val="nil"/>
              <w:left w:val="nil"/>
              <w:bottom w:val="nil"/>
              <w:right w:val="nil"/>
            </w:tcBorders>
            <w:shd w:val="clear" w:color="auto" w:fill="auto"/>
            <w:noWrap/>
            <w:vAlign w:val="center"/>
            <w:hideMark/>
          </w:tcPr>
          <w:p w14:paraId="76BAAB44" w14:textId="77777777" w:rsidR="005119B5" w:rsidRPr="00FB488F" w:rsidRDefault="005119B5" w:rsidP="005119B5">
            <w:pPr>
              <w:jc w:val="right"/>
              <w:rPr>
                <w:rFonts w:ascii="Arial" w:hAnsi="Arial" w:cs="Arial"/>
                <w:color w:val="000000"/>
                <w:sz w:val="14"/>
                <w:szCs w:val="14"/>
              </w:rPr>
            </w:pPr>
            <w:r w:rsidRPr="00FB488F">
              <w:rPr>
                <w:rFonts w:ascii="Arial" w:hAnsi="Arial" w:cs="Arial"/>
                <w:color w:val="000000"/>
                <w:sz w:val="14"/>
                <w:szCs w:val="14"/>
              </w:rPr>
              <w:t xml:space="preserve">     (1.386)</w:t>
            </w:r>
          </w:p>
        </w:tc>
        <w:tc>
          <w:tcPr>
            <w:tcW w:w="70" w:type="pct"/>
            <w:tcBorders>
              <w:top w:val="nil"/>
              <w:left w:val="nil"/>
              <w:bottom w:val="nil"/>
              <w:right w:val="nil"/>
            </w:tcBorders>
            <w:shd w:val="clear" w:color="auto" w:fill="auto"/>
            <w:noWrap/>
            <w:vAlign w:val="bottom"/>
            <w:hideMark/>
          </w:tcPr>
          <w:p w14:paraId="724941D1" w14:textId="77777777" w:rsidR="005119B5" w:rsidRPr="00FB488F" w:rsidRDefault="005119B5" w:rsidP="005119B5">
            <w:pPr>
              <w:jc w:val="right"/>
              <w:rPr>
                <w:rFonts w:ascii="Arial" w:hAnsi="Arial" w:cs="Arial"/>
                <w:color w:val="000000"/>
                <w:sz w:val="14"/>
                <w:szCs w:val="14"/>
              </w:rPr>
            </w:pPr>
          </w:p>
        </w:tc>
        <w:tc>
          <w:tcPr>
            <w:tcW w:w="291" w:type="pct"/>
            <w:tcBorders>
              <w:top w:val="nil"/>
              <w:left w:val="nil"/>
              <w:bottom w:val="nil"/>
              <w:right w:val="nil"/>
            </w:tcBorders>
            <w:shd w:val="clear" w:color="auto" w:fill="auto"/>
            <w:vAlign w:val="center"/>
            <w:hideMark/>
          </w:tcPr>
          <w:p w14:paraId="7F6EE156" w14:textId="77777777" w:rsidR="005119B5" w:rsidRPr="00FB488F" w:rsidRDefault="005119B5" w:rsidP="005119B5">
            <w:pPr>
              <w:jc w:val="right"/>
              <w:rPr>
                <w:rFonts w:ascii="Arial" w:hAnsi="Arial" w:cs="Arial"/>
                <w:color w:val="000000"/>
                <w:sz w:val="14"/>
                <w:szCs w:val="14"/>
              </w:rPr>
            </w:pPr>
            <w:r w:rsidRPr="00FB488F">
              <w:rPr>
                <w:rFonts w:ascii="Arial" w:hAnsi="Arial" w:cs="Arial"/>
                <w:color w:val="000000"/>
                <w:sz w:val="14"/>
                <w:szCs w:val="14"/>
              </w:rPr>
              <w:t>-42,8%</w:t>
            </w:r>
          </w:p>
        </w:tc>
        <w:tc>
          <w:tcPr>
            <w:tcW w:w="329" w:type="pct"/>
            <w:tcBorders>
              <w:top w:val="nil"/>
              <w:left w:val="nil"/>
              <w:bottom w:val="nil"/>
              <w:right w:val="nil"/>
            </w:tcBorders>
            <w:shd w:val="clear" w:color="auto" w:fill="auto"/>
            <w:vAlign w:val="center"/>
            <w:hideMark/>
          </w:tcPr>
          <w:p w14:paraId="5BC7AE88" w14:textId="77777777" w:rsidR="005119B5" w:rsidRPr="00FB488F" w:rsidRDefault="005119B5" w:rsidP="005119B5">
            <w:pPr>
              <w:jc w:val="right"/>
              <w:rPr>
                <w:rFonts w:ascii="Arial" w:hAnsi="Arial" w:cs="Arial"/>
                <w:color w:val="000000"/>
                <w:sz w:val="14"/>
                <w:szCs w:val="14"/>
              </w:rPr>
            </w:pPr>
            <w:r w:rsidRPr="00FB488F">
              <w:rPr>
                <w:rFonts w:ascii="Arial" w:hAnsi="Arial" w:cs="Arial"/>
                <w:color w:val="000000"/>
                <w:sz w:val="14"/>
                <w:szCs w:val="14"/>
              </w:rPr>
              <w:t>-27,3%</w:t>
            </w:r>
          </w:p>
        </w:tc>
        <w:tc>
          <w:tcPr>
            <w:tcW w:w="70" w:type="pct"/>
            <w:tcBorders>
              <w:top w:val="nil"/>
              <w:left w:val="nil"/>
              <w:bottom w:val="nil"/>
              <w:right w:val="nil"/>
            </w:tcBorders>
            <w:shd w:val="clear" w:color="auto" w:fill="auto"/>
            <w:noWrap/>
            <w:vAlign w:val="bottom"/>
            <w:hideMark/>
          </w:tcPr>
          <w:p w14:paraId="167F6EDA" w14:textId="77777777" w:rsidR="005119B5" w:rsidRPr="00FB488F" w:rsidRDefault="005119B5" w:rsidP="005119B5">
            <w:pPr>
              <w:jc w:val="right"/>
              <w:rPr>
                <w:rFonts w:ascii="Arial" w:hAnsi="Arial" w:cs="Arial"/>
                <w:color w:val="000000"/>
                <w:sz w:val="14"/>
                <w:szCs w:val="14"/>
              </w:rPr>
            </w:pPr>
          </w:p>
        </w:tc>
        <w:tc>
          <w:tcPr>
            <w:tcW w:w="408" w:type="pct"/>
            <w:tcBorders>
              <w:top w:val="nil"/>
              <w:left w:val="nil"/>
              <w:bottom w:val="nil"/>
              <w:right w:val="nil"/>
            </w:tcBorders>
            <w:shd w:val="clear" w:color="000000" w:fill="D9E1F2"/>
            <w:noWrap/>
            <w:vAlign w:val="center"/>
            <w:hideMark/>
          </w:tcPr>
          <w:p w14:paraId="31CC53B3" w14:textId="77777777" w:rsidR="005119B5" w:rsidRPr="00FB488F" w:rsidRDefault="005119B5" w:rsidP="005119B5">
            <w:pPr>
              <w:jc w:val="right"/>
              <w:rPr>
                <w:rFonts w:ascii="Arial" w:hAnsi="Arial" w:cs="Arial"/>
                <w:color w:val="000000"/>
                <w:sz w:val="14"/>
                <w:szCs w:val="14"/>
              </w:rPr>
            </w:pPr>
            <w:r w:rsidRPr="00FB488F">
              <w:rPr>
                <w:rFonts w:ascii="Arial" w:hAnsi="Arial" w:cs="Arial"/>
                <w:color w:val="000000"/>
                <w:sz w:val="14"/>
                <w:szCs w:val="14"/>
              </w:rPr>
              <w:t xml:space="preserve">       (5.474)</w:t>
            </w:r>
          </w:p>
        </w:tc>
        <w:tc>
          <w:tcPr>
            <w:tcW w:w="408" w:type="pct"/>
            <w:tcBorders>
              <w:top w:val="nil"/>
              <w:left w:val="nil"/>
              <w:bottom w:val="nil"/>
              <w:right w:val="nil"/>
            </w:tcBorders>
            <w:shd w:val="clear" w:color="auto" w:fill="auto"/>
            <w:noWrap/>
            <w:vAlign w:val="center"/>
            <w:hideMark/>
          </w:tcPr>
          <w:p w14:paraId="06B3BDD7" w14:textId="77777777" w:rsidR="005119B5" w:rsidRPr="00FB488F" w:rsidRDefault="005119B5" w:rsidP="005119B5">
            <w:pPr>
              <w:jc w:val="right"/>
              <w:rPr>
                <w:rFonts w:ascii="Arial" w:hAnsi="Arial" w:cs="Arial"/>
                <w:color w:val="000000"/>
                <w:sz w:val="14"/>
                <w:szCs w:val="14"/>
              </w:rPr>
            </w:pPr>
            <w:r w:rsidRPr="00FB488F">
              <w:rPr>
                <w:rFonts w:ascii="Arial" w:hAnsi="Arial" w:cs="Arial"/>
                <w:color w:val="000000"/>
                <w:sz w:val="14"/>
                <w:szCs w:val="14"/>
              </w:rPr>
              <w:t xml:space="preserve">       (6.707)</w:t>
            </w:r>
          </w:p>
        </w:tc>
        <w:tc>
          <w:tcPr>
            <w:tcW w:w="70" w:type="pct"/>
            <w:tcBorders>
              <w:top w:val="nil"/>
              <w:left w:val="nil"/>
              <w:bottom w:val="nil"/>
              <w:right w:val="nil"/>
            </w:tcBorders>
            <w:shd w:val="clear" w:color="auto" w:fill="auto"/>
            <w:noWrap/>
            <w:vAlign w:val="bottom"/>
            <w:hideMark/>
          </w:tcPr>
          <w:p w14:paraId="3886A358" w14:textId="77777777" w:rsidR="005119B5" w:rsidRPr="00FB488F" w:rsidRDefault="005119B5" w:rsidP="005119B5">
            <w:pPr>
              <w:jc w:val="right"/>
              <w:rPr>
                <w:rFonts w:ascii="Arial" w:hAnsi="Arial" w:cs="Arial"/>
                <w:color w:val="000000"/>
                <w:sz w:val="14"/>
                <w:szCs w:val="14"/>
              </w:rPr>
            </w:pPr>
          </w:p>
        </w:tc>
        <w:tc>
          <w:tcPr>
            <w:tcW w:w="291" w:type="pct"/>
            <w:tcBorders>
              <w:top w:val="nil"/>
              <w:left w:val="nil"/>
              <w:bottom w:val="nil"/>
              <w:right w:val="nil"/>
            </w:tcBorders>
            <w:shd w:val="clear" w:color="auto" w:fill="auto"/>
            <w:vAlign w:val="bottom"/>
            <w:hideMark/>
          </w:tcPr>
          <w:p w14:paraId="20353053" w14:textId="1D8613F0" w:rsidR="005119B5" w:rsidRPr="00FB488F" w:rsidRDefault="005119B5" w:rsidP="005119B5">
            <w:pPr>
              <w:jc w:val="right"/>
              <w:rPr>
                <w:rFonts w:ascii="Arial" w:hAnsi="Arial" w:cs="Arial"/>
                <w:color w:val="000000"/>
                <w:sz w:val="13"/>
                <w:szCs w:val="13"/>
              </w:rPr>
            </w:pPr>
            <w:r>
              <w:rPr>
                <w:rFonts w:ascii="Arial" w:hAnsi="Arial" w:cs="Arial"/>
                <w:color w:val="000000"/>
                <w:sz w:val="13"/>
                <w:szCs w:val="13"/>
              </w:rPr>
              <w:t>-18,4%</w:t>
            </w:r>
          </w:p>
        </w:tc>
      </w:tr>
      <w:tr w:rsidR="005119B5" w:rsidRPr="00FB488F" w14:paraId="07CA56B1" w14:textId="77777777" w:rsidTr="005119B5">
        <w:trPr>
          <w:trHeight w:val="227"/>
        </w:trPr>
        <w:tc>
          <w:tcPr>
            <w:tcW w:w="1877" w:type="pct"/>
            <w:tcBorders>
              <w:top w:val="nil"/>
              <w:left w:val="nil"/>
              <w:bottom w:val="nil"/>
              <w:right w:val="nil"/>
            </w:tcBorders>
            <w:shd w:val="clear" w:color="auto" w:fill="auto"/>
            <w:noWrap/>
            <w:vAlign w:val="center"/>
            <w:hideMark/>
          </w:tcPr>
          <w:p w14:paraId="116B4275" w14:textId="77777777" w:rsidR="005119B5" w:rsidRPr="00FB488F" w:rsidRDefault="005119B5" w:rsidP="005119B5">
            <w:pPr>
              <w:rPr>
                <w:rFonts w:ascii="Arial" w:hAnsi="Arial" w:cs="Arial"/>
                <w:color w:val="000000"/>
                <w:sz w:val="14"/>
                <w:szCs w:val="14"/>
              </w:rPr>
            </w:pPr>
            <w:r w:rsidRPr="00FB488F">
              <w:rPr>
                <w:rFonts w:ascii="Arial" w:hAnsi="Arial" w:cs="Arial"/>
                <w:color w:val="000000"/>
                <w:sz w:val="14"/>
                <w:szCs w:val="14"/>
              </w:rPr>
              <w:t>Outras Despesas Financeiras</w:t>
            </w:r>
          </w:p>
        </w:tc>
        <w:tc>
          <w:tcPr>
            <w:tcW w:w="442" w:type="pct"/>
            <w:tcBorders>
              <w:top w:val="nil"/>
              <w:left w:val="nil"/>
              <w:bottom w:val="nil"/>
              <w:right w:val="nil"/>
            </w:tcBorders>
            <w:shd w:val="clear" w:color="000000" w:fill="D9E1F2"/>
            <w:noWrap/>
            <w:vAlign w:val="center"/>
            <w:hideMark/>
          </w:tcPr>
          <w:p w14:paraId="5AE14B08" w14:textId="77777777" w:rsidR="005119B5" w:rsidRPr="00FB488F" w:rsidRDefault="005119B5" w:rsidP="005119B5">
            <w:pPr>
              <w:jc w:val="right"/>
              <w:rPr>
                <w:rFonts w:ascii="Arial" w:hAnsi="Arial" w:cs="Arial"/>
                <w:color w:val="000000"/>
                <w:sz w:val="14"/>
                <w:szCs w:val="14"/>
              </w:rPr>
            </w:pPr>
            <w:r w:rsidRPr="00FB488F">
              <w:rPr>
                <w:rFonts w:ascii="Arial" w:hAnsi="Arial" w:cs="Arial"/>
                <w:color w:val="000000"/>
                <w:sz w:val="14"/>
                <w:szCs w:val="14"/>
              </w:rPr>
              <w:t xml:space="preserve">        (498)</w:t>
            </w:r>
          </w:p>
        </w:tc>
        <w:tc>
          <w:tcPr>
            <w:tcW w:w="371" w:type="pct"/>
            <w:tcBorders>
              <w:top w:val="nil"/>
              <w:left w:val="nil"/>
              <w:bottom w:val="nil"/>
              <w:right w:val="nil"/>
            </w:tcBorders>
            <w:shd w:val="clear" w:color="auto" w:fill="auto"/>
            <w:noWrap/>
            <w:vAlign w:val="center"/>
            <w:hideMark/>
          </w:tcPr>
          <w:p w14:paraId="10086B85" w14:textId="77777777" w:rsidR="005119B5" w:rsidRPr="00FB488F" w:rsidRDefault="005119B5" w:rsidP="005119B5">
            <w:pPr>
              <w:jc w:val="right"/>
              <w:rPr>
                <w:rFonts w:ascii="Arial" w:hAnsi="Arial" w:cs="Arial"/>
                <w:color w:val="000000"/>
                <w:sz w:val="14"/>
                <w:szCs w:val="14"/>
              </w:rPr>
            </w:pPr>
            <w:r w:rsidRPr="00FB488F">
              <w:rPr>
                <w:rFonts w:ascii="Arial" w:hAnsi="Arial" w:cs="Arial"/>
                <w:color w:val="000000"/>
                <w:sz w:val="14"/>
                <w:szCs w:val="14"/>
              </w:rPr>
              <w:t xml:space="preserve">        (287)</w:t>
            </w:r>
          </w:p>
        </w:tc>
        <w:tc>
          <w:tcPr>
            <w:tcW w:w="371" w:type="pct"/>
            <w:tcBorders>
              <w:top w:val="nil"/>
              <w:left w:val="nil"/>
              <w:bottom w:val="nil"/>
              <w:right w:val="nil"/>
            </w:tcBorders>
            <w:shd w:val="clear" w:color="auto" w:fill="auto"/>
            <w:noWrap/>
            <w:vAlign w:val="center"/>
            <w:hideMark/>
          </w:tcPr>
          <w:p w14:paraId="2E11793A" w14:textId="77777777" w:rsidR="005119B5" w:rsidRPr="00FB488F" w:rsidRDefault="005119B5" w:rsidP="005119B5">
            <w:pPr>
              <w:jc w:val="right"/>
              <w:rPr>
                <w:rFonts w:ascii="Arial" w:hAnsi="Arial" w:cs="Arial"/>
                <w:color w:val="000000"/>
                <w:sz w:val="14"/>
                <w:szCs w:val="14"/>
              </w:rPr>
            </w:pPr>
            <w:r w:rsidRPr="00FB488F">
              <w:rPr>
                <w:rFonts w:ascii="Arial" w:hAnsi="Arial" w:cs="Arial"/>
                <w:color w:val="000000"/>
                <w:sz w:val="14"/>
                <w:szCs w:val="14"/>
              </w:rPr>
              <w:t xml:space="preserve">        (221)</w:t>
            </w:r>
          </w:p>
        </w:tc>
        <w:tc>
          <w:tcPr>
            <w:tcW w:w="70" w:type="pct"/>
            <w:tcBorders>
              <w:top w:val="nil"/>
              <w:left w:val="nil"/>
              <w:bottom w:val="nil"/>
              <w:right w:val="nil"/>
            </w:tcBorders>
            <w:shd w:val="clear" w:color="auto" w:fill="auto"/>
            <w:noWrap/>
            <w:vAlign w:val="bottom"/>
            <w:hideMark/>
          </w:tcPr>
          <w:p w14:paraId="6F646A7A" w14:textId="77777777" w:rsidR="005119B5" w:rsidRPr="00FB488F" w:rsidRDefault="005119B5" w:rsidP="005119B5">
            <w:pPr>
              <w:jc w:val="right"/>
              <w:rPr>
                <w:rFonts w:ascii="Arial" w:hAnsi="Arial" w:cs="Arial"/>
                <w:color w:val="000000"/>
                <w:sz w:val="14"/>
                <w:szCs w:val="14"/>
              </w:rPr>
            </w:pPr>
          </w:p>
        </w:tc>
        <w:tc>
          <w:tcPr>
            <w:tcW w:w="291" w:type="pct"/>
            <w:tcBorders>
              <w:top w:val="nil"/>
              <w:left w:val="nil"/>
              <w:bottom w:val="nil"/>
              <w:right w:val="nil"/>
            </w:tcBorders>
            <w:shd w:val="clear" w:color="auto" w:fill="auto"/>
            <w:vAlign w:val="center"/>
            <w:hideMark/>
          </w:tcPr>
          <w:p w14:paraId="7A55C44D" w14:textId="77777777" w:rsidR="005119B5" w:rsidRPr="00FB488F" w:rsidRDefault="005119B5" w:rsidP="005119B5">
            <w:pPr>
              <w:jc w:val="right"/>
              <w:rPr>
                <w:rFonts w:ascii="Arial" w:hAnsi="Arial" w:cs="Arial"/>
                <w:color w:val="000000"/>
                <w:sz w:val="14"/>
                <w:szCs w:val="14"/>
              </w:rPr>
            </w:pPr>
            <w:r w:rsidRPr="00FB488F">
              <w:rPr>
                <w:rFonts w:ascii="Arial" w:hAnsi="Arial" w:cs="Arial"/>
                <w:color w:val="000000"/>
                <w:sz w:val="14"/>
                <w:szCs w:val="14"/>
              </w:rPr>
              <w:t>73,5%</w:t>
            </w:r>
          </w:p>
        </w:tc>
        <w:tc>
          <w:tcPr>
            <w:tcW w:w="329" w:type="pct"/>
            <w:tcBorders>
              <w:top w:val="nil"/>
              <w:left w:val="nil"/>
              <w:bottom w:val="nil"/>
              <w:right w:val="nil"/>
            </w:tcBorders>
            <w:shd w:val="clear" w:color="auto" w:fill="auto"/>
            <w:vAlign w:val="center"/>
            <w:hideMark/>
          </w:tcPr>
          <w:p w14:paraId="4758B316" w14:textId="77777777" w:rsidR="005119B5" w:rsidRPr="00FB488F" w:rsidRDefault="005119B5" w:rsidP="005119B5">
            <w:pPr>
              <w:jc w:val="right"/>
              <w:rPr>
                <w:rFonts w:ascii="Arial" w:hAnsi="Arial" w:cs="Arial"/>
                <w:color w:val="000000"/>
                <w:sz w:val="14"/>
                <w:szCs w:val="14"/>
              </w:rPr>
            </w:pPr>
            <w:r w:rsidRPr="00FB488F">
              <w:rPr>
                <w:rFonts w:ascii="Arial" w:hAnsi="Arial" w:cs="Arial"/>
                <w:color w:val="000000"/>
                <w:sz w:val="14"/>
                <w:szCs w:val="14"/>
              </w:rPr>
              <w:t>125,3%</w:t>
            </w:r>
          </w:p>
        </w:tc>
        <w:tc>
          <w:tcPr>
            <w:tcW w:w="70" w:type="pct"/>
            <w:tcBorders>
              <w:top w:val="nil"/>
              <w:left w:val="nil"/>
              <w:bottom w:val="nil"/>
              <w:right w:val="nil"/>
            </w:tcBorders>
            <w:shd w:val="clear" w:color="auto" w:fill="auto"/>
            <w:noWrap/>
            <w:vAlign w:val="bottom"/>
            <w:hideMark/>
          </w:tcPr>
          <w:p w14:paraId="30DB293C" w14:textId="77777777" w:rsidR="005119B5" w:rsidRPr="00FB488F" w:rsidRDefault="005119B5" w:rsidP="005119B5">
            <w:pPr>
              <w:jc w:val="right"/>
              <w:rPr>
                <w:rFonts w:ascii="Arial" w:hAnsi="Arial" w:cs="Arial"/>
                <w:color w:val="000000"/>
                <w:sz w:val="14"/>
                <w:szCs w:val="14"/>
              </w:rPr>
            </w:pPr>
          </w:p>
        </w:tc>
        <w:tc>
          <w:tcPr>
            <w:tcW w:w="408" w:type="pct"/>
            <w:tcBorders>
              <w:top w:val="nil"/>
              <w:left w:val="nil"/>
              <w:bottom w:val="nil"/>
              <w:right w:val="nil"/>
            </w:tcBorders>
            <w:shd w:val="clear" w:color="000000" w:fill="D9E1F2"/>
            <w:noWrap/>
            <w:vAlign w:val="center"/>
            <w:hideMark/>
          </w:tcPr>
          <w:p w14:paraId="62C9BF42" w14:textId="77777777" w:rsidR="005119B5" w:rsidRPr="00FB488F" w:rsidRDefault="005119B5" w:rsidP="005119B5">
            <w:pPr>
              <w:jc w:val="right"/>
              <w:rPr>
                <w:rFonts w:ascii="Arial" w:hAnsi="Arial" w:cs="Arial"/>
                <w:color w:val="000000"/>
                <w:sz w:val="14"/>
                <w:szCs w:val="14"/>
              </w:rPr>
            </w:pPr>
            <w:r w:rsidRPr="00FB488F">
              <w:rPr>
                <w:rFonts w:ascii="Arial" w:hAnsi="Arial" w:cs="Arial"/>
                <w:color w:val="000000"/>
                <w:sz w:val="14"/>
                <w:szCs w:val="14"/>
              </w:rPr>
              <w:t xml:space="preserve">       (1.245)</w:t>
            </w:r>
          </w:p>
        </w:tc>
        <w:tc>
          <w:tcPr>
            <w:tcW w:w="408" w:type="pct"/>
            <w:tcBorders>
              <w:top w:val="nil"/>
              <w:left w:val="nil"/>
              <w:bottom w:val="nil"/>
              <w:right w:val="nil"/>
            </w:tcBorders>
            <w:shd w:val="clear" w:color="auto" w:fill="auto"/>
            <w:noWrap/>
            <w:vAlign w:val="center"/>
            <w:hideMark/>
          </w:tcPr>
          <w:p w14:paraId="70BB265C" w14:textId="77777777" w:rsidR="005119B5" w:rsidRPr="00FB488F" w:rsidRDefault="005119B5" w:rsidP="005119B5">
            <w:pPr>
              <w:jc w:val="right"/>
              <w:rPr>
                <w:rFonts w:ascii="Arial" w:hAnsi="Arial" w:cs="Arial"/>
                <w:color w:val="000000"/>
                <w:sz w:val="14"/>
                <w:szCs w:val="14"/>
              </w:rPr>
            </w:pPr>
            <w:r w:rsidRPr="00FB488F">
              <w:rPr>
                <w:rFonts w:ascii="Arial" w:hAnsi="Arial" w:cs="Arial"/>
                <w:color w:val="000000"/>
                <w:sz w:val="14"/>
                <w:szCs w:val="14"/>
              </w:rPr>
              <w:t xml:space="preserve">       (1.019)</w:t>
            </w:r>
          </w:p>
        </w:tc>
        <w:tc>
          <w:tcPr>
            <w:tcW w:w="70" w:type="pct"/>
            <w:tcBorders>
              <w:top w:val="nil"/>
              <w:left w:val="nil"/>
              <w:bottom w:val="nil"/>
              <w:right w:val="nil"/>
            </w:tcBorders>
            <w:shd w:val="clear" w:color="auto" w:fill="auto"/>
            <w:noWrap/>
            <w:vAlign w:val="bottom"/>
            <w:hideMark/>
          </w:tcPr>
          <w:p w14:paraId="56BB7A07" w14:textId="77777777" w:rsidR="005119B5" w:rsidRPr="00FB488F" w:rsidRDefault="005119B5" w:rsidP="005119B5">
            <w:pPr>
              <w:jc w:val="right"/>
              <w:rPr>
                <w:rFonts w:ascii="Arial" w:hAnsi="Arial" w:cs="Arial"/>
                <w:color w:val="000000"/>
                <w:sz w:val="14"/>
                <w:szCs w:val="14"/>
              </w:rPr>
            </w:pPr>
          </w:p>
        </w:tc>
        <w:tc>
          <w:tcPr>
            <w:tcW w:w="291" w:type="pct"/>
            <w:tcBorders>
              <w:top w:val="nil"/>
              <w:left w:val="nil"/>
              <w:bottom w:val="nil"/>
              <w:right w:val="nil"/>
            </w:tcBorders>
            <w:shd w:val="clear" w:color="auto" w:fill="auto"/>
            <w:vAlign w:val="bottom"/>
            <w:hideMark/>
          </w:tcPr>
          <w:p w14:paraId="714539E1" w14:textId="0C0B7C0E" w:rsidR="005119B5" w:rsidRPr="00FB488F" w:rsidRDefault="005119B5" w:rsidP="005119B5">
            <w:pPr>
              <w:jc w:val="right"/>
              <w:rPr>
                <w:rFonts w:ascii="Arial" w:hAnsi="Arial" w:cs="Arial"/>
                <w:color w:val="000000"/>
                <w:sz w:val="13"/>
                <w:szCs w:val="13"/>
              </w:rPr>
            </w:pPr>
            <w:r>
              <w:rPr>
                <w:rFonts w:ascii="Arial" w:hAnsi="Arial" w:cs="Arial"/>
                <w:color w:val="000000"/>
                <w:sz w:val="13"/>
                <w:szCs w:val="13"/>
              </w:rPr>
              <w:t>22,2%</w:t>
            </w:r>
          </w:p>
        </w:tc>
      </w:tr>
      <w:tr w:rsidR="00281573" w:rsidRPr="00FB488F" w14:paraId="4480FA2D" w14:textId="77777777" w:rsidTr="005119B5">
        <w:trPr>
          <w:trHeight w:val="227"/>
        </w:trPr>
        <w:tc>
          <w:tcPr>
            <w:tcW w:w="1877" w:type="pct"/>
            <w:tcBorders>
              <w:top w:val="nil"/>
              <w:left w:val="nil"/>
              <w:bottom w:val="nil"/>
              <w:right w:val="nil"/>
            </w:tcBorders>
            <w:shd w:val="clear" w:color="000000" w:fill="75F6F9"/>
            <w:noWrap/>
            <w:vAlign w:val="center"/>
            <w:hideMark/>
          </w:tcPr>
          <w:p w14:paraId="786C71C7" w14:textId="77777777" w:rsidR="00281573" w:rsidRPr="00FB488F" w:rsidRDefault="00281573" w:rsidP="00281573">
            <w:pPr>
              <w:rPr>
                <w:rFonts w:ascii="Arial" w:hAnsi="Arial" w:cs="Arial"/>
                <w:b/>
                <w:bCs/>
                <w:color w:val="000000"/>
                <w:sz w:val="14"/>
                <w:szCs w:val="14"/>
              </w:rPr>
            </w:pPr>
            <w:r w:rsidRPr="00FB488F">
              <w:rPr>
                <w:rFonts w:ascii="Arial" w:hAnsi="Arial" w:cs="Arial"/>
                <w:b/>
                <w:bCs/>
                <w:color w:val="000000"/>
                <w:sz w:val="14"/>
                <w:szCs w:val="14"/>
              </w:rPr>
              <w:t>Total</w:t>
            </w:r>
          </w:p>
        </w:tc>
        <w:tc>
          <w:tcPr>
            <w:tcW w:w="442" w:type="pct"/>
            <w:tcBorders>
              <w:top w:val="nil"/>
              <w:left w:val="nil"/>
              <w:bottom w:val="nil"/>
              <w:right w:val="nil"/>
            </w:tcBorders>
            <w:shd w:val="clear" w:color="000000" w:fill="75F6F9"/>
            <w:noWrap/>
            <w:vAlign w:val="center"/>
            <w:hideMark/>
          </w:tcPr>
          <w:p w14:paraId="7355E94F" w14:textId="77777777" w:rsidR="00281573" w:rsidRPr="00FB488F" w:rsidRDefault="00281573" w:rsidP="00845A82">
            <w:pPr>
              <w:jc w:val="right"/>
              <w:rPr>
                <w:rFonts w:ascii="Arial" w:hAnsi="Arial" w:cs="Arial"/>
                <w:b/>
                <w:bCs/>
                <w:color w:val="000000"/>
                <w:sz w:val="14"/>
                <w:szCs w:val="14"/>
              </w:rPr>
            </w:pPr>
            <w:r w:rsidRPr="00FB488F">
              <w:rPr>
                <w:rFonts w:ascii="Arial" w:hAnsi="Arial" w:cs="Arial"/>
                <w:b/>
                <w:bCs/>
                <w:color w:val="000000"/>
                <w:sz w:val="14"/>
                <w:szCs w:val="14"/>
              </w:rPr>
              <w:t xml:space="preserve">   (66.270)</w:t>
            </w:r>
          </w:p>
        </w:tc>
        <w:tc>
          <w:tcPr>
            <w:tcW w:w="371" w:type="pct"/>
            <w:tcBorders>
              <w:top w:val="nil"/>
              <w:left w:val="nil"/>
              <w:bottom w:val="nil"/>
              <w:right w:val="nil"/>
            </w:tcBorders>
            <w:shd w:val="clear" w:color="000000" w:fill="75F6F9"/>
            <w:noWrap/>
            <w:vAlign w:val="center"/>
            <w:hideMark/>
          </w:tcPr>
          <w:p w14:paraId="41E46C04" w14:textId="77777777" w:rsidR="00281573" w:rsidRPr="00FB488F" w:rsidRDefault="00281573" w:rsidP="00845A82">
            <w:pPr>
              <w:jc w:val="right"/>
              <w:rPr>
                <w:rFonts w:ascii="Arial" w:hAnsi="Arial" w:cs="Arial"/>
                <w:b/>
                <w:bCs/>
                <w:color w:val="000000"/>
                <w:sz w:val="14"/>
                <w:szCs w:val="14"/>
              </w:rPr>
            </w:pPr>
            <w:r w:rsidRPr="00FB488F">
              <w:rPr>
                <w:rFonts w:ascii="Arial" w:hAnsi="Arial" w:cs="Arial"/>
                <w:b/>
                <w:bCs/>
                <w:color w:val="000000"/>
                <w:sz w:val="14"/>
                <w:szCs w:val="14"/>
              </w:rPr>
              <w:t xml:space="preserve">   (54.313)</w:t>
            </w:r>
          </w:p>
        </w:tc>
        <w:tc>
          <w:tcPr>
            <w:tcW w:w="371" w:type="pct"/>
            <w:tcBorders>
              <w:top w:val="nil"/>
              <w:left w:val="nil"/>
              <w:bottom w:val="nil"/>
              <w:right w:val="nil"/>
            </w:tcBorders>
            <w:shd w:val="clear" w:color="000000" w:fill="75F6F9"/>
            <w:noWrap/>
            <w:vAlign w:val="center"/>
            <w:hideMark/>
          </w:tcPr>
          <w:p w14:paraId="7310BA14" w14:textId="77777777" w:rsidR="00281573" w:rsidRPr="00FB488F" w:rsidRDefault="00281573" w:rsidP="00845A82">
            <w:pPr>
              <w:jc w:val="right"/>
              <w:rPr>
                <w:rFonts w:ascii="Arial" w:hAnsi="Arial" w:cs="Arial"/>
                <w:b/>
                <w:bCs/>
                <w:color w:val="000000"/>
                <w:sz w:val="14"/>
                <w:szCs w:val="14"/>
              </w:rPr>
            </w:pPr>
            <w:r w:rsidRPr="00FB488F">
              <w:rPr>
                <w:rFonts w:ascii="Arial" w:hAnsi="Arial" w:cs="Arial"/>
                <w:b/>
                <w:bCs/>
                <w:color w:val="000000"/>
                <w:sz w:val="14"/>
                <w:szCs w:val="14"/>
              </w:rPr>
              <w:t xml:space="preserve">   (52.996)</w:t>
            </w:r>
          </w:p>
        </w:tc>
        <w:tc>
          <w:tcPr>
            <w:tcW w:w="70" w:type="pct"/>
            <w:tcBorders>
              <w:top w:val="nil"/>
              <w:left w:val="nil"/>
              <w:bottom w:val="nil"/>
              <w:right w:val="nil"/>
            </w:tcBorders>
            <w:shd w:val="clear" w:color="auto" w:fill="auto"/>
            <w:noWrap/>
            <w:vAlign w:val="bottom"/>
            <w:hideMark/>
          </w:tcPr>
          <w:p w14:paraId="63BF8F4B" w14:textId="77777777" w:rsidR="00281573" w:rsidRPr="00FB488F" w:rsidRDefault="00281573" w:rsidP="00845A82">
            <w:pPr>
              <w:jc w:val="right"/>
              <w:rPr>
                <w:rFonts w:ascii="Arial" w:hAnsi="Arial" w:cs="Arial"/>
                <w:b/>
                <w:bCs/>
                <w:color w:val="000000"/>
                <w:sz w:val="14"/>
                <w:szCs w:val="14"/>
              </w:rPr>
            </w:pPr>
          </w:p>
        </w:tc>
        <w:tc>
          <w:tcPr>
            <w:tcW w:w="291" w:type="pct"/>
            <w:tcBorders>
              <w:top w:val="nil"/>
              <w:left w:val="nil"/>
              <w:bottom w:val="nil"/>
              <w:right w:val="nil"/>
            </w:tcBorders>
            <w:shd w:val="clear" w:color="000000" w:fill="75F6F9"/>
            <w:vAlign w:val="center"/>
            <w:hideMark/>
          </w:tcPr>
          <w:p w14:paraId="46E91E2A" w14:textId="77777777" w:rsidR="00281573" w:rsidRPr="00FB488F" w:rsidRDefault="00281573" w:rsidP="00845A82">
            <w:pPr>
              <w:jc w:val="right"/>
              <w:rPr>
                <w:rFonts w:ascii="Arial" w:hAnsi="Arial" w:cs="Arial"/>
                <w:b/>
                <w:bCs/>
                <w:color w:val="000000"/>
                <w:sz w:val="14"/>
                <w:szCs w:val="14"/>
              </w:rPr>
            </w:pPr>
            <w:r w:rsidRPr="00FB488F">
              <w:rPr>
                <w:rFonts w:ascii="Arial" w:hAnsi="Arial" w:cs="Arial"/>
                <w:b/>
                <w:bCs/>
                <w:color w:val="000000"/>
                <w:sz w:val="14"/>
                <w:szCs w:val="14"/>
              </w:rPr>
              <w:t>22,0%</w:t>
            </w:r>
          </w:p>
        </w:tc>
        <w:tc>
          <w:tcPr>
            <w:tcW w:w="329" w:type="pct"/>
            <w:tcBorders>
              <w:top w:val="nil"/>
              <w:left w:val="nil"/>
              <w:bottom w:val="nil"/>
              <w:right w:val="nil"/>
            </w:tcBorders>
            <w:shd w:val="clear" w:color="000000" w:fill="75F6F9"/>
            <w:noWrap/>
            <w:vAlign w:val="center"/>
            <w:hideMark/>
          </w:tcPr>
          <w:p w14:paraId="78371D00" w14:textId="77777777" w:rsidR="00281573" w:rsidRPr="00FB488F" w:rsidRDefault="00281573" w:rsidP="00845A82">
            <w:pPr>
              <w:jc w:val="right"/>
              <w:rPr>
                <w:rFonts w:ascii="Arial" w:hAnsi="Arial" w:cs="Arial"/>
                <w:b/>
                <w:bCs/>
                <w:color w:val="000000"/>
                <w:sz w:val="14"/>
                <w:szCs w:val="14"/>
              </w:rPr>
            </w:pPr>
            <w:r w:rsidRPr="00FB488F">
              <w:rPr>
                <w:rFonts w:ascii="Arial" w:hAnsi="Arial" w:cs="Arial"/>
                <w:b/>
                <w:bCs/>
                <w:color w:val="000000"/>
                <w:sz w:val="14"/>
                <w:szCs w:val="14"/>
              </w:rPr>
              <w:t>25,0%</w:t>
            </w:r>
          </w:p>
        </w:tc>
        <w:tc>
          <w:tcPr>
            <w:tcW w:w="70" w:type="pct"/>
            <w:tcBorders>
              <w:top w:val="nil"/>
              <w:left w:val="nil"/>
              <w:bottom w:val="nil"/>
              <w:right w:val="nil"/>
            </w:tcBorders>
            <w:shd w:val="clear" w:color="auto" w:fill="auto"/>
            <w:noWrap/>
            <w:vAlign w:val="bottom"/>
            <w:hideMark/>
          </w:tcPr>
          <w:p w14:paraId="756090D8" w14:textId="77777777" w:rsidR="00281573" w:rsidRPr="00FB488F" w:rsidRDefault="00281573" w:rsidP="00845A82">
            <w:pPr>
              <w:jc w:val="right"/>
              <w:rPr>
                <w:rFonts w:ascii="Arial" w:hAnsi="Arial" w:cs="Arial"/>
                <w:b/>
                <w:bCs/>
                <w:color w:val="000000"/>
                <w:sz w:val="14"/>
                <w:szCs w:val="14"/>
              </w:rPr>
            </w:pPr>
          </w:p>
        </w:tc>
        <w:tc>
          <w:tcPr>
            <w:tcW w:w="408" w:type="pct"/>
            <w:tcBorders>
              <w:top w:val="nil"/>
              <w:left w:val="nil"/>
              <w:bottom w:val="nil"/>
              <w:right w:val="nil"/>
            </w:tcBorders>
            <w:shd w:val="clear" w:color="000000" w:fill="75F6F9"/>
            <w:noWrap/>
            <w:vAlign w:val="center"/>
            <w:hideMark/>
          </w:tcPr>
          <w:p w14:paraId="14A19473" w14:textId="77777777" w:rsidR="00281573" w:rsidRPr="00FB488F" w:rsidRDefault="00281573" w:rsidP="00845A82">
            <w:pPr>
              <w:jc w:val="right"/>
              <w:rPr>
                <w:rFonts w:ascii="Arial" w:hAnsi="Arial" w:cs="Arial"/>
                <w:b/>
                <w:bCs/>
                <w:color w:val="000000"/>
                <w:sz w:val="14"/>
                <w:szCs w:val="14"/>
              </w:rPr>
            </w:pPr>
            <w:r w:rsidRPr="00FB488F">
              <w:rPr>
                <w:rFonts w:ascii="Arial" w:hAnsi="Arial" w:cs="Arial"/>
                <w:b/>
                <w:bCs/>
                <w:color w:val="000000"/>
                <w:sz w:val="14"/>
                <w:szCs w:val="14"/>
              </w:rPr>
              <w:t xml:space="preserve">   (225.588)</w:t>
            </w:r>
          </w:p>
        </w:tc>
        <w:tc>
          <w:tcPr>
            <w:tcW w:w="408" w:type="pct"/>
            <w:tcBorders>
              <w:top w:val="nil"/>
              <w:left w:val="nil"/>
              <w:bottom w:val="nil"/>
              <w:right w:val="nil"/>
            </w:tcBorders>
            <w:shd w:val="clear" w:color="000000" w:fill="75F6F9"/>
            <w:noWrap/>
            <w:vAlign w:val="center"/>
            <w:hideMark/>
          </w:tcPr>
          <w:p w14:paraId="15C8BB80" w14:textId="77777777" w:rsidR="00281573" w:rsidRPr="00FB488F" w:rsidRDefault="00281573" w:rsidP="00845A82">
            <w:pPr>
              <w:jc w:val="right"/>
              <w:rPr>
                <w:rFonts w:ascii="Arial" w:hAnsi="Arial" w:cs="Arial"/>
                <w:b/>
                <w:bCs/>
                <w:color w:val="000000"/>
                <w:sz w:val="14"/>
                <w:szCs w:val="14"/>
              </w:rPr>
            </w:pPr>
            <w:r w:rsidRPr="00FB488F">
              <w:rPr>
                <w:rFonts w:ascii="Arial" w:hAnsi="Arial" w:cs="Arial"/>
                <w:b/>
                <w:bCs/>
                <w:color w:val="000000"/>
                <w:sz w:val="14"/>
                <w:szCs w:val="14"/>
              </w:rPr>
              <w:t xml:space="preserve">   (219.520)</w:t>
            </w:r>
          </w:p>
        </w:tc>
        <w:tc>
          <w:tcPr>
            <w:tcW w:w="70" w:type="pct"/>
            <w:tcBorders>
              <w:top w:val="nil"/>
              <w:left w:val="nil"/>
              <w:bottom w:val="nil"/>
              <w:right w:val="nil"/>
            </w:tcBorders>
            <w:shd w:val="clear" w:color="auto" w:fill="auto"/>
            <w:noWrap/>
            <w:vAlign w:val="bottom"/>
            <w:hideMark/>
          </w:tcPr>
          <w:p w14:paraId="50CDC80F" w14:textId="77777777" w:rsidR="00281573" w:rsidRPr="00FB488F" w:rsidRDefault="00281573" w:rsidP="00845A82">
            <w:pPr>
              <w:jc w:val="right"/>
              <w:rPr>
                <w:rFonts w:ascii="Arial" w:hAnsi="Arial" w:cs="Arial"/>
                <w:b/>
                <w:bCs/>
                <w:color w:val="000000"/>
                <w:sz w:val="14"/>
                <w:szCs w:val="14"/>
              </w:rPr>
            </w:pPr>
          </w:p>
        </w:tc>
        <w:tc>
          <w:tcPr>
            <w:tcW w:w="291" w:type="pct"/>
            <w:tcBorders>
              <w:top w:val="nil"/>
              <w:left w:val="nil"/>
              <w:bottom w:val="nil"/>
              <w:right w:val="nil"/>
            </w:tcBorders>
            <w:shd w:val="clear" w:color="000000" w:fill="75F6F9"/>
            <w:vAlign w:val="center"/>
            <w:hideMark/>
          </w:tcPr>
          <w:p w14:paraId="0180C7E3" w14:textId="77777777" w:rsidR="00281573" w:rsidRPr="00FB488F" w:rsidRDefault="00281573" w:rsidP="00845A82">
            <w:pPr>
              <w:jc w:val="right"/>
              <w:rPr>
                <w:rFonts w:ascii="Arial" w:hAnsi="Arial" w:cs="Arial"/>
                <w:b/>
                <w:bCs/>
                <w:color w:val="000000"/>
                <w:sz w:val="13"/>
                <w:szCs w:val="13"/>
              </w:rPr>
            </w:pPr>
            <w:r w:rsidRPr="00FB488F">
              <w:rPr>
                <w:rFonts w:ascii="Arial" w:hAnsi="Arial" w:cs="Arial"/>
                <w:b/>
                <w:bCs/>
                <w:color w:val="000000"/>
                <w:sz w:val="13"/>
                <w:szCs w:val="13"/>
              </w:rPr>
              <w:t>2,8%</w:t>
            </w:r>
          </w:p>
        </w:tc>
      </w:tr>
      <w:tr w:rsidR="00281573" w:rsidRPr="00281573" w14:paraId="177F0999" w14:textId="77777777" w:rsidTr="005119B5">
        <w:trPr>
          <w:trHeight w:val="227"/>
        </w:trPr>
        <w:tc>
          <w:tcPr>
            <w:tcW w:w="1877" w:type="pct"/>
            <w:tcBorders>
              <w:top w:val="single" w:sz="8" w:space="0" w:color="D9D9D9"/>
              <w:left w:val="nil"/>
              <w:bottom w:val="nil"/>
              <w:right w:val="nil"/>
            </w:tcBorders>
            <w:shd w:val="clear" w:color="000000" w:fill="75F6F9"/>
            <w:noWrap/>
            <w:vAlign w:val="center"/>
            <w:hideMark/>
          </w:tcPr>
          <w:p w14:paraId="230A585B" w14:textId="77777777" w:rsidR="00281573" w:rsidRPr="00FB488F" w:rsidRDefault="00281573" w:rsidP="00281573">
            <w:pPr>
              <w:rPr>
                <w:rFonts w:ascii="Arial" w:hAnsi="Arial" w:cs="Arial"/>
                <w:b/>
                <w:bCs/>
                <w:color w:val="000000"/>
                <w:sz w:val="14"/>
                <w:szCs w:val="14"/>
              </w:rPr>
            </w:pPr>
            <w:r w:rsidRPr="00FB488F">
              <w:rPr>
                <w:rFonts w:ascii="Arial" w:hAnsi="Arial" w:cs="Arial"/>
                <w:b/>
                <w:bCs/>
                <w:color w:val="000000"/>
                <w:sz w:val="14"/>
                <w:szCs w:val="14"/>
              </w:rPr>
              <w:t>Resultado Financeiro</w:t>
            </w:r>
          </w:p>
        </w:tc>
        <w:tc>
          <w:tcPr>
            <w:tcW w:w="442" w:type="pct"/>
            <w:tcBorders>
              <w:top w:val="single" w:sz="8" w:space="0" w:color="D9D9D9"/>
              <w:left w:val="nil"/>
              <w:bottom w:val="nil"/>
              <w:right w:val="nil"/>
            </w:tcBorders>
            <w:shd w:val="clear" w:color="000000" w:fill="75F6F9"/>
            <w:noWrap/>
            <w:vAlign w:val="center"/>
            <w:hideMark/>
          </w:tcPr>
          <w:p w14:paraId="5EEC6F5A" w14:textId="77777777" w:rsidR="00281573" w:rsidRPr="00FB488F" w:rsidRDefault="00281573" w:rsidP="00845A82">
            <w:pPr>
              <w:jc w:val="right"/>
              <w:rPr>
                <w:rFonts w:ascii="Arial" w:hAnsi="Arial" w:cs="Arial"/>
                <w:b/>
                <w:bCs/>
                <w:color w:val="000000"/>
                <w:sz w:val="14"/>
                <w:szCs w:val="14"/>
              </w:rPr>
            </w:pPr>
            <w:r w:rsidRPr="00FB488F">
              <w:rPr>
                <w:rFonts w:ascii="Arial" w:hAnsi="Arial" w:cs="Arial"/>
                <w:b/>
                <w:bCs/>
                <w:color w:val="000000"/>
                <w:sz w:val="14"/>
                <w:szCs w:val="14"/>
              </w:rPr>
              <w:t xml:space="preserve">   (27.915)</w:t>
            </w:r>
          </w:p>
        </w:tc>
        <w:tc>
          <w:tcPr>
            <w:tcW w:w="371" w:type="pct"/>
            <w:tcBorders>
              <w:top w:val="single" w:sz="8" w:space="0" w:color="D9D9D9"/>
              <w:left w:val="nil"/>
              <w:bottom w:val="nil"/>
              <w:right w:val="nil"/>
            </w:tcBorders>
            <w:shd w:val="clear" w:color="000000" w:fill="75F6F9"/>
            <w:noWrap/>
            <w:vAlign w:val="center"/>
            <w:hideMark/>
          </w:tcPr>
          <w:p w14:paraId="2F78B6CC" w14:textId="77777777" w:rsidR="00281573" w:rsidRPr="00FB488F" w:rsidRDefault="00281573" w:rsidP="00845A82">
            <w:pPr>
              <w:jc w:val="right"/>
              <w:rPr>
                <w:rFonts w:ascii="Arial" w:hAnsi="Arial" w:cs="Arial"/>
                <w:b/>
                <w:bCs/>
                <w:color w:val="000000"/>
                <w:sz w:val="14"/>
                <w:szCs w:val="14"/>
              </w:rPr>
            </w:pPr>
            <w:r w:rsidRPr="00FB488F">
              <w:rPr>
                <w:rFonts w:ascii="Arial" w:hAnsi="Arial" w:cs="Arial"/>
                <w:b/>
                <w:bCs/>
                <w:color w:val="000000"/>
                <w:sz w:val="14"/>
                <w:szCs w:val="14"/>
              </w:rPr>
              <w:t xml:space="preserve">   (23.568)</w:t>
            </w:r>
          </w:p>
        </w:tc>
        <w:tc>
          <w:tcPr>
            <w:tcW w:w="371" w:type="pct"/>
            <w:tcBorders>
              <w:top w:val="single" w:sz="8" w:space="0" w:color="D9D9D9"/>
              <w:left w:val="nil"/>
              <w:bottom w:val="nil"/>
              <w:right w:val="nil"/>
            </w:tcBorders>
            <w:shd w:val="clear" w:color="000000" w:fill="75F6F9"/>
            <w:noWrap/>
            <w:vAlign w:val="center"/>
            <w:hideMark/>
          </w:tcPr>
          <w:p w14:paraId="4509878D" w14:textId="77777777" w:rsidR="00281573" w:rsidRPr="00FB488F" w:rsidRDefault="00281573" w:rsidP="00845A82">
            <w:pPr>
              <w:jc w:val="right"/>
              <w:rPr>
                <w:rFonts w:ascii="Arial" w:hAnsi="Arial" w:cs="Arial"/>
                <w:b/>
                <w:bCs/>
                <w:color w:val="000000"/>
                <w:sz w:val="14"/>
                <w:szCs w:val="14"/>
              </w:rPr>
            </w:pPr>
            <w:r w:rsidRPr="00FB488F">
              <w:rPr>
                <w:rFonts w:ascii="Arial" w:hAnsi="Arial" w:cs="Arial"/>
                <w:b/>
                <w:bCs/>
                <w:color w:val="000000"/>
                <w:sz w:val="14"/>
                <w:szCs w:val="14"/>
              </w:rPr>
              <w:t xml:space="preserve">   (11.308)</w:t>
            </w:r>
          </w:p>
        </w:tc>
        <w:tc>
          <w:tcPr>
            <w:tcW w:w="70" w:type="pct"/>
            <w:tcBorders>
              <w:top w:val="nil"/>
              <w:left w:val="nil"/>
              <w:bottom w:val="nil"/>
              <w:right w:val="nil"/>
            </w:tcBorders>
            <w:shd w:val="clear" w:color="auto" w:fill="auto"/>
            <w:noWrap/>
            <w:vAlign w:val="bottom"/>
            <w:hideMark/>
          </w:tcPr>
          <w:p w14:paraId="19A20517" w14:textId="77777777" w:rsidR="00281573" w:rsidRPr="00FB488F" w:rsidRDefault="00281573" w:rsidP="00845A82">
            <w:pPr>
              <w:jc w:val="right"/>
              <w:rPr>
                <w:rFonts w:ascii="Arial" w:hAnsi="Arial" w:cs="Arial"/>
                <w:b/>
                <w:bCs/>
                <w:color w:val="000000"/>
                <w:sz w:val="14"/>
                <w:szCs w:val="14"/>
              </w:rPr>
            </w:pPr>
          </w:p>
        </w:tc>
        <w:tc>
          <w:tcPr>
            <w:tcW w:w="291" w:type="pct"/>
            <w:tcBorders>
              <w:top w:val="single" w:sz="8" w:space="0" w:color="D9D9D9"/>
              <w:left w:val="nil"/>
              <w:bottom w:val="nil"/>
              <w:right w:val="nil"/>
            </w:tcBorders>
            <w:shd w:val="clear" w:color="000000" w:fill="75F6F9"/>
            <w:vAlign w:val="center"/>
            <w:hideMark/>
          </w:tcPr>
          <w:p w14:paraId="77AA072A" w14:textId="77777777" w:rsidR="00281573" w:rsidRPr="00FB488F" w:rsidRDefault="00281573" w:rsidP="00845A82">
            <w:pPr>
              <w:jc w:val="right"/>
              <w:rPr>
                <w:rFonts w:ascii="Arial" w:hAnsi="Arial" w:cs="Arial"/>
                <w:b/>
                <w:bCs/>
                <w:color w:val="000000"/>
                <w:sz w:val="14"/>
                <w:szCs w:val="14"/>
              </w:rPr>
            </w:pPr>
            <w:r w:rsidRPr="00FB488F">
              <w:rPr>
                <w:rFonts w:ascii="Arial" w:hAnsi="Arial" w:cs="Arial"/>
                <w:b/>
                <w:bCs/>
                <w:color w:val="000000"/>
                <w:sz w:val="14"/>
                <w:szCs w:val="14"/>
              </w:rPr>
              <w:t>18,4%</w:t>
            </w:r>
          </w:p>
        </w:tc>
        <w:tc>
          <w:tcPr>
            <w:tcW w:w="329" w:type="pct"/>
            <w:tcBorders>
              <w:top w:val="single" w:sz="8" w:space="0" w:color="D9D9D9"/>
              <w:left w:val="nil"/>
              <w:bottom w:val="nil"/>
              <w:right w:val="nil"/>
            </w:tcBorders>
            <w:shd w:val="clear" w:color="000000" w:fill="75F6F9"/>
            <w:noWrap/>
            <w:vAlign w:val="center"/>
            <w:hideMark/>
          </w:tcPr>
          <w:p w14:paraId="50E1BEDB" w14:textId="77777777" w:rsidR="00281573" w:rsidRPr="00FB488F" w:rsidRDefault="00281573" w:rsidP="00845A82">
            <w:pPr>
              <w:jc w:val="right"/>
              <w:rPr>
                <w:rFonts w:ascii="Arial" w:hAnsi="Arial" w:cs="Arial"/>
                <w:b/>
                <w:bCs/>
                <w:color w:val="000000"/>
                <w:sz w:val="14"/>
                <w:szCs w:val="14"/>
              </w:rPr>
            </w:pPr>
            <w:r w:rsidRPr="00FB488F">
              <w:rPr>
                <w:rFonts w:ascii="Arial" w:hAnsi="Arial" w:cs="Arial"/>
                <w:b/>
                <w:bCs/>
                <w:color w:val="000000"/>
                <w:sz w:val="14"/>
                <w:szCs w:val="14"/>
              </w:rPr>
              <w:t>146,9%</w:t>
            </w:r>
          </w:p>
        </w:tc>
        <w:tc>
          <w:tcPr>
            <w:tcW w:w="70" w:type="pct"/>
            <w:tcBorders>
              <w:top w:val="nil"/>
              <w:left w:val="nil"/>
              <w:bottom w:val="nil"/>
              <w:right w:val="nil"/>
            </w:tcBorders>
            <w:shd w:val="clear" w:color="auto" w:fill="auto"/>
            <w:noWrap/>
            <w:vAlign w:val="bottom"/>
            <w:hideMark/>
          </w:tcPr>
          <w:p w14:paraId="7F63C746" w14:textId="77777777" w:rsidR="00281573" w:rsidRPr="00FB488F" w:rsidRDefault="00281573" w:rsidP="00845A82">
            <w:pPr>
              <w:jc w:val="right"/>
              <w:rPr>
                <w:rFonts w:ascii="Arial" w:hAnsi="Arial" w:cs="Arial"/>
                <w:b/>
                <w:bCs/>
                <w:color w:val="000000"/>
                <w:sz w:val="14"/>
                <w:szCs w:val="14"/>
              </w:rPr>
            </w:pPr>
          </w:p>
        </w:tc>
        <w:tc>
          <w:tcPr>
            <w:tcW w:w="408" w:type="pct"/>
            <w:tcBorders>
              <w:top w:val="single" w:sz="8" w:space="0" w:color="D9D9D9"/>
              <w:left w:val="nil"/>
              <w:bottom w:val="nil"/>
              <w:right w:val="nil"/>
            </w:tcBorders>
            <w:shd w:val="clear" w:color="000000" w:fill="75F6F9"/>
            <w:noWrap/>
            <w:vAlign w:val="center"/>
            <w:hideMark/>
          </w:tcPr>
          <w:p w14:paraId="31E0C1F7" w14:textId="77777777" w:rsidR="00281573" w:rsidRPr="00FB488F" w:rsidRDefault="00281573" w:rsidP="00845A82">
            <w:pPr>
              <w:jc w:val="right"/>
              <w:rPr>
                <w:rFonts w:ascii="Arial" w:hAnsi="Arial" w:cs="Arial"/>
                <w:b/>
                <w:bCs/>
                <w:color w:val="000000"/>
                <w:sz w:val="14"/>
                <w:szCs w:val="14"/>
              </w:rPr>
            </w:pPr>
            <w:r w:rsidRPr="00FB488F">
              <w:rPr>
                <w:rFonts w:ascii="Arial" w:hAnsi="Arial" w:cs="Arial"/>
                <w:b/>
                <w:bCs/>
                <w:color w:val="000000"/>
                <w:sz w:val="14"/>
                <w:szCs w:val="14"/>
              </w:rPr>
              <w:t xml:space="preserve">     (59.950)</w:t>
            </w:r>
          </w:p>
        </w:tc>
        <w:tc>
          <w:tcPr>
            <w:tcW w:w="408" w:type="pct"/>
            <w:tcBorders>
              <w:top w:val="single" w:sz="8" w:space="0" w:color="D9D9D9"/>
              <w:left w:val="nil"/>
              <w:bottom w:val="nil"/>
              <w:right w:val="nil"/>
            </w:tcBorders>
            <w:shd w:val="clear" w:color="000000" w:fill="75F6F9"/>
            <w:noWrap/>
            <w:vAlign w:val="center"/>
            <w:hideMark/>
          </w:tcPr>
          <w:p w14:paraId="167DEC30" w14:textId="77777777" w:rsidR="00281573" w:rsidRPr="00FB488F" w:rsidRDefault="00281573" w:rsidP="00845A82">
            <w:pPr>
              <w:jc w:val="right"/>
              <w:rPr>
                <w:rFonts w:ascii="Arial" w:hAnsi="Arial" w:cs="Arial"/>
                <w:b/>
                <w:bCs/>
                <w:color w:val="000000"/>
                <w:sz w:val="14"/>
                <w:szCs w:val="14"/>
              </w:rPr>
            </w:pPr>
            <w:r w:rsidRPr="00FB488F">
              <w:rPr>
                <w:rFonts w:ascii="Arial" w:hAnsi="Arial" w:cs="Arial"/>
                <w:b/>
                <w:bCs/>
                <w:color w:val="000000"/>
                <w:sz w:val="14"/>
                <w:szCs w:val="14"/>
              </w:rPr>
              <w:t xml:space="preserve">   (100.148)</w:t>
            </w:r>
          </w:p>
        </w:tc>
        <w:tc>
          <w:tcPr>
            <w:tcW w:w="70" w:type="pct"/>
            <w:tcBorders>
              <w:top w:val="nil"/>
              <w:left w:val="nil"/>
              <w:bottom w:val="nil"/>
              <w:right w:val="nil"/>
            </w:tcBorders>
            <w:shd w:val="clear" w:color="auto" w:fill="auto"/>
            <w:noWrap/>
            <w:vAlign w:val="bottom"/>
            <w:hideMark/>
          </w:tcPr>
          <w:p w14:paraId="77DA9D8A" w14:textId="77777777" w:rsidR="00281573" w:rsidRPr="00FB488F" w:rsidRDefault="00281573" w:rsidP="00845A82">
            <w:pPr>
              <w:jc w:val="right"/>
              <w:rPr>
                <w:rFonts w:ascii="Arial" w:hAnsi="Arial" w:cs="Arial"/>
                <w:b/>
                <w:bCs/>
                <w:color w:val="000000"/>
                <w:sz w:val="14"/>
                <w:szCs w:val="14"/>
              </w:rPr>
            </w:pPr>
          </w:p>
        </w:tc>
        <w:tc>
          <w:tcPr>
            <w:tcW w:w="291" w:type="pct"/>
            <w:tcBorders>
              <w:top w:val="single" w:sz="8" w:space="0" w:color="D9D9D9"/>
              <w:left w:val="nil"/>
              <w:bottom w:val="nil"/>
              <w:right w:val="nil"/>
            </w:tcBorders>
            <w:shd w:val="clear" w:color="000000" w:fill="75F6F9"/>
            <w:noWrap/>
            <w:vAlign w:val="center"/>
            <w:hideMark/>
          </w:tcPr>
          <w:p w14:paraId="18DAA881" w14:textId="77777777" w:rsidR="00281573" w:rsidRPr="00281573" w:rsidRDefault="00281573" w:rsidP="00845A82">
            <w:pPr>
              <w:jc w:val="right"/>
              <w:rPr>
                <w:rFonts w:ascii="Arial" w:hAnsi="Arial" w:cs="Arial"/>
                <w:b/>
                <w:bCs/>
                <w:color w:val="000000"/>
                <w:sz w:val="13"/>
                <w:szCs w:val="13"/>
              </w:rPr>
            </w:pPr>
            <w:r w:rsidRPr="00FB488F">
              <w:rPr>
                <w:rFonts w:ascii="Arial" w:hAnsi="Arial" w:cs="Arial"/>
                <w:b/>
                <w:bCs/>
                <w:color w:val="000000"/>
                <w:sz w:val="13"/>
                <w:szCs w:val="13"/>
              </w:rPr>
              <w:t>-40,1%</w:t>
            </w:r>
          </w:p>
        </w:tc>
      </w:tr>
    </w:tbl>
    <w:p w14:paraId="3A99A2A2" w14:textId="33E7B06F" w:rsidR="00281573" w:rsidRDefault="00281573" w:rsidP="000C7445">
      <w:pPr>
        <w:pStyle w:val="Corpodetexto"/>
        <w:tabs>
          <w:tab w:val="clear" w:pos="851"/>
          <w:tab w:val="left" w:pos="0"/>
        </w:tabs>
        <w:spacing w:before="0" w:after="0" w:line="276" w:lineRule="auto"/>
        <w:rPr>
          <w:rStyle w:val="RefernciaIntensa"/>
          <w:rFonts w:ascii="Arial" w:hAnsi="Arial" w:cs="Arial"/>
          <w:color w:val="auto"/>
        </w:rPr>
      </w:pPr>
    </w:p>
    <w:p w14:paraId="7F9C4B86" w14:textId="62FBA9E4" w:rsidR="007802E7" w:rsidRDefault="001B27CD" w:rsidP="007802E7">
      <w:pPr>
        <w:jc w:val="both"/>
        <w:rPr>
          <w:rFonts w:ascii="Arial" w:hAnsi="Arial" w:cs="Arial"/>
          <w:color w:val="000000"/>
          <w:sz w:val="22"/>
          <w:szCs w:val="22"/>
        </w:rPr>
      </w:pPr>
      <w:bookmarkStart w:id="2" w:name="_Hlk364801"/>
      <w:r w:rsidRPr="00EB623F">
        <w:rPr>
          <w:rFonts w:ascii="Arial" w:hAnsi="Arial" w:cs="Arial"/>
          <w:color w:val="000000"/>
          <w:sz w:val="22"/>
          <w:szCs w:val="22"/>
        </w:rPr>
        <w:t>N</w:t>
      </w:r>
      <w:r w:rsidR="00B657CD" w:rsidRPr="00EB623F">
        <w:rPr>
          <w:rFonts w:ascii="Arial" w:hAnsi="Arial" w:cs="Arial"/>
          <w:color w:val="000000"/>
          <w:sz w:val="22"/>
          <w:szCs w:val="22"/>
        </w:rPr>
        <w:t>o</w:t>
      </w:r>
      <w:r w:rsidR="00586E76">
        <w:rPr>
          <w:rFonts w:ascii="Arial" w:hAnsi="Arial" w:cs="Arial"/>
          <w:color w:val="000000"/>
          <w:sz w:val="22"/>
          <w:szCs w:val="22"/>
        </w:rPr>
        <w:t>s</w:t>
      </w:r>
      <w:r w:rsidRPr="00EB623F">
        <w:rPr>
          <w:rFonts w:ascii="Arial" w:hAnsi="Arial" w:cs="Arial"/>
          <w:color w:val="000000"/>
          <w:sz w:val="22"/>
          <w:szCs w:val="22"/>
        </w:rPr>
        <w:t xml:space="preserve"> </w:t>
      </w:r>
      <w:r w:rsidR="00FF663C">
        <w:rPr>
          <w:rFonts w:ascii="Arial" w:hAnsi="Arial" w:cs="Arial"/>
          <w:color w:val="000000"/>
          <w:sz w:val="22"/>
          <w:szCs w:val="22"/>
        </w:rPr>
        <w:t>12</w:t>
      </w:r>
      <w:r w:rsidR="00586E76">
        <w:rPr>
          <w:rFonts w:ascii="Arial" w:hAnsi="Arial" w:cs="Arial"/>
          <w:color w:val="000000"/>
          <w:sz w:val="22"/>
          <w:szCs w:val="22"/>
        </w:rPr>
        <w:t>M</w:t>
      </w:r>
      <w:r w:rsidR="005C686D" w:rsidRPr="00EB623F">
        <w:rPr>
          <w:rFonts w:ascii="Arial" w:hAnsi="Arial" w:cs="Arial"/>
          <w:color w:val="000000"/>
          <w:sz w:val="22"/>
          <w:szCs w:val="22"/>
        </w:rPr>
        <w:t>2</w:t>
      </w:r>
      <w:r w:rsidR="00D32DBB">
        <w:rPr>
          <w:rFonts w:ascii="Arial" w:hAnsi="Arial" w:cs="Arial"/>
          <w:color w:val="000000"/>
          <w:sz w:val="22"/>
          <w:szCs w:val="22"/>
        </w:rPr>
        <w:t>3</w:t>
      </w:r>
      <w:r w:rsidR="00D8103D" w:rsidRPr="00EB623F">
        <w:rPr>
          <w:rFonts w:ascii="Arial" w:hAnsi="Arial" w:cs="Arial"/>
          <w:color w:val="000000"/>
          <w:sz w:val="22"/>
          <w:szCs w:val="22"/>
        </w:rPr>
        <w:t>,</w:t>
      </w:r>
      <w:r w:rsidR="00AE4899" w:rsidRPr="00EB623F">
        <w:rPr>
          <w:rFonts w:ascii="Arial" w:hAnsi="Arial" w:cs="Arial"/>
          <w:color w:val="000000"/>
          <w:sz w:val="22"/>
          <w:szCs w:val="22"/>
        </w:rPr>
        <w:t xml:space="preserve"> o resultado financeiro foi </w:t>
      </w:r>
      <w:r w:rsidR="00C201F4" w:rsidRPr="00EB623F">
        <w:rPr>
          <w:rFonts w:ascii="Arial" w:hAnsi="Arial" w:cs="Arial"/>
          <w:color w:val="000000"/>
          <w:sz w:val="22"/>
          <w:szCs w:val="22"/>
        </w:rPr>
        <w:t>negativo</w:t>
      </w:r>
      <w:r w:rsidR="00AE4899" w:rsidRPr="00EB623F">
        <w:rPr>
          <w:rFonts w:ascii="Arial" w:hAnsi="Arial" w:cs="Arial"/>
          <w:color w:val="000000"/>
          <w:sz w:val="22"/>
          <w:szCs w:val="22"/>
        </w:rPr>
        <w:t xml:space="preserve"> no montante de R$ </w:t>
      </w:r>
      <w:r w:rsidR="00FF663C">
        <w:rPr>
          <w:rFonts w:ascii="Arial" w:hAnsi="Arial" w:cs="Arial"/>
          <w:color w:val="000000"/>
          <w:sz w:val="22"/>
          <w:szCs w:val="22"/>
        </w:rPr>
        <w:t>60,0</w:t>
      </w:r>
      <w:r w:rsidR="009B55EE" w:rsidRPr="00EB623F">
        <w:rPr>
          <w:rFonts w:ascii="Arial" w:hAnsi="Arial" w:cs="Arial"/>
          <w:color w:val="000000"/>
          <w:sz w:val="22"/>
          <w:szCs w:val="22"/>
        </w:rPr>
        <w:t xml:space="preserve"> </w:t>
      </w:r>
      <w:r w:rsidR="00AE4899" w:rsidRPr="00EB623F">
        <w:rPr>
          <w:rFonts w:ascii="Arial" w:hAnsi="Arial" w:cs="Arial"/>
          <w:color w:val="000000"/>
          <w:sz w:val="22"/>
          <w:szCs w:val="22"/>
        </w:rPr>
        <w:t>milh</w:t>
      </w:r>
      <w:r w:rsidR="009B55EE" w:rsidRPr="00EB623F">
        <w:rPr>
          <w:rFonts w:ascii="Arial" w:hAnsi="Arial" w:cs="Arial"/>
          <w:color w:val="000000"/>
          <w:sz w:val="22"/>
          <w:szCs w:val="22"/>
        </w:rPr>
        <w:t>ões</w:t>
      </w:r>
      <w:r w:rsidR="00B13641" w:rsidRPr="00EB623F">
        <w:rPr>
          <w:rFonts w:ascii="Arial" w:hAnsi="Arial" w:cs="Arial"/>
          <w:color w:val="000000"/>
          <w:sz w:val="22"/>
          <w:szCs w:val="22"/>
        </w:rPr>
        <w:t xml:space="preserve"> (</w:t>
      </w:r>
      <w:r w:rsidR="002B0605" w:rsidRPr="00EB623F">
        <w:rPr>
          <w:rFonts w:ascii="Arial" w:hAnsi="Arial" w:cs="Arial"/>
          <w:color w:val="000000"/>
          <w:sz w:val="22"/>
          <w:szCs w:val="22"/>
        </w:rPr>
        <w:t xml:space="preserve">R$ </w:t>
      </w:r>
      <w:r w:rsidR="00FF663C">
        <w:rPr>
          <w:rFonts w:ascii="Arial" w:hAnsi="Arial" w:cs="Arial"/>
          <w:color w:val="000000"/>
          <w:sz w:val="22"/>
          <w:szCs w:val="22"/>
        </w:rPr>
        <w:t>100,1</w:t>
      </w:r>
      <w:r w:rsidR="002B0605" w:rsidRPr="00EB623F">
        <w:rPr>
          <w:rFonts w:ascii="Arial" w:hAnsi="Arial" w:cs="Arial"/>
          <w:color w:val="000000"/>
          <w:sz w:val="22"/>
          <w:szCs w:val="22"/>
        </w:rPr>
        <w:t xml:space="preserve"> </w:t>
      </w:r>
      <w:r w:rsidR="003117FB" w:rsidRPr="00EB623F">
        <w:rPr>
          <w:rFonts w:ascii="Arial" w:hAnsi="Arial" w:cs="Arial"/>
          <w:color w:val="000000"/>
          <w:sz w:val="22"/>
          <w:szCs w:val="22"/>
        </w:rPr>
        <w:t>milhões</w:t>
      </w:r>
      <w:r w:rsidR="00B13641" w:rsidRPr="00EB623F">
        <w:rPr>
          <w:rFonts w:ascii="Arial" w:hAnsi="Arial" w:cs="Arial"/>
          <w:color w:val="000000"/>
          <w:sz w:val="22"/>
          <w:szCs w:val="22"/>
        </w:rPr>
        <w:t xml:space="preserve"> no</w:t>
      </w:r>
      <w:r w:rsidR="00586E76">
        <w:rPr>
          <w:rFonts w:ascii="Arial" w:hAnsi="Arial" w:cs="Arial"/>
          <w:color w:val="000000"/>
          <w:sz w:val="22"/>
          <w:szCs w:val="22"/>
        </w:rPr>
        <w:t>s</w:t>
      </w:r>
      <w:r w:rsidR="004B5CAD">
        <w:rPr>
          <w:rFonts w:ascii="Arial" w:hAnsi="Arial" w:cs="Arial"/>
          <w:color w:val="000000"/>
          <w:sz w:val="22"/>
          <w:szCs w:val="22"/>
        </w:rPr>
        <w:t xml:space="preserve"> </w:t>
      </w:r>
      <w:r w:rsidR="00FF663C">
        <w:rPr>
          <w:rFonts w:ascii="Arial" w:hAnsi="Arial" w:cs="Arial"/>
          <w:color w:val="000000"/>
          <w:sz w:val="22"/>
          <w:szCs w:val="22"/>
        </w:rPr>
        <w:t>12</w:t>
      </w:r>
      <w:r w:rsidR="00586E76">
        <w:rPr>
          <w:rFonts w:ascii="Arial" w:hAnsi="Arial" w:cs="Arial"/>
          <w:color w:val="000000"/>
          <w:sz w:val="22"/>
          <w:szCs w:val="22"/>
        </w:rPr>
        <w:t>M</w:t>
      </w:r>
      <w:r w:rsidR="004B5CAD">
        <w:rPr>
          <w:rFonts w:ascii="Arial" w:hAnsi="Arial" w:cs="Arial"/>
          <w:color w:val="000000"/>
          <w:sz w:val="22"/>
          <w:szCs w:val="22"/>
        </w:rPr>
        <w:t>22</w:t>
      </w:r>
      <w:r w:rsidR="00B13641" w:rsidRPr="00EB623F">
        <w:rPr>
          <w:rFonts w:ascii="Arial" w:hAnsi="Arial" w:cs="Arial"/>
          <w:color w:val="000000"/>
          <w:sz w:val="22"/>
          <w:szCs w:val="22"/>
        </w:rPr>
        <w:t>).</w:t>
      </w:r>
      <w:r w:rsidR="00D977DA" w:rsidRPr="00EB623F">
        <w:rPr>
          <w:rFonts w:ascii="Arial" w:hAnsi="Arial" w:cs="Arial"/>
          <w:color w:val="000000"/>
          <w:sz w:val="22"/>
          <w:szCs w:val="22"/>
        </w:rPr>
        <w:t xml:space="preserve"> </w:t>
      </w:r>
      <w:r w:rsidR="001A5BB4" w:rsidRPr="00EB623F">
        <w:rPr>
          <w:rFonts w:ascii="Arial" w:hAnsi="Arial" w:cs="Arial"/>
          <w:color w:val="000000"/>
          <w:sz w:val="22"/>
          <w:szCs w:val="22"/>
        </w:rPr>
        <w:t>Os principais eventos que impactaram esse resultado foram:</w:t>
      </w:r>
      <w:r w:rsidR="00DE4185" w:rsidRPr="00EB623F">
        <w:rPr>
          <w:rFonts w:ascii="Arial" w:hAnsi="Arial" w:cs="Arial"/>
          <w:color w:val="000000"/>
          <w:sz w:val="22"/>
          <w:szCs w:val="22"/>
        </w:rPr>
        <w:t xml:space="preserve"> i) crescimento </w:t>
      </w:r>
      <w:r w:rsidR="00985DC1" w:rsidRPr="00EB623F">
        <w:rPr>
          <w:rFonts w:ascii="Arial" w:hAnsi="Arial" w:cs="Arial"/>
          <w:color w:val="000000"/>
          <w:sz w:val="22"/>
          <w:szCs w:val="22"/>
        </w:rPr>
        <w:t xml:space="preserve">de </w:t>
      </w:r>
      <w:r w:rsidR="00FF663C">
        <w:rPr>
          <w:rFonts w:ascii="Arial" w:hAnsi="Arial" w:cs="Arial"/>
          <w:color w:val="000000"/>
          <w:sz w:val="22"/>
          <w:szCs w:val="22"/>
        </w:rPr>
        <w:t>4,3</w:t>
      </w:r>
      <w:r w:rsidR="00985DC1" w:rsidRPr="00EB623F">
        <w:rPr>
          <w:rFonts w:ascii="Arial" w:hAnsi="Arial" w:cs="Arial"/>
          <w:color w:val="000000"/>
          <w:sz w:val="22"/>
          <w:szCs w:val="22"/>
        </w:rPr>
        <w:t>% nos</w:t>
      </w:r>
      <w:r w:rsidR="00DE4185" w:rsidRPr="00EB623F">
        <w:rPr>
          <w:rFonts w:ascii="Arial" w:hAnsi="Arial" w:cs="Arial"/>
          <w:color w:val="000000"/>
          <w:sz w:val="22"/>
          <w:szCs w:val="22"/>
        </w:rPr>
        <w:t xml:space="preserve"> juros sob</w:t>
      </w:r>
      <w:r w:rsidR="00D306CF" w:rsidRPr="00EB623F">
        <w:rPr>
          <w:rFonts w:ascii="Arial" w:hAnsi="Arial" w:cs="Arial"/>
          <w:color w:val="000000"/>
          <w:sz w:val="22"/>
          <w:szCs w:val="22"/>
        </w:rPr>
        <w:t>r</w:t>
      </w:r>
      <w:r w:rsidR="00DE4185" w:rsidRPr="00EB623F">
        <w:rPr>
          <w:rFonts w:ascii="Arial" w:hAnsi="Arial" w:cs="Arial"/>
          <w:color w:val="000000"/>
          <w:sz w:val="22"/>
          <w:szCs w:val="22"/>
        </w:rPr>
        <w:t>e AFAC</w:t>
      </w:r>
      <w:r w:rsidR="00DE4185" w:rsidRPr="00EB623F">
        <w:rPr>
          <w:rStyle w:val="Refdenotaderodap"/>
          <w:rFonts w:ascii="Arial" w:hAnsi="Arial" w:cs="Arial"/>
          <w:color w:val="000000"/>
          <w:sz w:val="22"/>
          <w:szCs w:val="22"/>
        </w:rPr>
        <w:footnoteReference w:id="4"/>
      </w:r>
      <w:r w:rsidR="00D306CF" w:rsidRPr="00EB623F">
        <w:rPr>
          <w:rFonts w:ascii="Arial" w:hAnsi="Arial" w:cs="Arial"/>
          <w:color w:val="000000"/>
          <w:sz w:val="22"/>
          <w:szCs w:val="22"/>
        </w:rPr>
        <w:t>,</w:t>
      </w:r>
      <w:r w:rsidR="00DE4185" w:rsidRPr="00EB623F">
        <w:rPr>
          <w:rFonts w:ascii="Arial" w:hAnsi="Arial" w:cs="Arial"/>
          <w:color w:val="000000"/>
          <w:sz w:val="22"/>
          <w:szCs w:val="22"/>
        </w:rPr>
        <w:t xml:space="preserve"> em função do aumento da taxa SELIC</w:t>
      </w:r>
      <w:r w:rsidR="00FF663C">
        <w:rPr>
          <w:rFonts w:ascii="Arial" w:hAnsi="Arial" w:cs="Arial"/>
          <w:color w:val="000000"/>
          <w:sz w:val="22"/>
          <w:szCs w:val="22"/>
        </w:rPr>
        <w:t xml:space="preserve"> e novos aportes recebidos</w:t>
      </w:r>
      <w:r w:rsidR="001A5BB4" w:rsidRPr="00EB623F">
        <w:rPr>
          <w:rFonts w:ascii="Arial" w:hAnsi="Arial" w:cs="Arial"/>
          <w:color w:val="000000"/>
          <w:sz w:val="22"/>
          <w:szCs w:val="22"/>
        </w:rPr>
        <w:t xml:space="preserve">; ii) </w:t>
      </w:r>
      <w:r w:rsidR="00BF36E9" w:rsidRPr="00EB623F">
        <w:rPr>
          <w:rFonts w:ascii="Arial" w:hAnsi="Arial" w:cs="Arial"/>
          <w:color w:val="000000"/>
          <w:sz w:val="22"/>
          <w:szCs w:val="22"/>
        </w:rPr>
        <w:t xml:space="preserve">redução de </w:t>
      </w:r>
      <w:r w:rsidR="001E731F">
        <w:rPr>
          <w:rFonts w:ascii="Arial" w:hAnsi="Arial" w:cs="Arial"/>
          <w:color w:val="000000"/>
          <w:sz w:val="22"/>
          <w:szCs w:val="22"/>
        </w:rPr>
        <w:t>26,0</w:t>
      </w:r>
      <w:r w:rsidR="00BF36E9" w:rsidRPr="00EB623F">
        <w:rPr>
          <w:rFonts w:ascii="Arial" w:hAnsi="Arial" w:cs="Arial"/>
          <w:color w:val="000000"/>
          <w:sz w:val="22"/>
          <w:szCs w:val="22"/>
        </w:rPr>
        <w:t xml:space="preserve">% dos encargos financeiros da dívida com Acordos Judiciais (PREVI e FUNCEF), devido </w:t>
      </w:r>
      <w:r w:rsidR="00E01FB5" w:rsidRPr="00EB623F">
        <w:rPr>
          <w:rFonts w:ascii="Arial" w:hAnsi="Arial" w:cs="Arial"/>
          <w:color w:val="000000"/>
          <w:sz w:val="22"/>
          <w:szCs w:val="22"/>
        </w:rPr>
        <w:t>à</w:t>
      </w:r>
      <w:r w:rsidR="00BF36E9" w:rsidRPr="00EB623F">
        <w:rPr>
          <w:rFonts w:ascii="Arial" w:hAnsi="Arial" w:cs="Arial"/>
          <w:color w:val="000000"/>
          <w:sz w:val="22"/>
          <w:szCs w:val="22"/>
        </w:rPr>
        <w:t xml:space="preserve"> amortização da dívida e redução dos níveis inflacionários; e iii) </w:t>
      </w:r>
      <w:r w:rsidR="005C686D" w:rsidRPr="00EB623F">
        <w:rPr>
          <w:rFonts w:ascii="Arial" w:hAnsi="Arial" w:cs="Arial"/>
          <w:color w:val="000000"/>
          <w:sz w:val="22"/>
          <w:szCs w:val="22"/>
        </w:rPr>
        <w:t>aumento</w:t>
      </w:r>
      <w:r w:rsidR="00BF36E9" w:rsidRPr="00EB623F">
        <w:rPr>
          <w:rFonts w:ascii="Arial" w:hAnsi="Arial" w:cs="Arial"/>
          <w:color w:val="000000"/>
          <w:sz w:val="22"/>
          <w:szCs w:val="22"/>
        </w:rPr>
        <w:t xml:space="preserve"> de </w:t>
      </w:r>
      <w:r w:rsidR="00FF663C">
        <w:rPr>
          <w:rFonts w:ascii="Arial" w:hAnsi="Arial" w:cs="Arial"/>
          <w:color w:val="000000"/>
          <w:sz w:val="22"/>
          <w:szCs w:val="22"/>
        </w:rPr>
        <w:t>45,4</w:t>
      </w:r>
      <w:r w:rsidR="00BF36E9" w:rsidRPr="00EB623F">
        <w:rPr>
          <w:rFonts w:ascii="Arial" w:hAnsi="Arial" w:cs="Arial"/>
          <w:color w:val="000000"/>
          <w:sz w:val="22"/>
          <w:szCs w:val="22"/>
        </w:rPr>
        <w:t>%</w:t>
      </w:r>
      <w:r w:rsidR="005C686D" w:rsidRPr="00EB623F">
        <w:rPr>
          <w:rFonts w:ascii="Arial" w:hAnsi="Arial" w:cs="Arial"/>
          <w:color w:val="000000"/>
          <w:sz w:val="22"/>
          <w:szCs w:val="22"/>
        </w:rPr>
        <w:t xml:space="preserve"> dos rendimentos de aplicações financeiras no período</w:t>
      </w:r>
      <w:r w:rsidR="00155D23" w:rsidRPr="00EB623F">
        <w:rPr>
          <w:rFonts w:ascii="Arial" w:hAnsi="Arial" w:cs="Arial"/>
          <w:color w:val="000000"/>
          <w:sz w:val="22"/>
          <w:szCs w:val="22"/>
        </w:rPr>
        <w:t>,</w:t>
      </w:r>
      <w:r w:rsidR="005C686D" w:rsidRPr="00EB623F">
        <w:rPr>
          <w:rFonts w:ascii="Arial" w:hAnsi="Arial" w:cs="Arial"/>
          <w:color w:val="000000"/>
          <w:sz w:val="22"/>
          <w:szCs w:val="22"/>
        </w:rPr>
        <w:t xml:space="preserve"> devido </w:t>
      </w:r>
      <w:r w:rsidR="00155D23" w:rsidRPr="00EB623F">
        <w:rPr>
          <w:rFonts w:ascii="Arial" w:hAnsi="Arial" w:cs="Arial"/>
          <w:color w:val="000000"/>
          <w:sz w:val="22"/>
          <w:szCs w:val="22"/>
        </w:rPr>
        <w:t>à</w:t>
      </w:r>
      <w:r w:rsidR="005C686D" w:rsidRPr="00EB623F">
        <w:rPr>
          <w:rFonts w:ascii="Arial" w:hAnsi="Arial" w:cs="Arial"/>
          <w:color w:val="000000"/>
          <w:sz w:val="22"/>
          <w:szCs w:val="22"/>
        </w:rPr>
        <w:t xml:space="preserve"> melhora da rentabilidade.</w:t>
      </w:r>
      <w:r w:rsidR="00EA26A6" w:rsidRPr="00EB623F">
        <w:rPr>
          <w:rFonts w:ascii="Arial" w:hAnsi="Arial" w:cs="Arial"/>
          <w:color w:val="000000"/>
          <w:sz w:val="22"/>
          <w:szCs w:val="22"/>
        </w:rPr>
        <w:t xml:space="preserve"> </w:t>
      </w:r>
    </w:p>
    <w:p w14:paraId="55169537" w14:textId="77777777" w:rsidR="006912C4" w:rsidRPr="00EB623F" w:rsidRDefault="006912C4" w:rsidP="007802E7">
      <w:pPr>
        <w:jc w:val="both"/>
        <w:rPr>
          <w:rFonts w:ascii="Arial" w:hAnsi="Arial" w:cs="Arial"/>
          <w:color w:val="000000"/>
          <w:sz w:val="22"/>
          <w:szCs w:val="22"/>
        </w:rPr>
      </w:pPr>
    </w:p>
    <w:bookmarkEnd w:id="2"/>
    <w:p w14:paraId="2965DBD9" w14:textId="7FF5E43F" w:rsidR="00FB1FB8" w:rsidRDefault="00C16E22" w:rsidP="00E65922">
      <w:pPr>
        <w:jc w:val="both"/>
        <w:rPr>
          <w:rStyle w:val="RefernciaIntensa"/>
          <w:rFonts w:ascii="Arial" w:hAnsi="Arial" w:cs="Arial"/>
          <w:color w:val="auto"/>
        </w:rPr>
      </w:pPr>
      <w:r w:rsidRPr="00EF72EC">
        <w:rPr>
          <w:rStyle w:val="RefernciaIntensa"/>
          <w:rFonts w:ascii="Arial" w:hAnsi="Arial" w:cs="Arial"/>
          <w:color w:val="auto"/>
        </w:rPr>
        <w:t>EBITDA (LAJIDA)</w:t>
      </w:r>
    </w:p>
    <w:tbl>
      <w:tblPr>
        <w:tblW w:w="5000" w:type="pct"/>
        <w:tblCellMar>
          <w:left w:w="70" w:type="dxa"/>
          <w:right w:w="70" w:type="dxa"/>
        </w:tblCellMar>
        <w:tblLook w:val="04A0" w:firstRow="1" w:lastRow="0" w:firstColumn="1" w:lastColumn="0" w:noHBand="0" w:noVBand="1"/>
      </w:tblPr>
      <w:tblGrid>
        <w:gridCol w:w="3397"/>
        <w:gridCol w:w="866"/>
        <w:gridCol w:w="866"/>
        <w:gridCol w:w="824"/>
        <w:gridCol w:w="159"/>
        <w:gridCol w:w="835"/>
        <w:gridCol w:w="950"/>
        <w:gridCol w:w="147"/>
        <w:gridCol w:w="824"/>
        <w:gridCol w:w="824"/>
        <w:gridCol w:w="147"/>
        <w:gridCol w:w="649"/>
      </w:tblGrid>
      <w:tr w:rsidR="00FB1FB8" w:rsidRPr="00FB1FB8" w14:paraId="2B424487" w14:textId="77777777" w:rsidTr="00FB1FB8">
        <w:trPr>
          <w:trHeight w:val="198"/>
        </w:trPr>
        <w:tc>
          <w:tcPr>
            <w:tcW w:w="1619" w:type="pct"/>
            <w:tcBorders>
              <w:top w:val="nil"/>
              <w:left w:val="nil"/>
              <w:bottom w:val="nil"/>
              <w:right w:val="nil"/>
            </w:tcBorders>
            <w:shd w:val="clear" w:color="auto" w:fill="auto"/>
            <w:noWrap/>
            <w:vAlign w:val="bottom"/>
            <w:hideMark/>
          </w:tcPr>
          <w:p w14:paraId="31DB2F37" w14:textId="77777777" w:rsidR="00FB1FB8" w:rsidRPr="00FB1FB8" w:rsidRDefault="00FB1FB8" w:rsidP="00FB1FB8">
            <w:pPr>
              <w:rPr>
                <w:sz w:val="20"/>
                <w:szCs w:val="20"/>
              </w:rPr>
            </w:pPr>
          </w:p>
        </w:tc>
        <w:tc>
          <w:tcPr>
            <w:tcW w:w="2146" w:type="pct"/>
            <w:gridSpan w:val="6"/>
            <w:tcBorders>
              <w:top w:val="nil"/>
              <w:left w:val="nil"/>
              <w:bottom w:val="single" w:sz="8" w:space="0" w:color="auto"/>
              <w:right w:val="nil"/>
            </w:tcBorders>
            <w:shd w:val="clear" w:color="auto" w:fill="auto"/>
            <w:noWrap/>
            <w:vAlign w:val="center"/>
            <w:hideMark/>
          </w:tcPr>
          <w:p w14:paraId="40AF21FA" w14:textId="77777777" w:rsidR="00FB1FB8" w:rsidRPr="00FB1FB8" w:rsidRDefault="00FB1FB8" w:rsidP="00FB1FB8">
            <w:pPr>
              <w:jc w:val="center"/>
              <w:rPr>
                <w:rFonts w:ascii="Arial" w:hAnsi="Arial" w:cs="Arial"/>
                <w:b/>
                <w:bCs/>
                <w:color w:val="000000"/>
                <w:sz w:val="15"/>
                <w:szCs w:val="15"/>
              </w:rPr>
            </w:pPr>
            <w:r w:rsidRPr="00FB1FB8">
              <w:rPr>
                <w:rFonts w:ascii="Arial" w:hAnsi="Arial" w:cs="Arial"/>
                <w:b/>
                <w:bCs/>
                <w:color w:val="000000"/>
                <w:sz w:val="15"/>
                <w:szCs w:val="15"/>
              </w:rPr>
              <w:t>Trimestres</w:t>
            </w:r>
          </w:p>
        </w:tc>
        <w:tc>
          <w:tcPr>
            <w:tcW w:w="70" w:type="pct"/>
            <w:tcBorders>
              <w:top w:val="nil"/>
              <w:left w:val="nil"/>
              <w:bottom w:val="nil"/>
              <w:right w:val="nil"/>
            </w:tcBorders>
            <w:shd w:val="clear" w:color="auto" w:fill="auto"/>
            <w:noWrap/>
            <w:vAlign w:val="bottom"/>
            <w:hideMark/>
          </w:tcPr>
          <w:p w14:paraId="19B75B39" w14:textId="77777777" w:rsidR="00FB1FB8" w:rsidRPr="00FB1FB8" w:rsidRDefault="00FB1FB8" w:rsidP="00FB1FB8">
            <w:pPr>
              <w:jc w:val="center"/>
              <w:rPr>
                <w:rFonts w:ascii="Arial" w:hAnsi="Arial" w:cs="Arial"/>
                <w:b/>
                <w:bCs/>
                <w:color w:val="000000"/>
                <w:sz w:val="15"/>
                <w:szCs w:val="15"/>
              </w:rPr>
            </w:pPr>
          </w:p>
        </w:tc>
        <w:tc>
          <w:tcPr>
            <w:tcW w:w="393" w:type="pct"/>
            <w:tcBorders>
              <w:top w:val="nil"/>
              <w:left w:val="nil"/>
              <w:bottom w:val="nil"/>
              <w:right w:val="nil"/>
            </w:tcBorders>
            <w:shd w:val="clear" w:color="auto" w:fill="auto"/>
            <w:noWrap/>
            <w:vAlign w:val="bottom"/>
            <w:hideMark/>
          </w:tcPr>
          <w:p w14:paraId="2A3366A9" w14:textId="77777777" w:rsidR="00FB1FB8" w:rsidRPr="00FB1FB8" w:rsidRDefault="00FB1FB8" w:rsidP="00FB1FB8">
            <w:pPr>
              <w:rPr>
                <w:sz w:val="20"/>
                <w:szCs w:val="20"/>
              </w:rPr>
            </w:pPr>
          </w:p>
        </w:tc>
        <w:tc>
          <w:tcPr>
            <w:tcW w:w="393" w:type="pct"/>
            <w:tcBorders>
              <w:top w:val="nil"/>
              <w:left w:val="nil"/>
              <w:bottom w:val="nil"/>
              <w:right w:val="nil"/>
            </w:tcBorders>
            <w:shd w:val="clear" w:color="auto" w:fill="auto"/>
            <w:noWrap/>
            <w:vAlign w:val="bottom"/>
            <w:hideMark/>
          </w:tcPr>
          <w:p w14:paraId="10F629C7" w14:textId="77777777" w:rsidR="00FB1FB8" w:rsidRPr="00FB1FB8" w:rsidRDefault="00FB1FB8" w:rsidP="00FB1FB8">
            <w:pPr>
              <w:rPr>
                <w:sz w:val="20"/>
                <w:szCs w:val="20"/>
              </w:rPr>
            </w:pPr>
          </w:p>
        </w:tc>
        <w:tc>
          <w:tcPr>
            <w:tcW w:w="70" w:type="pct"/>
            <w:tcBorders>
              <w:top w:val="nil"/>
              <w:left w:val="nil"/>
              <w:bottom w:val="nil"/>
              <w:right w:val="nil"/>
            </w:tcBorders>
            <w:shd w:val="clear" w:color="auto" w:fill="auto"/>
            <w:noWrap/>
            <w:vAlign w:val="bottom"/>
            <w:hideMark/>
          </w:tcPr>
          <w:p w14:paraId="4EAD7C9A" w14:textId="77777777" w:rsidR="00FB1FB8" w:rsidRPr="00FB1FB8" w:rsidRDefault="00FB1FB8" w:rsidP="00FB1FB8">
            <w:pPr>
              <w:rPr>
                <w:sz w:val="20"/>
                <w:szCs w:val="20"/>
              </w:rPr>
            </w:pPr>
          </w:p>
        </w:tc>
        <w:tc>
          <w:tcPr>
            <w:tcW w:w="309" w:type="pct"/>
            <w:tcBorders>
              <w:top w:val="nil"/>
              <w:left w:val="nil"/>
              <w:bottom w:val="nil"/>
              <w:right w:val="nil"/>
            </w:tcBorders>
            <w:shd w:val="clear" w:color="auto" w:fill="auto"/>
            <w:noWrap/>
            <w:vAlign w:val="bottom"/>
            <w:hideMark/>
          </w:tcPr>
          <w:p w14:paraId="7091FA75" w14:textId="77777777" w:rsidR="00FB1FB8" w:rsidRPr="00FB1FB8" w:rsidRDefault="00FB1FB8" w:rsidP="00FB1FB8">
            <w:pPr>
              <w:rPr>
                <w:sz w:val="20"/>
                <w:szCs w:val="20"/>
              </w:rPr>
            </w:pPr>
          </w:p>
        </w:tc>
      </w:tr>
      <w:tr w:rsidR="00FB1FB8" w:rsidRPr="00FB1FB8" w14:paraId="53DC7328" w14:textId="77777777" w:rsidTr="00FB1FB8">
        <w:trPr>
          <w:trHeight w:val="43"/>
        </w:trPr>
        <w:tc>
          <w:tcPr>
            <w:tcW w:w="1619" w:type="pct"/>
            <w:tcBorders>
              <w:top w:val="nil"/>
              <w:left w:val="nil"/>
              <w:bottom w:val="nil"/>
              <w:right w:val="nil"/>
            </w:tcBorders>
            <w:shd w:val="clear" w:color="auto" w:fill="auto"/>
            <w:noWrap/>
            <w:vAlign w:val="bottom"/>
            <w:hideMark/>
          </w:tcPr>
          <w:p w14:paraId="284BC9C8" w14:textId="77777777" w:rsidR="00FB1FB8" w:rsidRPr="00FB1FB8" w:rsidRDefault="00FB1FB8" w:rsidP="00FB1FB8">
            <w:pPr>
              <w:rPr>
                <w:sz w:val="20"/>
                <w:szCs w:val="20"/>
              </w:rPr>
            </w:pPr>
          </w:p>
        </w:tc>
        <w:tc>
          <w:tcPr>
            <w:tcW w:w="413" w:type="pct"/>
            <w:tcBorders>
              <w:top w:val="nil"/>
              <w:left w:val="nil"/>
              <w:bottom w:val="nil"/>
              <w:right w:val="nil"/>
            </w:tcBorders>
            <w:shd w:val="clear" w:color="auto" w:fill="auto"/>
            <w:noWrap/>
            <w:vAlign w:val="bottom"/>
            <w:hideMark/>
          </w:tcPr>
          <w:p w14:paraId="7E88D638" w14:textId="77777777" w:rsidR="00FB1FB8" w:rsidRPr="00FB1FB8" w:rsidRDefault="00FB1FB8" w:rsidP="00FB1FB8">
            <w:pPr>
              <w:rPr>
                <w:sz w:val="20"/>
                <w:szCs w:val="20"/>
              </w:rPr>
            </w:pPr>
          </w:p>
        </w:tc>
        <w:tc>
          <w:tcPr>
            <w:tcW w:w="413" w:type="pct"/>
            <w:tcBorders>
              <w:top w:val="nil"/>
              <w:left w:val="nil"/>
              <w:bottom w:val="nil"/>
              <w:right w:val="nil"/>
            </w:tcBorders>
            <w:shd w:val="clear" w:color="auto" w:fill="auto"/>
            <w:noWrap/>
            <w:vAlign w:val="bottom"/>
            <w:hideMark/>
          </w:tcPr>
          <w:p w14:paraId="628F1701" w14:textId="77777777" w:rsidR="00FB1FB8" w:rsidRPr="00FB1FB8" w:rsidRDefault="00FB1FB8" w:rsidP="00FB1FB8">
            <w:pPr>
              <w:rPr>
                <w:sz w:val="20"/>
                <w:szCs w:val="20"/>
              </w:rPr>
            </w:pPr>
          </w:p>
        </w:tc>
        <w:tc>
          <w:tcPr>
            <w:tcW w:w="393" w:type="pct"/>
            <w:tcBorders>
              <w:top w:val="nil"/>
              <w:left w:val="nil"/>
              <w:bottom w:val="nil"/>
              <w:right w:val="nil"/>
            </w:tcBorders>
            <w:shd w:val="clear" w:color="auto" w:fill="auto"/>
            <w:noWrap/>
            <w:vAlign w:val="bottom"/>
            <w:hideMark/>
          </w:tcPr>
          <w:p w14:paraId="26727A86" w14:textId="77777777" w:rsidR="00FB1FB8" w:rsidRPr="00FB1FB8" w:rsidRDefault="00FB1FB8" w:rsidP="00FB1FB8">
            <w:pPr>
              <w:rPr>
                <w:sz w:val="20"/>
                <w:szCs w:val="20"/>
              </w:rPr>
            </w:pPr>
          </w:p>
        </w:tc>
        <w:tc>
          <w:tcPr>
            <w:tcW w:w="76" w:type="pct"/>
            <w:tcBorders>
              <w:top w:val="nil"/>
              <w:left w:val="nil"/>
              <w:bottom w:val="nil"/>
              <w:right w:val="nil"/>
            </w:tcBorders>
            <w:shd w:val="clear" w:color="auto" w:fill="auto"/>
            <w:noWrap/>
            <w:vAlign w:val="bottom"/>
            <w:hideMark/>
          </w:tcPr>
          <w:p w14:paraId="10D33582" w14:textId="77777777" w:rsidR="00FB1FB8" w:rsidRPr="00FB1FB8" w:rsidRDefault="00FB1FB8" w:rsidP="00FB1FB8">
            <w:pPr>
              <w:rPr>
                <w:sz w:val="20"/>
                <w:szCs w:val="20"/>
              </w:rPr>
            </w:pPr>
          </w:p>
        </w:tc>
        <w:tc>
          <w:tcPr>
            <w:tcW w:w="398" w:type="pct"/>
            <w:tcBorders>
              <w:top w:val="nil"/>
              <w:left w:val="nil"/>
              <w:bottom w:val="nil"/>
              <w:right w:val="nil"/>
            </w:tcBorders>
            <w:shd w:val="clear" w:color="auto" w:fill="auto"/>
            <w:noWrap/>
            <w:vAlign w:val="bottom"/>
            <w:hideMark/>
          </w:tcPr>
          <w:p w14:paraId="11B87301" w14:textId="77777777" w:rsidR="00FB1FB8" w:rsidRPr="00FB1FB8" w:rsidRDefault="00FB1FB8" w:rsidP="00FB1FB8">
            <w:pPr>
              <w:rPr>
                <w:sz w:val="20"/>
                <w:szCs w:val="20"/>
              </w:rPr>
            </w:pPr>
          </w:p>
        </w:tc>
        <w:tc>
          <w:tcPr>
            <w:tcW w:w="453" w:type="pct"/>
            <w:tcBorders>
              <w:top w:val="nil"/>
              <w:left w:val="nil"/>
              <w:bottom w:val="nil"/>
              <w:right w:val="nil"/>
            </w:tcBorders>
            <w:shd w:val="clear" w:color="auto" w:fill="auto"/>
            <w:noWrap/>
            <w:vAlign w:val="bottom"/>
            <w:hideMark/>
          </w:tcPr>
          <w:p w14:paraId="6C20985F" w14:textId="77777777" w:rsidR="00FB1FB8" w:rsidRPr="00FB1FB8" w:rsidRDefault="00FB1FB8" w:rsidP="00FB1FB8">
            <w:pPr>
              <w:rPr>
                <w:sz w:val="20"/>
                <w:szCs w:val="20"/>
              </w:rPr>
            </w:pPr>
          </w:p>
        </w:tc>
        <w:tc>
          <w:tcPr>
            <w:tcW w:w="70" w:type="pct"/>
            <w:tcBorders>
              <w:top w:val="nil"/>
              <w:left w:val="nil"/>
              <w:bottom w:val="nil"/>
              <w:right w:val="nil"/>
            </w:tcBorders>
            <w:shd w:val="clear" w:color="auto" w:fill="auto"/>
            <w:noWrap/>
            <w:vAlign w:val="bottom"/>
            <w:hideMark/>
          </w:tcPr>
          <w:p w14:paraId="39825864" w14:textId="77777777" w:rsidR="00FB1FB8" w:rsidRPr="00FB1FB8" w:rsidRDefault="00FB1FB8" w:rsidP="00FB1FB8">
            <w:pPr>
              <w:rPr>
                <w:sz w:val="20"/>
                <w:szCs w:val="20"/>
              </w:rPr>
            </w:pPr>
          </w:p>
        </w:tc>
        <w:tc>
          <w:tcPr>
            <w:tcW w:w="393" w:type="pct"/>
            <w:tcBorders>
              <w:top w:val="nil"/>
              <w:left w:val="nil"/>
              <w:bottom w:val="nil"/>
              <w:right w:val="nil"/>
            </w:tcBorders>
            <w:shd w:val="clear" w:color="auto" w:fill="auto"/>
            <w:noWrap/>
            <w:vAlign w:val="bottom"/>
            <w:hideMark/>
          </w:tcPr>
          <w:p w14:paraId="5885D31C" w14:textId="77777777" w:rsidR="00FB1FB8" w:rsidRPr="00FB1FB8" w:rsidRDefault="00FB1FB8" w:rsidP="00FB1FB8">
            <w:pPr>
              <w:rPr>
                <w:sz w:val="20"/>
                <w:szCs w:val="20"/>
              </w:rPr>
            </w:pPr>
          </w:p>
        </w:tc>
        <w:tc>
          <w:tcPr>
            <w:tcW w:w="393" w:type="pct"/>
            <w:tcBorders>
              <w:top w:val="nil"/>
              <w:left w:val="nil"/>
              <w:bottom w:val="nil"/>
              <w:right w:val="nil"/>
            </w:tcBorders>
            <w:shd w:val="clear" w:color="auto" w:fill="auto"/>
            <w:noWrap/>
            <w:vAlign w:val="bottom"/>
            <w:hideMark/>
          </w:tcPr>
          <w:p w14:paraId="2100D0C2" w14:textId="77777777" w:rsidR="00FB1FB8" w:rsidRPr="00FB1FB8" w:rsidRDefault="00FB1FB8" w:rsidP="00FB1FB8">
            <w:pPr>
              <w:rPr>
                <w:sz w:val="20"/>
                <w:szCs w:val="20"/>
              </w:rPr>
            </w:pPr>
          </w:p>
        </w:tc>
        <w:tc>
          <w:tcPr>
            <w:tcW w:w="70" w:type="pct"/>
            <w:tcBorders>
              <w:top w:val="nil"/>
              <w:left w:val="nil"/>
              <w:bottom w:val="nil"/>
              <w:right w:val="nil"/>
            </w:tcBorders>
            <w:shd w:val="clear" w:color="auto" w:fill="auto"/>
            <w:noWrap/>
            <w:vAlign w:val="bottom"/>
            <w:hideMark/>
          </w:tcPr>
          <w:p w14:paraId="3755786C" w14:textId="77777777" w:rsidR="00FB1FB8" w:rsidRPr="00FB1FB8" w:rsidRDefault="00FB1FB8" w:rsidP="00FB1FB8">
            <w:pPr>
              <w:rPr>
                <w:sz w:val="20"/>
                <w:szCs w:val="20"/>
              </w:rPr>
            </w:pPr>
          </w:p>
        </w:tc>
        <w:tc>
          <w:tcPr>
            <w:tcW w:w="309" w:type="pct"/>
            <w:tcBorders>
              <w:top w:val="nil"/>
              <w:left w:val="nil"/>
              <w:bottom w:val="nil"/>
              <w:right w:val="nil"/>
            </w:tcBorders>
            <w:shd w:val="clear" w:color="auto" w:fill="auto"/>
            <w:noWrap/>
            <w:vAlign w:val="bottom"/>
            <w:hideMark/>
          </w:tcPr>
          <w:p w14:paraId="64F987D2" w14:textId="77777777" w:rsidR="00FB1FB8" w:rsidRPr="00FB1FB8" w:rsidRDefault="00FB1FB8" w:rsidP="00FB1FB8">
            <w:pPr>
              <w:rPr>
                <w:sz w:val="20"/>
                <w:szCs w:val="20"/>
              </w:rPr>
            </w:pPr>
          </w:p>
        </w:tc>
      </w:tr>
      <w:tr w:rsidR="00FB1FB8" w:rsidRPr="00FB1FB8" w14:paraId="40C9C096" w14:textId="77777777" w:rsidTr="00FB1FB8">
        <w:trPr>
          <w:trHeight w:val="198"/>
        </w:trPr>
        <w:tc>
          <w:tcPr>
            <w:tcW w:w="1619" w:type="pct"/>
            <w:tcBorders>
              <w:top w:val="nil"/>
              <w:left w:val="nil"/>
              <w:bottom w:val="nil"/>
              <w:right w:val="nil"/>
            </w:tcBorders>
            <w:shd w:val="clear" w:color="000000" w:fill="75F6F9"/>
            <w:vAlign w:val="center"/>
            <w:hideMark/>
          </w:tcPr>
          <w:p w14:paraId="4B3AA6A3" w14:textId="77777777" w:rsidR="00FB1FB8" w:rsidRPr="00FB1FB8" w:rsidRDefault="00FB1FB8" w:rsidP="00FB1FB8">
            <w:pPr>
              <w:rPr>
                <w:rFonts w:ascii="Arial" w:hAnsi="Arial" w:cs="Arial"/>
                <w:b/>
                <w:bCs/>
                <w:color w:val="000000"/>
                <w:sz w:val="15"/>
                <w:szCs w:val="15"/>
              </w:rPr>
            </w:pPr>
            <w:r w:rsidRPr="00FB1FB8">
              <w:rPr>
                <w:rFonts w:ascii="Arial" w:hAnsi="Arial" w:cs="Arial"/>
                <w:b/>
                <w:bCs/>
                <w:color w:val="000000"/>
                <w:sz w:val="15"/>
                <w:szCs w:val="15"/>
              </w:rPr>
              <w:t>R$ mil</w:t>
            </w:r>
          </w:p>
        </w:tc>
        <w:tc>
          <w:tcPr>
            <w:tcW w:w="413" w:type="pct"/>
            <w:tcBorders>
              <w:top w:val="nil"/>
              <w:left w:val="nil"/>
              <w:bottom w:val="nil"/>
              <w:right w:val="nil"/>
            </w:tcBorders>
            <w:shd w:val="clear" w:color="000000" w:fill="75F6F9"/>
            <w:noWrap/>
            <w:vAlign w:val="center"/>
            <w:hideMark/>
          </w:tcPr>
          <w:p w14:paraId="2417A4A4" w14:textId="77777777" w:rsidR="00FB1FB8" w:rsidRPr="00FB1FB8" w:rsidRDefault="00FB1FB8" w:rsidP="00FB1FB8">
            <w:pPr>
              <w:jc w:val="center"/>
              <w:rPr>
                <w:rFonts w:ascii="Arial" w:hAnsi="Arial" w:cs="Arial"/>
                <w:b/>
                <w:bCs/>
                <w:color w:val="000000"/>
                <w:sz w:val="15"/>
                <w:szCs w:val="15"/>
              </w:rPr>
            </w:pPr>
            <w:r w:rsidRPr="00FB1FB8">
              <w:rPr>
                <w:rFonts w:ascii="Arial" w:hAnsi="Arial" w:cs="Arial"/>
                <w:b/>
                <w:bCs/>
                <w:color w:val="000000"/>
                <w:sz w:val="15"/>
                <w:szCs w:val="15"/>
              </w:rPr>
              <w:t>4T23</w:t>
            </w:r>
          </w:p>
        </w:tc>
        <w:tc>
          <w:tcPr>
            <w:tcW w:w="413" w:type="pct"/>
            <w:tcBorders>
              <w:top w:val="nil"/>
              <w:left w:val="nil"/>
              <w:bottom w:val="nil"/>
              <w:right w:val="nil"/>
            </w:tcBorders>
            <w:shd w:val="clear" w:color="000000" w:fill="75F6F9"/>
            <w:noWrap/>
            <w:vAlign w:val="center"/>
            <w:hideMark/>
          </w:tcPr>
          <w:p w14:paraId="3A13F0DC" w14:textId="77777777" w:rsidR="00FB1FB8" w:rsidRPr="00FB1FB8" w:rsidRDefault="00FB1FB8" w:rsidP="00FB1FB8">
            <w:pPr>
              <w:jc w:val="center"/>
              <w:rPr>
                <w:rFonts w:ascii="Arial" w:hAnsi="Arial" w:cs="Arial"/>
                <w:b/>
                <w:bCs/>
                <w:color w:val="000000"/>
                <w:sz w:val="15"/>
                <w:szCs w:val="15"/>
              </w:rPr>
            </w:pPr>
            <w:r w:rsidRPr="00FB1FB8">
              <w:rPr>
                <w:rFonts w:ascii="Arial" w:hAnsi="Arial" w:cs="Arial"/>
                <w:b/>
                <w:bCs/>
                <w:color w:val="000000"/>
                <w:sz w:val="15"/>
                <w:szCs w:val="15"/>
              </w:rPr>
              <w:t>4T22</w:t>
            </w:r>
          </w:p>
        </w:tc>
        <w:tc>
          <w:tcPr>
            <w:tcW w:w="393" w:type="pct"/>
            <w:tcBorders>
              <w:top w:val="nil"/>
              <w:left w:val="nil"/>
              <w:bottom w:val="nil"/>
              <w:right w:val="nil"/>
            </w:tcBorders>
            <w:shd w:val="clear" w:color="000000" w:fill="75F6F9"/>
            <w:noWrap/>
            <w:vAlign w:val="center"/>
            <w:hideMark/>
          </w:tcPr>
          <w:p w14:paraId="2A0BF420" w14:textId="77777777" w:rsidR="00FB1FB8" w:rsidRPr="00FB1FB8" w:rsidRDefault="00FB1FB8" w:rsidP="00FB1FB8">
            <w:pPr>
              <w:jc w:val="center"/>
              <w:rPr>
                <w:rFonts w:ascii="Arial" w:hAnsi="Arial" w:cs="Arial"/>
                <w:b/>
                <w:bCs/>
                <w:color w:val="000000"/>
                <w:sz w:val="15"/>
                <w:szCs w:val="15"/>
              </w:rPr>
            </w:pPr>
            <w:r w:rsidRPr="00FB1FB8">
              <w:rPr>
                <w:rFonts w:ascii="Arial" w:hAnsi="Arial" w:cs="Arial"/>
                <w:b/>
                <w:bCs/>
                <w:color w:val="000000"/>
                <w:sz w:val="15"/>
                <w:szCs w:val="15"/>
              </w:rPr>
              <w:t>3T23</w:t>
            </w:r>
          </w:p>
        </w:tc>
        <w:tc>
          <w:tcPr>
            <w:tcW w:w="76" w:type="pct"/>
            <w:tcBorders>
              <w:top w:val="nil"/>
              <w:left w:val="nil"/>
              <w:bottom w:val="nil"/>
              <w:right w:val="nil"/>
            </w:tcBorders>
            <w:shd w:val="clear" w:color="auto" w:fill="auto"/>
            <w:noWrap/>
            <w:vAlign w:val="bottom"/>
            <w:hideMark/>
          </w:tcPr>
          <w:p w14:paraId="27A13F0D" w14:textId="77777777" w:rsidR="00FB1FB8" w:rsidRPr="00FB1FB8" w:rsidRDefault="00FB1FB8" w:rsidP="00FB1FB8">
            <w:pPr>
              <w:jc w:val="center"/>
              <w:rPr>
                <w:rFonts w:ascii="Arial" w:hAnsi="Arial" w:cs="Arial"/>
                <w:b/>
                <w:bCs/>
                <w:color w:val="000000"/>
                <w:sz w:val="15"/>
                <w:szCs w:val="15"/>
              </w:rPr>
            </w:pPr>
          </w:p>
        </w:tc>
        <w:tc>
          <w:tcPr>
            <w:tcW w:w="398" w:type="pct"/>
            <w:tcBorders>
              <w:top w:val="nil"/>
              <w:left w:val="nil"/>
              <w:bottom w:val="nil"/>
              <w:right w:val="nil"/>
            </w:tcBorders>
            <w:shd w:val="clear" w:color="000000" w:fill="75F6F9"/>
            <w:noWrap/>
            <w:vAlign w:val="center"/>
            <w:hideMark/>
          </w:tcPr>
          <w:p w14:paraId="6FFC9DE0" w14:textId="77777777" w:rsidR="00FB1FB8" w:rsidRPr="00FB1FB8" w:rsidRDefault="00FB1FB8" w:rsidP="00FB1FB8">
            <w:pPr>
              <w:jc w:val="center"/>
              <w:rPr>
                <w:rFonts w:ascii="Arial" w:hAnsi="Arial" w:cs="Arial"/>
                <w:b/>
                <w:bCs/>
                <w:color w:val="000000"/>
                <w:sz w:val="15"/>
                <w:szCs w:val="15"/>
              </w:rPr>
            </w:pPr>
            <w:r w:rsidRPr="00FB1FB8">
              <w:rPr>
                <w:rFonts w:ascii="Arial" w:hAnsi="Arial" w:cs="Arial"/>
                <w:b/>
                <w:bCs/>
                <w:color w:val="000000"/>
                <w:sz w:val="15"/>
                <w:szCs w:val="15"/>
              </w:rPr>
              <w:t>Δ Ano</w:t>
            </w:r>
          </w:p>
        </w:tc>
        <w:tc>
          <w:tcPr>
            <w:tcW w:w="453" w:type="pct"/>
            <w:tcBorders>
              <w:top w:val="nil"/>
              <w:left w:val="nil"/>
              <w:bottom w:val="nil"/>
              <w:right w:val="nil"/>
            </w:tcBorders>
            <w:shd w:val="clear" w:color="000000" w:fill="75F6F9"/>
            <w:noWrap/>
            <w:vAlign w:val="center"/>
            <w:hideMark/>
          </w:tcPr>
          <w:p w14:paraId="49419781" w14:textId="77777777" w:rsidR="00FB1FB8" w:rsidRPr="00FB1FB8" w:rsidRDefault="00FB1FB8" w:rsidP="00FB1FB8">
            <w:pPr>
              <w:jc w:val="center"/>
              <w:rPr>
                <w:rFonts w:ascii="Arial" w:hAnsi="Arial" w:cs="Arial"/>
                <w:b/>
                <w:bCs/>
                <w:color w:val="000000"/>
                <w:sz w:val="15"/>
                <w:szCs w:val="15"/>
              </w:rPr>
            </w:pPr>
            <w:r w:rsidRPr="00FB1FB8">
              <w:rPr>
                <w:rFonts w:ascii="Arial" w:hAnsi="Arial" w:cs="Arial"/>
                <w:b/>
                <w:bCs/>
                <w:color w:val="000000"/>
                <w:sz w:val="15"/>
                <w:szCs w:val="15"/>
              </w:rPr>
              <w:t>Δ Trim.</w:t>
            </w:r>
          </w:p>
        </w:tc>
        <w:tc>
          <w:tcPr>
            <w:tcW w:w="70" w:type="pct"/>
            <w:tcBorders>
              <w:top w:val="nil"/>
              <w:left w:val="nil"/>
              <w:bottom w:val="nil"/>
              <w:right w:val="nil"/>
            </w:tcBorders>
            <w:shd w:val="clear" w:color="auto" w:fill="auto"/>
            <w:noWrap/>
            <w:vAlign w:val="bottom"/>
            <w:hideMark/>
          </w:tcPr>
          <w:p w14:paraId="745E16E3" w14:textId="77777777" w:rsidR="00FB1FB8" w:rsidRPr="00FB1FB8" w:rsidRDefault="00FB1FB8" w:rsidP="00FB1FB8">
            <w:pPr>
              <w:jc w:val="center"/>
              <w:rPr>
                <w:rFonts w:ascii="Arial" w:hAnsi="Arial" w:cs="Arial"/>
                <w:b/>
                <w:bCs/>
                <w:color w:val="000000"/>
                <w:sz w:val="15"/>
                <w:szCs w:val="15"/>
              </w:rPr>
            </w:pPr>
          </w:p>
        </w:tc>
        <w:tc>
          <w:tcPr>
            <w:tcW w:w="393" w:type="pct"/>
            <w:tcBorders>
              <w:top w:val="nil"/>
              <w:left w:val="nil"/>
              <w:bottom w:val="nil"/>
              <w:right w:val="nil"/>
            </w:tcBorders>
            <w:shd w:val="clear" w:color="000000" w:fill="75F6F9"/>
            <w:noWrap/>
            <w:vAlign w:val="center"/>
            <w:hideMark/>
          </w:tcPr>
          <w:p w14:paraId="58A0F94D" w14:textId="77777777" w:rsidR="00FB1FB8" w:rsidRPr="00FB1FB8" w:rsidRDefault="00FB1FB8" w:rsidP="00FB1FB8">
            <w:pPr>
              <w:jc w:val="center"/>
              <w:rPr>
                <w:rFonts w:ascii="Arial" w:hAnsi="Arial" w:cs="Arial"/>
                <w:b/>
                <w:bCs/>
                <w:color w:val="000000"/>
                <w:sz w:val="15"/>
                <w:szCs w:val="15"/>
              </w:rPr>
            </w:pPr>
            <w:r w:rsidRPr="00FB1FB8">
              <w:rPr>
                <w:rFonts w:ascii="Arial" w:hAnsi="Arial" w:cs="Arial"/>
                <w:b/>
                <w:bCs/>
                <w:color w:val="000000"/>
                <w:sz w:val="15"/>
                <w:szCs w:val="15"/>
              </w:rPr>
              <w:t>2023</w:t>
            </w:r>
          </w:p>
        </w:tc>
        <w:tc>
          <w:tcPr>
            <w:tcW w:w="393" w:type="pct"/>
            <w:tcBorders>
              <w:top w:val="nil"/>
              <w:left w:val="nil"/>
              <w:bottom w:val="nil"/>
              <w:right w:val="nil"/>
            </w:tcBorders>
            <w:shd w:val="clear" w:color="000000" w:fill="75F6F9"/>
            <w:noWrap/>
            <w:vAlign w:val="center"/>
            <w:hideMark/>
          </w:tcPr>
          <w:p w14:paraId="3288DC1C" w14:textId="77777777" w:rsidR="00FB1FB8" w:rsidRPr="00FB1FB8" w:rsidRDefault="00FB1FB8" w:rsidP="00FB1FB8">
            <w:pPr>
              <w:jc w:val="center"/>
              <w:rPr>
                <w:rFonts w:ascii="Arial" w:hAnsi="Arial" w:cs="Arial"/>
                <w:b/>
                <w:bCs/>
                <w:color w:val="000000"/>
                <w:sz w:val="15"/>
                <w:szCs w:val="15"/>
              </w:rPr>
            </w:pPr>
            <w:r w:rsidRPr="00FB1FB8">
              <w:rPr>
                <w:rFonts w:ascii="Arial" w:hAnsi="Arial" w:cs="Arial"/>
                <w:b/>
                <w:bCs/>
                <w:color w:val="000000"/>
                <w:sz w:val="15"/>
                <w:szCs w:val="15"/>
              </w:rPr>
              <w:t>2022</w:t>
            </w:r>
          </w:p>
        </w:tc>
        <w:tc>
          <w:tcPr>
            <w:tcW w:w="70" w:type="pct"/>
            <w:tcBorders>
              <w:top w:val="nil"/>
              <w:left w:val="nil"/>
              <w:bottom w:val="nil"/>
              <w:right w:val="nil"/>
            </w:tcBorders>
            <w:shd w:val="clear" w:color="auto" w:fill="auto"/>
            <w:noWrap/>
            <w:vAlign w:val="bottom"/>
            <w:hideMark/>
          </w:tcPr>
          <w:p w14:paraId="4770EF8B" w14:textId="77777777" w:rsidR="00FB1FB8" w:rsidRPr="00FB1FB8" w:rsidRDefault="00FB1FB8" w:rsidP="00FB1FB8">
            <w:pPr>
              <w:jc w:val="center"/>
              <w:rPr>
                <w:rFonts w:ascii="Arial" w:hAnsi="Arial" w:cs="Arial"/>
                <w:b/>
                <w:bCs/>
                <w:color w:val="000000"/>
                <w:sz w:val="15"/>
                <w:szCs w:val="15"/>
              </w:rPr>
            </w:pPr>
          </w:p>
        </w:tc>
        <w:tc>
          <w:tcPr>
            <w:tcW w:w="309" w:type="pct"/>
            <w:tcBorders>
              <w:top w:val="nil"/>
              <w:left w:val="nil"/>
              <w:bottom w:val="nil"/>
              <w:right w:val="nil"/>
            </w:tcBorders>
            <w:shd w:val="clear" w:color="000000" w:fill="75F6F9"/>
            <w:noWrap/>
            <w:vAlign w:val="center"/>
            <w:hideMark/>
          </w:tcPr>
          <w:p w14:paraId="52A28B60" w14:textId="77777777" w:rsidR="00FB1FB8" w:rsidRPr="00FB1FB8" w:rsidRDefault="00FB1FB8" w:rsidP="00FB1FB8">
            <w:pPr>
              <w:jc w:val="center"/>
              <w:rPr>
                <w:rFonts w:ascii="Arial" w:hAnsi="Arial" w:cs="Arial"/>
                <w:b/>
                <w:bCs/>
                <w:color w:val="000000"/>
                <w:sz w:val="15"/>
                <w:szCs w:val="15"/>
              </w:rPr>
            </w:pPr>
            <w:r w:rsidRPr="00FB1FB8">
              <w:rPr>
                <w:rFonts w:ascii="Arial" w:hAnsi="Arial" w:cs="Arial"/>
                <w:b/>
                <w:bCs/>
                <w:color w:val="000000"/>
                <w:sz w:val="15"/>
                <w:szCs w:val="15"/>
              </w:rPr>
              <w:t>Δ Ano</w:t>
            </w:r>
          </w:p>
        </w:tc>
      </w:tr>
      <w:tr w:rsidR="00FB1FB8" w:rsidRPr="00FB1FB8" w14:paraId="14754547" w14:textId="77777777" w:rsidTr="00FB1FB8">
        <w:trPr>
          <w:trHeight w:val="198"/>
        </w:trPr>
        <w:tc>
          <w:tcPr>
            <w:tcW w:w="1619" w:type="pct"/>
            <w:tcBorders>
              <w:top w:val="nil"/>
              <w:left w:val="nil"/>
              <w:bottom w:val="nil"/>
              <w:right w:val="nil"/>
            </w:tcBorders>
            <w:shd w:val="clear" w:color="auto" w:fill="auto"/>
            <w:noWrap/>
            <w:vAlign w:val="center"/>
            <w:hideMark/>
          </w:tcPr>
          <w:p w14:paraId="16EE04C0" w14:textId="77777777" w:rsidR="00FB1FB8" w:rsidRPr="00FB1FB8" w:rsidRDefault="00FB1FB8" w:rsidP="00FB1FB8">
            <w:pPr>
              <w:rPr>
                <w:rFonts w:ascii="Arial" w:hAnsi="Arial" w:cs="Arial"/>
                <w:color w:val="000000"/>
                <w:sz w:val="15"/>
                <w:szCs w:val="15"/>
              </w:rPr>
            </w:pPr>
            <w:r w:rsidRPr="00FB1FB8">
              <w:rPr>
                <w:rFonts w:ascii="Arial" w:hAnsi="Arial" w:cs="Arial"/>
                <w:color w:val="000000"/>
                <w:sz w:val="15"/>
                <w:szCs w:val="15"/>
              </w:rPr>
              <w:t>Prejuízo  Líquido do Período</w:t>
            </w:r>
          </w:p>
        </w:tc>
        <w:tc>
          <w:tcPr>
            <w:tcW w:w="413" w:type="pct"/>
            <w:tcBorders>
              <w:top w:val="nil"/>
              <w:left w:val="nil"/>
              <w:bottom w:val="nil"/>
              <w:right w:val="nil"/>
            </w:tcBorders>
            <w:shd w:val="clear" w:color="000000" w:fill="D9E1F2"/>
            <w:noWrap/>
            <w:vAlign w:val="center"/>
            <w:hideMark/>
          </w:tcPr>
          <w:p w14:paraId="4438ED73"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(52.106)</w:t>
            </w:r>
          </w:p>
        </w:tc>
        <w:tc>
          <w:tcPr>
            <w:tcW w:w="413" w:type="pct"/>
            <w:tcBorders>
              <w:top w:val="nil"/>
              <w:left w:val="nil"/>
              <w:bottom w:val="nil"/>
              <w:right w:val="nil"/>
            </w:tcBorders>
            <w:shd w:val="clear" w:color="auto" w:fill="auto"/>
            <w:noWrap/>
            <w:vAlign w:val="center"/>
            <w:hideMark/>
          </w:tcPr>
          <w:p w14:paraId="56FA3B5A"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(1.489)</w:t>
            </w:r>
          </w:p>
        </w:tc>
        <w:tc>
          <w:tcPr>
            <w:tcW w:w="393" w:type="pct"/>
            <w:tcBorders>
              <w:top w:val="nil"/>
              <w:left w:val="nil"/>
              <w:bottom w:val="nil"/>
              <w:right w:val="nil"/>
            </w:tcBorders>
            <w:shd w:val="clear" w:color="auto" w:fill="auto"/>
            <w:noWrap/>
            <w:vAlign w:val="center"/>
            <w:hideMark/>
          </w:tcPr>
          <w:p w14:paraId="58C3DF15"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(91.302)</w:t>
            </w:r>
          </w:p>
        </w:tc>
        <w:tc>
          <w:tcPr>
            <w:tcW w:w="76" w:type="pct"/>
            <w:tcBorders>
              <w:top w:val="nil"/>
              <w:left w:val="nil"/>
              <w:bottom w:val="nil"/>
              <w:right w:val="nil"/>
            </w:tcBorders>
            <w:shd w:val="clear" w:color="auto" w:fill="auto"/>
            <w:noWrap/>
            <w:vAlign w:val="center"/>
            <w:hideMark/>
          </w:tcPr>
          <w:p w14:paraId="6D521E57" w14:textId="77777777" w:rsidR="00FB1FB8" w:rsidRPr="00FB1FB8" w:rsidRDefault="00FB1FB8" w:rsidP="00FB1FB8">
            <w:pPr>
              <w:jc w:val="right"/>
              <w:rPr>
                <w:rFonts w:ascii="Arial" w:hAnsi="Arial" w:cs="Arial"/>
                <w:color w:val="000000"/>
                <w:sz w:val="15"/>
                <w:szCs w:val="15"/>
              </w:rPr>
            </w:pPr>
          </w:p>
        </w:tc>
        <w:tc>
          <w:tcPr>
            <w:tcW w:w="398" w:type="pct"/>
            <w:tcBorders>
              <w:top w:val="nil"/>
              <w:left w:val="nil"/>
              <w:bottom w:val="nil"/>
              <w:right w:val="nil"/>
            </w:tcBorders>
            <w:shd w:val="clear" w:color="auto" w:fill="auto"/>
            <w:vAlign w:val="center"/>
            <w:hideMark/>
          </w:tcPr>
          <w:p w14:paraId="0262D729"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3399,4%</w:t>
            </w:r>
          </w:p>
        </w:tc>
        <w:tc>
          <w:tcPr>
            <w:tcW w:w="453" w:type="pct"/>
            <w:tcBorders>
              <w:top w:val="nil"/>
              <w:left w:val="nil"/>
              <w:bottom w:val="nil"/>
              <w:right w:val="nil"/>
            </w:tcBorders>
            <w:shd w:val="clear" w:color="auto" w:fill="auto"/>
            <w:vAlign w:val="center"/>
            <w:hideMark/>
          </w:tcPr>
          <w:p w14:paraId="24E4F492"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-42,9%</w:t>
            </w:r>
          </w:p>
        </w:tc>
        <w:tc>
          <w:tcPr>
            <w:tcW w:w="70" w:type="pct"/>
            <w:tcBorders>
              <w:top w:val="nil"/>
              <w:left w:val="nil"/>
              <w:bottom w:val="nil"/>
              <w:right w:val="nil"/>
            </w:tcBorders>
            <w:shd w:val="clear" w:color="auto" w:fill="auto"/>
            <w:noWrap/>
            <w:vAlign w:val="bottom"/>
            <w:hideMark/>
          </w:tcPr>
          <w:p w14:paraId="7E87531D" w14:textId="77777777" w:rsidR="00FB1FB8" w:rsidRPr="00FB1FB8" w:rsidRDefault="00FB1FB8" w:rsidP="00FB1FB8">
            <w:pPr>
              <w:jc w:val="right"/>
              <w:rPr>
                <w:rFonts w:ascii="Arial" w:hAnsi="Arial" w:cs="Arial"/>
                <w:color w:val="000000"/>
                <w:sz w:val="15"/>
                <w:szCs w:val="15"/>
              </w:rPr>
            </w:pPr>
          </w:p>
        </w:tc>
        <w:tc>
          <w:tcPr>
            <w:tcW w:w="393" w:type="pct"/>
            <w:tcBorders>
              <w:top w:val="nil"/>
              <w:left w:val="nil"/>
              <w:bottom w:val="nil"/>
              <w:right w:val="nil"/>
            </w:tcBorders>
            <w:shd w:val="clear" w:color="000000" w:fill="D9E1F2"/>
            <w:noWrap/>
            <w:vAlign w:val="center"/>
            <w:hideMark/>
          </w:tcPr>
          <w:p w14:paraId="288C7AB8"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(127.357)</w:t>
            </w:r>
          </w:p>
        </w:tc>
        <w:tc>
          <w:tcPr>
            <w:tcW w:w="393" w:type="pct"/>
            <w:tcBorders>
              <w:top w:val="nil"/>
              <w:left w:val="nil"/>
              <w:bottom w:val="nil"/>
              <w:right w:val="nil"/>
            </w:tcBorders>
            <w:shd w:val="clear" w:color="auto" w:fill="auto"/>
            <w:noWrap/>
            <w:vAlign w:val="center"/>
            <w:hideMark/>
          </w:tcPr>
          <w:p w14:paraId="304CB000"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(168.459)</w:t>
            </w:r>
          </w:p>
        </w:tc>
        <w:tc>
          <w:tcPr>
            <w:tcW w:w="70" w:type="pct"/>
            <w:tcBorders>
              <w:top w:val="nil"/>
              <w:left w:val="nil"/>
              <w:bottom w:val="nil"/>
              <w:right w:val="nil"/>
            </w:tcBorders>
            <w:shd w:val="clear" w:color="auto" w:fill="auto"/>
            <w:noWrap/>
            <w:vAlign w:val="bottom"/>
            <w:hideMark/>
          </w:tcPr>
          <w:p w14:paraId="0908AA99" w14:textId="77777777" w:rsidR="00FB1FB8" w:rsidRPr="00FB1FB8" w:rsidRDefault="00FB1FB8" w:rsidP="00FB1FB8">
            <w:pPr>
              <w:jc w:val="right"/>
              <w:rPr>
                <w:rFonts w:ascii="Arial" w:hAnsi="Arial" w:cs="Arial"/>
                <w:color w:val="000000"/>
                <w:sz w:val="15"/>
                <w:szCs w:val="15"/>
              </w:rPr>
            </w:pPr>
          </w:p>
        </w:tc>
        <w:tc>
          <w:tcPr>
            <w:tcW w:w="309" w:type="pct"/>
            <w:tcBorders>
              <w:top w:val="nil"/>
              <w:left w:val="nil"/>
              <w:bottom w:val="nil"/>
              <w:right w:val="nil"/>
            </w:tcBorders>
            <w:shd w:val="clear" w:color="auto" w:fill="auto"/>
            <w:vAlign w:val="center"/>
            <w:hideMark/>
          </w:tcPr>
          <w:p w14:paraId="2C8564B5"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-24,4%</w:t>
            </w:r>
          </w:p>
        </w:tc>
      </w:tr>
      <w:tr w:rsidR="00FB1FB8" w:rsidRPr="00FB1FB8" w14:paraId="131374F9" w14:textId="77777777" w:rsidTr="00FB1FB8">
        <w:trPr>
          <w:trHeight w:val="198"/>
        </w:trPr>
        <w:tc>
          <w:tcPr>
            <w:tcW w:w="1619" w:type="pct"/>
            <w:tcBorders>
              <w:top w:val="nil"/>
              <w:left w:val="nil"/>
              <w:bottom w:val="nil"/>
              <w:right w:val="nil"/>
            </w:tcBorders>
            <w:shd w:val="clear" w:color="auto" w:fill="auto"/>
            <w:noWrap/>
            <w:vAlign w:val="center"/>
            <w:hideMark/>
          </w:tcPr>
          <w:p w14:paraId="71EF803E" w14:textId="77777777" w:rsidR="00FB1FB8" w:rsidRPr="00FB1FB8" w:rsidRDefault="00FB1FB8" w:rsidP="00FB1FB8">
            <w:pPr>
              <w:rPr>
                <w:rFonts w:ascii="Arial" w:hAnsi="Arial" w:cs="Arial"/>
                <w:color w:val="000000"/>
                <w:sz w:val="15"/>
                <w:szCs w:val="15"/>
              </w:rPr>
            </w:pPr>
            <w:r w:rsidRPr="00FB1FB8">
              <w:rPr>
                <w:rFonts w:ascii="Arial" w:hAnsi="Arial" w:cs="Arial"/>
                <w:color w:val="000000"/>
                <w:sz w:val="15"/>
                <w:szCs w:val="15"/>
              </w:rPr>
              <w:t>(+) Resultado Financeiro</w:t>
            </w:r>
          </w:p>
        </w:tc>
        <w:tc>
          <w:tcPr>
            <w:tcW w:w="413" w:type="pct"/>
            <w:tcBorders>
              <w:top w:val="nil"/>
              <w:left w:val="nil"/>
              <w:bottom w:val="nil"/>
              <w:right w:val="nil"/>
            </w:tcBorders>
            <w:shd w:val="clear" w:color="000000" w:fill="D9E1F2"/>
            <w:noWrap/>
            <w:vAlign w:val="center"/>
            <w:hideMark/>
          </w:tcPr>
          <w:p w14:paraId="0C17C75C"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27.915 </w:t>
            </w:r>
          </w:p>
        </w:tc>
        <w:tc>
          <w:tcPr>
            <w:tcW w:w="413" w:type="pct"/>
            <w:tcBorders>
              <w:top w:val="nil"/>
              <w:left w:val="nil"/>
              <w:bottom w:val="nil"/>
              <w:right w:val="nil"/>
            </w:tcBorders>
            <w:shd w:val="clear" w:color="auto" w:fill="auto"/>
            <w:noWrap/>
            <w:vAlign w:val="center"/>
            <w:hideMark/>
          </w:tcPr>
          <w:p w14:paraId="0747B937"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23.568 </w:t>
            </w:r>
          </w:p>
        </w:tc>
        <w:tc>
          <w:tcPr>
            <w:tcW w:w="393" w:type="pct"/>
            <w:tcBorders>
              <w:top w:val="nil"/>
              <w:left w:val="nil"/>
              <w:bottom w:val="nil"/>
              <w:right w:val="nil"/>
            </w:tcBorders>
            <w:shd w:val="clear" w:color="auto" w:fill="auto"/>
            <w:noWrap/>
            <w:vAlign w:val="center"/>
            <w:hideMark/>
          </w:tcPr>
          <w:p w14:paraId="65992D93"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11.308 </w:t>
            </w:r>
          </w:p>
        </w:tc>
        <w:tc>
          <w:tcPr>
            <w:tcW w:w="76" w:type="pct"/>
            <w:tcBorders>
              <w:top w:val="nil"/>
              <w:left w:val="nil"/>
              <w:bottom w:val="nil"/>
              <w:right w:val="nil"/>
            </w:tcBorders>
            <w:shd w:val="clear" w:color="auto" w:fill="auto"/>
            <w:noWrap/>
            <w:vAlign w:val="center"/>
            <w:hideMark/>
          </w:tcPr>
          <w:p w14:paraId="40763BE4" w14:textId="77777777" w:rsidR="00FB1FB8" w:rsidRPr="00FB1FB8" w:rsidRDefault="00FB1FB8" w:rsidP="00FB1FB8">
            <w:pPr>
              <w:jc w:val="right"/>
              <w:rPr>
                <w:rFonts w:ascii="Arial" w:hAnsi="Arial" w:cs="Arial"/>
                <w:color w:val="000000"/>
                <w:sz w:val="15"/>
                <w:szCs w:val="15"/>
              </w:rPr>
            </w:pPr>
          </w:p>
        </w:tc>
        <w:tc>
          <w:tcPr>
            <w:tcW w:w="398" w:type="pct"/>
            <w:tcBorders>
              <w:top w:val="nil"/>
              <w:left w:val="nil"/>
              <w:bottom w:val="nil"/>
              <w:right w:val="nil"/>
            </w:tcBorders>
            <w:shd w:val="clear" w:color="auto" w:fill="auto"/>
            <w:vAlign w:val="center"/>
            <w:hideMark/>
          </w:tcPr>
          <w:p w14:paraId="12E46B5A"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18,4%</w:t>
            </w:r>
          </w:p>
        </w:tc>
        <w:tc>
          <w:tcPr>
            <w:tcW w:w="453" w:type="pct"/>
            <w:tcBorders>
              <w:top w:val="nil"/>
              <w:left w:val="nil"/>
              <w:bottom w:val="nil"/>
              <w:right w:val="nil"/>
            </w:tcBorders>
            <w:shd w:val="clear" w:color="auto" w:fill="auto"/>
            <w:vAlign w:val="center"/>
            <w:hideMark/>
          </w:tcPr>
          <w:p w14:paraId="5FF72725"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146,9%</w:t>
            </w:r>
          </w:p>
        </w:tc>
        <w:tc>
          <w:tcPr>
            <w:tcW w:w="70" w:type="pct"/>
            <w:tcBorders>
              <w:top w:val="nil"/>
              <w:left w:val="nil"/>
              <w:bottom w:val="nil"/>
              <w:right w:val="nil"/>
            </w:tcBorders>
            <w:shd w:val="clear" w:color="auto" w:fill="auto"/>
            <w:noWrap/>
            <w:vAlign w:val="bottom"/>
            <w:hideMark/>
          </w:tcPr>
          <w:p w14:paraId="27A5B346" w14:textId="77777777" w:rsidR="00FB1FB8" w:rsidRPr="00FB1FB8" w:rsidRDefault="00FB1FB8" w:rsidP="00FB1FB8">
            <w:pPr>
              <w:jc w:val="right"/>
              <w:rPr>
                <w:rFonts w:ascii="Arial" w:hAnsi="Arial" w:cs="Arial"/>
                <w:color w:val="000000"/>
                <w:sz w:val="15"/>
                <w:szCs w:val="15"/>
              </w:rPr>
            </w:pPr>
          </w:p>
        </w:tc>
        <w:tc>
          <w:tcPr>
            <w:tcW w:w="393" w:type="pct"/>
            <w:tcBorders>
              <w:top w:val="nil"/>
              <w:left w:val="nil"/>
              <w:bottom w:val="nil"/>
              <w:right w:val="nil"/>
            </w:tcBorders>
            <w:shd w:val="clear" w:color="000000" w:fill="D9E1F2"/>
            <w:noWrap/>
            <w:vAlign w:val="center"/>
            <w:hideMark/>
          </w:tcPr>
          <w:p w14:paraId="1ADB4F6F"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59.950 </w:t>
            </w:r>
          </w:p>
        </w:tc>
        <w:tc>
          <w:tcPr>
            <w:tcW w:w="393" w:type="pct"/>
            <w:tcBorders>
              <w:top w:val="nil"/>
              <w:left w:val="nil"/>
              <w:bottom w:val="nil"/>
              <w:right w:val="nil"/>
            </w:tcBorders>
            <w:shd w:val="clear" w:color="auto" w:fill="auto"/>
            <w:noWrap/>
            <w:vAlign w:val="center"/>
            <w:hideMark/>
          </w:tcPr>
          <w:p w14:paraId="6A832858"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100.148 </w:t>
            </w:r>
          </w:p>
        </w:tc>
        <w:tc>
          <w:tcPr>
            <w:tcW w:w="70" w:type="pct"/>
            <w:tcBorders>
              <w:top w:val="nil"/>
              <w:left w:val="nil"/>
              <w:bottom w:val="nil"/>
              <w:right w:val="nil"/>
            </w:tcBorders>
            <w:shd w:val="clear" w:color="auto" w:fill="auto"/>
            <w:noWrap/>
            <w:vAlign w:val="bottom"/>
            <w:hideMark/>
          </w:tcPr>
          <w:p w14:paraId="44AF9BB3" w14:textId="77777777" w:rsidR="00FB1FB8" w:rsidRPr="00FB1FB8" w:rsidRDefault="00FB1FB8" w:rsidP="00FB1FB8">
            <w:pPr>
              <w:jc w:val="right"/>
              <w:rPr>
                <w:rFonts w:ascii="Arial" w:hAnsi="Arial" w:cs="Arial"/>
                <w:color w:val="000000"/>
                <w:sz w:val="15"/>
                <w:szCs w:val="15"/>
              </w:rPr>
            </w:pPr>
          </w:p>
        </w:tc>
        <w:tc>
          <w:tcPr>
            <w:tcW w:w="309" w:type="pct"/>
            <w:tcBorders>
              <w:top w:val="nil"/>
              <w:left w:val="nil"/>
              <w:bottom w:val="nil"/>
              <w:right w:val="nil"/>
            </w:tcBorders>
            <w:shd w:val="clear" w:color="auto" w:fill="auto"/>
            <w:vAlign w:val="center"/>
            <w:hideMark/>
          </w:tcPr>
          <w:p w14:paraId="1FF4F2CD"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-40,1%</w:t>
            </w:r>
          </w:p>
        </w:tc>
      </w:tr>
      <w:tr w:rsidR="00FB1FB8" w:rsidRPr="00FB1FB8" w14:paraId="21321DF8" w14:textId="77777777" w:rsidTr="00FB1FB8">
        <w:trPr>
          <w:trHeight w:val="198"/>
        </w:trPr>
        <w:tc>
          <w:tcPr>
            <w:tcW w:w="1619" w:type="pct"/>
            <w:tcBorders>
              <w:top w:val="nil"/>
              <w:left w:val="nil"/>
              <w:bottom w:val="nil"/>
              <w:right w:val="nil"/>
            </w:tcBorders>
            <w:shd w:val="clear" w:color="auto" w:fill="auto"/>
            <w:noWrap/>
            <w:vAlign w:val="center"/>
            <w:hideMark/>
          </w:tcPr>
          <w:p w14:paraId="6C7B2768" w14:textId="77777777" w:rsidR="00FB1FB8" w:rsidRPr="00FB1FB8" w:rsidRDefault="00FB1FB8" w:rsidP="00FB1FB8">
            <w:pPr>
              <w:rPr>
                <w:rFonts w:ascii="Arial" w:hAnsi="Arial" w:cs="Arial"/>
                <w:color w:val="000000"/>
                <w:sz w:val="15"/>
                <w:szCs w:val="15"/>
              </w:rPr>
            </w:pPr>
            <w:r w:rsidRPr="00FB1FB8">
              <w:rPr>
                <w:rFonts w:ascii="Arial" w:hAnsi="Arial" w:cs="Arial"/>
                <w:color w:val="000000"/>
                <w:sz w:val="15"/>
                <w:szCs w:val="15"/>
              </w:rPr>
              <w:t>(+) Depreciação e Amortização</w:t>
            </w:r>
          </w:p>
        </w:tc>
        <w:tc>
          <w:tcPr>
            <w:tcW w:w="413" w:type="pct"/>
            <w:tcBorders>
              <w:top w:val="nil"/>
              <w:left w:val="nil"/>
              <w:bottom w:val="nil"/>
              <w:right w:val="nil"/>
            </w:tcBorders>
            <w:shd w:val="clear" w:color="000000" w:fill="D9E1F2"/>
            <w:noWrap/>
            <w:vAlign w:val="center"/>
            <w:hideMark/>
          </w:tcPr>
          <w:p w14:paraId="4BA3AE67"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66.586 </w:t>
            </w:r>
          </w:p>
        </w:tc>
        <w:tc>
          <w:tcPr>
            <w:tcW w:w="413" w:type="pct"/>
            <w:tcBorders>
              <w:top w:val="nil"/>
              <w:left w:val="nil"/>
              <w:bottom w:val="nil"/>
              <w:right w:val="nil"/>
            </w:tcBorders>
            <w:shd w:val="clear" w:color="auto" w:fill="auto"/>
            <w:noWrap/>
            <w:vAlign w:val="center"/>
            <w:hideMark/>
          </w:tcPr>
          <w:p w14:paraId="6166755D"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60.833 </w:t>
            </w:r>
          </w:p>
        </w:tc>
        <w:tc>
          <w:tcPr>
            <w:tcW w:w="393" w:type="pct"/>
            <w:tcBorders>
              <w:top w:val="nil"/>
              <w:left w:val="nil"/>
              <w:bottom w:val="nil"/>
              <w:right w:val="nil"/>
            </w:tcBorders>
            <w:shd w:val="clear" w:color="auto" w:fill="auto"/>
            <w:noWrap/>
            <w:vAlign w:val="center"/>
            <w:hideMark/>
          </w:tcPr>
          <w:p w14:paraId="32B169B8"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65.194 </w:t>
            </w:r>
          </w:p>
        </w:tc>
        <w:tc>
          <w:tcPr>
            <w:tcW w:w="76" w:type="pct"/>
            <w:tcBorders>
              <w:top w:val="nil"/>
              <w:left w:val="nil"/>
              <w:bottom w:val="nil"/>
              <w:right w:val="nil"/>
            </w:tcBorders>
            <w:shd w:val="clear" w:color="auto" w:fill="auto"/>
            <w:noWrap/>
            <w:vAlign w:val="center"/>
            <w:hideMark/>
          </w:tcPr>
          <w:p w14:paraId="5B319820" w14:textId="77777777" w:rsidR="00FB1FB8" w:rsidRPr="00FB1FB8" w:rsidRDefault="00FB1FB8" w:rsidP="00FB1FB8">
            <w:pPr>
              <w:jc w:val="right"/>
              <w:rPr>
                <w:rFonts w:ascii="Arial" w:hAnsi="Arial" w:cs="Arial"/>
                <w:color w:val="000000"/>
                <w:sz w:val="15"/>
                <w:szCs w:val="15"/>
              </w:rPr>
            </w:pPr>
          </w:p>
        </w:tc>
        <w:tc>
          <w:tcPr>
            <w:tcW w:w="398" w:type="pct"/>
            <w:tcBorders>
              <w:top w:val="nil"/>
              <w:left w:val="nil"/>
              <w:bottom w:val="nil"/>
              <w:right w:val="nil"/>
            </w:tcBorders>
            <w:shd w:val="clear" w:color="auto" w:fill="auto"/>
            <w:vAlign w:val="center"/>
            <w:hideMark/>
          </w:tcPr>
          <w:p w14:paraId="18A5ED20"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9,5%</w:t>
            </w:r>
          </w:p>
        </w:tc>
        <w:tc>
          <w:tcPr>
            <w:tcW w:w="453" w:type="pct"/>
            <w:tcBorders>
              <w:top w:val="nil"/>
              <w:left w:val="nil"/>
              <w:bottom w:val="nil"/>
              <w:right w:val="nil"/>
            </w:tcBorders>
            <w:shd w:val="clear" w:color="auto" w:fill="auto"/>
            <w:vAlign w:val="center"/>
            <w:hideMark/>
          </w:tcPr>
          <w:p w14:paraId="3086B4E0"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2,1%</w:t>
            </w:r>
          </w:p>
        </w:tc>
        <w:tc>
          <w:tcPr>
            <w:tcW w:w="70" w:type="pct"/>
            <w:tcBorders>
              <w:top w:val="nil"/>
              <w:left w:val="nil"/>
              <w:bottom w:val="nil"/>
              <w:right w:val="nil"/>
            </w:tcBorders>
            <w:shd w:val="clear" w:color="auto" w:fill="auto"/>
            <w:noWrap/>
            <w:vAlign w:val="bottom"/>
            <w:hideMark/>
          </w:tcPr>
          <w:p w14:paraId="3AD5BD75" w14:textId="77777777" w:rsidR="00FB1FB8" w:rsidRPr="00FB1FB8" w:rsidRDefault="00FB1FB8" w:rsidP="00FB1FB8">
            <w:pPr>
              <w:jc w:val="right"/>
              <w:rPr>
                <w:rFonts w:ascii="Arial" w:hAnsi="Arial" w:cs="Arial"/>
                <w:color w:val="000000"/>
                <w:sz w:val="15"/>
                <w:szCs w:val="15"/>
              </w:rPr>
            </w:pPr>
          </w:p>
        </w:tc>
        <w:tc>
          <w:tcPr>
            <w:tcW w:w="393" w:type="pct"/>
            <w:tcBorders>
              <w:top w:val="nil"/>
              <w:left w:val="nil"/>
              <w:bottom w:val="nil"/>
              <w:right w:val="nil"/>
            </w:tcBorders>
            <w:shd w:val="clear" w:color="000000" w:fill="D9E1F2"/>
            <w:noWrap/>
            <w:vAlign w:val="center"/>
            <w:hideMark/>
          </w:tcPr>
          <w:p w14:paraId="34D2014E"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253.540 </w:t>
            </w:r>
          </w:p>
        </w:tc>
        <w:tc>
          <w:tcPr>
            <w:tcW w:w="393" w:type="pct"/>
            <w:tcBorders>
              <w:top w:val="nil"/>
              <w:left w:val="nil"/>
              <w:bottom w:val="nil"/>
              <w:right w:val="nil"/>
            </w:tcBorders>
            <w:shd w:val="clear" w:color="auto" w:fill="auto"/>
            <w:noWrap/>
            <w:vAlign w:val="center"/>
            <w:hideMark/>
          </w:tcPr>
          <w:p w14:paraId="7788D1F8"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242.087 </w:t>
            </w:r>
          </w:p>
        </w:tc>
        <w:tc>
          <w:tcPr>
            <w:tcW w:w="70" w:type="pct"/>
            <w:tcBorders>
              <w:top w:val="nil"/>
              <w:left w:val="nil"/>
              <w:bottom w:val="nil"/>
              <w:right w:val="nil"/>
            </w:tcBorders>
            <w:shd w:val="clear" w:color="auto" w:fill="auto"/>
            <w:noWrap/>
            <w:vAlign w:val="bottom"/>
            <w:hideMark/>
          </w:tcPr>
          <w:p w14:paraId="56EBFF9E" w14:textId="77777777" w:rsidR="00FB1FB8" w:rsidRPr="00FB1FB8" w:rsidRDefault="00FB1FB8" w:rsidP="00FB1FB8">
            <w:pPr>
              <w:jc w:val="right"/>
              <w:rPr>
                <w:rFonts w:ascii="Arial" w:hAnsi="Arial" w:cs="Arial"/>
                <w:color w:val="000000"/>
                <w:sz w:val="15"/>
                <w:szCs w:val="15"/>
              </w:rPr>
            </w:pPr>
          </w:p>
        </w:tc>
        <w:tc>
          <w:tcPr>
            <w:tcW w:w="309" w:type="pct"/>
            <w:tcBorders>
              <w:top w:val="nil"/>
              <w:left w:val="nil"/>
              <w:bottom w:val="nil"/>
              <w:right w:val="nil"/>
            </w:tcBorders>
            <w:shd w:val="clear" w:color="auto" w:fill="auto"/>
            <w:vAlign w:val="center"/>
            <w:hideMark/>
          </w:tcPr>
          <w:p w14:paraId="36BA3939"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4,7%</w:t>
            </w:r>
          </w:p>
        </w:tc>
      </w:tr>
      <w:tr w:rsidR="00FB1FB8" w:rsidRPr="00FB1FB8" w14:paraId="6B20E9E3" w14:textId="77777777" w:rsidTr="00FB1FB8">
        <w:trPr>
          <w:trHeight w:val="198"/>
        </w:trPr>
        <w:tc>
          <w:tcPr>
            <w:tcW w:w="1619" w:type="pct"/>
            <w:tcBorders>
              <w:top w:val="nil"/>
              <w:left w:val="nil"/>
              <w:bottom w:val="nil"/>
              <w:right w:val="nil"/>
            </w:tcBorders>
            <w:shd w:val="clear" w:color="000000" w:fill="75F6F9"/>
            <w:vAlign w:val="center"/>
            <w:hideMark/>
          </w:tcPr>
          <w:p w14:paraId="1AB479E7" w14:textId="77777777" w:rsidR="00FB1FB8" w:rsidRPr="00FB1FB8" w:rsidRDefault="00FB1FB8" w:rsidP="00FB1FB8">
            <w:pPr>
              <w:rPr>
                <w:rFonts w:ascii="Arial" w:hAnsi="Arial" w:cs="Arial"/>
                <w:b/>
                <w:bCs/>
                <w:color w:val="000000"/>
                <w:sz w:val="15"/>
                <w:szCs w:val="15"/>
              </w:rPr>
            </w:pPr>
            <w:r w:rsidRPr="00FB1FB8">
              <w:rPr>
                <w:rFonts w:ascii="Arial" w:hAnsi="Arial" w:cs="Arial"/>
                <w:b/>
                <w:bCs/>
                <w:color w:val="000000"/>
                <w:sz w:val="15"/>
                <w:szCs w:val="15"/>
              </w:rPr>
              <w:t>EBITDA</w:t>
            </w:r>
          </w:p>
        </w:tc>
        <w:tc>
          <w:tcPr>
            <w:tcW w:w="413" w:type="pct"/>
            <w:tcBorders>
              <w:top w:val="nil"/>
              <w:left w:val="nil"/>
              <w:bottom w:val="nil"/>
              <w:right w:val="nil"/>
            </w:tcBorders>
            <w:shd w:val="clear" w:color="000000" w:fill="75F6F9"/>
            <w:noWrap/>
            <w:vAlign w:val="center"/>
            <w:hideMark/>
          </w:tcPr>
          <w:p w14:paraId="18B55F59" w14:textId="77777777" w:rsidR="00FB1FB8" w:rsidRPr="00FB1FB8" w:rsidRDefault="00FB1FB8" w:rsidP="00FB1FB8">
            <w:pPr>
              <w:jc w:val="right"/>
              <w:rPr>
                <w:rFonts w:ascii="Arial" w:hAnsi="Arial" w:cs="Arial"/>
                <w:b/>
                <w:bCs/>
                <w:color w:val="000000"/>
                <w:sz w:val="15"/>
                <w:szCs w:val="15"/>
              </w:rPr>
            </w:pPr>
            <w:r w:rsidRPr="00FB1FB8">
              <w:rPr>
                <w:rFonts w:ascii="Arial" w:hAnsi="Arial" w:cs="Arial"/>
                <w:b/>
                <w:bCs/>
                <w:color w:val="000000"/>
                <w:sz w:val="15"/>
                <w:szCs w:val="15"/>
              </w:rPr>
              <w:t xml:space="preserve">      42.395 </w:t>
            </w:r>
          </w:p>
        </w:tc>
        <w:tc>
          <w:tcPr>
            <w:tcW w:w="413" w:type="pct"/>
            <w:tcBorders>
              <w:top w:val="nil"/>
              <w:left w:val="nil"/>
              <w:bottom w:val="nil"/>
              <w:right w:val="nil"/>
            </w:tcBorders>
            <w:shd w:val="clear" w:color="000000" w:fill="75F6F9"/>
            <w:noWrap/>
            <w:vAlign w:val="center"/>
            <w:hideMark/>
          </w:tcPr>
          <w:p w14:paraId="0117974D" w14:textId="77777777" w:rsidR="00FB1FB8" w:rsidRPr="00FB1FB8" w:rsidRDefault="00FB1FB8" w:rsidP="00FB1FB8">
            <w:pPr>
              <w:jc w:val="right"/>
              <w:rPr>
                <w:rFonts w:ascii="Arial" w:hAnsi="Arial" w:cs="Arial"/>
                <w:b/>
                <w:bCs/>
                <w:color w:val="000000"/>
                <w:sz w:val="15"/>
                <w:szCs w:val="15"/>
              </w:rPr>
            </w:pPr>
            <w:r w:rsidRPr="00FB1FB8">
              <w:rPr>
                <w:rFonts w:ascii="Arial" w:hAnsi="Arial" w:cs="Arial"/>
                <w:b/>
                <w:bCs/>
                <w:color w:val="000000"/>
                <w:sz w:val="15"/>
                <w:szCs w:val="15"/>
              </w:rPr>
              <w:t xml:space="preserve">      82.912 </w:t>
            </w:r>
          </w:p>
        </w:tc>
        <w:tc>
          <w:tcPr>
            <w:tcW w:w="393" w:type="pct"/>
            <w:tcBorders>
              <w:top w:val="nil"/>
              <w:left w:val="nil"/>
              <w:bottom w:val="nil"/>
              <w:right w:val="nil"/>
            </w:tcBorders>
            <w:shd w:val="clear" w:color="000000" w:fill="75F6F9"/>
            <w:noWrap/>
            <w:vAlign w:val="center"/>
            <w:hideMark/>
          </w:tcPr>
          <w:p w14:paraId="011420C5" w14:textId="77777777" w:rsidR="00FB1FB8" w:rsidRPr="00FB1FB8" w:rsidRDefault="00FB1FB8" w:rsidP="00FB1FB8">
            <w:pPr>
              <w:jc w:val="right"/>
              <w:rPr>
                <w:rFonts w:ascii="Arial" w:hAnsi="Arial" w:cs="Arial"/>
                <w:b/>
                <w:bCs/>
                <w:color w:val="000000"/>
                <w:sz w:val="15"/>
                <w:szCs w:val="15"/>
              </w:rPr>
            </w:pPr>
            <w:r w:rsidRPr="00FB1FB8">
              <w:rPr>
                <w:rFonts w:ascii="Arial" w:hAnsi="Arial" w:cs="Arial"/>
                <w:b/>
                <w:bCs/>
                <w:color w:val="000000"/>
                <w:sz w:val="15"/>
                <w:szCs w:val="15"/>
              </w:rPr>
              <w:t xml:space="preserve"> (14.800)</w:t>
            </w:r>
          </w:p>
        </w:tc>
        <w:tc>
          <w:tcPr>
            <w:tcW w:w="76" w:type="pct"/>
            <w:tcBorders>
              <w:top w:val="nil"/>
              <w:left w:val="nil"/>
              <w:bottom w:val="nil"/>
              <w:right w:val="nil"/>
            </w:tcBorders>
            <w:shd w:val="clear" w:color="auto" w:fill="auto"/>
            <w:noWrap/>
            <w:vAlign w:val="center"/>
            <w:hideMark/>
          </w:tcPr>
          <w:p w14:paraId="7C39D718" w14:textId="77777777" w:rsidR="00FB1FB8" w:rsidRPr="00FB1FB8" w:rsidRDefault="00FB1FB8" w:rsidP="00FB1FB8">
            <w:pPr>
              <w:jc w:val="right"/>
              <w:rPr>
                <w:rFonts w:ascii="Arial" w:hAnsi="Arial" w:cs="Arial"/>
                <w:b/>
                <w:bCs/>
                <w:color w:val="000000"/>
                <w:sz w:val="15"/>
                <w:szCs w:val="15"/>
              </w:rPr>
            </w:pPr>
          </w:p>
        </w:tc>
        <w:tc>
          <w:tcPr>
            <w:tcW w:w="398" w:type="pct"/>
            <w:tcBorders>
              <w:top w:val="nil"/>
              <w:left w:val="nil"/>
              <w:bottom w:val="nil"/>
              <w:right w:val="nil"/>
            </w:tcBorders>
            <w:shd w:val="clear" w:color="000000" w:fill="75F6F9"/>
            <w:vAlign w:val="center"/>
            <w:hideMark/>
          </w:tcPr>
          <w:p w14:paraId="51FD9B87" w14:textId="77777777" w:rsidR="00FB1FB8" w:rsidRPr="00FB1FB8" w:rsidRDefault="00FB1FB8" w:rsidP="00FB1FB8">
            <w:pPr>
              <w:jc w:val="right"/>
              <w:rPr>
                <w:rFonts w:ascii="Arial" w:hAnsi="Arial" w:cs="Arial"/>
                <w:b/>
                <w:bCs/>
                <w:color w:val="000000"/>
                <w:sz w:val="15"/>
                <w:szCs w:val="15"/>
              </w:rPr>
            </w:pPr>
            <w:r w:rsidRPr="00FB1FB8">
              <w:rPr>
                <w:rFonts w:ascii="Arial" w:hAnsi="Arial" w:cs="Arial"/>
                <w:b/>
                <w:bCs/>
                <w:color w:val="000000"/>
                <w:sz w:val="15"/>
                <w:szCs w:val="15"/>
              </w:rPr>
              <w:t>-48,9%</w:t>
            </w:r>
          </w:p>
        </w:tc>
        <w:tc>
          <w:tcPr>
            <w:tcW w:w="453" w:type="pct"/>
            <w:tcBorders>
              <w:top w:val="nil"/>
              <w:left w:val="nil"/>
              <w:bottom w:val="nil"/>
              <w:right w:val="nil"/>
            </w:tcBorders>
            <w:shd w:val="clear" w:color="000000" w:fill="75F6F9"/>
            <w:vAlign w:val="center"/>
            <w:hideMark/>
          </w:tcPr>
          <w:p w14:paraId="0944799D" w14:textId="77777777" w:rsidR="00FB1FB8" w:rsidRPr="00FB1FB8" w:rsidRDefault="00FB1FB8" w:rsidP="00FB1FB8">
            <w:pPr>
              <w:jc w:val="right"/>
              <w:rPr>
                <w:rFonts w:ascii="Arial" w:hAnsi="Arial" w:cs="Arial"/>
                <w:b/>
                <w:bCs/>
                <w:color w:val="000000"/>
                <w:sz w:val="15"/>
                <w:szCs w:val="15"/>
              </w:rPr>
            </w:pPr>
            <w:r w:rsidRPr="00FB1FB8">
              <w:rPr>
                <w:rFonts w:ascii="Arial" w:hAnsi="Arial" w:cs="Arial"/>
                <w:b/>
                <w:bCs/>
                <w:color w:val="000000"/>
                <w:sz w:val="15"/>
                <w:szCs w:val="15"/>
              </w:rPr>
              <w:t>-386,5%</w:t>
            </w:r>
          </w:p>
        </w:tc>
        <w:tc>
          <w:tcPr>
            <w:tcW w:w="70" w:type="pct"/>
            <w:tcBorders>
              <w:top w:val="nil"/>
              <w:left w:val="nil"/>
              <w:bottom w:val="nil"/>
              <w:right w:val="nil"/>
            </w:tcBorders>
            <w:shd w:val="clear" w:color="auto" w:fill="auto"/>
            <w:noWrap/>
            <w:vAlign w:val="bottom"/>
            <w:hideMark/>
          </w:tcPr>
          <w:p w14:paraId="22FA4145" w14:textId="77777777" w:rsidR="00FB1FB8" w:rsidRPr="00FB1FB8" w:rsidRDefault="00FB1FB8" w:rsidP="00FB1FB8">
            <w:pPr>
              <w:jc w:val="right"/>
              <w:rPr>
                <w:rFonts w:ascii="Arial" w:hAnsi="Arial" w:cs="Arial"/>
                <w:b/>
                <w:bCs/>
                <w:color w:val="000000"/>
                <w:sz w:val="15"/>
                <w:szCs w:val="15"/>
              </w:rPr>
            </w:pPr>
          </w:p>
        </w:tc>
        <w:tc>
          <w:tcPr>
            <w:tcW w:w="393" w:type="pct"/>
            <w:tcBorders>
              <w:top w:val="nil"/>
              <w:left w:val="nil"/>
              <w:bottom w:val="nil"/>
              <w:right w:val="nil"/>
            </w:tcBorders>
            <w:shd w:val="clear" w:color="000000" w:fill="75F6F9"/>
            <w:noWrap/>
            <w:vAlign w:val="center"/>
            <w:hideMark/>
          </w:tcPr>
          <w:p w14:paraId="75A6C79C" w14:textId="77777777" w:rsidR="00FB1FB8" w:rsidRPr="00FB1FB8" w:rsidRDefault="00FB1FB8" w:rsidP="00FB1FB8">
            <w:pPr>
              <w:jc w:val="right"/>
              <w:rPr>
                <w:rFonts w:ascii="Arial" w:hAnsi="Arial" w:cs="Arial"/>
                <w:b/>
                <w:bCs/>
                <w:color w:val="000000"/>
                <w:sz w:val="15"/>
                <w:szCs w:val="15"/>
              </w:rPr>
            </w:pPr>
            <w:r w:rsidRPr="00FB1FB8">
              <w:rPr>
                <w:rFonts w:ascii="Arial" w:hAnsi="Arial" w:cs="Arial"/>
                <w:b/>
                <w:bCs/>
                <w:color w:val="000000"/>
                <w:sz w:val="15"/>
                <w:szCs w:val="15"/>
              </w:rPr>
              <w:t xml:space="preserve">   186.133 </w:t>
            </w:r>
          </w:p>
        </w:tc>
        <w:tc>
          <w:tcPr>
            <w:tcW w:w="393" w:type="pct"/>
            <w:tcBorders>
              <w:top w:val="nil"/>
              <w:left w:val="nil"/>
              <w:bottom w:val="nil"/>
              <w:right w:val="nil"/>
            </w:tcBorders>
            <w:shd w:val="clear" w:color="000000" w:fill="75F6F9"/>
            <w:noWrap/>
            <w:vAlign w:val="center"/>
            <w:hideMark/>
          </w:tcPr>
          <w:p w14:paraId="1A4499D2" w14:textId="77777777" w:rsidR="00FB1FB8" w:rsidRPr="00FB1FB8" w:rsidRDefault="00FB1FB8" w:rsidP="00FB1FB8">
            <w:pPr>
              <w:jc w:val="right"/>
              <w:rPr>
                <w:rFonts w:ascii="Arial" w:hAnsi="Arial" w:cs="Arial"/>
                <w:b/>
                <w:bCs/>
                <w:color w:val="000000"/>
                <w:sz w:val="15"/>
                <w:szCs w:val="15"/>
              </w:rPr>
            </w:pPr>
            <w:r w:rsidRPr="00FB1FB8">
              <w:rPr>
                <w:rFonts w:ascii="Arial" w:hAnsi="Arial" w:cs="Arial"/>
                <w:b/>
                <w:bCs/>
                <w:color w:val="000000"/>
                <w:sz w:val="15"/>
                <w:szCs w:val="15"/>
              </w:rPr>
              <w:t xml:space="preserve">   173.776 </w:t>
            </w:r>
          </w:p>
        </w:tc>
        <w:tc>
          <w:tcPr>
            <w:tcW w:w="70" w:type="pct"/>
            <w:tcBorders>
              <w:top w:val="nil"/>
              <w:left w:val="nil"/>
              <w:bottom w:val="nil"/>
              <w:right w:val="nil"/>
            </w:tcBorders>
            <w:shd w:val="clear" w:color="auto" w:fill="auto"/>
            <w:noWrap/>
            <w:vAlign w:val="bottom"/>
            <w:hideMark/>
          </w:tcPr>
          <w:p w14:paraId="54CDC15D" w14:textId="77777777" w:rsidR="00FB1FB8" w:rsidRPr="00FB1FB8" w:rsidRDefault="00FB1FB8" w:rsidP="00FB1FB8">
            <w:pPr>
              <w:jc w:val="right"/>
              <w:rPr>
                <w:rFonts w:ascii="Arial" w:hAnsi="Arial" w:cs="Arial"/>
                <w:b/>
                <w:bCs/>
                <w:color w:val="000000"/>
                <w:sz w:val="15"/>
                <w:szCs w:val="15"/>
              </w:rPr>
            </w:pPr>
          </w:p>
        </w:tc>
        <w:tc>
          <w:tcPr>
            <w:tcW w:w="309" w:type="pct"/>
            <w:tcBorders>
              <w:top w:val="nil"/>
              <w:left w:val="nil"/>
              <w:bottom w:val="nil"/>
              <w:right w:val="nil"/>
            </w:tcBorders>
            <w:shd w:val="clear" w:color="000000" w:fill="75F6F9"/>
            <w:vAlign w:val="center"/>
            <w:hideMark/>
          </w:tcPr>
          <w:p w14:paraId="747FEFD6" w14:textId="77777777" w:rsidR="00FB1FB8" w:rsidRPr="00FB1FB8" w:rsidRDefault="00FB1FB8" w:rsidP="00FB1FB8">
            <w:pPr>
              <w:jc w:val="right"/>
              <w:rPr>
                <w:rFonts w:ascii="Arial" w:hAnsi="Arial" w:cs="Arial"/>
                <w:b/>
                <w:bCs/>
                <w:color w:val="000000"/>
                <w:sz w:val="15"/>
                <w:szCs w:val="15"/>
              </w:rPr>
            </w:pPr>
            <w:r w:rsidRPr="00FB1FB8">
              <w:rPr>
                <w:rFonts w:ascii="Arial" w:hAnsi="Arial" w:cs="Arial"/>
                <w:b/>
                <w:bCs/>
                <w:color w:val="000000"/>
                <w:sz w:val="15"/>
                <w:szCs w:val="15"/>
              </w:rPr>
              <w:t>7,1%</w:t>
            </w:r>
          </w:p>
        </w:tc>
      </w:tr>
      <w:tr w:rsidR="00FB1FB8" w:rsidRPr="00FB1FB8" w14:paraId="736870FB" w14:textId="77777777" w:rsidTr="00FB1FB8">
        <w:trPr>
          <w:trHeight w:val="198"/>
        </w:trPr>
        <w:tc>
          <w:tcPr>
            <w:tcW w:w="1619" w:type="pct"/>
            <w:tcBorders>
              <w:top w:val="nil"/>
              <w:left w:val="nil"/>
              <w:bottom w:val="nil"/>
              <w:right w:val="nil"/>
            </w:tcBorders>
            <w:shd w:val="clear" w:color="auto" w:fill="auto"/>
            <w:noWrap/>
            <w:vAlign w:val="center"/>
            <w:hideMark/>
          </w:tcPr>
          <w:p w14:paraId="68B9A120" w14:textId="77777777" w:rsidR="00FB1FB8" w:rsidRPr="00FB1FB8" w:rsidRDefault="00FB1FB8" w:rsidP="00FB1FB8">
            <w:pPr>
              <w:rPr>
                <w:rFonts w:ascii="Arial" w:hAnsi="Arial" w:cs="Arial"/>
                <w:b/>
                <w:bCs/>
                <w:color w:val="000000"/>
                <w:sz w:val="15"/>
                <w:szCs w:val="15"/>
              </w:rPr>
            </w:pPr>
            <w:r w:rsidRPr="00FB1FB8">
              <w:rPr>
                <w:rFonts w:ascii="Arial" w:hAnsi="Arial" w:cs="Arial"/>
                <w:b/>
                <w:bCs/>
                <w:color w:val="000000"/>
                <w:sz w:val="15"/>
                <w:szCs w:val="15"/>
              </w:rPr>
              <w:t>Ajustes:</w:t>
            </w:r>
          </w:p>
        </w:tc>
        <w:tc>
          <w:tcPr>
            <w:tcW w:w="413" w:type="pct"/>
            <w:tcBorders>
              <w:top w:val="nil"/>
              <w:left w:val="nil"/>
              <w:bottom w:val="nil"/>
              <w:right w:val="nil"/>
            </w:tcBorders>
            <w:shd w:val="clear" w:color="000000" w:fill="D9E1F2"/>
            <w:noWrap/>
            <w:vAlign w:val="center"/>
            <w:hideMark/>
          </w:tcPr>
          <w:p w14:paraId="3467259D" w14:textId="77777777" w:rsidR="00FB1FB8" w:rsidRPr="00FB1FB8" w:rsidRDefault="00FB1FB8" w:rsidP="00FB1FB8">
            <w:pPr>
              <w:jc w:val="right"/>
              <w:rPr>
                <w:rFonts w:ascii="Arial" w:hAnsi="Arial" w:cs="Arial"/>
                <w:b/>
                <w:bCs/>
                <w:color w:val="000000"/>
                <w:sz w:val="15"/>
                <w:szCs w:val="15"/>
              </w:rPr>
            </w:pPr>
            <w:r w:rsidRPr="00FB1FB8">
              <w:rPr>
                <w:rFonts w:ascii="Arial" w:hAnsi="Arial" w:cs="Arial"/>
                <w:b/>
                <w:bCs/>
                <w:color w:val="000000"/>
                <w:sz w:val="15"/>
                <w:szCs w:val="15"/>
              </w:rPr>
              <w:t> </w:t>
            </w:r>
          </w:p>
        </w:tc>
        <w:tc>
          <w:tcPr>
            <w:tcW w:w="413" w:type="pct"/>
            <w:tcBorders>
              <w:top w:val="nil"/>
              <w:left w:val="nil"/>
              <w:bottom w:val="nil"/>
              <w:right w:val="nil"/>
            </w:tcBorders>
            <w:shd w:val="clear" w:color="auto" w:fill="auto"/>
            <w:noWrap/>
            <w:vAlign w:val="center"/>
            <w:hideMark/>
          </w:tcPr>
          <w:p w14:paraId="741ABB78" w14:textId="77777777" w:rsidR="00FB1FB8" w:rsidRPr="00FB1FB8" w:rsidRDefault="00FB1FB8" w:rsidP="00FB1FB8">
            <w:pPr>
              <w:jc w:val="right"/>
              <w:rPr>
                <w:rFonts w:ascii="Arial" w:hAnsi="Arial" w:cs="Arial"/>
                <w:b/>
                <w:bCs/>
                <w:color w:val="000000"/>
                <w:sz w:val="15"/>
                <w:szCs w:val="15"/>
              </w:rPr>
            </w:pPr>
          </w:p>
        </w:tc>
        <w:tc>
          <w:tcPr>
            <w:tcW w:w="393" w:type="pct"/>
            <w:tcBorders>
              <w:top w:val="nil"/>
              <w:left w:val="nil"/>
              <w:bottom w:val="nil"/>
              <w:right w:val="nil"/>
            </w:tcBorders>
            <w:shd w:val="clear" w:color="auto" w:fill="auto"/>
            <w:noWrap/>
            <w:vAlign w:val="center"/>
            <w:hideMark/>
          </w:tcPr>
          <w:p w14:paraId="4096D6B7" w14:textId="77777777" w:rsidR="00FB1FB8" w:rsidRPr="00FB1FB8" w:rsidRDefault="00FB1FB8" w:rsidP="00FB1FB8">
            <w:pPr>
              <w:rPr>
                <w:sz w:val="20"/>
                <w:szCs w:val="20"/>
              </w:rPr>
            </w:pPr>
          </w:p>
        </w:tc>
        <w:tc>
          <w:tcPr>
            <w:tcW w:w="76" w:type="pct"/>
            <w:tcBorders>
              <w:top w:val="nil"/>
              <w:left w:val="nil"/>
              <w:bottom w:val="nil"/>
              <w:right w:val="nil"/>
            </w:tcBorders>
            <w:shd w:val="clear" w:color="auto" w:fill="auto"/>
            <w:noWrap/>
            <w:vAlign w:val="center"/>
            <w:hideMark/>
          </w:tcPr>
          <w:p w14:paraId="75B80883" w14:textId="77777777" w:rsidR="00FB1FB8" w:rsidRPr="00FB1FB8" w:rsidRDefault="00FB1FB8" w:rsidP="00FB1FB8">
            <w:pPr>
              <w:rPr>
                <w:sz w:val="20"/>
                <w:szCs w:val="20"/>
              </w:rPr>
            </w:pPr>
          </w:p>
        </w:tc>
        <w:tc>
          <w:tcPr>
            <w:tcW w:w="398" w:type="pct"/>
            <w:tcBorders>
              <w:top w:val="nil"/>
              <w:left w:val="nil"/>
              <w:bottom w:val="nil"/>
              <w:right w:val="nil"/>
            </w:tcBorders>
            <w:shd w:val="clear" w:color="auto" w:fill="auto"/>
            <w:vAlign w:val="center"/>
            <w:hideMark/>
          </w:tcPr>
          <w:p w14:paraId="302B8838" w14:textId="77777777" w:rsidR="00FB1FB8" w:rsidRPr="00FB1FB8" w:rsidRDefault="00FB1FB8" w:rsidP="00FB1FB8">
            <w:pPr>
              <w:jc w:val="right"/>
              <w:rPr>
                <w:rFonts w:ascii="Arial" w:hAnsi="Arial" w:cs="Arial"/>
                <w:b/>
                <w:bCs/>
                <w:color w:val="000000"/>
                <w:sz w:val="15"/>
                <w:szCs w:val="15"/>
              </w:rPr>
            </w:pPr>
            <w:r w:rsidRPr="00FB1FB8">
              <w:rPr>
                <w:rFonts w:ascii="Arial" w:hAnsi="Arial" w:cs="Arial"/>
                <w:b/>
                <w:bCs/>
                <w:color w:val="000000"/>
                <w:sz w:val="15"/>
                <w:szCs w:val="15"/>
              </w:rPr>
              <w:t xml:space="preserve"> </w:t>
            </w:r>
          </w:p>
        </w:tc>
        <w:tc>
          <w:tcPr>
            <w:tcW w:w="453" w:type="pct"/>
            <w:tcBorders>
              <w:top w:val="nil"/>
              <w:left w:val="nil"/>
              <w:bottom w:val="nil"/>
              <w:right w:val="nil"/>
            </w:tcBorders>
            <w:shd w:val="clear" w:color="auto" w:fill="auto"/>
            <w:vAlign w:val="center"/>
            <w:hideMark/>
          </w:tcPr>
          <w:p w14:paraId="1115A549" w14:textId="77777777" w:rsidR="00FB1FB8" w:rsidRPr="00FB1FB8" w:rsidRDefault="00FB1FB8" w:rsidP="00FB1FB8">
            <w:pPr>
              <w:jc w:val="right"/>
              <w:rPr>
                <w:rFonts w:ascii="Arial" w:hAnsi="Arial" w:cs="Arial"/>
                <w:b/>
                <w:bCs/>
                <w:color w:val="000000"/>
                <w:sz w:val="15"/>
                <w:szCs w:val="15"/>
              </w:rPr>
            </w:pPr>
            <w:r w:rsidRPr="00FB1FB8">
              <w:rPr>
                <w:rFonts w:ascii="Arial" w:hAnsi="Arial" w:cs="Arial"/>
                <w:b/>
                <w:bCs/>
                <w:color w:val="000000"/>
                <w:sz w:val="15"/>
                <w:szCs w:val="15"/>
              </w:rPr>
              <w:t xml:space="preserve"> </w:t>
            </w:r>
          </w:p>
        </w:tc>
        <w:tc>
          <w:tcPr>
            <w:tcW w:w="70" w:type="pct"/>
            <w:tcBorders>
              <w:top w:val="nil"/>
              <w:left w:val="nil"/>
              <w:bottom w:val="nil"/>
              <w:right w:val="nil"/>
            </w:tcBorders>
            <w:shd w:val="clear" w:color="auto" w:fill="auto"/>
            <w:noWrap/>
            <w:vAlign w:val="bottom"/>
            <w:hideMark/>
          </w:tcPr>
          <w:p w14:paraId="0672AC4D" w14:textId="77777777" w:rsidR="00FB1FB8" w:rsidRPr="00FB1FB8" w:rsidRDefault="00FB1FB8" w:rsidP="00FB1FB8">
            <w:pPr>
              <w:jc w:val="right"/>
              <w:rPr>
                <w:rFonts w:ascii="Arial" w:hAnsi="Arial" w:cs="Arial"/>
                <w:b/>
                <w:bCs/>
                <w:color w:val="000000"/>
                <w:sz w:val="15"/>
                <w:szCs w:val="15"/>
              </w:rPr>
            </w:pPr>
          </w:p>
        </w:tc>
        <w:tc>
          <w:tcPr>
            <w:tcW w:w="393" w:type="pct"/>
            <w:tcBorders>
              <w:top w:val="nil"/>
              <w:left w:val="nil"/>
              <w:bottom w:val="nil"/>
              <w:right w:val="nil"/>
            </w:tcBorders>
            <w:shd w:val="clear" w:color="000000" w:fill="D9E1F2"/>
            <w:noWrap/>
            <w:vAlign w:val="center"/>
            <w:hideMark/>
          </w:tcPr>
          <w:p w14:paraId="7848C416"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w:t>
            </w:r>
          </w:p>
        </w:tc>
        <w:tc>
          <w:tcPr>
            <w:tcW w:w="393" w:type="pct"/>
            <w:tcBorders>
              <w:top w:val="nil"/>
              <w:left w:val="nil"/>
              <w:bottom w:val="nil"/>
              <w:right w:val="nil"/>
            </w:tcBorders>
            <w:shd w:val="clear" w:color="auto" w:fill="auto"/>
            <w:noWrap/>
            <w:vAlign w:val="bottom"/>
            <w:hideMark/>
          </w:tcPr>
          <w:p w14:paraId="1A977016" w14:textId="77777777" w:rsidR="00FB1FB8" w:rsidRPr="00FB1FB8" w:rsidRDefault="00FB1FB8" w:rsidP="00FB1FB8">
            <w:pPr>
              <w:jc w:val="right"/>
              <w:rPr>
                <w:rFonts w:ascii="Arial" w:hAnsi="Arial" w:cs="Arial"/>
                <w:color w:val="000000"/>
                <w:sz w:val="15"/>
                <w:szCs w:val="15"/>
              </w:rPr>
            </w:pPr>
          </w:p>
        </w:tc>
        <w:tc>
          <w:tcPr>
            <w:tcW w:w="70" w:type="pct"/>
            <w:tcBorders>
              <w:top w:val="nil"/>
              <w:left w:val="nil"/>
              <w:bottom w:val="nil"/>
              <w:right w:val="nil"/>
            </w:tcBorders>
            <w:shd w:val="clear" w:color="auto" w:fill="auto"/>
            <w:noWrap/>
            <w:vAlign w:val="bottom"/>
            <w:hideMark/>
          </w:tcPr>
          <w:p w14:paraId="3EB3CBA4" w14:textId="77777777" w:rsidR="00FB1FB8" w:rsidRPr="00FB1FB8" w:rsidRDefault="00FB1FB8" w:rsidP="00FB1FB8">
            <w:pPr>
              <w:rPr>
                <w:sz w:val="20"/>
                <w:szCs w:val="20"/>
              </w:rPr>
            </w:pPr>
          </w:p>
        </w:tc>
        <w:tc>
          <w:tcPr>
            <w:tcW w:w="309" w:type="pct"/>
            <w:tcBorders>
              <w:top w:val="nil"/>
              <w:left w:val="nil"/>
              <w:bottom w:val="nil"/>
              <w:right w:val="nil"/>
            </w:tcBorders>
            <w:shd w:val="clear" w:color="auto" w:fill="auto"/>
            <w:noWrap/>
            <w:vAlign w:val="center"/>
            <w:hideMark/>
          </w:tcPr>
          <w:p w14:paraId="12982FA4"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w:t>
            </w:r>
          </w:p>
        </w:tc>
      </w:tr>
      <w:tr w:rsidR="00FB1FB8" w:rsidRPr="00FB1FB8" w14:paraId="64FEAFBE" w14:textId="77777777" w:rsidTr="00FB1FB8">
        <w:trPr>
          <w:trHeight w:val="198"/>
        </w:trPr>
        <w:tc>
          <w:tcPr>
            <w:tcW w:w="1619" w:type="pct"/>
            <w:tcBorders>
              <w:top w:val="nil"/>
              <w:left w:val="nil"/>
              <w:bottom w:val="nil"/>
              <w:right w:val="nil"/>
            </w:tcBorders>
            <w:shd w:val="clear" w:color="auto" w:fill="auto"/>
            <w:noWrap/>
            <w:vAlign w:val="center"/>
            <w:hideMark/>
          </w:tcPr>
          <w:p w14:paraId="08C33530" w14:textId="77777777" w:rsidR="00FB1FB8" w:rsidRPr="00FB1FB8" w:rsidRDefault="00FB1FB8" w:rsidP="00FB1FB8">
            <w:pPr>
              <w:rPr>
                <w:rFonts w:ascii="Arial" w:hAnsi="Arial" w:cs="Arial"/>
                <w:color w:val="000000"/>
                <w:sz w:val="15"/>
                <w:szCs w:val="15"/>
              </w:rPr>
            </w:pPr>
            <w:r w:rsidRPr="00FB1FB8">
              <w:rPr>
                <w:rFonts w:ascii="Arial" w:hAnsi="Arial" w:cs="Arial"/>
                <w:color w:val="000000"/>
                <w:sz w:val="15"/>
                <w:szCs w:val="15"/>
              </w:rPr>
              <w:t>(+) Equivalência Patrimonial</w:t>
            </w:r>
          </w:p>
        </w:tc>
        <w:tc>
          <w:tcPr>
            <w:tcW w:w="413" w:type="pct"/>
            <w:tcBorders>
              <w:top w:val="nil"/>
              <w:left w:val="nil"/>
              <w:bottom w:val="nil"/>
              <w:right w:val="nil"/>
            </w:tcBorders>
            <w:shd w:val="clear" w:color="000000" w:fill="D9E1F2"/>
            <w:noWrap/>
            <w:vAlign w:val="center"/>
            <w:hideMark/>
          </w:tcPr>
          <w:p w14:paraId="43DC2A69"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198 </w:t>
            </w:r>
          </w:p>
        </w:tc>
        <w:tc>
          <w:tcPr>
            <w:tcW w:w="413" w:type="pct"/>
            <w:tcBorders>
              <w:top w:val="nil"/>
              <w:left w:val="nil"/>
              <w:bottom w:val="nil"/>
              <w:right w:val="nil"/>
            </w:tcBorders>
            <w:shd w:val="clear" w:color="auto" w:fill="auto"/>
            <w:noWrap/>
            <w:vAlign w:val="center"/>
            <w:hideMark/>
          </w:tcPr>
          <w:p w14:paraId="7053CBEB"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1.240 </w:t>
            </w:r>
          </w:p>
        </w:tc>
        <w:tc>
          <w:tcPr>
            <w:tcW w:w="393" w:type="pct"/>
            <w:tcBorders>
              <w:top w:val="nil"/>
              <w:left w:val="nil"/>
              <w:bottom w:val="nil"/>
              <w:right w:val="nil"/>
            </w:tcBorders>
            <w:shd w:val="clear" w:color="auto" w:fill="auto"/>
            <w:noWrap/>
            <w:vAlign w:val="center"/>
            <w:hideMark/>
          </w:tcPr>
          <w:p w14:paraId="59C2E50A"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234 </w:t>
            </w:r>
          </w:p>
        </w:tc>
        <w:tc>
          <w:tcPr>
            <w:tcW w:w="76" w:type="pct"/>
            <w:tcBorders>
              <w:top w:val="nil"/>
              <w:left w:val="nil"/>
              <w:bottom w:val="nil"/>
              <w:right w:val="nil"/>
            </w:tcBorders>
            <w:shd w:val="clear" w:color="auto" w:fill="auto"/>
            <w:noWrap/>
            <w:vAlign w:val="center"/>
            <w:hideMark/>
          </w:tcPr>
          <w:p w14:paraId="24D9956A" w14:textId="77777777" w:rsidR="00FB1FB8" w:rsidRPr="00FB1FB8" w:rsidRDefault="00FB1FB8" w:rsidP="00FB1FB8">
            <w:pPr>
              <w:jc w:val="right"/>
              <w:rPr>
                <w:rFonts w:ascii="Arial" w:hAnsi="Arial" w:cs="Arial"/>
                <w:color w:val="000000"/>
                <w:sz w:val="15"/>
                <w:szCs w:val="15"/>
              </w:rPr>
            </w:pPr>
          </w:p>
        </w:tc>
        <w:tc>
          <w:tcPr>
            <w:tcW w:w="398" w:type="pct"/>
            <w:tcBorders>
              <w:top w:val="nil"/>
              <w:left w:val="nil"/>
              <w:bottom w:val="nil"/>
              <w:right w:val="nil"/>
            </w:tcBorders>
            <w:shd w:val="clear" w:color="auto" w:fill="auto"/>
            <w:vAlign w:val="center"/>
            <w:hideMark/>
          </w:tcPr>
          <w:p w14:paraId="4A45C2BF"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-84,0%</w:t>
            </w:r>
          </w:p>
        </w:tc>
        <w:tc>
          <w:tcPr>
            <w:tcW w:w="453" w:type="pct"/>
            <w:tcBorders>
              <w:top w:val="nil"/>
              <w:left w:val="nil"/>
              <w:bottom w:val="nil"/>
              <w:right w:val="nil"/>
            </w:tcBorders>
            <w:shd w:val="clear" w:color="auto" w:fill="auto"/>
            <w:vAlign w:val="center"/>
            <w:hideMark/>
          </w:tcPr>
          <w:p w14:paraId="714CFEE9"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-15,4%</w:t>
            </w:r>
          </w:p>
        </w:tc>
        <w:tc>
          <w:tcPr>
            <w:tcW w:w="70" w:type="pct"/>
            <w:tcBorders>
              <w:top w:val="nil"/>
              <w:left w:val="nil"/>
              <w:bottom w:val="nil"/>
              <w:right w:val="nil"/>
            </w:tcBorders>
            <w:shd w:val="clear" w:color="auto" w:fill="auto"/>
            <w:noWrap/>
            <w:vAlign w:val="bottom"/>
            <w:hideMark/>
          </w:tcPr>
          <w:p w14:paraId="31DC3592" w14:textId="77777777" w:rsidR="00FB1FB8" w:rsidRPr="00FB1FB8" w:rsidRDefault="00FB1FB8" w:rsidP="00FB1FB8">
            <w:pPr>
              <w:jc w:val="right"/>
              <w:rPr>
                <w:rFonts w:ascii="Arial" w:hAnsi="Arial" w:cs="Arial"/>
                <w:color w:val="000000"/>
                <w:sz w:val="15"/>
                <w:szCs w:val="15"/>
              </w:rPr>
            </w:pPr>
          </w:p>
        </w:tc>
        <w:tc>
          <w:tcPr>
            <w:tcW w:w="393" w:type="pct"/>
            <w:tcBorders>
              <w:top w:val="nil"/>
              <w:left w:val="nil"/>
              <w:bottom w:val="nil"/>
              <w:right w:val="nil"/>
            </w:tcBorders>
            <w:shd w:val="clear" w:color="000000" w:fill="D9E1F2"/>
            <w:noWrap/>
            <w:vAlign w:val="center"/>
            <w:hideMark/>
          </w:tcPr>
          <w:p w14:paraId="67FFDE81"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2.254 </w:t>
            </w:r>
          </w:p>
        </w:tc>
        <w:tc>
          <w:tcPr>
            <w:tcW w:w="393" w:type="pct"/>
            <w:tcBorders>
              <w:top w:val="nil"/>
              <w:left w:val="nil"/>
              <w:bottom w:val="nil"/>
              <w:right w:val="nil"/>
            </w:tcBorders>
            <w:shd w:val="clear" w:color="auto" w:fill="auto"/>
            <w:noWrap/>
            <w:vAlign w:val="center"/>
            <w:hideMark/>
          </w:tcPr>
          <w:p w14:paraId="5E07EB1B"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6.500 </w:t>
            </w:r>
          </w:p>
        </w:tc>
        <w:tc>
          <w:tcPr>
            <w:tcW w:w="70" w:type="pct"/>
            <w:tcBorders>
              <w:top w:val="nil"/>
              <w:left w:val="nil"/>
              <w:bottom w:val="nil"/>
              <w:right w:val="nil"/>
            </w:tcBorders>
            <w:shd w:val="clear" w:color="auto" w:fill="auto"/>
            <w:noWrap/>
            <w:vAlign w:val="bottom"/>
            <w:hideMark/>
          </w:tcPr>
          <w:p w14:paraId="70D34864" w14:textId="77777777" w:rsidR="00FB1FB8" w:rsidRPr="00FB1FB8" w:rsidRDefault="00FB1FB8" w:rsidP="00FB1FB8">
            <w:pPr>
              <w:jc w:val="right"/>
              <w:rPr>
                <w:rFonts w:ascii="Arial" w:hAnsi="Arial" w:cs="Arial"/>
                <w:color w:val="000000"/>
                <w:sz w:val="15"/>
                <w:szCs w:val="15"/>
              </w:rPr>
            </w:pPr>
          </w:p>
        </w:tc>
        <w:tc>
          <w:tcPr>
            <w:tcW w:w="309" w:type="pct"/>
            <w:tcBorders>
              <w:top w:val="nil"/>
              <w:left w:val="nil"/>
              <w:bottom w:val="nil"/>
              <w:right w:val="nil"/>
            </w:tcBorders>
            <w:shd w:val="clear" w:color="auto" w:fill="auto"/>
            <w:vAlign w:val="center"/>
            <w:hideMark/>
          </w:tcPr>
          <w:p w14:paraId="748D1F82"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-65,3%</w:t>
            </w:r>
          </w:p>
        </w:tc>
      </w:tr>
      <w:tr w:rsidR="00FB1FB8" w:rsidRPr="00FB1FB8" w14:paraId="6D7FC986" w14:textId="77777777" w:rsidTr="00FB1FB8">
        <w:trPr>
          <w:trHeight w:val="198"/>
        </w:trPr>
        <w:tc>
          <w:tcPr>
            <w:tcW w:w="1619" w:type="pct"/>
            <w:tcBorders>
              <w:top w:val="nil"/>
              <w:left w:val="nil"/>
              <w:bottom w:val="nil"/>
              <w:right w:val="nil"/>
            </w:tcBorders>
            <w:shd w:val="clear" w:color="auto" w:fill="auto"/>
            <w:noWrap/>
            <w:vAlign w:val="center"/>
            <w:hideMark/>
          </w:tcPr>
          <w:p w14:paraId="19A8ED0F" w14:textId="77777777" w:rsidR="00FB1FB8" w:rsidRPr="00FB1FB8" w:rsidRDefault="00FB1FB8" w:rsidP="00FB1FB8">
            <w:pPr>
              <w:rPr>
                <w:rFonts w:ascii="Arial" w:hAnsi="Arial" w:cs="Arial"/>
                <w:color w:val="000000"/>
                <w:sz w:val="15"/>
                <w:szCs w:val="15"/>
              </w:rPr>
            </w:pPr>
            <w:r w:rsidRPr="00FB1FB8">
              <w:rPr>
                <w:rFonts w:ascii="Arial" w:hAnsi="Arial" w:cs="Arial"/>
                <w:color w:val="000000"/>
                <w:sz w:val="15"/>
                <w:szCs w:val="15"/>
              </w:rPr>
              <w:t>(-) Superávit de Previdência Privada</w:t>
            </w:r>
          </w:p>
        </w:tc>
        <w:tc>
          <w:tcPr>
            <w:tcW w:w="413" w:type="pct"/>
            <w:tcBorders>
              <w:top w:val="nil"/>
              <w:left w:val="nil"/>
              <w:bottom w:val="nil"/>
              <w:right w:val="nil"/>
            </w:tcBorders>
            <w:shd w:val="clear" w:color="000000" w:fill="D9E1F2"/>
            <w:noWrap/>
            <w:vAlign w:val="center"/>
            <w:hideMark/>
          </w:tcPr>
          <w:p w14:paraId="009B148C"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(7.421)</w:t>
            </w:r>
          </w:p>
        </w:tc>
        <w:tc>
          <w:tcPr>
            <w:tcW w:w="413" w:type="pct"/>
            <w:tcBorders>
              <w:top w:val="nil"/>
              <w:left w:val="nil"/>
              <w:bottom w:val="nil"/>
              <w:right w:val="nil"/>
            </w:tcBorders>
            <w:shd w:val="clear" w:color="auto" w:fill="auto"/>
            <w:noWrap/>
            <w:vAlign w:val="center"/>
            <w:hideMark/>
          </w:tcPr>
          <w:p w14:paraId="586FE5E5"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      </w:t>
            </w:r>
          </w:p>
        </w:tc>
        <w:tc>
          <w:tcPr>
            <w:tcW w:w="393" w:type="pct"/>
            <w:tcBorders>
              <w:top w:val="nil"/>
              <w:left w:val="nil"/>
              <w:bottom w:val="nil"/>
              <w:right w:val="nil"/>
            </w:tcBorders>
            <w:shd w:val="clear" w:color="auto" w:fill="auto"/>
            <w:noWrap/>
            <w:vAlign w:val="center"/>
            <w:hideMark/>
          </w:tcPr>
          <w:p w14:paraId="57D37462"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      </w:t>
            </w:r>
          </w:p>
        </w:tc>
        <w:tc>
          <w:tcPr>
            <w:tcW w:w="76" w:type="pct"/>
            <w:tcBorders>
              <w:top w:val="nil"/>
              <w:left w:val="nil"/>
              <w:bottom w:val="nil"/>
              <w:right w:val="nil"/>
            </w:tcBorders>
            <w:shd w:val="clear" w:color="auto" w:fill="auto"/>
            <w:noWrap/>
            <w:vAlign w:val="center"/>
            <w:hideMark/>
          </w:tcPr>
          <w:p w14:paraId="6624B202" w14:textId="77777777" w:rsidR="00FB1FB8" w:rsidRPr="00FB1FB8" w:rsidRDefault="00FB1FB8" w:rsidP="00FB1FB8">
            <w:pPr>
              <w:jc w:val="right"/>
              <w:rPr>
                <w:rFonts w:ascii="Arial" w:hAnsi="Arial" w:cs="Arial"/>
                <w:color w:val="000000"/>
                <w:sz w:val="15"/>
                <w:szCs w:val="15"/>
              </w:rPr>
            </w:pPr>
          </w:p>
        </w:tc>
        <w:tc>
          <w:tcPr>
            <w:tcW w:w="398" w:type="pct"/>
            <w:tcBorders>
              <w:top w:val="nil"/>
              <w:left w:val="nil"/>
              <w:bottom w:val="nil"/>
              <w:right w:val="nil"/>
            </w:tcBorders>
            <w:shd w:val="clear" w:color="auto" w:fill="auto"/>
            <w:vAlign w:val="center"/>
            <w:hideMark/>
          </w:tcPr>
          <w:p w14:paraId="28CDF1D6"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100,0%</w:t>
            </w:r>
          </w:p>
        </w:tc>
        <w:tc>
          <w:tcPr>
            <w:tcW w:w="453" w:type="pct"/>
            <w:tcBorders>
              <w:top w:val="nil"/>
              <w:left w:val="nil"/>
              <w:bottom w:val="nil"/>
              <w:right w:val="nil"/>
            </w:tcBorders>
            <w:shd w:val="clear" w:color="auto" w:fill="auto"/>
            <w:vAlign w:val="center"/>
            <w:hideMark/>
          </w:tcPr>
          <w:p w14:paraId="7FC362EC"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100,0%</w:t>
            </w:r>
          </w:p>
        </w:tc>
        <w:tc>
          <w:tcPr>
            <w:tcW w:w="70" w:type="pct"/>
            <w:tcBorders>
              <w:top w:val="nil"/>
              <w:left w:val="nil"/>
              <w:bottom w:val="nil"/>
              <w:right w:val="nil"/>
            </w:tcBorders>
            <w:shd w:val="clear" w:color="auto" w:fill="auto"/>
            <w:noWrap/>
            <w:vAlign w:val="bottom"/>
            <w:hideMark/>
          </w:tcPr>
          <w:p w14:paraId="05B7032E" w14:textId="77777777" w:rsidR="00FB1FB8" w:rsidRPr="00FB1FB8" w:rsidRDefault="00FB1FB8" w:rsidP="00FB1FB8">
            <w:pPr>
              <w:jc w:val="right"/>
              <w:rPr>
                <w:rFonts w:ascii="Arial" w:hAnsi="Arial" w:cs="Arial"/>
                <w:color w:val="000000"/>
                <w:sz w:val="15"/>
                <w:szCs w:val="15"/>
              </w:rPr>
            </w:pPr>
          </w:p>
        </w:tc>
        <w:tc>
          <w:tcPr>
            <w:tcW w:w="393" w:type="pct"/>
            <w:tcBorders>
              <w:top w:val="nil"/>
              <w:left w:val="nil"/>
              <w:bottom w:val="nil"/>
              <w:right w:val="nil"/>
            </w:tcBorders>
            <w:shd w:val="clear" w:color="000000" w:fill="D9E1F2"/>
            <w:noWrap/>
            <w:vAlign w:val="center"/>
            <w:hideMark/>
          </w:tcPr>
          <w:p w14:paraId="5901B089"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(33.912)</w:t>
            </w:r>
          </w:p>
        </w:tc>
        <w:tc>
          <w:tcPr>
            <w:tcW w:w="393" w:type="pct"/>
            <w:tcBorders>
              <w:top w:val="nil"/>
              <w:left w:val="nil"/>
              <w:bottom w:val="nil"/>
              <w:right w:val="nil"/>
            </w:tcBorders>
            <w:shd w:val="clear" w:color="auto" w:fill="auto"/>
            <w:noWrap/>
            <w:vAlign w:val="center"/>
            <w:hideMark/>
          </w:tcPr>
          <w:p w14:paraId="30DE53C8"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      </w:t>
            </w:r>
          </w:p>
        </w:tc>
        <w:tc>
          <w:tcPr>
            <w:tcW w:w="70" w:type="pct"/>
            <w:tcBorders>
              <w:top w:val="nil"/>
              <w:left w:val="nil"/>
              <w:bottom w:val="nil"/>
              <w:right w:val="nil"/>
            </w:tcBorders>
            <w:shd w:val="clear" w:color="auto" w:fill="auto"/>
            <w:noWrap/>
            <w:vAlign w:val="bottom"/>
            <w:hideMark/>
          </w:tcPr>
          <w:p w14:paraId="5C40FB98" w14:textId="77777777" w:rsidR="00FB1FB8" w:rsidRPr="00FB1FB8" w:rsidRDefault="00FB1FB8" w:rsidP="00FB1FB8">
            <w:pPr>
              <w:jc w:val="right"/>
              <w:rPr>
                <w:rFonts w:ascii="Arial" w:hAnsi="Arial" w:cs="Arial"/>
                <w:color w:val="000000"/>
                <w:sz w:val="15"/>
                <w:szCs w:val="15"/>
              </w:rPr>
            </w:pPr>
          </w:p>
        </w:tc>
        <w:tc>
          <w:tcPr>
            <w:tcW w:w="309" w:type="pct"/>
            <w:tcBorders>
              <w:top w:val="nil"/>
              <w:left w:val="nil"/>
              <w:bottom w:val="nil"/>
              <w:right w:val="nil"/>
            </w:tcBorders>
            <w:shd w:val="clear" w:color="auto" w:fill="auto"/>
            <w:vAlign w:val="center"/>
            <w:hideMark/>
          </w:tcPr>
          <w:p w14:paraId="4400CB30"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100,0%</w:t>
            </w:r>
          </w:p>
        </w:tc>
      </w:tr>
      <w:tr w:rsidR="00FB1FB8" w:rsidRPr="00FB1FB8" w14:paraId="6740B035" w14:textId="77777777" w:rsidTr="00FB1FB8">
        <w:trPr>
          <w:trHeight w:val="198"/>
        </w:trPr>
        <w:tc>
          <w:tcPr>
            <w:tcW w:w="1619" w:type="pct"/>
            <w:tcBorders>
              <w:top w:val="nil"/>
              <w:left w:val="nil"/>
              <w:bottom w:val="nil"/>
              <w:right w:val="nil"/>
            </w:tcBorders>
            <w:shd w:val="clear" w:color="auto" w:fill="auto"/>
            <w:noWrap/>
            <w:vAlign w:val="center"/>
            <w:hideMark/>
          </w:tcPr>
          <w:p w14:paraId="5A6318C2" w14:textId="77777777" w:rsidR="00FB1FB8" w:rsidRPr="00FB1FB8" w:rsidRDefault="00FB1FB8" w:rsidP="00FB1FB8">
            <w:pPr>
              <w:rPr>
                <w:rFonts w:ascii="Arial" w:hAnsi="Arial" w:cs="Arial"/>
                <w:color w:val="000000"/>
                <w:sz w:val="15"/>
                <w:szCs w:val="15"/>
              </w:rPr>
            </w:pPr>
            <w:r w:rsidRPr="00FB1FB8">
              <w:rPr>
                <w:rFonts w:ascii="Arial" w:hAnsi="Arial" w:cs="Arial"/>
                <w:color w:val="000000"/>
                <w:sz w:val="15"/>
                <w:szCs w:val="15"/>
              </w:rPr>
              <w:t>(+) Tributos s/ Superávit de Previdência Privada</w:t>
            </w:r>
          </w:p>
        </w:tc>
        <w:tc>
          <w:tcPr>
            <w:tcW w:w="413" w:type="pct"/>
            <w:tcBorders>
              <w:top w:val="nil"/>
              <w:left w:val="nil"/>
              <w:bottom w:val="nil"/>
              <w:right w:val="nil"/>
            </w:tcBorders>
            <w:shd w:val="clear" w:color="000000" w:fill="D9E1F2"/>
            <w:noWrap/>
            <w:vAlign w:val="center"/>
            <w:hideMark/>
          </w:tcPr>
          <w:p w14:paraId="26B9A6B7"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686 </w:t>
            </w:r>
          </w:p>
        </w:tc>
        <w:tc>
          <w:tcPr>
            <w:tcW w:w="413" w:type="pct"/>
            <w:tcBorders>
              <w:top w:val="nil"/>
              <w:left w:val="nil"/>
              <w:bottom w:val="nil"/>
              <w:right w:val="nil"/>
            </w:tcBorders>
            <w:shd w:val="clear" w:color="auto" w:fill="auto"/>
            <w:noWrap/>
            <w:vAlign w:val="center"/>
            <w:hideMark/>
          </w:tcPr>
          <w:p w14:paraId="3B3D84F6"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      </w:t>
            </w:r>
          </w:p>
        </w:tc>
        <w:tc>
          <w:tcPr>
            <w:tcW w:w="393" w:type="pct"/>
            <w:tcBorders>
              <w:top w:val="nil"/>
              <w:left w:val="nil"/>
              <w:bottom w:val="nil"/>
              <w:right w:val="nil"/>
            </w:tcBorders>
            <w:shd w:val="clear" w:color="auto" w:fill="auto"/>
            <w:noWrap/>
            <w:vAlign w:val="center"/>
            <w:hideMark/>
          </w:tcPr>
          <w:p w14:paraId="422299F9"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      </w:t>
            </w:r>
          </w:p>
        </w:tc>
        <w:tc>
          <w:tcPr>
            <w:tcW w:w="76" w:type="pct"/>
            <w:tcBorders>
              <w:top w:val="nil"/>
              <w:left w:val="nil"/>
              <w:bottom w:val="nil"/>
              <w:right w:val="nil"/>
            </w:tcBorders>
            <w:shd w:val="clear" w:color="auto" w:fill="auto"/>
            <w:noWrap/>
            <w:vAlign w:val="center"/>
            <w:hideMark/>
          </w:tcPr>
          <w:p w14:paraId="4479BFAC" w14:textId="77777777" w:rsidR="00FB1FB8" w:rsidRPr="00FB1FB8" w:rsidRDefault="00FB1FB8" w:rsidP="00FB1FB8">
            <w:pPr>
              <w:jc w:val="right"/>
              <w:rPr>
                <w:rFonts w:ascii="Arial" w:hAnsi="Arial" w:cs="Arial"/>
                <w:color w:val="000000"/>
                <w:sz w:val="15"/>
                <w:szCs w:val="15"/>
              </w:rPr>
            </w:pPr>
          </w:p>
        </w:tc>
        <w:tc>
          <w:tcPr>
            <w:tcW w:w="398" w:type="pct"/>
            <w:tcBorders>
              <w:top w:val="nil"/>
              <w:left w:val="nil"/>
              <w:bottom w:val="nil"/>
              <w:right w:val="nil"/>
            </w:tcBorders>
            <w:shd w:val="clear" w:color="auto" w:fill="auto"/>
            <w:vAlign w:val="center"/>
            <w:hideMark/>
          </w:tcPr>
          <w:p w14:paraId="0DBAF7A3"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100,0%</w:t>
            </w:r>
          </w:p>
        </w:tc>
        <w:tc>
          <w:tcPr>
            <w:tcW w:w="453" w:type="pct"/>
            <w:tcBorders>
              <w:top w:val="nil"/>
              <w:left w:val="nil"/>
              <w:bottom w:val="nil"/>
              <w:right w:val="nil"/>
            </w:tcBorders>
            <w:shd w:val="clear" w:color="auto" w:fill="auto"/>
            <w:vAlign w:val="center"/>
            <w:hideMark/>
          </w:tcPr>
          <w:p w14:paraId="58BAECFF"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100,0%</w:t>
            </w:r>
          </w:p>
        </w:tc>
        <w:tc>
          <w:tcPr>
            <w:tcW w:w="70" w:type="pct"/>
            <w:tcBorders>
              <w:top w:val="nil"/>
              <w:left w:val="nil"/>
              <w:bottom w:val="nil"/>
              <w:right w:val="nil"/>
            </w:tcBorders>
            <w:shd w:val="clear" w:color="auto" w:fill="auto"/>
            <w:noWrap/>
            <w:vAlign w:val="bottom"/>
            <w:hideMark/>
          </w:tcPr>
          <w:p w14:paraId="1622E91A" w14:textId="77777777" w:rsidR="00FB1FB8" w:rsidRPr="00FB1FB8" w:rsidRDefault="00FB1FB8" w:rsidP="00FB1FB8">
            <w:pPr>
              <w:jc w:val="right"/>
              <w:rPr>
                <w:rFonts w:ascii="Arial" w:hAnsi="Arial" w:cs="Arial"/>
                <w:color w:val="000000"/>
                <w:sz w:val="15"/>
                <w:szCs w:val="15"/>
              </w:rPr>
            </w:pPr>
          </w:p>
        </w:tc>
        <w:tc>
          <w:tcPr>
            <w:tcW w:w="393" w:type="pct"/>
            <w:tcBorders>
              <w:top w:val="nil"/>
              <w:left w:val="nil"/>
              <w:bottom w:val="nil"/>
              <w:right w:val="nil"/>
            </w:tcBorders>
            <w:shd w:val="clear" w:color="000000" w:fill="D9E1F2"/>
            <w:noWrap/>
            <w:vAlign w:val="center"/>
            <w:hideMark/>
          </w:tcPr>
          <w:p w14:paraId="54554497"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3.137 </w:t>
            </w:r>
          </w:p>
        </w:tc>
        <w:tc>
          <w:tcPr>
            <w:tcW w:w="393" w:type="pct"/>
            <w:tcBorders>
              <w:top w:val="nil"/>
              <w:left w:val="nil"/>
              <w:bottom w:val="nil"/>
              <w:right w:val="nil"/>
            </w:tcBorders>
            <w:shd w:val="clear" w:color="auto" w:fill="auto"/>
            <w:noWrap/>
            <w:vAlign w:val="center"/>
            <w:hideMark/>
          </w:tcPr>
          <w:p w14:paraId="66352CE5"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      </w:t>
            </w:r>
          </w:p>
        </w:tc>
        <w:tc>
          <w:tcPr>
            <w:tcW w:w="70" w:type="pct"/>
            <w:tcBorders>
              <w:top w:val="nil"/>
              <w:left w:val="nil"/>
              <w:bottom w:val="nil"/>
              <w:right w:val="nil"/>
            </w:tcBorders>
            <w:shd w:val="clear" w:color="auto" w:fill="auto"/>
            <w:noWrap/>
            <w:vAlign w:val="bottom"/>
            <w:hideMark/>
          </w:tcPr>
          <w:p w14:paraId="21083771" w14:textId="77777777" w:rsidR="00FB1FB8" w:rsidRPr="00FB1FB8" w:rsidRDefault="00FB1FB8" w:rsidP="00FB1FB8">
            <w:pPr>
              <w:jc w:val="right"/>
              <w:rPr>
                <w:rFonts w:ascii="Arial" w:hAnsi="Arial" w:cs="Arial"/>
                <w:color w:val="000000"/>
                <w:sz w:val="15"/>
                <w:szCs w:val="15"/>
              </w:rPr>
            </w:pPr>
          </w:p>
        </w:tc>
        <w:tc>
          <w:tcPr>
            <w:tcW w:w="309" w:type="pct"/>
            <w:tcBorders>
              <w:top w:val="nil"/>
              <w:left w:val="nil"/>
              <w:bottom w:val="nil"/>
              <w:right w:val="nil"/>
            </w:tcBorders>
            <w:shd w:val="clear" w:color="auto" w:fill="auto"/>
            <w:vAlign w:val="center"/>
            <w:hideMark/>
          </w:tcPr>
          <w:p w14:paraId="5343B341"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100,0%</w:t>
            </w:r>
          </w:p>
        </w:tc>
      </w:tr>
      <w:tr w:rsidR="00FB1FB8" w:rsidRPr="00FB1FB8" w14:paraId="313287AC" w14:textId="77777777" w:rsidTr="00FB1FB8">
        <w:trPr>
          <w:trHeight w:val="198"/>
        </w:trPr>
        <w:tc>
          <w:tcPr>
            <w:tcW w:w="1619" w:type="pct"/>
            <w:tcBorders>
              <w:top w:val="nil"/>
              <w:left w:val="nil"/>
              <w:bottom w:val="nil"/>
              <w:right w:val="nil"/>
            </w:tcBorders>
            <w:shd w:val="clear" w:color="auto" w:fill="auto"/>
            <w:noWrap/>
            <w:vAlign w:val="center"/>
            <w:hideMark/>
          </w:tcPr>
          <w:p w14:paraId="37B4DB2A" w14:textId="77777777" w:rsidR="00FB1FB8" w:rsidRPr="00FB1FB8" w:rsidRDefault="00FB1FB8" w:rsidP="00FB1FB8">
            <w:pPr>
              <w:rPr>
                <w:rFonts w:ascii="Arial" w:hAnsi="Arial" w:cs="Arial"/>
                <w:color w:val="000000"/>
                <w:sz w:val="15"/>
                <w:szCs w:val="15"/>
              </w:rPr>
            </w:pPr>
            <w:r w:rsidRPr="00FB1FB8">
              <w:rPr>
                <w:rFonts w:ascii="Arial" w:hAnsi="Arial" w:cs="Arial"/>
                <w:color w:val="000000"/>
                <w:sz w:val="15"/>
                <w:szCs w:val="15"/>
              </w:rPr>
              <w:t>(+) Depreciação - CPC 6(R2) / IFRS 16</w:t>
            </w:r>
          </w:p>
        </w:tc>
        <w:tc>
          <w:tcPr>
            <w:tcW w:w="413" w:type="pct"/>
            <w:tcBorders>
              <w:top w:val="nil"/>
              <w:left w:val="nil"/>
              <w:bottom w:val="nil"/>
              <w:right w:val="nil"/>
            </w:tcBorders>
            <w:shd w:val="clear" w:color="000000" w:fill="D9E1F2"/>
            <w:noWrap/>
            <w:vAlign w:val="center"/>
            <w:hideMark/>
          </w:tcPr>
          <w:p w14:paraId="3048A20A"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(1.299)</w:t>
            </w:r>
          </w:p>
        </w:tc>
        <w:tc>
          <w:tcPr>
            <w:tcW w:w="413" w:type="pct"/>
            <w:tcBorders>
              <w:top w:val="nil"/>
              <w:left w:val="nil"/>
              <w:bottom w:val="nil"/>
              <w:right w:val="nil"/>
            </w:tcBorders>
            <w:shd w:val="clear" w:color="auto" w:fill="auto"/>
            <w:noWrap/>
            <w:vAlign w:val="center"/>
            <w:hideMark/>
          </w:tcPr>
          <w:p w14:paraId="6D7D33EB"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(1.267)</w:t>
            </w:r>
          </w:p>
        </w:tc>
        <w:tc>
          <w:tcPr>
            <w:tcW w:w="393" w:type="pct"/>
            <w:tcBorders>
              <w:top w:val="nil"/>
              <w:left w:val="nil"/>
              <w:bottom w:val="nil"/>
              <w:right w:val="nil"/>
            </w:tcBorders>
            <w:shd w:val="clear" w:color="auto" w:fill="auto"/>
            <w:noWrap/>
            <w:vAlign w:val="center"/>
            <w:hideMark/>
          </w:tcPr>
          <w:p w14:paraId="773DB9DA"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(1.294)</w:t>
            </w:r>
          </w:p>
        </w:tc>
        <w:tc>
          <w:tcPr>
            <w:tcW w:w="76" w:type="pct"/>
            <w:tcBorders>
              <w:top w:val="nil"/>
              <w:left w:val="nil"/>
              <w:bottom w:val="nil"/>
              <w:right w:val="nil"/>
            </w:tcBorders>
            <w:shd w:val="clear" w:color="auto" w:fill="auto"/>
            <w:noWrap/>
            <w:vAlign w:val="center"/>
            <w:hideMark/>
          </w:tcPr>
          <w:p w14:paraId="160FC739" w14:textId="77777777" w:rsidR="00FB1FB8" w:rsidRPr="00FB1FB8" w:rsidRDefault="00FB1FB8" w:rsidP="00FB1FB8">
            <w:pPr>
              <w:jc w:val="right"/>
              <w:rPr>
                <w:rFonts w:ascii="Arial" w:hAnsi="Arial" w:cs="Arial"/>
                <w:color w:val="000000"/>
                <w:sz w:val="15"/>
                <w:szCs w:val="15"/>
              </w:rPr>
            </w:pPr>
          </w:p>
        </w:tc>
        <w:tc>
          <w:tcPr>
            <w:tcW w:w="398" w:type="pct"/>
            <w:tcBorders>
              <w:top w:val="nil"/>
              <w:left w:val="nil"/>
              <w:bottom w:val="nil"/>
              <w:right w:val="nil"/>
            </w:tcBorders>
            <w:shd w:val="clear" w:color="auto" w:fill="auto"/>
            <w:vAlign w:val="center"/>
            <w:hideMark/>
          </w:tcPr>
          <w:p w14:paraId="765AA641"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2,5%</w:t>
            </w:r>
          </w:p>
        </w:tc>
        <w:tc>
          <w:tcPr>
            <w:tcW w:w="453" w:type="pct"/>
            <w:tcBorders>
              <w:top w:val="nil"/>
              <w:left w:val="nil"/>
              <w:bottom w:val="nil"/>
              <w:right w:val="nil"/>
            </w:tcBorders>
            <w:shd w:val="clear" w:color="auto" w:fill="auto"/>
            <w:vAlign w:val="center"/>
            <w:hideMark/>
          </w:tcPr>
          <w:p w14:paraId="0EA8EF92"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0,4%</w:t>
            </w:r>
          </w:p>
        </w:tc>
        <w:tc>
          <w:tcPr>
            <w:tcW w:w="70" w:type="pct"/>
            <w:tcBorders>
              <w:top w:val="nil"/>
              <w:left w:val="nil"/>
              <w:bottom w:val="nil"/>
              <w:right w:val="nil"/>
            </w:tcBorders>
            <w:shd w:val="clear" w:color="auto" w:fill="auto"/>
            <w:noWrap/>
            <w:vAlign w:val="bottom"/>
            <w:hideMark/>
          </w:tcPr>
          <w:p w14:paraId="01FB7382" w14:textId="77777777" w:rsidR="00FB1FB8" w:rsidRPr="00FB1FB8" w:rsidRDefault="00FB1FB8" w:rsidP="00FB1FB8">
            <w:pPr>
              <w:jc w:val="right"/>
              <w:rPr>
                <w:rFonts w:ascii="Arial" w:hAnsi="Arial" w:cs="Arial"/>
                <w:color w:val="000000"/>
                <w:sz w:val="15"/>
                <w:szCs w:val="15"/>
              </w:rPr>
            </w:pPr>
          </w:p>
        </w:tc>
        <w:tc>
          <w:tcPr>
            <w:tcW w:w="393" w:type="pct"/>
            <w:tcBorders>
              <w:top w:val="nil"/>
              <w:left w:val="nil"/>
              <w:bottom w:val="nil"/>
              <w:right w:val="nil"/>
            </w:tcBorders>
            <w:shd w:val="clear" w:color="000000" w:fill="D9E1F2"/>
            <w:noWrap/>
            <w:vAlign w:val="center"/>
            <w:hideMark/>
          </w:tcPr>
          <w:p w14:paraId="268AEFEF"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(5.175)</w:t>
            </w:r>
          </w:p>
        </w:tc>
        <w:tc>
          <w:tcPr>
            <w:tcW w:w="393" w:type="pct"/>
            <w:tcBorders>
              <w:top w:val="nil"/>
              <w:left w:val="nil"/>
              <w:bottom w:val="nil"/>
              <w:right w:val="nil"/>
            </w:tcBorders>
            <w:shd w:val="clear" w:color="auto" w:fill="auto"/>
            <w:noWrap/>
            <w:vAlign w:val="center"/>
            <w:hideMark/>
          </w:tcPr>
          <w:p w14:paraId="3B237606"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(5.006)</w:t>
            </w:r>
          </w:p>
        </w:tc>
        <w:tc>
          <w:tcPr>
            <w:tcW w:w="70" w:type="pct"/>
            <w:tcBorders>
              <w:top w:val="nil"/>
              <w:left w:val="nil"/>
              <w:bottom w:val="nil"/>
              <w:right w:val="nil"/>
            </w:tcBorders>
            <w:shd w:val="clear" w:color="auto" w:fill="auto"/>
            <w:noWrap/>
            <w:vAlign w:val="bottom"/>
            <w:hideMark/>
          </w:tcPr>
          <w:p w14:paraId="5A73989F" w14:textId="77777777" w:rsidR="00FB1FB8" w:rsidRPr="00FB1FB8" w:rsidRDefault="00FB1FB8" w:rsidP="00FB1FB8">
            <w:pPr>
              <w:jc w:val="right"/>
              <w:rPr>
                <w:rFonts w:ascii="Arial" w:hAnsi="Arial" w:cs="Arial"/>
                <w:color w:val="000000"/>
                <w:sz w:val="15"/>
                <w:szCs w:val="15"/>
              </w:rPr>
            </w:pPr>
          </w:p>
        </w:tc>
        <w:tc>
          <w:tcPr>
            <w:tcW w:w="309" w:type="pct"/>
            <w:tcBorders>
              <w:top w:val="nil"/>
              <w:left w:val="nil"/>
              <w:bottom w:val="nil"/>
              <w:right w:val="nil"/>
            </w:tcBorders>
            <w:shd w:val="clear" w:color="auto" w:fill="auto"/>
            <w:vAlign w:val="center"/>
            <w:hideMark/>
          </w:tcPr>
          <w:p w14:paraId="1FB300CD"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3,4%</w:t>
            </w:r>
          </w:p>
        </w:tc>
      </w:tr>
      <w:tr w:rsidR="00FB1FB8" w:rsidRPr="00FB1FB8" w14:paraId="4925E8CF" w14:textId="77777777" w:rsidTr="00FB1FB8">
        <w:trPr>
          <w:trHeight w:val="198"/>
        </w:trPr>
        <w:tc>
          <w:tcPr>
            <w:tcW w:w="1619" w:type="pct"/>
            <w:tcBorders>
              <w:top w:val="nil"/>
              <w:left w:val="nil"/>
              <w:bottom w:val="nil"/>
              <w:right w:val="nil"/>
            </w:tcBorders>
            <w:shd w:val="clear" w:color="auto" w:fill="auto"/>
            <w:noWrap/>
            <w:vAlign w:val="center"/>
            <w:hideMark/>
          </w:tcPr>
          <w:p w14:paraId="7A8BAB18" w14:textId="77777777" w:rsidR="00FB1FB8" w:rsidRPr="00FB1FB8" w:rsidRDefault="00FB1FB8" w:rsidP="00FB1FB8">
            <w:pPr>
              <w:rPr>
                <w:rFonts w:ascii="Arial" w:hAnsi="Arial" w:cs="Arial"/>
                <w:color w:val="000000"/>
                <w:sz w:val="15"/>
                <w:szCs w:val="15"/>
              </w:rPr>
            </w:pPr>
            <w:r w:rsidRPr="00FB1FB8">
              <w:rPr>
                <w:rFonts w:ascii="Arial" w:hAnsi="Arial" w:cs="Arial"/>
                <w:color w:val="000000"/>
                <w:sz w:val="15"/>
                <w:szCs w:val="15"/>
              </w:rPr>
              <w:t>(+) Despesas Financeiras - CPC 6(R2) / IFRS 16</w:t>
            </w:r>
          </w:p>
        </w:tc>
        <w:tc>
          <w:tcPr>
            <w:tcW w:w="413" w:type="pct"/>
            <w:tcBorders>
              <w:top w:val="nil"/>
              <w:left w:val="nil"/>
              <w:bottom w:val="nil"/>
              <w:right w:val="nil"/>
            </w:tcBorders>
            <w:shd w:val="clear" w:color="000000" w:fill="D9E1F2"/>
            <w:noWrap/>
            <w:vAlign w:val="center"/>
            <w:hideMark/>
          </w:tcPr>
          <w:p w14:paraId="5B2FC136"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(329)</w:t>
            </w:r>
          </w:p>
        </w:tc>
        <w:tc>
          <w:tcPr>
            <w:tcW w:w="413" w:type="pct"/>
            <w:tcBorders>
              <w:top w:val="nil"/>
              <w:left w:val="nil"/>
              <w:bottom w:val="nil"/>
              <w:right w:val="nil"/>
            </w:tcBorders>
            <w:shd w:val="clear" w:color="auto" w:fill="auto"/>
            <w:noWrap/>
            <w:vAlign w:val="center"/>
            <w:hideMark/>
          </w:tcPr>
          <w:p w14:paraId="52141A72"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(242)</w:t>
            </w:r>
          </w:p>
        </w:tc>
        <w:tc>
          <w:tcPr>
            <w:tcW w:w="393" w:type="pct"/>
            <w:tcBorders>
              <w:top w:val="nil"/>
              <w:left w:val="nil"/>
              <w:bottom w:val="nil"/>
              <w:right w:val="nil"/>
            </w:tcBorders>
            <w:shd w:val="clear" w:color="auto" w:fill="auto"/>
            <w:noWrap/>
            <w:vAlign w:val="center"/>
            <w:hideMark/>
          </w:tcPr>
          <w:p w14:paraId="68475B7B"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(221)</w:t>
            </w:r>
          </w:p>
        </w:tc>
        <w:tc>
          <w:tcPr>
            <w:tcW w:w="76" w:type="pct"/>
            <w:tcBorders>
              <w:top w:val="nil"/>
              <w:left w:val="nil"/>
              <w:bottom w:val="nil"/>
              <w:right w:val="nil"/>
            </w:tcBorders>
            <w:shd w:val="clear" w:color="auto" w:fill="auto"/>
            <w:noWrap/>
            <w:vAlign w:val="center"/>
            <w:hideMark/>
          </w:tcPr>
          <w:p w14:paraId="148D763F" w14:textId="77777777" w:rsidR="00FB1FB8" w:rsidRPr="00FB1FB8" w:rsidRDefault="00FB1FB8" w:rsidP="00FB1FB8">
            <w:pPr>
              <w:jc w:val="right"/>
              <w:rPr>
                <w:rFonts w:ascii="Arial" w:hAnsi="Arial" w:cs="Arial"/>
                <w:color w:val="000000"/>
                <w:sz w:val="15"/>
                <w:szCs w:val="15"/>
              </w:rPr>
            </w:pPr>
          </w:p>
        </w:tc>
        <w:tc>
          <w:tcPr>
            <w:tcW w:w="398" w:type="pct"/>
            <w:tcBorders>
              <w:top w:val="nil"/>
              <w:left w:val="nil"/>
              <w:bottom w:val="nil"/>
              <w:right w:val="nil"/>
            </w:tcBorders>
            <w:shd w:val="clear" w:color="auto" w:fill="auto"/>
            <w:vAlign w:val="center"/>
            <w:hideMark/>
          </w:tcPr>
          <w:p w14:paraId="11FE0C55"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36,0%</w:t>
            </w:r>
          </w:p>
        </w:tc>
        <w:tc>
          <w:tcPr>
            <w:tcW w:w="453" w:type="pct"/>
            <w:tcBorders>
              <w:top w:val="nil"/>
              <w:left w:val="nil"/>
              <w:bottom w:val="nil"/>
              <w:right w:val="nil"/>
            </w:tcBorders>
            <w:shd w:val="clear" w:color="auto" w:fill="auto"/>
            <w:vAlign w:val="center"/>
            <w:hideMark/>
          </w:tcPr>
          <w:p w14:paraId="5A2BCA41"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48,9%</w:t>
            </w:r>
          </w:p>
        </w:tc>
        <w:tc>
          <w:tcPr>
            <w:tcW w:w="70" w:type="pct"/>
            <w:tcBorders>
              <w:top w:val="nil"/>
              <w:left w:val="nil"/>
              <w:bottom w:val="nil"/>
              <w:right w:val="nil"/>
            </w:tcBorders>
            <w:shd w:val="clear" w:color="auto" w:fill="auto"/>
            <w:noWrap/>
            <w:vAlign w:val="bottom"/>
            <w:hideMark/>
          </w:tcPr>
          <w:p w14:paraId="5CFB145A" w14:textId="77777777" w:rsidR="00FB1FB8" w:rsidRPr="00FB1FB8" w:rsidRDefault="00FB1FB8" w:rsidP="00FB1FB8">
            <w:pPr>
              <w:jc w:val="right"/>
              <w:rPr>
                <w:rFonts w:ascii="Arial" w:hAnsi="Arial" w:cs="Arial"/>
                <w:color w:val="000000"/>
                <w:sz w:val="15"/>
                <w:szCs w:val="15"/>
              </w:rPr>
            </w:pPr>
          </w:p>
        </w:tc>
        <w:tc>
          <w:tcPr>
            <w:tcW w:w="393" w:type="pct"/>
            <w:tcBorders>
              <w:top w:val="nil"/>
              <w:left w:val="nil"/>
              <w:bottom w:val="nil"/>
              <w:right w:val="nil"/>
            </w:tcBorders>
            <w:shd w:val="clear" w:color="000000" w:fill="D9E1F2"/>
            <w:noWrap/>
            <w:vAlign w:val="center"/>
            <w:hideMark/>
          </w:tcPr>
          <w:p w14:paraId="27489A63"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(1.034)</w:t>
            </w:r>
          </w:p>
        </w:tc>
        <w:tc>
          <w:tcPr>
            <w:tcW w:w="393" w:type="pct"/>
            <w:tcBorders>
              <w:top w:val="nil"/>
              <w:left w:val="nil"/>
              <w:bottom w:val="nil"/>
              <w:right w:val="nil"/>
            </w:tcBorders>
            <w:shd w:val="clear" w:color="auto" w:fill="auto"/>
            <w:noWrap/>
            <w:vAlign w:val="center"/>
            <w:hideMark/>
          </w:tcPr>
          <w:p w14:paraId="27578BB4"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(939)</w:t>
            </w:r>
          </w:p>
        </w:tc>
        <w:tc>
          <w:tcPr>
            <w:tcW w:w="70" w:type="pct"/>
            <w:tcBorders>
              <w:top w:val="nil"/>
              <w:left w:val="nil"/>
              <w:bottom w:val="nil"/>
              <w:right w:val="nil"/>
            </w:tcBorders>
            <w:shd w:val="clear" w:color="auto" w:fill="auto"/>
            <w:noWrap/>
            <w:vAlign w:val="bottom"/>
            <w:hideMark/>
          </w:tcPr>
          <w:p w14:paraId="649733A8" w14:textId="77777777" w:rsidR="00FB1FB8" w:rsidRPr="00FB1FB8" w:rsidRDefault="00FB1FB8" w:rsidP="00FB1FB8">
            <w:pPr>
              <w:jc w:val="right"/>
              <w:rPr>
                <w:rFonts w:ascii="Arial" w:hAnsi="Arial" w:cs="Arial"/>
                <w:color w:val="000000"/>
                <w:sz w:val="15"/>
                <w:szCs w:val="15"/>
              </w:rPr>
            </w:pPr>
          </w:p>
        </w:tc>
        <w:tc>
          <w:tcPr>
            <w:tcW w:w="309" w:type="pct"/>
            <w:tcBorders>
              <w:top w:val="nil"/>
              <w:left w:val="nil"/>
              <w:bottom w:val="nil"/>
              <w:right w:val="nil"/>
            </w:tcBorders>
            <w:shd w:val="clear" w:color="auto" w:fill="auto"/>
            <w:vAlign w:val="center"/>
            <w:hideMark/>
          </w:tcPr>
          <w:p w14:paraId="17A5A7E0"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10,1%</w:t>
            </w:r>
          </w:p>
        </w:tc>
      </w:tr>
      <w:tr w:rsidR="00FB1FB8" w:rsidRPr="00FB1FB8" w14:paraId="159391FD" w14:textId="77777777" w:rsidTr="00FB1FB8">
        <w:trPr>
          <w:trHeight w:val="198"/>
        </w:trPr>
        <w:tc>
          <w:tcPr>
            <w:tcW w:w="1619" w:type="pct"/>
            <w:tcBorders>
              <w:top w:val="nil"/>
              <w:left w:val="nil"/>
              <w:bottom w:val="nil"/>
              <w:right w:val="nil"/>
            </w:tcBorders>
            <w:shd w:val="clear" w:color="auto" w:fill="auto"/>
            <w:noWrap/>
            <w:vAlign w:val="center"/>
            <w:hideMark/>
          </w:tcPr>
          <w:p w14:paraId="4E611C06" w14:textId="77777777" w:rsidR="00FB1FB8" w:rsidRPr="00FB1FB8" w:rsidRDefault="00FB1FB8" w:rsidP="00FB1FB8">
            <w:pPr>
              <w:rPr>
                <w:rFonts w:ascii="Arial" w:hAnsi="Arial" w:cs="Arial"/>
                <w:color w:val="000000"/>
                <w:sz w:val="15"/>
                <w:szCs w:val="15"/>
              </w:rPr>
            </w:pPr>
            <w:r w:rsidRPr="00FB1FB8">
              <w:rPr>
                <w:rFonts w:ascii="Arial" w:hAnsi="Arial" w:cs="Arial"/>
                <w:color w:val="000000"/>
                <w:sz w:val="15"/>
                <w:szCs w:val="15"/>
              </w:rPr>
              <w:t>(-) Ganho sobre Passivos</w:t>
            </w:r>
          </w:p>
        </w:tc>
        <w:tc>
          <w:tcPr>
            <w:tcW w:w="413" w:type="pct"/>
            <w:tcBorders>
              <w:top w:val="nil"/>
              <w:left w:val="nil"/>
              <w:bottom w:val="nil"/>
              <w:right w:val="nil"/>
            </w:tcBorders>
            <w:shd w:val="clear" w:color="000000" w:fill="D9E1F2"/>
            <w:noWrap/>
            <w:vAlign w:val="center"/>
            <w:hideMark/>
          </w:tcPr>
          <w:p w14:paraId="7E7CEF50"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         </w:t>
            </w:r>
          </w:p>
        </w:tc>
        <w:tc>
          <w:tcPr>
            <w:tcW w:w="413" w:type="pct"/>
            <w:tcBorders>
              <w:top w:val="nil"/>
              <w:left w:val="nil"/>
              <w:bottom w:val="nil"/>
              <w:right w:val="nil"/>
            </w:tcBorders>
            <w:shd w:val="clear" w:color="auto" w:fill="auto"/>
            <w:noWrap/>
            <w:vAlign w:val="center"/>
            <w:hideMark/>
          </w:tcPr>
          <w:p w14:paraId="19F5C7CD"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3 </w:t>
            </w:r>
          </w:p>
        </w:tc>
        <w:tc>
          <w:tcPr>
            <w:tcW w:w="393" w:type="pct"/>
            <w:tcBorders>
              <w:top w:val="nil"/>
              <w:left w:val="nil"/>
              <w:bottom w:val="nil"/>
              <w:right w:val="nil"/>
            </w:tcBorders>
            <w:shd w:val="clear" w:color="auto" w:fill="auto"/>
            <w:noWrap/>
            <w:vAlign w:val="center"/>
            <w:hideMark/>
          </w:tcPr>
          <w:p w14:paraId="04FEC124" w14:textId="77777777" w:rsidR="00FB1FB8" w:rsidRPr="00FB1FB8" w:rsidRDefault="00FB1FB8" w:rsidP="00FB1FB8">
            <w:pPr>
              <w:jc w:val="center"/>
              <w:rPr>
                <w:rFonts w:ascii="Arial" w:hAnsi="Arial" w:cs="Arial"/>
                <w:color w:val="000000"/>
                <w:sz w:val="15"/>
                <w:szCs w:val="15"/>
              </w:rPr>
            </w:pPr>
            <w:r w:rsidRPr="00FB1FB8">
              <w:rPr>
                <w:rFonts w:ascii="Arial" w:hAnsi="Arial" w:cs="Arial"/>
                <w:color w:val="000000"/>
                <w:sz w:val="15"/>
                <w:szCs w:val="15"/>
              </w:rPr>
              <w:t xml:space="preserve"> - </w:t>
            </w:r>
          </w:p>
        </w:tc>
        <w:tc>
          <w:tcPr>
            <w:tcW w:w="76" w:type="pct"/>
            <w:tcBorders>
              <w:top w:val="nil"/>
              <w:left w:val="nil"/>
              <w:bottom w:val="nil"/>
              <w:right w:val="nil"/>
            </w:tcBorders>
            <w:shd w:val="clear" w:color="auto" w:fill="auto"/>
            <w:noWrap/>
            <w:vAlign w:val="center"/>
            <w:hideMark/>
          </w:tcPr>
          <w:p w14:paraId="3C44485D" w14:textId="77777777" w:rsidR="00FB1FB8" w:rsidRPr="00FB1FB8" w:rsidRDefault="00FB1FB8" w:rsidP="00FB1FB8">
            <w:pPr>
              <w:jc w:val="center"/>
              <w:rPr>
                <w:rFonts w:ascii="Arial" w:hAnsi="Arial" w:cs="Arial"/>
                <w:color w:val="000000"/>
                <w:sz w:val="15"/>
                <w:szCs w:val="15"/>
              </w:rPr>
            </w:pPr>
          </w:p>
        </w:tc>
        <w:tc>
          <w:tcPr>
            <w:tcW w:w="398" w:type="pct"/>
            <w:tcBorders>
              <w:top w:val="nil"/>
              <w:left w:val="nil"/>
              <w:bottom w:val="nil"/>
              <w:right w:val="nil"/>
            </w:tcBorders>
            <w:shd w:val="clear" w:color="auto" w:fill="auto"/>
            <w:vAlign w:val="center"/>
            <w:hideMark/>
          </w:tcPr>
          <w:p w14:paraId="2298D9CD"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w:t>
            </w:r>
          </w:p>
        </w:tc>
        <w:tc>
          <w:tcPr>
            <w:tcW w:w="453" w:type="pct"/>
            <w:tcBorders>
              <w:top w:val="nil"/>
              <w:left w:val="nil"/>
              <w:bottom w:val="nil"/>
              <w:right w:val="nil"/>
            </w:tcBorders>
            <w:shd w:val="clear" w:color="auto" w:fill="auto"/>
            <w:vAlign w:val="center"/>
            <w:hideMark/>
          </w:tcPr>
          <w:p w14:paraId="5CE841EC"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w:t>
            </w:r>
          </w:p>
        </w:tc>
        <w:tc>
          <w:tcPr>
            <w:tcW w:w="70" w:type="pct"/>
            <w:tcBorders>
              <w:top w:val="nil"/>
              <w:left w:val="nil"/>
              <w:bottom w:val="nil"/>
              <w:right w:val="nil"/>
            </w:tcBorders>
            <w:shd w:val="clear" w:color="auto" w:fill="auto"/>
            <w:noWrap/>
            <w:vAlign w:val="bottom"/>
            <w:hideMark/>
          </w:tcPr>
          <w:p w14:paraId="5535DA44" w14:textId="77777777" w:rsidR="00FB1FB8" w:rsidRPr="00FB1FB8" w:rsidRDefault="00FB1FB8" w:rsidP="00FB1FB8">
            <w:pPr>
              <w:jc w:val="right"/>
              <w:rPr>
                <w:rFonts w:ascii="Arial" w:hAnsi="Arial" w:cs="Arial"/>
                <w:color w:val="000000"/>
                <w:sz w:val="15"/>
                <w:szCs w:val="15"/>
              </w:rPr>
            </w:pPr>
          </w:p>
        </w:tc>
        <w:tc>
          <w:tcPr>
            <w:tcW w:w="393" w:type="pct"/>
            <w:tcBorders>
              <w:top w:val="nil"/>
              <w:left w:val="nil"/>
              <w:bottom w:val="nil"/>
              <w:right w:val="nil"/>
            </w:tcBorders>
            <w:shd w:val="clear" w:color="000000" w:fill="D9E1F2"/>
            <w:noWrap/>
            <w:vAlign w:val="center"/>
            <w:hideMark/>
          </w:tcPr>
          <w:p w14:paraId="0E035340"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(417)</w:t>
            </w:r>
          </w:p>
        </w:tc>
        <w:tc>
          <w:tcPr>
            <w:tcW w:w="393" w:type="pct"/>
            <w:tcBorders>
              <w:top w:val="nil"/>
              <w:left w:val="nil"/>
              <w:bottom w:val="nil"/>
              <w:right w:val="nil"/>
            </w:tcBorders>
            <w:shd w:val="clear" w:color="auto" w:fill="auto"/>
            <w:noWrap/>
            <w:vAlign w:val="center"/>
            <w:hideMark/>
          </w:tcPr>
          <w:p w14:paraId="309D6AFC"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(474)</w:t>
            </w:r>
          </w:p>
        </w:tc>
        <w:tc>
          <w:tcPr>
            <w:tcW w:w="70" w:type="pct"/>
            <w:tcBorders>
              <w:top w:val="nil"/>
              <w:left w:val="nil"/>
              <w:bottom w:val="nil"/>
              <w:right w:val="nil"/>
            </w:tcBorders>
            <w:shd w:val="clear" w:color="auto" w:fill="auto"/>
            <w:noWrap/>
            <w:vAlign w:val="bottom"/>
            <w:hideMark/>
          </w:tcPr>
          <w:p w14:paraId="221E09E2" w14:textId="77777777" w:rsidR="00FB1FB8" w:rsidRPr="00FB1FB8" w:rsidRDefault="00FB1FB8" w:rsidP="00FB1FB8">
            <w:pPr>
              <w:jc w:val="right"/>
              <w:rPr>
                <w:rFonts w:ascii="Arial" w:hAnsi="Arial" w:cs="Arial"/>
                <w:color w:val="000000"/>
                <w:sz w:val="15"/>
                <w:szCs w:val="15"/>
              </w:rPr>
            </w:pPr>
          </w:p>
        </w:tc>
        <w:tc>
          <w:tcPr>
            <w:tcW w:w="309" w:type="pct"/>
            <w:tcBorders>
              <w:top w:val="nil"/>
              <w:left w:val="nil"/>
              <w:bottom w:val="nil"/>
              <w:right w:val="nil"/>
            </w:tcBorders>
            <w:shd w:val="clear" w:color="auto" w:fill="auto"/>
            <w:vAlign w:val="center"/>
            <w:hideMark/>
          </w:tcPr>
          <w:p w14:paraId="756DEFC0"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-12,0%</w:t>
            </w:r>
          </w:p>
        </w:tc>
      </w:tr>
      <w:tr w:rsidR="00FB1FB8" w:rsidRPr="00FB1FB8" w14:paraId="62A6A51A" w14:textId="77777777" w:rsidTr="00FB1FB8">
        <w:trPr>
          <w:trHeight w:val="198"/>
        </w:trPr>
        <w:tc>
          <w:tcPr>
            <w:tcW w:w="1619" w:type="pct"/>
            <w:tcBorders>
              <w:top w:val="nil"/>
              <w:left w:val="nil"/>
              <w:bottom w:val="nil"/>
              <w:right w:val="nil"/>
            </w:tcBorders>
            <w:shd w:val="clear" w:color="auto" w:fill="auto"/>
            <w:noWrap/>
            <w:vAlign w:val="center"/>
            <w:hideMark/>
          </w:tcPr>
          <w:p w14:paraId="5954467D" w14:textId="77777777" w:rsidR="00FB1FB8" w:rsidRPr="00FB1FB8" w:rsidRDefault="00FB1FB8" w:rsidP="00FB1FB8">
            <w:pPr>
              <w:rPr>
                <w:rFonts w:ascii="Arial" w:hAnsi="Arial" w:cs="Arial"/>
                <w:color w:val="000000"/>
                <w:sz w:val="15"/>
                <w:szCs w:val="15"/>
              </w:rPr>
            </w:pPr>
            <w:r w:rsidRPr="00FB1FB8">
              <w:rPr>
                <w:rFonts w:ascii="Arial" w:hAnsi="Arial" w:cs="Arial"/>
                <w:color w:val="000000"/>
                <w:sz w:val="15"/>
                <w:szCs w:val="15"/>
              </w:rPr>
              <w:t>(+) Baixa de Bens do Ativo Imobilizado</w:t>
            </w:r>
          </w:p>
        </w:tc>
        <w:tc>
          <w:tcPr>
            <w:tcW w:w="413" w:type="pct"/>
            <w:tcBorders>
              <w:top w:val="nil"/>
              <w:left w:val="nil"/>
              <w:bottom w:val="nil"/>
              <w:right w:val="nil"/>
            </w:tcBorders>
            <w:shd w:val="clear" w:color="000000" w:fill="D9E1F2"/>
            <w:noWrap/>
            <w:vAlign w:val="center"/>
            <w:hideMark/>
          </w:tcPr>
          <w:p w14:paraId="1121105D"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    </w:t>
            </w:r>
          </w:p>
        </w:tc>
        <w:tc>
          <w:tcPr>
            <w:tcW w:w="413" w:type="pct"/>
            <w:tcBorders>
              <w:top w:val="nil"/>
              <w:left w:val="nil"/>
              <w:bottom w:val="nil"/>
              <w:right w:val="nil"/>
            </w:tcBorders>
            <w:shd w:val="clear" w:color="auto" w:fill="auto"/>
            <w:noWrap/>
            <w:vAlign w:val="center"/>
            <w:hideMark/>
          </w:tcPr>
          <w:p w14:paraId="3C7D894A"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    </w:t>
            </w:r>
          </w:p>
        </w:tc>
        <w:tc>
          <w:tcPr>
            <w:tcW w:w="393" w:type="pct"/>
            <w:tcBorders>
              <w:top w:val="nil"/>
              <w:left w:val="nil"/>
              <w:bottom w:val="nil"/>
              <w:right w:val="nil"/>
            </w:tcBorders>
            <w:shd w:val="clear" w:color="auto" w:fill="auto"/>
            <w:noWrap/>
            <w:vAlign w:val="center"/>
            <w:hideMark/>
          </w:tcPr>
          <w:p w14:paraId="3708BCFE"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383 </w:t>
            </w:r>
          </w:p>
        </w:tc>
        <w:tc>
          <w:tcPr>
            <w:tcW w:w="76" w:type="pct"/>
            <w:tcBorders>
              <w:top w:val="nil"/>
              <w:left w:val="nil"/>
              <w:bottom w:val="nil"/>
              <w:right w:val="nil"/>
            </w:tcBorders>
            <w:shd w:val="clear" w:color="auto" w:fill="auto"/>
            <w:noWrap/>
            <w:vAlign w:val="center"/>
            <w:hideMark/>
          </w:tcPr>
          <w:p w14:paraId="65471F55" w14:textId="77777777" w:rsidR="00FB1FB8" w:rsidRPr="00FB1FB8" w:rsidRDefault="00FB1FB8" w:rsidP="00FB1FB8">
            <w:pPr>
              <w:jc w:val="right"/>
              <w:rPr>
                <w:rFonts w:ascii="Arial" w:hAnsi="Arial" w:cs="Arial"/>
                <w:color w:val="000000"/>
                <w:sz w:val="15"/>
                <w:szCs w:val="15"/>
              </w:rPr>
            </w:pPr>
          </w:p>
        </w:tc>
        <w:tc>
          <w:tcPr>
            <w:tcW w:w="398" w:type="pct"/>
            <w:tcBorders>
              <w:top w:val="nil"/>
              <w:left w:val="nil"/>
              <w:bottom w:val="nil"/>
              <w:right w:val="nil"/>
            </w:tcBorders>
            <w:shd w:val="clear" w:color="auto" w:fill="auto"/>
            <w:vAlign w:val="center"/>
            <w:hideMark/>
          </w:tcPr>
          <w:p w14:paraId="7489EF85"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w:t>
            </w:r>
          </w:p>
        </w:tc>
        <w:tc>
          <w:tcPr>
            <w:tcW w:w="453" w:type="pct"/>
            <w:tcBorders>
              <w:top w:val="nil"/>
              <w:left w:val="nil"/>
              <w:bottom w:val="nil"/>
              <w:right w:val="nil"/>
            </w:tcBorders>
            <w:shd w:val="clear" w:color="auto" w:fill="auto"/>
            <w:vAlign w:val="center"/>
            <w:hideMark/>
          </w:tcPr>
          <w:p w14:paraId="6AB6B3E1" w14:textId="77777777" w:rsidR="00FB1FB8" w:rsidRPr="00FB1FB8" w:rsidRDefault="00FB1FB8" w:rsidP="00FB1FB8">
            <w:pPr>
              <w:jc w:val="right"/>
              <w:rPr>
                <w:rFonts w:ascii="Arial" w:hAnsi="Arial" w:cs="Arial"/>
                <w:color w:val="000000"/>
                <w:sz w:val="13"/>
                <w:szCs w:val="13"/>
              </w:rPr>
            </w:pPr>
            <w:r w:rsidRPr="00FB1FB8">
              <w:rPr>
                <w:rFonts w:ascii="Arial" w:hAnsi="Arial" w:cs="Arial"/>
                <w:color w:val="000000"/>
                <w:sz w:val="13"/>
                <w:szCs w:val="13"/>
              </w:rPr>
              <w:t>-100,0%</w:t>
            </w:r>
          </w:p>
        </w:tc>
        <w:tc>
          <w:tcPr>
            <w:tcW w:w="70" w:type="pct"/>
            <w:tcBorders>
              <w:top w:val="nil"/>
              <w:left w:val="nil"/>
              <w:bottom w:val="nil"/>
              <w:right w:val="nil"/>
            </w:tcBorders>
            <w:shd w:val="clear" w:color="auto" w:fill="auto"/>
            <w:noWrap/>
            <w:vAlign w:val="bottom"/>
            <w:hideMark/>
          </w:tcPr>
          <w:p w14:paraId="7E1FB499" w14:textId="77777777" w:rsidR="00FB1FB8" w:rsidRPr="00FB1FB8" w:rsidRDefault="00FB1FB8" w:rsidP="00FB1FB8">
            <w:pPr>
              <w:jc w:val="right"/>
              <w:rPr>
                <w:rFonts w:ascii="Arial" w:hAnsi="Arial" w:cs="Arial"/>
                <w:color w:val="000000"/>
                <w:sz w:val="13"/>
                <w:szCs w:val="13"/>
              </w:rPr>
            </w:pPr>
          </w:p>
        </w:tc>
        <w:tc>
          <w:tcPr>
            <w:tcW w:w="393" w:type="pct"/>
            <w:tcBorders>
              <w:top w:val="nil"/>
              <w:left w:val="nil"/>
              <w:bottom w:val="nil"/>
              <w:right w:val="nil"/>
            </w:tcBorders>
            <w:shd w:val="clear" w:color="000000" w:fill="D9E1F2"/>
            <w:noWrap/>
            <w:vAlign w:val="center"/>
            <w:hideMark/>
          </w:tcPr>
          <w:p w14:paraId="21604712"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383 </w:t>
            </w:r>
          </w:p>
        </w:tc>
        <w:tc>
          <w:tcPr>
            <w:tcW w:w="393" w:type="pct"/>
            <w:tcBorders>
              <w:top w:val="nil"/>
              <w:left w:val="nil"/>
              <w:bottom w:val="nil"/>
              <w:right w:val="nil"/>
            </w:tcBorders>
            <w:shd w:val="clear" w:color="auto" w:fill="auto"/>
            <w:noWrap/>
            <w:vAlign w:val="center"/>
            <w:hideMark/>
          </w:tcPr>
          <w:p w14:paraId="05935030"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16.643 </w:t>
            </w:r>
          </w:p>
        </w:tc>
        <w:tc>
          <w:tcPr>
            <w:tcW w:w="70" w:type="pct"/>
            <w:tcBorders>
              <w:top w:val="nil"/>
              <w:left w:val="nil"/>
              <w:bottom w:val="nil"/>
              <w:right w:val="nil"/>
            </w:tcBorders>
            <w:shd w:val="clear" w:color="auto" w:fill="auto"/>
            <w:noWrap/>
            <w:vAlign w:val="bottom"/>
            <w:hideMark/>
          </w:tcPr>
          <w:p w14:paraId="7F780252" w14:textId="77777777" w:rsidR="00FB1FB8" w:rsidRPr="00FB1FB8" w:rsidRDefault="00FB1FB8" w:rsidP="00FB1FB8">
            <w:pPr>
              <w:jc w:val="right"/>
              <w:rPr>
                <w:rFonts w:ascii="Arial" w:hAnsi="Arial" w:cs="Arial"/>
                <w:color w:val="000000"/>
                <w:sz w:val="15"/>
                <w:szCs w:val="15"/>
              </w:rPr>
            </w:pPr>
          </w:p>
        </w:tc>
        <w:tc>
          <w:tcPr>
            <w:tcW w:w="309" w:type="pct"/>
            <w:tcBorders>
              <w:top w:val="nil"/>
              <w:left w:val="nil"/>
              <w:bottom w:val="nil"/>
              <w:right w:val="nil"/>
            </w:tcBorders>
            <w:shd w:val="clear" w:color="auto" w:fill="auto"/>
            <w:vAlign w:val="center"/>
            <w:hideMark/>
          </w:tcPr>
          <w:p w14:paraId="39FE0F88"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-97,7%</w:t>
            </w:r>
          </w:p>
        </w:tc>
      </w:tr>
      <w:tr w:rsidR="00FB1FB8" w:rsidRPr="00FB1FB8" w14:paraId="276CD36A" w14:textId="77777777" w:rsidTr="00FB1FB8">
        <w:trPr>
          <w:trHeight w:val="198"/>
        </w:trPr>
        <w:tc>
          <w:tcPr>
            <w:tcW w:w="1619" w:type="pct"/>
            <w:tcBorders>
              <w:top w:val="nil"/>
              <w:left w:val="nil"/>
              <w:bottom w:val="nil"/>
              <w:right w:val="nil"/>
            </w:tcBorders>
            <w:shd w:val="clear" w:color="auto" w:fill="auto"/>
            <w:noWrap/>
            <w:vAlign w:val="center"/>
            <w:hideMark/>
          </w:tcPr>
          <w:p w14:paraId="2E18C856" w14:textId="77777777" w:rsidR="00FB1FB8" w:rsidRPr="00FB1FB8" w:rsidRDefault="00FB1FB8" w:rsidP="00FB1FB8">
            <w:pPr>
              <w:rPr>
                <w:rFonts w:ascii="Arial" w:hAnsi="Arial" w:cs="Arial"/>
                <w:color w:val="000000"/>
                <w:sz w:val="15"/>
                <w:szCs w:val="15"/>
              </w:rPr>
            </w:pPr>
            <w:r w:rsidRPr="00FB1FB8">
              <w:rPr>
                <w:rFonts w:ascii="Arial" w:hAnsi="Arial" w:cs="Arial"/>
                <w:color w:val="000000"/>
                <w:sz w:val="15"/>
                <w:szCs w:val="15"/>
              </w:rPr>
              <w:t>(+) Multas Contratuais - Dataprev</w:t>
            </w:r>
          </w:p>
        </w:tc>
        <w:tc>
          <w:tcPr>
            <w:tcW w:w="413" w:type="pct"/>
            <w:tcBorders>
              <w:top w:val="nil"/>
              <w:left w:val="nil"/>
              <w:bottom w:val="nil"/>
              <w:right w:val="nil"/>
            </w:tcBorders>
            <w:shd w:val="clear" w:color="000000" w:fill="D9E1F2"/>
            <w:noWrap/>
            <w:vAlign w:val="center"/>
            <w:hideMark/>
          </w:tcPr>
          <w:p w14:paraId="07CA68AE"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(44)</w:t>
            </w:r>
          </w:p>
        </w:tc>
        <w:tc>
          <w:tcPr>
            <w:tcW w:w="413" w:type="pct"/>
            <w:tcBorders>
              <w:top w:val="nil"/>
              <w:left w:val="nil"/>
              <w:bottom w:val="nil"/>
              <w:right w:val="nil"/>
            </w:tcBorders>
            <w:shd w:val="clear" w:color="auto" w:fill="auto"/>
            <w:noWrap/>
            <w:vAlign w:val="center"/>
            <w:hideMark/>
          </w:tcPr>
          <w:p w14:paraId="7B1EA217"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    </w:t>
            </w:r>
          </w:p>
        </w:tc>
        <w:tc>
          <w:tcPr>
            <w:tcW w:w="393" w:type="pct"/>
            <w:tcBorders>
              <w:top w:val="nil"/>
              <w:left w:val="nil"/>
              <w:bottom w:val="nil"/>
              <w:right w:val="nil"/>
            </w:tcBorders>
            <w:shd w:val="clear" w:color="auto" w:fill="auto"/>
            <w:noWrap/>
            <w:vAlign w:val="center"/>
            <w:hideMark/>
          </w:tcPr>
          <w:p w14:paraId="613D461D"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39.396 </w:t>
            </w:r>
          </w:p>
        </w:tc>
        <w:tc>
          <w:tcPr>
            <w:tcW w:w="76" w:type="pct"/>
            <w:tcBorders>
              <w:top w:val="nil"/>
              <w:left w:val="nil"/>
              <w:bottom w:val="nil"/>
              <w:right w:val="nil"/>
            </w:tcBorders>
            <w:shd w:val="clear" w:color="auto" w:fill="auto"/>
            <w:noWrap/>
            <w:vAlign w:val="center"/>
            <w:hideMark/>
          </w:tcPr>
          <w:p w14:paraId="06B7A6D2" w14:textId="77777777" w:rsidR="00FB1FB8" w:rsidRPr="00FB1FB8" w:rsidRDefault="00FB1FB8" w:rsidP="00FB1FB8">
            <w:pPr>
              <w:jc w:val="right"/>
              <w:rPr>
                <w:rFonts w:ascii="Arial" w:hAnsi="Arial" w:cs="Arial"/>
                <w:color w:val="000000"/>
                <w:sz w:val="15"/>
                <w:szCs w:val="15"/>
              </w:rPr>
            </w:pPr>
          </w:p>
        </w:tc>
        <w:tc>
          <w:tcPr>
            <w:tcW w:w="398" w:type="pct"/>
            <w:tcBorders>
              <w:top w:val="nil"/>
              <w:left w:val="nil"/>
              <w:bottom w:val="nil"/>
              <w:right w:val="nil"/>
            </w:tcBorders>
            <w:shd w:val="clear" w:color="auto" w:fill="auto"/>
            <w:vAlign w:val="center"/>
            <w:hideMark/>
          </w:tcPr>
          <w:p w14:paraId="4E87896D"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100,0%</w:t>
            </w:r>
          </w:p>
        </w:tc>
        <w:tc>
          <w:tcPr>
            <w:tcW w:w="453" w:type="pct"/>
            <w:tcBorders>
              <w:top w:val="nil"/>
              <w:left w:val="nil"/>
              <w:bottom w:val="nil"/>
              <w:right w:val="nil"/>
            </w:tcBorders>
            <w:shd w:val="clear" w:color="auto" w:fill="auto"/>
            <w:vAlign w:val="center"/>
            <w:hideMark/>
          </w:tcPr>
          <w:p w14:paraId="40AFEAD9" w14:textId="77777777" w:rsidR="00FB1FB8" w:rsidRPr="00FB1FB8" w:rsidRDefault="00FB1FB8" w:rsidP="00FB1FB8">
            <w:pPr>
              <w:jc w:val="right"/>
              <w:rPr>
                <w:rFonts w:ascii="Arial" w:hAnsi="Arial" w:cs="Arial"/>
                <w:color w:val="000000"/>
                <w:sz w:val="13"/>
                <w:szCs w:val="13"/>
              </w:rPr>
            </w:pPr>
            <w:r w:rsidRPr="00FB1FB8">
              <w:rPr>
                <w:rFonts w:ascii="Arial" w:hAnsi="Arial" w:cs="Arial"/>
                <w:color w:val="000000"/>
                <w:sz w:val="13"/>
                <w:szCs w:val="13"/>
              </w:rPr>
              <w:t>-100,1%</w:t>
            </w:r>
          </w:p>
        </w:tc>
        <w:tc>
          <w:tcPr>
            <w:tcW w:w="70" w:type="pct"/>
            <w:tcBorders>
              <w:top w:val="nil"/>
              <w:left w:val="nil"/>
              <w:bottom w:val="nil"/>
              <w:right w:val="nil"/>
            </w:tcBorders>
            <w:shd w:val="clear" w:color="auto" w:fill="auto"/>
            <w:noWrap/>
            <w:vAlign w:val="bottom"/>
            <w:hideMark/>
          </w:tcPr>
          <w:p w14:paraId="37D14EEA" w14:textId="77777777" w:rsidR="00FB1FB8" w:rsidRPr="00FB1FB8" w:rsidRDefault="00FB1FB8" w:rsidP="00FB1FB8">
            <w:pPr>
              <w:jc w:val="right"/>
              <w:rPr>
                <w:rFonts w:ascii="Arial" w:hAnsi="Arial" w:cs="Arial"/>
                <w:color w:val="000000"/>
                <w:sz w:val="13"/>
                <w:szCs w:val="13"/>
              </w:rPr>
            </w:pPr>
          </w:p>
        </w:tc>
        <w:tc>
          <w:tcPr>
            <w:tcW w:w="393" w:type="pct"/>
            <w:tcBorders>
              <w:top w:val="nil"/>
              <w:left w:val="nil"/>
              <w:bottom w:val="nil"/>
              <w:right w:val="nil"/>
            </w:tcBorders>
            <w:shd w:val="clear" w:color="000000" w:fill="D9E1F2"/>
            <w:noWrap/>
            <w:vAlign w:val="center"/>
            <w:hideMark/>
          </w:tcPr>
          <w:p w14:paraId="73CD36CE"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39.352 </w:t>
            </w:r>
          </w:p>
        </w:tc>
        <w:tc>
          <w:tcPr>
            <w:tcW w:w="393" w:type="pct"/>
            <w:tcBorders>
              <w:top w:val="nil"/>
              <w:left w:val="nil"/>
              <w:bottom w:val="nil"/>
              <w:right w:val="nil"/>
            </w:tcBorders>
            <w:shd w:val="clear" w:color="auto" w:fill="auto"/>
            <w:noWrap/>
            <w:vAlign w:val="center"/>
            <w:hideMark/>
          </w:tcPr>
          <w:p w14:paraId="22BC67D6"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 </w:t>
            </w:r>
          </w:p>
        </w:tc>
        <w:tc>
          <w:tcPr>
            <w:tcW w:w="70" w:type="pct"/>
            <w:tcBorders>
              <w:top w:val="nil"/>
              <w:left w:val="nil"/>
              <w:bottom w:val="nil"/>
              <w:right w:val="nil"/>
            </w:tcBorders>
            <w:shd w:val="clear" w:color="auto" w:fill="auto"/>
            <w:noWrap/>
            <w:vAlign w:val="bottom"/>
            <w:hideMark/>
          </w:tcPr>
          <w:p w14:paraId="30E83EE8" w14:textId="77777777" w:rsidR="00FB1FB8" w:rsidRPr="00FB1FB8" w:rsidRDefault="00FB1FB8" w:rsidP="00FB1FB8">
            <w:pPr>
              <w:jc w:val="right"/>
              <w:rPr>
                <w:rFonts w:ascii="Arial" w:hAnsi="Arial" w:cs="Arial"/>
                <w:color w:val="000000"/>
                <w:sz w:val="15"/>
                <w:szCs w:val="15"/>
              </w:rPr>
            </w:pPr>
          </w:p>
        </w:tc>
        <w:tc>
          <w:tcPr>
            <w:tcW w:w="309" w:type="pct"/>
            <w:tcBorders>
              <w:top w:val="nil"/>
              <w:left w:val="nil"/>
              <w:bottom w:val="nil"/>
              <w:right w:val="nil"/>
            </w:tcBorders>
            <w:shd w:val="clear" w:color="auto" w:fill="auto"/>
            <w:vAlign w:val="center"/>
            <w:hideMark/>
          </w:tcPr>
          <w:p w14:paraId="58C20CAB"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100,0%</w:t>
            </w:r>
          </w:p>
        </w:tc>
      </w:tr>
      <w:tr w:rsidR="00FB1FB8" w:rsidRPr="00FB1FB8" w14:paraId="1E396FCD" w14:textId="77777777" w:rsidTr="00FB1FB8">
        <w:trPr>
          <w:trHeight w:val="198"/>
        </w:trPr>
        <w:tc>
          <w:tcPr>
            <w:tcW w:w="1619" w:type="pct"/>
            <w:tcBorders>
              <w:top w:val="nil"/>
              <w:left w:val="nil"/>
              <w:bottom w:val="nil"/>
              <w:right w:val="nil"/>
            </w:tcBorders>
            <w:shd w:val="clear" w:color="auto" w:fill="auto"/>
            <w:noWrap/>
            <w:vAlign w:val="center"/>
            <w:hideMark/>
          </w:tcPr>
          <w:p w14:paraId="14F75470" w14:textId="77777777" w:rsidR="00FB1FB8" w:rsidRPr="00FB1FB8" w:rsidRDefault="00FB1FB8" w:rsidP="00FB1FB8">
            <w:pPr>
              <w:rPr>
                <w:rFonts w:ascii="Arial" w:hAnsi="Arial" w:cs="Arial"/>
                <w:color w:val="000000"/>
                <w:sz w:val="15"/>
                <w:szCs w:val="15"/>
              </w:rPr>
            </w:pPr>
            <w:r w:rsidRPr="00FB1FB8">
              <w:rPr>
                <w:rFonts w:ascii="Arial" w:hAnsi="Arial" w:cs="Arial"/>
                <w:color w:val="000000"/>
                <w:sz w:val="15"/>
                <w:szCs w:val="15"/>
              </w:rPr>
              <w:t>(+) Baixa de Créditos Tributários</w:t>
            </w:r>
          </w:p>
        </w:tc>
        <w:tc>
          <w:tcPr>
            <w:tcW w:w="413" w:type="pct"/>
            <w:tcBorders>
              <w:top w:val="nil"/>
              <w:left w:val="nil"/>
              <w:bottom w:val="nil"/>
              <w:right w:val="nil"/>
            </w:tcBorders>
            <w:shd w:val="clear" w:color="000000" w:fill="D9E1F2"/>
            <w:noWrap/>
            <w:vAlign w:val="center"/>
            <w:hideMark/>
          </w:tcPr>
          <w:p w14:paraId="6F6F18BD"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         </w:t>
            </w:r>
          </w:p>
        </w:tc>
        <w:tc>
          <w:tcPr>
            <w:tcW w:w="413" w:type="pct"/>
            <w:tcBorders>
              <w:top w:val="nil"/>
              <w:left w:val="nil"/>
              <w:bottom w:val="nil"/>
              <w:right w:val="nil"/>
            </w:tcBorders>
            <w:shd w:val="clear" w:color="auto" w:fill="auto"/>
            <w:noWrap/>
            <w:vAlign w:val="center"/>
            <w:hideMark/>
          </w:tcPr>
          <w:p w14:paraId="1414F284"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         </w:t>
            </w:r>
          </w:p>
        </w:tc>
        <w:tc>
          <w:tcPr>
            <w:tcW w:w="393" w:type="pct"/>
            <w:tcBorders>
              <w:top w:val="nil"/>
              <w:left w:val="nil"/>
              <w:bottom w:val="nil"/>
              <w:right w:val="nil"/>
            </w:tcBorders>
            <w:shd w:val="clear" w:color="auto" w:fill="auto"/>
            <w:noWrap/>
            <w:vAlign w:val="center"/>
            <w:hideMark/>
          </w:tcPr>
          <w:p w14:paraId="02A85C24" w14:textId="77777777" w:rsidR="00FB1FB8" w:rsidRPr="00FB1FB8" w:rsidRDefault="00FB1FB8" w:rsidP="00FB1FB8">
            <w:pPr>
              <w:jc w:val="center"/>
              <w:rPr>
                <w:rFonts w:ascii="Arial" w:hAnsi="Arial" w:cs="Arial"/>
                <w:color w:val="000000"/>
                <w:sz w:val="15"/>
                <w:szCs w:val="15"/>
              </w:rPr>
            </w:pPr>
            <w:r w:rsidRPr="00FB1FB8">
              <w:rPr>
                <w:rFonts w:ascii="Arial" w:hAnsi="Arial" w:cs="Arial"/>
                <w:color w:val="000000"/>
                <w:sz w:val="15"/>
                <w:szCs w:val="15"/>
              </w:rPr>
              <w:t xml:space="preserve"> - </w:t>
            </w:r>
          </w:p>
        </w:tc>
        <w:tc>
          <w:tcPr>
            <w:tcW w:w="76" w:type="pct"/>
            <w:tcBorders>
              <w:top w:val="nil"/>
              <w:left w:val="nil"/>
              <w:bottom w:val="nil"/>
              <w:right w:val="nil"/>
            </w:tcBorders>
            <w:shd w:val="clear" w:color="auto" w:fill="auto"/>
            <w:noWrap/>
            <w:vAlign w:val="center"/>
            <w:hideMark/>
          </w:tcPr>
          <w:p w14:paraId="0FE38EAC" w14:textId="77777777" w:rsidR="00FB1FB8" w:rsidRPr="00FB1FB8" w:rsidRDefault="00FB1FB8" w:rsidP="00FB1FB8">
            <w:pPr>
              <w:jc w:val="center"/>
              <w:rPr>
                <w:rFonts w:ascii="Arial" w:hAnsi="Arial" w:cs="Arial"/>
                <w:color w:val="000000"/>
                <w:sz w:val="15"/>
                <w:szCs w:val="15"/>
              </w:rPr>
            </w:pPr>
          </w:p>
        </w:tc>
        <w:tc>
          <w:tcPr>
            <w:tcW w:w="398" w:type="pct"/>
            <w:tcBorders>
              <w:top w:val="nil"/>
              <w:left w:val="nil"/>
              <w:bottom w:val="nil"/>
              <w:right w:val="nil"/>
            </w:tcBorders>
            <w:shd w:val="clear" w:color="auto" w:fill="auto"/>
            <w:vAlign w:val="center"/>
            <w:hideMark/>
          </w:tcPr>
          <w:p w14:paraId="27E51BCE"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w:t>
            </w:r>
          </w:p>
        </w:tc>
        <w:tc>
          <w:tcPr>
            <w:tcW w:w="453" w:type="pct"/>
            <w:tcBorders>
              <w:top w:val="nil"/>
              <w:left w:val="nil"/>
              <w:bottom w:val="nil"/>
              <w:right w:val="nil"/>
            </w:tcBorders>
            <w:shd w:val="clear" w:color="auto" w:fill="auto"/>
            <w:vAlign w:val="center"/>
            <w:hideMark/>
          </w:tcPr>
          <w:p w14:paraId="1B68649C"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w:t>
            </w:r>
          </w:p>
        </w:tc>
        <w:tc>
          <w:tcPr>
            <w:tcW w:w="70" w:type="pct"/>
            <w:tcBorders>
              <w:top w:val="nil"/>
              <w:left w:val="nil"/>
              <w:bottom w:val="nil"/>
              <w:right w:val="nil"/>
            </w:tcBorders>
            <w:shd w:val="clear" w:color="auto" w:fill="auto"/>
            <w:noWrap/>
            <w:vAlign w:val="bottom"/>
            <w:hideMark/>
          </w:tcPr>
          <w:p w14:paraId="0EE8860C" w14:textId="77777777" w:rsidR="00FB1FB8" w:rsidRPr="00FB1FB8" w:rsidRDefault="00FB1FB8" w:rsidP="00FB1FB8">
            <w:pPr>
              <w:jc w:val="right"/>
              <w:rPr>
                <w:rFonts w:ascii="Arial" w:hAnsi="Arial" w:cs="Arial"/>
                <w:color w:val="000000"/>
                <w:sz w:val="15"/>
                <w:szCs w:val="15"/>
              </w:rPr>
            </w:pPr>
          </w:p>
        </w:tc>
        <w:tc>
          <w:tcPr>
            <w:tcW w:w="393" w:type="pct"/>
            <w:tcBorders>
              <w:top w:val="nil"/>
              <w:left w:val="nil"/>
              <w:bottom w:val="nil"/>
              <w:right w:val="nil"/>
            </w:tcBorders>
            <w:shd w:val="clear" w:color="000000" w:fill="D9E1F2"/>
            <w:noWrap/>
            <w:vAlign w:val="center"/>
            <w:hideMark/>
          </w:tcPr>
          <w:p w14:paraId="096B37E1"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7.183 </w:t>
            </w:r>
          </w:p>
        </w:tc>
        <w:tc>
          <w:tcPr>
            <w:tcW w:w="393" w:type="pct"/>
            <w:tcBorders>
              <w:top w:val="nil"/>
              <w:left w:val="nil"/>
              <w:bottom w:val="nil"/>
              <w:right w:val="nil"/>
            </w:tcBorders>
            <w:shd w:val="clear" w:color="auto" w:fill="auto"/>
            <w:noWrap/>
            <w:vAlign w:val="center"/>
            <w:hideMark/>
          </w:tcPr>
          <w:p w14:paraId="714B6B15"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 xml:space="preserve"> - </w:t>
            </w:r>
          </w:p>
        </w:tc>
        <w:tc>
          <w:tcPr>
            <w:tcW w:w="70" w:type="pct"/>
            <w:tcBorders>
              <w:top w:val="nil"/>
              <w:left w:val="nil"/>
              <w:bottom w:val="nil"/>
              <w:right w:val="nil"/>
            </w:tcBorders>
            <w:shd w:val="clear" w:color="auto" w:fill="auto"/>
            <w:noWrap/>
            <w:vAlign w:val="bottom"/>
            <w:hideMark/>
          </w:tcPr>
          <w:p w14:paraId="7557F53E" w14:textId="77777777" w:rsidR="00FB1FB8" w:rsidRPr="00FB1FB8" w:rsidRDefault="00FB1FB8" w:rsidP="00FB1FB8">
            <w:pPr>
              <w:jc w:val="right"/>
              <w:rPr>
                <w:rFonts w:ascii="Arial" w:hAnsi="Arial" w:cs="Arial"/>
                <w:color w:val="000000"/>
                <w:sz w:val="15"/>
                <w:szCs w:val="15"/>
              </w:rPr>
            </w:pPr>
          </w:p>
        </w:tc>
        <w:tc>
          <w:tcPr>
            <w:tcW w:w="309" w:type="pct"/>
            <w:tcBorders>
              <w:top w:val="nil"/>
              <w:left w:val="nil"/>
              <w:bottom w:val="nil"/>
              <w:right w:val="nil"/>
            </w:tcBorders>
            <w:shd w:val="clear" w:color="auto" w:fill="auto"/>
            <w:vAlign w:val="center"/>
            <w:hideMark/>
          </w:tcPr>
          <w:p w14:paraId="4A684C06" w14:textId="77777777" w:rsidR="00FB1FB8" w:rsidRPr="00FB1FB8" w:rsidRDefault="00FB1FB8" w:rsidP="00FB1FB8">
            <w:pPr>
              <w:jc w:val="right"/>
              <w:rPr>
                <w:rFonts w:ascii="Arial" w:hAnsi="Arial" w:cs="Arial"/>
                <w:color w:val="000000"/>
                <w:sz w:val="15"/>
                <w:szCs w:val="15"/>
              </w:rPr>
            </w:pPr>
            <w:r w:rsidRPr="00FB1FB8">
              <w:rPr>
                <w:rFonts w:ascii="Arial" w:hAnsi="Arial" w:cs="Arial"/>
                <w:color w:val="000000"/>
                <w:sz w:val="15"/>
                <w:szCs w:val="15"/>
              </w:rPr>
              <w:t>100,0%</w:t>
            </w:r>
          </w:p>
        </w:tc>
      </w:tr>
      <w:tr w:rsidR="00FB1FB8" w:rsidRPr="00FB1FB8" w14:paraId="7F148B61" w14:textId="77777777" w:rsidTr="00FB1FB8">
        <w:trPr>
          <w:trHeight w:val="198"/>
        </w:trPr>
        <w:tc>
          <w:tcPr>
            <w:tcW w:w="1619" w:type="pct"/>
            <w:tcBorders>
              <w:top w:val="nil"/>
              <w:left w:val="nil"/>
              <w:bottom w:val="nil"/>
              <w:right w:val="nil"/>
            </w:tcBorders>
            <w:shd w:val="clear" w:color="000000" w:fill="75F6F9"/>
            <w:vAlign w:val="center"/>
            <w:hideMark/>
          </w:tcPr>
          <w:p w14:paraId="1C82DB59" w14:textId="77777777" w:rsidR="00FB1FB8" w:rsidRPr="00FB1FB8" w:rsidRDefault="00FB1FB8" w:rsidP="00FB1FB8">
            <w:pPr>
              <w:rPr>
                <w:rFonts w:ascii="Arial" w:hAnsi="Arial" w:cs="Arial"/>
                <w:b/>
                <w:bCs/>
                <w:color w:val="000000"/>
                <w:sz w:val="15"/>
                <w:szCs w:val="15"/>
              </w:rPr>
            </w:pPr>
            <w:r w:rsidRPr="00FB1FB8">
              <w:rPr>
                <w:rFonts w:ascii="Arial" w:hAnsi="Arial" w:cs="Arial"/>
                <w:b/>
                <w:bCs/>
                <w:color w:val="000000"/>
                <w:sz w:val="15"/>
                <w:szCs w:val="15"/>
              </w:rPr>
              <w:t>EBITDA Ajustado</w:t>
            </w:r>
          </w:p>
        </w:tc>
        <w:tc>
          <w:tcPr>
            <w:tcW w:w="413" w:type="pct"/>
            <w:tcBorders>
              <w:top w:val="nil"/>
              <w:left w:val="nil"/>
              <w:bottom w:val="nil"/>
              <w:right w:val="nil"/>
            </w:tcBorders>
            <w:shd w:val="clear" w:color="000000" w:fill="75F6F9"/>
            <w:noWrap/>
            <w:vAlign w:val="center"/>
            <w:hideMark/>
          </w:tcPr>
          <w:p w14:paraId="6325B0EF" w14:textId="77777777" w:rsidR="00FB1FB8" w:rsidRPr="00FB1FB8" w:rsidRDefault="00FB1FB8" w:rsidP="00FB1FB8">
            <w:pPr>
              <w:jc w:val="right"/>
              <w:rPr>
                <w:rFonts w:ascii="Arial" w:hAnsi="Arial" w:cs="Arial"/>
                <w:b/>
                <w:bCs/>
                <w:color w:val="000000"/>
                <w:sz w:val="15"/>
                <w:szCs w:val="15"/>
              </w:rPr>
            </w:pPr>
            <w:r w:rsidRPr="00FB1FB8">
              <w:rPr>
                <w:rFonts w:ascii="Arial" w:hAnsi="Arial" w:cs="Arial"/>
                <w:b/>
                <w:bCs/>
                <w:color w:val="000000"/>
                <w:sz w:val="15"/>
                <w:szCs w:val="15"/>
              </w:rPr>
              <w:t xml:space="preserve">      34.186 </w:t>
            </w:r>
          </w:p>
        </w:tc>
        <w:tc>
          <w:tcPr>
            <w:tcW w:w="413" w:type="pct"/>
            <w:tcBorders>
              <w:top w:val="nil"/>
              <w:left w:val="nil"/>
              <w:bottom w:val="nil"/>
              <w:right w:val="nil"/>
            </w:tcBorders>
            <w:shd w:val="clear" w:color="000000" w:fill="75F6F9"/>
            <w:noWrap/>
            <w:vAlign w:val="center"/>
            <w:hideMark/>
          </w:tcPr>
          <w:p w14:paraId="3801A53B" w14:textId="77777777" w:rsidR="00FB1FB8" w:rsidRPr="00FB1FB8" w:rsidRDefault="00FB1FB8" w:rsidP="00FB1FB8">
            <w:pPr>
              <w:jc w:val="right"/>
              <w:rPr>
                <w:rFonts w:ascii="Arial" w:hAnsi="Arial" w:cs="Arial"/>
                <w:b/>
                <w:bCs/>
                <w:color w:val="000000"/>
                <w:sz w:val="15"/>
                <w:szCs w:val="15"/>
              </w:rPr>
            </w:pPr>
            <w:r w:rsidRPr="00FB1FB8">
              <w:rPr>
                <w:rFonts w:ascii="Arial" w:hAnsi="Arial" w:cs="Arial"/>
                <w:b/>
                <w:bCs/>
                <w:color w:val="000000"/>
                <w:sz w:val="15"/>
                <w:szCs w:val="15"/>
              </w:rPr>
              <w:t xml:space="preserve">      82.646 </w:t>
            </w:r>
          </w:p>
        </w:tc>
        <w:tc>
          <w:tcPr>
            <w:tcW w:w="393" w:type="pct"/>
            <w:tcBorders>
              <w:top w:val="nil"/>
              <w:left w:val="nil"/>
              <w:bottom w:val="nil"/>
              <w:right w:val="nil"/>
            </w:tcBorders>
            <w:shd w:val="clear" w:color="000000" w:fill="75F6F9"/>
            <w:noWrap/>
            <w:vAlign w:val="center"/>
            <w:hideMark/>
          </w:tcPr>
          <w:p w14:paraId="322C8B32" w14:textId="77777777" w:rsidR="00FB1FB8" w:rsidRPr="00FB1FB8" w:rsidRDefault="00FB1FB8" w:rsidP="00FB1FB8">
            <w:pPr>
              <w:jc w:val="right"/>
              <w:rPr>
                <w:rFonts w:ascii="Arial" w:hAnsi="Arial" w:cs="Arial"/>
                <w:b/>
                <w:bCs/>
                <w:color w:val="000000"/>
                <w:sz w:val="15"/>
                <w:szCs w:val="15"/>
              </w:rPr>
            </w:pPr>
            <w:r w:rsidRPr="00FB1FB8">
              <w:rPr>
                <w:rFonts w:ascii="Arial" w:hAnsi="Arial" w:cs="Arial"/>
                <w:b/>
                <w:bCs/>
                <w:color w:val="000000"/>
                <w:sz w:val="15"/>
                <w:szCs w:val="15"/>
              </w:rPr>
              <w:t xml:space="preserve">   23.698 </w:t>
            </w:r>
          </w:p>
        </w:tc>
        <w:tc>
          <w:tcPr>
            <w:tcW w:w="76" w:type="pct"/>
            <w:tcBorders>
              <w:top w:val="nil"/>
              <w:left w:val="nil"/>
              <w:bottom w:val="nil"/>
              <w:right w:val="nil"/>
            </w:tcBorders>
            <w:shd w:val="clear" w:color="auto" w:fill="auto"/>
            <w:noWrap/>
            <w:vAlign w:val="center"/>
            <w:hideMark/>
          </w:tcPr>
          <w:p w14:paraId="71E4D0EE" w14:textId="77777777" w:rsidR="00FB1FB8" w:rsidRPr="00FB1FB8" w:rsidRDefault="00FB1FB8" w:rsidP="00FB1FB8">
            <w:pPr>
              <w:jc w:val="right"/>
              <w:rPr>
                <w:rFonts w:ascii="Arial" w:hAnsi="Arial" w:cs="Arial"/>
                <w:b/>
                <w:bCs/>
                <w:color w:val="000000"/>
                <w:sz w:val="15"/>
                <w:szCs w:val="15"/>
              </w:rPr>
            </w:pPr>
          </w:p>
        </w:tc>
        <w:tc>
          <w:tcPr>
            <w:tcW w:w="398" w:type="pct"/>
            <w:tcBorders>
              <w:top w:val="nil"/>
              <w:left w:val="nil"/>
              <w:bottom w:val="nil"/>
              <w:right w:val="nil"/>
            </w:tcBorders>
            <w:shd w:val="clear" w:color="000000" w:fill="75F6F9"/>
            <w:vAlign w:val="center"/>
            <w:hideMark/>
          </w:tcPr>
          <w:p w14:paraId="72303D82" w14:textId="77777777" w:rsidR="00FB1FB8" w:rsidRPr="00FB1FB8" w:rsidRDefault="00FB1FB8" w:rsidP="00FB1FB8">
            <w:pPr>
              <w:jc w:val="right"/>
              <w:rPr>
                <w:rFonts w:ascii="Arial" w:hAnsi="Arial" w:cs="Arial"/>
                <w:b/>
                <w:bCs/>
                <w:color w:val="000000"/>
                <w:sz w:val="15"/>
                <w:szCs w:val="15"/>
              </w:rPr>
            </w:pPr>
            <w:r w:rsidRPr="00FB1FB8">
              <w:rPr>
                <w:rFonts w:ascii="Arial" w:hAnsi="Arial" w:cs="Arial"/>
                <w:b/>
                <w:bCs/>
                <w:color w:val="000000"/>
                <w:sz w:val="15"/>
                <w:szCs w:val="15"/>
              </w:rPr>
              <w:t>-59,5%</w:t>
            </w:r>
          </w:p>
        </w:tc>
        <w:tc>
          <w:tcPr>
            <w:tcW w:w="453" w:type="pct"/>
            <w:tcBorders>
              <w:top w:val="nil"/>
              <w:left w:val="nil"/>
              <w:bottom w:val="nil"/>
              <w:right w:val="nil"/>
            </w:tcBorders>
            <w:shd w:val="clear" w:color="000000" w:fill="75F6F9"/>
            <w:vAlign w:val="center"/>
            <w:hideMark/>
          </w:tcPr>
          <w:p w14:paraId="3FB49897" w14:textId="77777777" w:rsidR="00FB1FB8" w:rsidRPr="00FB1FB8" w:rsidRDefault="00FB1FB8" w:rsidP="00FB1FB8">
            <w:pPr>
              <w:jc w:val="right"/>
              <w:rPr>
                <w:rFonts w:ascii="Arial" w:hAnsi="Arial" w:cs="Arial"/>
                <w:b/>
                <w:bCs/>
                <w:color w:val="000000"/>
                <w:sz w:val="15"/>
                <w:szCs w:val="15"/>
              </w:rPr>
            </w:pPr>
            <w:r w:rsidRPr="00FB1FB8">
              <w:rPr>
                <w:rFonts w:ascii="Arial" w:hAnsi="Arial" w:cs="Arial"/>
                <w:b/>
                <w:bCs/>
                <w:color w:val="000000"/>
                <w:sz w:val="15"/>
                <w:szCs w:val="15"/>
              </w:rPr>
              <w:t>41,4%</w:t>
            </w:r>
          </w:p>
        </w:tc>
        <w:tc>
          <w:tcPr>
            <w:tcW w:w="70" w:type="pct"/>
            <w:tcBorders>
              <w:top w:val="nil"/>
              <w:left w:val="nil"/>
              <w:bottom w:val="nil"/>
              <w:right w:val="nil"/>
            </w:tcBorders>
            <w:shd w:val="clear" w:color="auto" w:fill="auto"/>
            <w:noWrap/>
            <w:vAlign w:val="bottom"/>
            <w:hideMark/>
          </w:tcPr>
          <w:p w14:paraId="0E4EB625" w14:textId="77777777" w:rsidR="00FB1FB8" w:rsidRPr="00FB1FB8" w:rsidRDefault="00FB1FB8" w:rsidP="00FB1FB8">
            <w:pPr>
              <w:jc w:val="right"/>
              <w:rPr>
                <w:rFonts w:ascii="Arial" w:hAnsi="Arial" w:cs="Arial"/>
                <w:b/>
                <w:bCs/>
                <w:color w:val="000000"/>
                <w:sz w:val="15"/>
                <w:szCs w:val="15"/>
              </w:rPr>
            </w:pPr>
          </w:p>
        </w:tc>
        <w:tc>
          <w:tcPr>
            <w:tcW w:w="393" w:type="pct"/>
            <w:tcBorders>
              <w:top w:val="nil"/>
              <w:left w:val="nil"/>
              <w:bottom w:val="nil"/>
              <w:right w:val="nil"/>
            </w:tcBorders>
            <w:shd w:val="clear" w:color="000000" w:fill="75F6F9"/>
            <w:noWrap/>
            <w:vAlign w:val="center"/>
            <w:hideMark/>
          </w:tcPr>
          <w:p w14:paraId="7CAE6262" w14:textId="77777777" w:rsidR="00FB1FB8" w:rsidRPr="00FB1FB8" w:rsidRDefault="00FB1FB8" w:rsidP="00FB1FB8">
            <w:pPr>
              <w:jc w:val="right"/>
              <w:rPr>
                <w:rFonts w:ascii="Arial" w:hAnsi="Arial" w:cs="Arial"/>
                <w:b/>
                <w:bCs/>
                <w:color w:val="000000"/>
                <w:sz w:val="15"/>
                <w:szCs w:val="15"/>
              </w:rPr>
            </w:pPr>
            <w:r w:rsidRPr="00FB1FB8">
              <w:rPr>
                <w:rFonts w:ascii="Arial" w:hAnsi="Arial" w:cs="Arial"/>
                <w:b/>
                <w:bCs/>
                <w:color w:val="000000"/>
                <w:sz w:val="15"/>
                <w:szCs w:val="15"/>
              </w:rPr>
              <w:t xml:space="preserve">   197.904 </w:t>
            </w:r>
          </w:p>
        </w:tc>
        <w:tc>
          <w:tcPr>
            <w:tcW w:w="393" w:type="pct"/>
            <w:tcBorders>
              <w:top w:val="nil"/>
              <w:left w:val="nil"/>
              <w:bottom w:val="nil"/>
              <w:right w:val="nil"/>
            </w:tcBorders>
            <w:shd w:val="clear" w:color="000000" w:fill="75F6F9"/>
            <w:noWrap/>
            <w:vAlign w:val="center"/>
            <w:hideMark/>
          </w:tcPr>
          <w:p w14:paraId="49014B9A" w14:textId="77777777" w:rsidR="00FB1FB8" w:rsidRPr="00FB1FB8" w:rsidRDefault="00FB1FB8" w:rsidP="00FB1FB8">
            <w:pPr>
              <w:jc w:val="right"/>
              <w:rPr>
                <w:rFonts w:ascii="Arial" w:hAnsi="Arial" w:cs="Arial"/>
                <w:b/>
                <w:bCs/>
                <w:color w:val="000000"/>
                <w:sz w:val="15"/>
                <w:szCs w:val="15"/>
              </w:rPr>
            </w:pPr>
            <w:r w:rsidRPr="00FB1FB8">
              <w:rPr>
                <w:rFonts w:ascii="Arial" w:hAnsi="Arial" w:cs="Arial"/>
                <w:b/>
                <w:bCs/>
                <w:color w:val="000000"/>
                <w:sz w:val="15"/>
                <w:szCs w:val="15"/>
              </w:rPr>
              <w:t xml:space="preserve">   190.500 </w:t>
            </w:r>
          </w:p>
        </w:tc>
        <w:tc>
          <w:tcPr>
            <w:tcW w:w="70" w:type="pct"/>
            <w:tcBorders>
              <w:top w:val="nil"/>
              <w:left w:val="nil"/>
              <w:bottom w:val="nil"/>
              <w:right w:val="nil"/>
            </w:tcBorders>
            <w:shd w:val="clear" w:color="auto" w:fill="auto"/>
            <w:noWrap/>
            <w:vAlign w:val="bottom"/>
            <w:hideMark/>
          </w:tcPr>
          <w:p w14:paraId="51BE327A" w14:textId="77777777" w:rsidR="00FB1FB8" w:rsidRPr="00FB1FB8" w:rsidRDefault="00FB1FB8" w:rsidP="00FB1FB8">
            <w:pPr>
              <w:jc w:val="right"/>
              <w:rPr>
                <w:rFonts w:ascii="Arial" w:hAnsi="Arial" w:cs="Arial"/>
                <w:b/>
                <w:bCs/>
                <w:color w:val="000000"/>
                <w:sz w:val="15"/>
                <w:szCs w:val="15"/>
              </w:rPr>
            </w:pPr>
          </w:p>
        </w:tc>
        <w:tc>
          <w:tcPr>
            <w:tcW w:w="309" w:type="pct"/>
            <w:tcBorders>
              <w:top w:val="nil"/>
              <w:left w:val="nil"/>
              <w:bottom w:val="nil"/>
              <w:right w:val="nil"/>
            </w:tcBorders>
            <w:shd w:val="clear" w:color="000000" w:fill="75F6F9"/>
            <w:vAlign w:val="center"/>
            <w:hideMark/>
          </w:tcPr>
          <w:p w14:paraId="08A362DE" w14:textId="77777777" w:rsidR="00FB1FB8" w:rsidRPr="00FB1FB8" w:rsidRDefault="00FB1FB8" w:rsidP="00FB1FB8">
            <w:pPr>
              <w:jc w:val="right"/>
              <w:rPr>
                <w:rFonts w:ascii="Arial" w:hAnsi="Arial" w:cs="Arial"/>
                <w:b/>
                <w:bCs/>
                <w:color w:val="000000"/>
                <w:sz w:val="15"/>
                <w:szCs w:val="15"/>
              </w:rPr>
            </w:pPr>
            <w:r w:rsidRPr="00FB1FB8">
              <w:rPr>
                <w:rFonts w:ascii="Arial" w:hAnsi="Arial" w:cs="Arial"/>
                <w:b/>
                <w:bCs/>
                <w:color w:val="000000"/>
                <w:sz w:val="15"/>
                <w:szCs w:val="15"/>
              </w:rPr>
              <w:t>3,9%</w:t>
            </w:r>
          </w:p>
        </w:tc>
      </w:tr>
      <w:tr w:rsidR="00FB1FB8" w:rsidRPr="00FB1FB8" w14:paraId="2C0565B5" w14:textId="77777777" w:rsidTr="00FB1FB8">
        <w:trPr>
          <w:trHeight w:val="198"/>
        </w:trPr>
        <w:tc>
          <w:tcPr>
            <w:tcW w:w="1619" w:type="pct"/>
            <w:tcBorders>
              <w:top w:val="nil"/>
              <w:left w:val="nil"/>
              <w:bottom w:val="nil"/>
              <w:right w:val="nil"/>
            </w:tcBorders>
            <w:shd w:val="clear" w:color="000000" w:fill="D9E1F2"/>
            <w:noWrap/>
            <w:vAlign w:val="center"/>
            <w:hideMark/>
          </w:tcPr>
          <w:p w14:paraId="5233F2EF" w14:textId="77777777" w:rsidR="00FB1FB8" w:rsidRPr="00FB1FB8" w:rsidRDefault="00FB1FB8" w:rsidP="00FB1FB8">
            <w:pPr>
              <w:rPr>
                <w:rFonts w:ascii="Arial" w:hAnsi="Arial" w:cs="Arial"/>
                <w:b/>
                <w:bCs/>
                <w:color w:val="000000"/>
                <w:sz w:val="15"/>
                <w:szCs w:val="15"/>
              </w:rPr>
            </w:pPr>
            <w:r w:rsidRPr="00FB1FB8">
              <w:rPr>
                <w:rFonts w:ascii="Arial" w:hAnsi="Arial" w:cs="Arial"/>
                <w:b/>
                <w:bCs/>
                <w:color w:val="000000"/>
                <w:sz w:val="15"/>
                <w:szCs w:val="15"/>
              </w:rPr>
              <w:t>Margem EBITDA</w:t>
            </w:r>
          </w:p>
        </w:tc>
        <w:tc>
          <w:tcPr>
            <w:tcW w:w="413" w:type="pct"/>
            <w:tcBorders>
              <w:top w:val="nil"/>
              <w:left w:val="nil"/>
              <w:bottom w:val="nil"/>
              <w:right w:val="nil"/>
            </w:tcBorders>
            <w:shd w:val="clear" w:color="000000" w:fill="D9E1F2"/>
            <w:noWrap/>
            <w:vAlign w:val="center"/>
            <w:hideMark/>
          </w:tcPr>
          <w:p w14:paraId="2DFBADD7" w14:textId="77777777" w:rsidR="00FB1FB8" w:rsidRPr="00FB1FB8" w:rsidRDefault="00FB1FB8" w:rsidP="00FB1FB8">
            <w:pPr>
              <w:jc w:val="right"/>
              <w:rPr>
                <w:rFonts w:ascii="Arial" w:hAnsi="Arial" w:cs="Arial"/>
                <w:b/>
                <w:bCs/>
                <w:color w:val="000000"/>
                <w:sz w:val="15"/>
                <w:szCs w:val="15"/>
              </w:rPr>
            </w:pPr>
            <w:r w:rsidRPr="00FB1FB8">
              <w:rPr>
                <w:rFonts w:ascii="Arial" w:hAnsi="Arial" w:cs="Arial"/>
                <w:b/>
                <w:bCs/>
                <w:color w:val="000000"/>
                <w:sz w:val="15"/>
                <w:szCs w:val="15"/>
              </w:rPr>
              <w:t>38,6%</w:t>
            </w:r>
          </w:p>
        </w:tc>
        <w:tc>
          <w:tcPr>
            <w:tcW w:w="413" w:type="pct"/>
            <w:tcBorders>
              <w:top w:val="nil"/>
              <w:left w:val="nil"/>
              <w:bottom w:val="nil"/>
              <w:right w:val="nil"/>
            </w:tcBorders>
            <w:shd w:val="clear" w:color="000000" w:fill="D9E1F2"/>
            <w:noWrap/>
            <w:vAlign w:val="center"/>
            <w:hideMark/>
          </w:tcPr>
          <w:p w14:paraId="2B48E3FA" w14:textId="77777777" w:rsidR="00FB1FB8" w:rsidRPr="00FB1FB8" w:rsidRDefault="00FB1FB8" w:rsidP="00FB1FB8">
            <w:pPr>
              <w:jc w:val="right"/>
              <w:rPr>
                <w:rFonts w:ascii="Arial" w:hAnsi="Arial" w:cs="Arial"/>
                <w:b/>
                <w:bCs/>
                <w:color w:val="000000"/>
                <w:sz w:val="15"/>
                <w:szCs w:val="15"/>
              </w:rPr>
            </w:pPr>
            <w:r w:rsidRPr="00FB1FB8">
              <w:rPr>
                <w:rFonts w:ascii="Arial" w:hAnsi="Arial" w:cs="Arial"/>
                <w:b/>
                <w:bCs/>
                <w:color w:val="000000"/>
                <w:sz w:val="15"/>
                <w:szCs w:val="15"/>
              </w:rPr>
              <w:t>91,7%</w:t>
            </w:r>
          </w:p>
        </w:tc>
        <w:tc>
          <w:tcPr>
            <w:tcW w:w="393" w:type="pct"/>
            <w:tcBorders>
              <w:top w:val="nil"/>
              <w:left w:val="nil"/>
              <w:bottom w:val="nil"/>
              <w:right w:val="nil"/>
            </w:tcBorders>
            <w:shd w:val="clear" w:color="000000" w:fill="D9E1F2"/>
            <w:noWrap/>
            <w:vAlign w:val="center"/>
            <w:hideMark/>
          </w:tcPr>
          <w:p w14:paraId="265EC39D" w14:textId="77777777" w:rsidR="00FB1FB8" w:rsidRPr="00FB1FB8" w:rsidRDefault="00FB1FB8" w:rsidP="00FB1FB8">
            <w:pPr>
              <w:jc w:val="right"/>
              <w:rPr>
                <w:rFonts w:ascii="Arial" w:hAnsi="Arial" w:cs="Arial"/>
                <w:b/>
                <w:bCs/>
                <w:color w:val="000000"/>
                <w:sz w:val="15"/>
                <w:szCs w:val="15"/>
              </w:rPr>
            </w:pPr>
            <w:r w:rsidRPr="00FB1FB8">
              <w:rPr>
                <w:rFonts w:ascii="Arial" w:hAnsi="Arial" w:cs="Arial"/>
                <w:b/>
                <w:bCs/>
                <w:color w:val="000000"/>
                <w:sz w:val="15"/>
                <w:szCs w:val="15"/>
              </w:rPr>
              <w:t>-13,6%</w:t>
            </w:r>
          </w:p>
        </w:tc>
        <w:tc>
          <w:tcPr>
            <w:tcW w:w="76" w:type="pct"/>
            <w:tcBorders>
              <w:top w:val="nil"/>
              <w:left w:val="nil"/>
              <w:bottom w:val="nil"/>
              <w:right w:val="nil"/>
            </w:tcBorders>
            <w:shd w:val="clear" w:color="auto" w:fill="auto"/>
            <w:noWrap/>
            <w:vAlign w:val="bottom"/>
            <w:hideMark/>
          </w:tcPr>
          <w:p w14:paraId="1C83370D" w14:textId="77777777" w:rsidR="00FB1FB8" w:rsidRPr="00FB1FB8" w:rsidRDefault="00FB1FB8" w:rsidP="00FB1FB8">
            <w:pPr>
              <w:jc w:val="right"/>
              <w:rPr>
                <w:rFonts w:ascii="Arial" w:hAnsi="Arial" w:cs="Arial"/>
                <w:b/>
                <w:bCs/>
                <w:color w:val="000000"/>
                <w:sz w:val="15"/>
                <w:szCs w:val="15"/>
              </w:rPr>
            </w:pPr>
          </w:p>
        </w:tc>
        <w:tc>
          <w:tcPr>
            <w:tcW w:w="398" w:type="pct"/>
            <w:tcBorders>
              <w:top w:val="nil"/>
              <w:left w:val="nil"/>
              <w:bottom w:val="nil"/>
              <w:right w:val="nil"/>
            </w:tcBorders>
            <w:shd w:val="clear" w:color="000000" w:fill="D9E1F2"/>
            <w:vAlign w:val="center"/>
            <w:hideMark/>
          </w:tcPr>
          <w:p w14:paraId="70E3BF77" w14:textId="77777777" w:rsidR="00FB1FB8" w:rsidRPr="00FB1FB8" w:rsidRDefault="00FB1FB8" w:rsidP="00FB1FB8">
            <w:pPr>
              <w:jc w:val="right"/>
              <w:rPr>
                <w:rFonts w:ascii="Arial" w:hAnsi="Arial" w:cs="Arial"/>
                <w:b/>
                <w:bCs/>
                <w:color w:val="000000"/>
                <w:sz w:val="15"/>
                <w:szCs w:val="15"/>
              </w:rPr>
            </w:pPr>
            <w:r w:rsidRPr="00FB1FB8">
              <w:rPr>
                <w:rFonts w:ascii="Arial" w:hAnsi="Arial" w:cs="Arial"/>
                <w:b/>
                <w:bCs/>
                <w:color w:val="000000"/>
                <w:sz w:val="15"/>
                <w:szCs w:val="15"/>
              </w:rPr>
              <w:t>-57,9%</w:t>
            </w:r>
          </w:p>
        </w:tc>
        <w:tc>
          <w:tcPr>
            <w:tcW w:w="453" w:type="pct"/>
            <w:tcBorders>
              <w:top w:val="nil"/>
              <w:left w:val="nil"/>
              <w:bottom w:val="nil"/>
              <w:right w:val="nil"/>
            </w:tcBorders>
            <w:shd w:val="clear" w:color="000000" w:fill="D9E1F2"/>
            <w:vAlign w:val="center"/>
            <w:hideMark/>
          </w:tcPr>
          <w:p w14:paraId="6C353EF3" w14:textId="77777777" w:rsidR="00FB1FB8" w:rsidRPr="00FB1FB8" w:rsidRDefault="00FB1FB8" w:rsidP="00FB1FB8">
            <w:pPr>
              <w:jc w:val="right"/>
              <w:rPr>
                <w:rFonts w:ascii="Arial" w:hAnsi="Arial" w:cs="Arial"/>
                <w:b/>
                <w:bCs/>
                <w:color w:val="000000"/>
                <w:sz w:val="15"/>
                <w:szCs w:val="15"/>
              </w:rPr>
            </w:pPr>
            <w:r w:rsidRPr="00FB1FB8">
              <w:rPr>
                <w:rFonts w:ascii="Arial" w:hAnsi="Arial" w:cs="Arial"/>
                <w:b/>
                <w:bCs/>
                <w:color w:val="000000"/>
                <w:sz w:val="15"/>
                <w:szCs w:val="15"/>
              </w:rPr>
              <w:t>-383,7%</w:t>
            </w:r>
          </w:p>
        </w:tc>
        <w:tc>
          <w:tcPr>
            <w:tcW w:w="70" w:type="pct"/>
            <w:tcBorders>
              <w:top w:val="nil"/>
              <w:left w:val="nil"/>
              <w:bottom w:val="nil"/>
              <w:right w:val="nil"/>
            </w:tcBorders>
            <w:shd w:val="clear" w:color="auto" w:fill="auto"/>
            <w:noWrap/>
            <w:vAlign w:val="bottom"/>
            <w:hideMark/>
          </w:tcPr>
          <w:p w14:paraId="51BCE0E5" w14:textId="77777777" w:rsidR="00FB1FB8" w:rsidRPr="00FB1FB8" w:rsidRDefault="00FB1FB8" w:rsidP="00FB1FB8">
            <w:pPr>
              <w:jc w:val="right"/>
              <w:rPr>
                <w:rFonts w:ascii="Arial" w:hAnsi="Arial" w:cs="Arial"/>
                <w:b/>
                <w:bCs/>
                <w:color w:val="000000"/>
                <w:sz w:val="15"/>
                <w:szCs w:val="15"/>
              </w:rPr>
            </w:pPr>
          </w:p>
        </w:tc>
        <w:tc>
          <w:tcPr>
            <w:tcW w:w="393" w:type="pct"/>
            <w:tcBorders>
              <w:top w:val="nil"/>
              <w:left w:val="nil"/>
              <w:bottom w:val="nil"/>
              <w:right w:val="nil"/>
            </w:tcBorders>
            <w:shd w:val="clear" w:color="000000" w:fill="D9E1F2"/>
            <w:noWrap/>
            <w:vAlign w:val="center"/>
            <w:hideMark/>
          </w:tcPr>
          <w:p w14:paraId="560C8B54" w14:textId="77777777" w:rsidR="00FB1FB8" w:rsidRPr="00FB1FB8" w:rsidRDefault="00FB1FB8" w:rsidP="00FB1FB8">
            <w:pPr>
              <w:jc w:val="right"/>
              <w:rPr>
                <w:rFonts w:ascii="Arial" w:hAnsi="Arial" w:cs="Arial"/>
                <w:b/>
                <w:bCs/>
                <w:color w:val="000000"/>
                <w:sz w:val="15"/>
                <w:szCs w:val="15"/>
              </w:rPr>
            </w:pPr>
            <w:r w:rsidRPr="00FB1FB8">
              <w:rPr>
                <w:rFonts w:ascii="Arial" w:hAnsi="Arial" w:cs="Arial"/>
                <w:b/>
                <w:bCs/>
                <w:color w:val="000000"/>
                <w:sz w:val="15"/>
                <w:szCs w:val="15"/>
              </w:rPr>
              <w:t>44,7%</w:t>
            </w:r>
          </w:p>
        </w:tc>
        <w:tc>
          <w:tcPr>
            <w:tcW w:w="393" w:type="pct"/>
            <w:tcBorders>
              <w:top w:val="nil"/>
              <w:left w:val="nil"/>
              <w:bottom w:val="nil"/>
              <w:right w:val="nil"/>
            </w:tcBorders>
            <w:shd w:val="clear" w:color="000000" w:fill="D9E1F2"/>
            <w:noWrap/>
            <w:vAlign w:val="center"/>
            <w:hideMark/>
          </w:tcPr>
          <w:p w14:paraId="3A4A0310" w14:textId="77777777" w:rsidR="00FB1FB8" w:rsidRPr="00FB1FB8" w:rsidRDefault="00FB1FB8" w:rsidP="00FB1FB8">
            <w:pPr>
              <w:jc w:val="right"/>
              <w:rPr>
                <w:rFonts w:ascii="Arial" w:hAnsi="Arial" w:cs="Arial"/>
                <w:b/>
                <w:bCs/>
                <w:color w:val="000000"/>
                <w:sz w:val="15"/>
                <w:szCs w:val="15"/>
              </w:rPr>
            </w:pPr>
            <w:r w:rsidRPr="00FB1FB8">
              <w:rPr>
                <w:rFonts w:ascii="Arial" w:hAnsi="Arial" w:cs="Arial"/>
                <w:b/>
                <w:bCs/>
                <w:color w:val="000000"/>
                <w:sz w:val="15"/>
                <w:szCs w:val="15"/>
              </w:rPr>
              <w:t>50,0%</w:t>
            </w:r>
          </w:p>
        </w:tc>
        <w:tc>
          <w:tcPr>
            <w:tcW w:w="70" w:type="pct"/>
            <w:tcBorders>
              <w:top w:val="nil"/>
              <w:left w:val="nil"/>
              <w:bottom w:val="nil"/>
              <w:right w:val="nil"/>
            </w:tcBorders>
            <w:shd w:val="clear" w:color="auto" w:fill="auto"/>
            <w:noWrap/>
            <w:vAlign w:val="bottom"/>
            <w:hideMark/>
          </w:tcPr>
          <w:p w14:paraId="446445B8" w14:textId="77777777" w:rsidR="00FB1FB8" w:rsidRPr="00FB1FB8" w:rsidRDefault="00FB1FB8" w:rsidP="00FB1FB8">
            <w:pPr>
              <w:jc w:val="right"/>
              <w:rPr>
                <w:rFonts w:ascii="Arial" w:hAnsi="Arial" w:cs="Arial"/>
                <w:b/>
                <w:bCs/>
                <w:color w:val="000000"/>
                <w:sz w:val="15"/>
                <w:szCs w:val="15"/>
              </w:rPr>
            </w:pPr>
          </w:p>
        </w:tc>
        <w:tc>
          <w:tcPr>
            <w:tcW w:w="309" w:type="pct"/>
            <w:tcBorders>
              <w:top w:val="nil"/>
              <w:left w:val="nil"/>
              <w:bottom w:val="nil"/>
              <w:right w:val="nil"/>
            </w:tcBorders>
            <w:shd w:val="clear" w:color="000000" w:fill="D9E1F2"/>
            <w:noWrap/>
            <w:vAlign w:val="center"/>
            <w:hideMark/>
          </w:tcPr>
          <w:p w14:paraId="55D37391" w14:textId="77777777" w:rsidR="00FB1FB8" w:rsidRPr="00FB1FB8" w:rsidRDefault="00FB1FB8" w:rsidP="00FB1FB8">
            <w:pPr>
              <w:jc w:val="right"/>
              <w:rPr>
                <w:rFonts w:ascii="Arial" w:hAnsi="Arial" w:cs="Arial"/>
                <w:b/>
                <w:bCs/>
                <w:color w:val="000000"/>
                <w:sz w:val="15"/>
                <w:szCs w:val="15"/>
              </w:rPr>
            </w:pPr>
            <w:r w:rsidRPr="00FB1FB8">
              <w:rPr>
                <w:rFonts w:ascii="Arial" w:hAnsi="Arial" w:cs="Arial"/>
                <w:b/>
                <w:bCs/>
                <w:color w:val="000000"/>
                <w:sz w:val="15"/>
                <w:szCs w:val="15"/>
              </w:rPr>
              <w:t>-10,6%</w:t>
            </w:r>
          </w:p>
        </w:tc>
      </w:tr>
      <w:tr w:rsidR="00FB1FB8" w:rsidRPr="00FB1FB8" w14:paraId="3A3D5106" w14:textId="77777777" w:rsidTr="00FB1FB8">
        <w:trPr>
          <w:trHeight w:val="198"/>
        </w:trPr>
        <w:tc>
          <w:tcPr>
            <w:tcW w:w="1619" w:type="pct"/>
            <w:tcBorders>
              <w:top w:val="nil"/>
              <w:left w:val="nil"/>
              <w:bottom w:val="nil"/>
              <w:right w:val="nil"/>
            </w:tcBorders>
            <w:shd w:val="clear" w:color="000000" w:fill="75F6F9"/>
            <w:vAlign w:val="center"/>
            <w:hideMark/>
          </w:tcPr>
          <w:p w14:paraId="661B9709" w14:textId="77777777" w:rsidR="00FB1FB8" w:rsidRPr="00FB1FB8" w:rsidRDefault="00FB1FB8" w:rsidP="00FB1FB8">
            <w:pPr>
              <w:rPr>
                <w:rFonts w:ascii="Arial" w:hAnsi="Arial" w:cs="Arial"/>
                <w:b/>
                <w:bCs/>
                <w:color w:val="000000"/>
                <w:sz w:val="15"/>
                <w:szCs w:val="15"/>
              </w:rPr>
            </w:pPr>
            <w:r w:rsidRPr="00FB1FB8">
              <w:rPr>
                <w:rFonts w:ascii="Arial" w:hAnsi="Arial" w:cs="Arial"/>
                <w:b/>
                <w:bCs/>
                <w:color w:val="000000"/>
                <w:sz w:val="15"/>
                <w:szCs w:val="15"/>
              </w:rPr>
              <w:t xml:space="preserve">Margem EBITDA Ajustado </w:t>
            </w:r>
          </w:p>
        </w:tc>
        <w:tc>
          <w:tcPr>
            <w:tcW w:w="413" w:type="pct"/>
            <w:tcBorders>
              <w:top w:val="nil"/>
              <w:left w:val="nil"/>
              <w:bottom w:val="nil"/>
              <w:right w:val="nil"/>
            </w:tcBorders>
            <w:shd w:val="clear" w:color="000000" w:fill="75F6F9"/>
            <w:noWrap/>
            <w:vAlign w:val="center"/>
            <w:hideMark/>
          </w:tcPr>
          <w:p w14:paraId="4B7E1CA5" w14:textId="77777777" w:rsidR="00FB1FB8" w:rsidRPr="00FB1FB8" w:rsidRDefault="00FB1FB8" w:rsidP="00FB1FB8">
            <w:pPr>
              <w:jc w:val="right"/>
              <w:rPr>
                <w:rFonts w:ascii="Arial" w:hAnsi="Arial" w:cs="Arial"/>
                <w:b/>
                <w:bCs/>
                <w:color w:val="000000"/>
                <w:sz w:val="15"/>
                <w:szCs w:val="15"/>
              </w:rPr>
            </w:pPr>
            <w:r w:rsidRPr="00FB1FB8">
              <w:rPr>
                <w:rFonts w:ascii="Arial" w:hAnsi="Arial" w:cs="Arial"/>
                <w:b/>
                <w:bCs/>
                <w:color w:val="000000"/>
                <w:sz w:val="15"/>
                <w:szCs w:val="15"/>
              </w:rPr>
              <w:t>31,1%</w:t>
            </w:r>
          </w:p>
        </w:tc>
        <w:tc>
          <w:tcPr>
            <w:tcW w:w="413" w:type="pct"/>
            <w:tcBorders>
              <w:top w:val="nil"/>
              <w:left w:val="nil"/>
              <w:bottom w:val="nil"/>
              <w:right w:val="nil"/>
            </w:tcBorders>
            <w:shd w:val="clear" w:color="000000" w:fill="75F6F9"/>
            <w:noWrap/>
            <w:vAlign w:val="center"/>
            <w:hideMark/>
          </w:tcPr>
          <w:p w14:paraId="401DC0C1" w14:textId="77777777" w:rsidR="00FB1FB8" w:rsidRPr="00FB1FB8" w:rsidRDefault="00FB1FB8" w:rsidP="00FB1FB8">
            <w:pPr>
              <w:jc w:val="right"/>
              <w:rPr>
                <w:rFonts w:ascii="Arial" w:hAnsi="Arial" w:cs="Arial"/>
                <w:b/>
                <w:bCs/>
                <w:color w:val="000000"/>
                <w:sz w:val="15"/>
                <w:szCs w:val="15"/>
              </w:rPr>
            </w:pPr>
            <w:r w:rsidRPr="00FB1FB8">
              <w:rPr>
                <w:rFonts w:ascii="Arial" w:hAnsi="Arial" w:cs="Arial"/>
                <w:b/>
                <w:bCs/>
                <w:color w:val="000000"/>
                <w:sz w:val="15"/>
                <w:szCs w:val="15"/>
              </w:rPr>
              <w:t>91,5%</w:t>
            </w:r>
          </w:p>
        </w:tc>
        <w:tc>
          <w:tcPr>
            <w:tcW w:w="393" w:type="pct"/>
            <w:tcBorders>
              <w:top w:val="nil"/>
              <w:left w:val="nil"/>
              <w:bottom w:val="nil"/>
              <w:right w:val="nil"/>
            </w:tcBorders>
            <w:shd w:val="clear" w:color="000000" w:fill="75F6F9"/>
            <w:noWrap/>
            <w:vAlign w:val="center"/>
            <w:hideMark/>
          </w:tcPr>
          <w:p w14:paraId="50788BA5" w14:textId="77777777" w:rsidR="00FB1FB8" w:rsidRPr="00FB1FB8" w:rsidRDefault="00FB1FB8" w:rsidP="00FB1FB8">
            <w:pPr>
              <w:jc w:val="right"/>
              <w:rPr>
                <w:rFonts w:ascii="Arial" w:hAnsi="Arial" w:cs="Arial"/>
                <w:b/>
                <w:bCs/>
                <w:color w:val="000000"/>
                <w:sz w:val="15"/>
                <w:szCs w:val="15"/>
              </w:rPr>
            </w:pPr>
            <w:r w:rsidRPr="00FB1FB8">
              <w:rPr>
                <w:rFonts w:ascii="Arial" w:hAnsi="Arial" w:cs="Arial"/>
                <w:b/>
                <w:bCs/>
                <w:color w:val="000000"/>
                <w:sz w:val="15"/>
                <w:szCs w:val="15"/>
              </w:rPr>
              <w:t>21,8%</w:t>
            </w:r>
          </w:p>
        </w:tc>
        <w:tc>
          <w:tcPr>
            <w:tcW w:w="76" w:type="pct"/>
            <w:tcBorders>
              <w:top w:val="nil"/>
              <w:left w:val="nil"/>
              <w:bottom w:val="nil"/>
              <w:right w:val="nil"/>
            </w:tcBorders>
            <w:shd w:val="clear" w:color="auto" w:fill="auto"/>
            <w:noWrap/>
            <w:vAlign w:val="bottom"/>
            <w:hideMark/>
          </w:tcPr>
          <w:p w14:paraId="3B92297C" w14:textId="77777777" w:rsidR="00FB1FB8" w:rsidRPr="00FB1FB8" w:rsidRDefault="00FB1FB8" w:rsidP="00FB1FB8">
            <w:pPr>
              <w:jc w:val="right"/>
              <w:rPr>
                <w:rFonts w:ascii="Arial" w:hAnsi="Arial" w:cs="Arial"/>
                <w:b/>
                <w:bCs/>
                <w:color w:val="000000"/>
                <w:sz w:val="15"/>
                <w:szCs w:val="15"/>
              </w:rPr>
            </w:pPr>
          </w:p>
        </w:tc>
        <w:tc>
          <w:tcPr>
            <w:tcW w:w="398" w:type="pct"/>
            <w:tcBorders>
              <w:top w:val="nil"/>
              <w:left w:val="nil"/>
              <w:bottom w:val="nil"/>
              <w:right w:val="nil"/>
            </w:tcBorders>
            <w:shd w:val="clear" w:color="000000" w:fill="75F6F9"/>
            <w:vAlign w:val="center"/>
            <w:hideMark/>
          </w:tcPr>
          <w:p w14:paraId="714E4D24" w14:textId="77777777" w:rsidR="00FB1FB8" w:rsidRPr="00FB1FB8" w:rsidRDefault="00FB1FB8" w:rsidP="00FB1FB8">
            <w:pPr>
              <w:jc w:val="right"/>
              <w:rPr>
                <w:rFonts w:ascii="Arial" w:hAnsi="Arial" w:cs="Arial"/>
                <w:b/>
                <w:bCs/>
                <w:color w:val="000000"/>
                <w:sz w:val="15"/>
                <w:szCs w:val="15"/>
              </w:rPr>
            </w:pPr>
            <w:r w:rsidRPr="00FB1FB8">
              <w:rPr>
                <w:rFonts w:ascii="Arial" w:hAnsi="Arial" w:cs="Arial"/>
                <w:b/>
                <w:bCs/>
                <w:color w:val="000000"/>
                <w:sz w:val="15"/>
                <w:szCs w:val="15"/>
              </w:rPr>
              <w:t>-66,0%</w:t>
            </w:r>
          </w:p>
        </w:tc>
        <w:tc>
          <w:tcPr>
            <w:tcW w:w="453" w:type="pct"/>
            <w:tcBorders>
              <w:top w:val="nil"/>
              <w:left w:val="nil"/>
              <w:bottom w:val="nil"/>
              <w:right w:val="nil"/>
            </w:tcBorders>
            <w:shd w:val="clear" w:color="000000" w:fill="75F6F9"/>
            <w:vAlign w:val="center"/>
            <w:hideMark/>
          </w:tcPr>
          <w:p w14:paraId="63F248C6" w14:textId="77777777" w:rsidR="00FB1FB8" w:rsidRPr="00FB1FB8" w:rsidRDefault="00FB1FB8" w:rsidP="00FB1FB8">
            <w:pPr>
              <w:jc w:val="right"/>
              <w:rPr>
                <w:rFonts w:ascii="Arial" w:hAnsi="Arial" w:cs="Arial"/>
                <w:b/>
                <w:bCs/>
                <w:color w:val="000000"/>
                <w:sz w:val="15"/>
                <w:szCs w:val="15"/>
              </w:rPr>
            </w:pPr>
            <w:r w:rsidRPr="00FB1FB8">
              <w:rPr>
                <w:rFonts w:ascii="Arial" w:hAnsi="Arial" w:cs="Arial"/>
                <w:b/>
                <w:bCs/>
                <w:color w:val="000000"/>
                <w:sz w:val="15"/>
                <w:szCs w:val="15"/>
              </w:rPr>
              <w:t>42,9%</w:t>
            </w:r>
          </w:p>
        </w:tc>
        <w:tc>
          <w:tcPr>
            <w:tcW w:w="70" w:type="pct"/>
            <w:tcBorders>
              <w:top w:val="nil"/>
              <w:left w:val="nil"/>
              <w:bottom w:val="nil"/>
              <w:right w:val="nil"/>
            </w:tcBorders>
            <w:shd w:val="clear" w:color="auto" w:fill="auto"/>
            <w:noWrap/>
            <w:vAlign w:val="bottom"/>
            <w:hideMark/>
          </w:tcPr>
          <w:p w14:paraId="60DEC6F1" w14:textId="77777777" w:rsidR="00FB1FB8" w:rsidRPr="00FB1FB8" w:rsidRDefault="00FB1FB8" w:rsidP="00FB1FB8">
            <w:pPr>
              <w:jc w:val="right"/>
              <w:rPr>
                <w:rFonts w:ascii="Arial" w:hAnsi="Arial" w:cs="Arial"/>
                <w:b/>
                <w:bCs/>
                <w:color w:val="000000"/>
                <w:sz w:val="15"/>
                <w:szCs w:val="15"/>
              </w:rPr>
            </w:pPr>
          </w:p>
        </w:tc>
        <w:tc>
          <w:tcPr>
            <w:tcW w:w="393" w:type="pct"/>
            <w:tcBorders>
              <w:top w:val="nil"/>
              <w:left w:val="nil"/>
              <w:bottom w:val="nil"/>
              <w:right w:val="nil"/>
            </w:tcBorders>
            <w:shd w:val="clear" w:color="000000" w:fill="75F6F9"/>
            <w:noWrap/>
            <w:vAlign w:val="center"/>
            <w:hideMark/>
          </w:tcPr>
          <w:p w14:paraId="5D8304C9" w14:textId="77777777" w:rsidR="00FB1FB8" w:rsidRPr="00FB1FB8" w:rsidRDefault="00FB1FB8" w:rsidP="00FB1FB8">
            <w:pPr>
              <w:jc w:val="right"/>
              <w:rPr>
                <w:rFonts w:ascii="Arial" w:hAnsi="Arial" w:cs="Arial"/>
                <w:b/>
                <w:bCs/>
                <w:color w:val="000000"/>
                <w:sz w:val="15"/>
                <w:szCs w:val="15"/>
              </w:rPr>
            </w:pPr>
            <w:r w:rsidRPr="00FB1FB8">
              <w:rPr>
                <w:rFonts w:ascii="Arial" w:hAnsi="Arial" w:cs="Arial"/>
                <w:b/>
                <w:bCs/>
                <w:color w:val="000000"/>
                <w:sz w:val="15"/>
                <w:szCs w:val="15"/>
              </w:rPr>
              <w:t>47,5%</w:t>
            </w:r>
          </w:p>
        </w:tc>
        <w:tc>
          <w:tcPr>
            <w:tcW w:w="393" w:type="pct"/>
            <w:tcBorders>
              <w:top w:val="nil"/>
              <w:left w:val="nil"/>
              <w:bottom w:val="nil"/>
              <w:right w:val="nil"/>
            </w:tcBorders>
            <w:shd w:val="clear" w:color="000000" w:fill="75F6F9"/>
            <w:noWrap/>
            <w:vAlign w:val="center"/>
            <w:hideMark/>
          </w:tcPr>
          <w:p w14:paraId="065B68D1" w14:textId="77777777" w:rsidR="00FB1FB8" w:rsidRPr="00FB1FB8" w:rsidRDefault="00FB1FB8" w:rsidP="00FB1FB8">
            <w:pPr>
              <w:jc w:val="right"/>
              <w:rPr>
                <w:rFonts w:ascii="Arial" w:hAnsi="Arial" w:cs="Arial"/>
                <w:b/>
                <w:bCs/>
                <w:color w:val="000000"/>
                <w:sz w:val="15"/>
                <w:szCs w:val="15"/>
              </w:rPr>
            </w:pPr>
            <w:r w:rsidRPr="00FB1FB8">
              <w:rPr>
                <w:rFonts w:ascii="Arial" w:hAnsi="Arial" w:cs="Arial"/>
                <w:b/>
                <w:bCs/>
                <w:color w:val="000000"/>
                <w:sz w:val="15"/>
                <w:szCs w:val="15"/>
              </w:rPr>
              <w:t>54,8%</w:t>
            </w:r>
          </w:p>
        </w:tc>
        <w:tc>
          <w:tcPr>
            <w:tcW w:w="70" w:type="pct"/>
            <w:tcBorders>
              <w:top w:val="nil"/>
              <w:left w:val="nil"/>
              <w:bottom w:val="nil"/>
              <w:right w:val="nil"/>
            </w:tcBorders>
            <w:shd w:val="clear" w:color="auto" w:fill="auto"/>
            <w:noWrap/>
            <w:vAlign w:val="bottom"/>
            <w:hideMark/>
          </w:tcPr>
          <w:p w14:paraId="7BD0CC93" w14:textId="77777777" w:rsidR="00FB1FB8" w:rsidRPr="00FB1FB8" w:rsidRDefault="00FB1FB8" w:rsidP="00FB1FB8">
            <w:pPr>
              <w:jc w:val="right"/>
              <w:rPr>
                <w:rFonts w:ascii="Arial" w:hAnsi="Arial" w:cs="Arial"/>
                <w:b/>
                <w:bCs/>
                <w:color w:val="000000"/>
                <w:sz w:val="15"/>
                <w:szCs w:val="15"/>
              </w:rPr>
            </w:pPr>
          </w:p>
        </w:tc>
        <w:tc>
          <w:tcPr>
            <w:tcW w:w="309" w:type="pct"/>
            <w:tcBorders>
              <w:top w:val="nil"/>
              <w:left w:val="nil"/>
              <w:bottom w:val="nil"/>
              <w:right w:val="nil"/>
            </w:tcBorders>
            <w:shd w:val="clear" w:color="000000" w:fill="75F6F9"/>
            <w:vAlign w:val="center"/>
            <w:hideMark/>
          </w:tcPr>
          <w:p w14:paraId="14451B84" w14:textId="77777777" w:rsidR="00FB1FB8" w:rsidRPr="00FB1FB8" w:rsidRDefault="00FB1FB8" w:rsidP="00FB1FB8">
            <w:pPr>
              <w:jc w:val="right"/>
              <w:rPr>
                <w:rFonts w:ascii="Arial" w:hAnsi="Arial" w:cs="Arial"/>
                <w:b/>
                <w:bCs/>
                <w:color w:val="000000"/>
                <w:sz w:val="15"/>
                <w:szCs w:val="15"/>
              </w:rPr>
            </w:pPr>
            <w:r w:rsidRPr="00FB1FB8">
              <w:rPr>
                <w:rFonts w:ascii="Arial" w:hAnsi="Arial" w:cs="Arial"/>
                <w:b/>
                <w:bCs/>
                <w:color w:val="000000"/>
                <w:sz w:val="15"/>
                <w:szCs w:val="15"/>
              </w:rPr>
              <w:t>-13,3%</w:t>
            </w:r>
          </w:p>
        </w:tc>
      </w:tr>
    </w:tbl>
    <w:p w14:paraId="30CA0AF6" w14:textId="110B5EA0" w:rsidR="00C820F1" w:rsidRDefault="00C820F1" w:rsidP="00E65922">
      <w:pPr>
        <w:jc w:val="both"/>
        <w:rPr>
          <w:rStyle w:val="RefernciaIntensa"/>
          <w:rFonts w:ascii="Arial" w:hAnsi="Arial" w:cs="Arial"/>
          <w:color w:val="auto"/>
        </w:rPr>
      </w:pPr>
    </w:p>
    <w:p w14:paraId="2941D917" w14:textId="7F16540C" w:rsidR="00992FF1" w:rsidRDefault="00992FF1" w:rsidP="006E4429">
      <w:pPr>
        <w:rPr>
          <w:rStyle w:val="RefernciaIntensa"/>
          <w:rFonts w:ascii="Arial" w:hAnsi="Arial" w:cs="Arial"/>
          <w:color w:val="auto"/>
        </w:rPr>
      </w:pPr>
      <w:r w:rsidRPr="00EF72EC">
        <w:rPr>
          <w:rStyle w:val="RefernciaIntensa"/>
          <w:rFonts w:ascii="Arial" w:hAnsi="Arial" w:cs="Arial"/>
          <w:color w:val="auto"/>
        </w:rPr>
        <w:t>Evolução do EBITDA Ajustado</w:t>
      </w:r>
      <w:r w:rsidR="007C0EA0" w:rsidRPr="00EF72EC">
        <w:rPr>
          <w:rStyle w:val="RefernciaIntensa"/>
          <w:rFonts w:ascii="Arial" w:hAnsi="Arial" w:cs="Arial"/>
          <w:color w:val="auto"/>
        </w:rPr>
        <w:t xml:space="preserve">: </w:t>
      </w:r>
      <w:r w:rsidR="00EE3F4D">
        <w:rPr>
          <w:rStyle w:val="RefernciaIntensa"/>
          <w:rFonts w:ascii="Arial" w:hAnsi="Arial" w:cs="Arial"/>
          <w:color w:val="auto"/>
        </w:rPr>
        <w:t>2022</w:t>
      </w:r>
      <w:r w:rsidR="007C0EA0" w:rsidRPr="00EF72EC">
        <w:rPr>
          <w:rStyle w:val="RefernciaIntensa"/>
          <w:rFonts w:ascii="Arial" w:hAnsi="Arial" w:cs="Arial"/>
          <w:color w:val="auto"/>
        </w:rPr>
        <w:t xml:space="preserve"> – </w:t>
      </w:r>
      <w:r w:rsidR="00EE3F4D">
        <w:rPr>
          <w:rStyle w:val="RefernciaIntensa"/>
          <w:rFonts w:ascii="Arial" w:hAnsi="Arial" w:cs="Arial"/>
          <w:color w:val="auto"/>
        </w:rPr>
        <w:t>2023</w:t>
      </w:r>
      <w:r w:rsidR="008D22C9" w:rsidRPr="00EF72EC">
        <w:rPr>
          <w:rStyle w:val="RefernciaIntensa"/>
          <w:rFonts w:ascii="Arial" w:hAnsi="Arial" w:cs="Arial"/>
          <w:color w:val="auto"/>
        </w:rPr>
        <w:t xml:space="preserve"> – R$ mil</w:t>
      </w:r>
    </w:p>
    <w:p w14:paraId="33DDCD55" w14:textId="505D2EE5" w:rsidR="00F578C9" w:rsidRDefault="00F578C9" w:rsidP="006E4429">
      <w:pPr>
        <w:rPr>
          <w:rStyle w:val="RefernciaIntensa"/>
          <w:rFonts w:ascii="Arial" w:hAnsi="Arial" w:cs="Arial"/>
          <w:color w:val="auto"/>
        </w:rPr>
      </w:pPr>
    </w:p>
    <w:p w14:paraId="21DCEB5F" w14:textId="12D152C6" w:rsidR="00583458" w:rsidRDefault="00583458" w:rsidP="006E4429">
      <w:pPr>
        <w:rPr>
          <w:rStyle w:val="RefernciaIntensa"/>
          <w:rFonts w:ascii="Arial" w:hAnsi="Arial" w:cs="Arial"/>
          <w:color w:val="auto"/>
        </w:rPr>
      </w:pPr>
      <w:r>
        <w:rPr>
          <w:noProof/>
        </w:rPr>
        <w:drawing>
          <wp:inline distT="0" distB="0" distL="0" distR="0" wp14:anchorId="03613865" wp14:editId="5456CCDE">
            <wp:extent cx="6659880" cy="2228850"/>
            <wp:effectExtent l="0" t="0" r="0" b="0"/>
            <wp:docPr id="1" name="Gráfico 1">
              <a:extLst xmlns:a="http://schemas.openxmlformats.org/drawingml/2006/main">
                <a:ext uri="{FF2B5EF4-FFF2-40B4-BE49-F238E27FC236}">
                  <a16:creationId xmlns:a16="http://schemas.microsoft.com/office/drawing/2014/main" id="{38695CB7-2CC5-42BE-95BE-8D27E4CF5D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04F5E9E" w14:textId="2045BA9A" w:rsidR="00583458" w:rsidRDefault="00583458" w:rsidP="006E4429">
      <w:pPr>
        <w:rPr>
          <w:rStyle w:val="RefernciaIntensa"/>
          <w:rFonts w:ascii="Arial" w:hAnsi="Arial" w:cs="Arial"/>
          <w:color w:val="auto"/>
        </w:rPr>
      </w:pPr>
    </w:p>
    <w:p w14:paraId="55887246" w14:textId="05679736" w:rsidR="00D33F12" w:rsidRPr="00EB623F" w:rsidRDefault="00D33F12" w:rsidP="00D33F12">
      <w:pPr>
        <w:autoSpaceDE w:val="0"/>
        <w:autoSpaceDN w:val="0"/>
        <w:adjustRightInd w:val="0"/>
        <w:jc w:val="both"/>
        <w:rPr>
          <w:rFonts w:ascii="Arial" w:hAnsi="Arial" w:cs="Arial"/>
          <w:sz w:val="22"/>
          <w:szCs w:val="22"/>
        </w:rPr>
      </w:pPr>
      <w:bookmarkStart w:id="3" w:name="_Hlk367177"/>
      <w:r w:rsidRPr="00EB623F">
        <w:rPr>
          <w:rFonts w:ascii="Arial" w:hAnsi="Arial" w:cs="Arial"/>
          <w:sz w:val="22"/>
          <w:szCs w:val="22"/>
        </w:rPr>
        <w:t xml:space="preserve">O EBITDA não </w:t>
      </w:r>
      <w:r w:rsidR="00E578CE" w:rsidRPr="00EB623F">
        <w:rPr>
          <w:rFonts w:ascii="Arial" w:hAnsi="Arial" w:cs="Arial"/>
          <w:sz w:val="22"/>
          <w:szCs w:val="22"/>
        </w:rPr>
        <w:t>é</w:t>
      </w:r>
      <w:r w:rsidRPr="00EB623F">
        <w:rPr>
          <w:rFonts w:ascii="Arial" w:hAnsi="Arial" w:cs="Arial"/>
          <w:sz w:val="22"/>
          <w:szCs w:val="22"/>
        </w:rPr>
        <w:t xml:space="preserve"> uma medida definida pelas práticas contábeis internacionais (IFRS) e representa o lucro </w:t>
      </w:r>
      <w:r w:rsidR="00013ECF" w:rsidRPr="00EB623F">
        <w:rPr>
          <w:rFonts w:ascii="Arial" w:hAnsi="Arial" w:cs="Arial"/>
          <w:sz w:val="22"/>
          <w:szCs w:val="22"/>
        </w:rPr>
        <w:t>/ (</w:t>
      </w:r>
      <w:r w:rsidRPr="00EB623F">
        <w:rPr>
          <w:rFonts w:ascii="Arial" w:hAnsi="Arial" w:cs="Arial"/>
          <w:sz w:val="22"/>
          <w:szCs w:val="22"/>
        </w:rPr>
        <w:t>prejuízo) antes do pagamento de juros, imposto de renda e contribuição social, depreciação e amortização. A Companhia divulga seu EBITDA Ajustado, conforme Instrução CVM N° 527, de 4 de outubro de 2012,</w:t>
      </w:r>
      <w:r w:rsidR="00CC2E3E" w:rsidRPr="00EB623F">
        <w:rPr>
          <w:rFonts w:ascii="Arial" w:hAnsi="Arial" w:cs="Arial"/>
          <w:sz w:val="22"/>
          <w:szCs w:val="22"/>
        </w:rPr>
        <w:t xml:space="preserve"> e</w:t>
      </w:r>
      <w:r w:rsidRPr="00EB623F">
        <w:rPr>
          <w:rFonts w:ascii="Arial" w:hAnsi="Arial" w:cs="Arial"/>
          <w:sz w:val="22"/>
          <w:szCs w:val="22"/>
        </w:rPr>
        <w:t xml:space="preserve"> </w:t>
      </w:r>
      <w:r w:rsidR="00AC4BE6" w:rsidRPr="00EB623F">
        <w:rPr>
          <w:rFonts w:ascii="Arial" w:hAnsi="Arial" w:cs="Arial"/>
          <w:sz w:val="22"/>
          <w:szCs w:val="22"/>
        </w:rPr>
        <w:t xml:space="preserve">estes ajustes incluem </w:t>
      </w:r>
      <w:r w:rsidR="00404A5F" w:rsidRPr="00EB623F">
        <w:rPr>
          <w:rFonts w:ascii="Arial" w:hAnsi="Arial" w:cs="Arial"/>
          <w:sz w:val="22"/>
          <w:szCs w:val="22"/>
        </w:rPr>
        <w:t>a adição/</w:t>
      </w:r>
      <w:r w:rsidRPr="00EB623F">
        <w:rPr>
          <w:rFonts w:ascii="Arial" w:hAnsi="Arial" w:cs="Arial"/>
          <w:sz w:val="22"/>
          <w:szCs w:val="22"/>
        </w:rPr>
        <w:t>exclu</w:t>
      </w:r>
      <w:r w:rsidR="00404A5F" w:rsidRPr="00EB623F">
        <w:rPr>
          <w:rFonts w:ascii="Arial" w:hAnsi="Arial" w:cs="Arial"/>
          <w:sz w:val="22"/>
          <w:szCs w:val="22"/>
        </w:rPr>
        <w:t>são</w:t>
      </w:r>
      <w:r w:rsidRPr="00EB623F">
        <w:rPr>
          <w:rFonts w:ascii="Arial" w:hAnsi="Arial" w:cs="Arial"/>
          <w:sz w:val="22"/>
          <w:szCs w:val="22"/>
        </w:rPr>
        <w:t xml:space="preserve"> </w:t>
      </w:r>
      <w:r w:rsidR="00404A5F" w:rsidRPr="00EB623F">
        <w:rPr>
          <w:rFonts w:ascii="Arial" w:hAnsi="Arial" w:cs="Arial"/>
          <w:sz w:val="22"/>
          <w:szCs w:val="22"/>
        </w:rPr>
        <w:t>d</w:t>
      </w:r>
      <w:r w:rsidR="00430FBF" w:rsidRPr="00EB623F">
        <w:rPr>
          <w:rFonts w:ascii="Arial" w:hAnsi="Arial" w:cs="Arial"/>
          <w:sz w:val="22"/>
          <w:szCs w:val="22"/>
        </w:rPr>
        <w:t>o Resultado de Equivalência Patrimonial</w:t>
      </w:r>
      <w:r w:rsidR="00E55C1F" w:rsidRPr="00EB623F">
        <w:rPr>
          <w:rFonts w:ascii="Arial" w:hAnsi="Arial" w:cs="Arial"/>
          <w:sz w:val="22"/>
          <w:szCs w:val="22"/>
        </w:rPr>
        <w:t>, da Depreciação e da</w:t>
      </w:r>
      <w:r w:rsidR="00FC4148" w:rsidRPr="00EB623F">
        <w:rPr>
          <w:rFonts w:ascii="Arial" w:hAnsi="Arial" w:cs="Arial"/>
          <w:sz w:val="22"/>
          <w:szCs w:val="22"/>
        </w:rPr>
        <w:t>s</w:t>
      </w:r>
      <w:r w:rsidR="00E55C1F" w:rsidRPr="00EB623F">
        <w:rPr>
          <w:rFonts w:ascii="Arial" w:hAnsi="Arial" w:cs="Arial"/>
          <w:sz w:val="22"/>
          <w:szCs w:val="22"/>
        </w:rPr>
        <w:t xml:space="preserve"> Despesas Financeiras originadas das alterações do CPC 6(R2) / IFRS 16 – Operações de Arrendamento Mercantil</w:t>
      </w:r>
      <w:r w:rsidR="00430FBF" w:rsidRPr="00EB623F">
        <w:rPr>
          <w:rFonts w:ascii="Arial" w:hAnsi="Arial" w:cs="Arial"/>
          <w:sz w:val="22"/>
          <w:szCs w:val="22"/>
        </w:rPr>
        <w:t xml:space="preserve"> e Outros Eventos não Recorrentes</w:t>
      </w:r>
      <w:r w:rsidR="00E55C1F" w:rsidRPr="00EB623F">
        <w:rPr>
          <w:rFonts w:ascii="Arial" w:hAnsi="Arial" w:cs="Arial"/>
          <w:sz w:val="22"/>
          <w:szCs w:val="22"/>
        </w:rPr>
        <w:t xml:space="preserve"> que possam vir a ocorrer</w:t>
      </w:r>
      <w:r w:rsidR="00794038" w:rsidRPr="00EB623F">
        <w:rPr>
          <w:rFonts w:ascii="Arial" w:hAnsi="Arial" w:cs="Arial"/>
          <w:sz w:val="22"/>
          <w:szCs w:val="22"/>
        </w:rPr>
        <w:t xml:space="preserve"> no</w:t>
      </w:r>
      <w:r w:rsidR="007B4BF4" w:rsidRPr="00EB623F">
        <w:rPr>
          <w:rFonts w:ascii="Arial" w:hAnsi="Arial" w:cs="Arial"/>
          <w:sz w:val="22"/>
          <w:szCs w:val="22"/>
        </w:rPr>
        <w:t xml:space="preserve"> curso dos negócios da Companhia</w:t>
      </w:r>
      <w:r w:rsidR="00CC7097" w:rsidRPr="00EB623F">
        <w:rPr>
          <w:rFonts w:ascii="Arial" w:hAnsi="Arial" w:cs="Arial"/>
          <w:sz w:val="22"/>
          <w:szCs w:val="22"/>
        </w:rPr>
        <w:t>,</w:t>
      </w:r>
      <w:r w:rsidR="00430FBF" w:rsidRPr="00EB623F">
        <w:rPr>
          <w:rFonts w:ascii="Arial" w:hAnsi="Arial" w:cs="Arial"/>
          <w:sz w:val="22"/>
          <w:szCs w:val="22"/>
        </w:rPr>
        <w:t xml:space="preserve"> </w:t>
      </w:r>
      <w:r w:rsidRPr="00EB623F">
        <w:rPr>
          <w:rFonts w:ascii="Arial" w:hAnsi="Arial" w:cs="Arial"/>
          <w:sz w:val="22"/>
          <w:szCs w:val="22"/>
        </w:rPr>
        <w:t>para proporcionar melhores informações sobre sua capacidade de pagamento de dívidas, manutenção de seus investimentos e possibilidade de cobertura de suas necessidades de capital de giro. Ambas as medidas desse agregado (EBITDA e EBITDA Ajustado) não devem ser consideradas como alternativas ao Lucro Operacional e ao Fluxo de Caixa Operacional, quando utilizados como indicador de liquidez. Destaca-se ainda que o EBITDA Ajustado pode não ser comparável com o mesmo indicador divulgado por outras empresas.</w:t>
      </w:r>
    </w:p>
    <w:p w14:paraId="7220A4D1" w14:textId="77777777" w:rsidR="00EB623F" w:rsidRPr="00EB623F" w:rsidRDefault="00EB623F" w:rsidP="00D33F12">
      <w:pPr>
        <w:autoSpaceDE w:val="0"/>
        <w:autoSpaceDN w:val="0"/>
        <w:adjustRightInd w:val="0"/>
        <w:jc w:val="both"/>
        <w:rPr>
          <w:rFonts w:ascii="Arial" w:hAnsi="Arial" w:cs="Arial"/>
          <w:sz w:val="22"/>
          <w:szCs w:val="22"/>
        </w:rPr>
      </w:pPr>
    </w:p>
    <w:p w14:paraId="77F23A8E" w14:textId="6243E721" w:rsidR="00E06B5A" w:rsidRDefault="00125B83" w:rsidP="00516419">
      <w:pPr>
        <w:jc w:val="both"/>
        <w:rPr>
          <w:rFonts w:ascii="Arial" w:hAnsi="Arial" w:cs="Arial"/>
          <w:color w:val="000000"/>
          <w:sz w:val="22"/>
          <w:szCs w:val="22"/>
        </w:rPr>
      </w:pPr>
      <w:r w:rsidRPr="00EB623F">
        <w:rPr>
          <w:rFonts w:ascii="Arial" w:hAnsi="Arial" w:cs="Arial"/>
          <w:color w:val="000000"/>
          <w:sz w:val="22"/>
          <w:szCs w:val="22"/>
        </w:rPr>
        <w:t>No</w:t>
      </w:r>
      <w:r w:rsidR="00BF3094">
        <w:rPr>
          <w:rFonts w:ascii="Arial" w:hAnsi="Arial" w:cs="Arial"/>
          <w:color w:val="000000"/>
          <w:sz w:val="22"/>
          <w:szCs w:val="22"/>
        </w:rPr>
        <w:t>s</w:t>
      </w:r>
      <w:r w:rsidRPr="00EB623F">
        <w:rPr>
          <w:rFonts w:ascii="Arial" w:hAnsi="Arial" w:cs="Arial"/>
          <w:color w:val="000000"/>
          <w:sz w:val="22"/>
          <w:szCs w:val="22"/>
        </w:rPr>
        <w:t xml:space="preserve"> </w:t>
      </w:r>
      <w:r w:rsidR="005249A5">
        <w:rPr>
          <w:rFonts w:ascii="Arial" w:hAnsi="Arial" w:cs="Arial"/>
          <w:color w:val="000000"/>
          <w:sz w:val="22"/>
          <w:szCs w:val="22"/>
        </w:rPr>
        <w:t>12</w:t>
      </w:r>
      <w:r w:rsidR="00BF3094">
        <w:rPr>
          <w:rFonts w:ascii="Arial" w:hAnsi="Arial" w:cs="Arial"/>
          <w:color w:val="000000"/>
          <w:sz w:val="22"/>
          <w:szCs w:val="22"/>
        </w:rPr>
        <w:t>M</w:t>
      </w:r>
      <w:r w:rsidRPr="00EB623F">
        <w:rPr>
          <w:rFonts w:ascii="Arial" w:hAnsi="Arial" w:cs="Arial"/>
          <w:color w:val="000000"/>
          <w:sz w:val="22"/>
          <w:szCs w:val="22"/>
        </w:rPr>
        <w:t>2</w:t>
      </w:r>
      <w:r w:rsidR="002E77C8">
        <w:rPr>
          <w:rFonts w:ascii="Arial" w:hAnsi="Arial" w:cs="Arial"/>
          <w:color w:val="000000"/>
          <w:sz w:val="22"/>
          <w:szCs w:val="22"/>
        </w:rPr>
        <w:t>3</w:t>
      </w:r>
      <w:r w:rsidRPr="00EB623F">
        <w:rPr>
          <w:rFonts w:ascii="Arial" w:hAnsi="Arial" w:cs="Arial"/>
          <w:color w:val="000000"/>
          <w:sz w:val="22"/>
          <w:szCs w:val="22"/>
        </w:rPr>
        <w:t xml:space="preserve">, o EBITDA Ajustado foi de R$ </w:t>
      </w:r>
      <w:r w:rsidR="00977A4B">
        <w:rPr>
          <w:rFonts w:ascii="Arial" w:hAnsi="Arial" w:cs="Arial"/>
          <w:color w:val="000000"/>
          <w:sz w:val="22"/>
          <w:szCs w:val="22"/>
        </w:rPr>
        <w:t>197,9</w:t>
      </w:r>
      <w:r w:rsidR="00D364BE" w:rsidRPr="00EB623F">
        <w:rPr>
          <w:rFonts w:ascii="Arial" w:hAnsi="Arial" w:cs="Arial"/>
          <w:color w:val="000000"/>
          <w:sz w:val="22"/>
          <w:szCs w:val="22"/>
        </w:rPr>
        <w:t xml:space="preserve"> </w:t>
      </w:r>
      <w:r w:rsidRPr="00EB623F">
        <w:rPr>
          <w:rFonts w:ascii="Arial" w:hAnsi="Arial" w:cs="Arial"/>
          <w:color w:val="000000"/>
          <w:sz w:val="22"/>
          <w:szCs w:val="22"/>
        </w:rPr>
        <w:t xml:space="preserve">milhões, </w:t>
      </w:r>
      <w:r w:rsidR="00B463D8" w:rsidRPr="00EB623F">
        <w:rPr>
          <w:rFonts w:ascii="Arial" w:hAnsi="Arial" w:cs="Arial"/>
          <w:color w:val="000000"/>
          <w:sz w:val="22"/>
          <w:szCs w:val="22"/>
        </w:rPr>
        <w:t>acréscimo</w:t>
      </w:r>
      <w:r w:rsidRPr="00EB623F">
        <w:rPr>
          <w:rFonts w:ascii="Arial" w:hAnsi="Arial" w:cs="Arial"/>
          <w:color w:val="000000"/>
          <w:sz w:val="22"/>
          <w:szCs w:val="22"/>
        </w:rPr>
        <w:t xml:space="preserve"> de </w:t>
      </w:r>
      <w:r w:rsidR="00977A4B">
        <w:rPr>
          <w:rFonts w:ascii="Arial" w:hAnsi="Arial" w:cs="Arial"/>
          <w:color w:val="000000"/>
          <w:sz w:val="22"/>
          <w:szCs w:val="22"/>
        </w:rPr>
        <w:t>3,9</w:t>
      </w:r>
      <w:r w:rsidRPr="00EB623F">
        <w:rPr>
          <w:rFonts w:ascii="Arial" w:hAnsi="Arial" w:cs="Arial"/>
          <w:color w:val="000000"/>
          <w:sz w:val="22"/>
          <w:szCs w:val="22"/>
        </w:rPr>
        <w:t>% em relação ao</w:t>
      </w:r>
      <w:r w:rsidR="00BF3094">
        <w:rPr>
          <w:rFonts w:ascii="Arial" w:hAnsi="Arial" w:cs="Arial"/>
          <w:color w:val="000000"/>
          <w:sz w:val="22"/>
          <w:szCs w:val="22"/>
        </w:rPr>
        <w:t>s</w:t>
      </w:r>
      <w:r w:rsidRPr="00EB623F">
        <w:rPr>
          <w:rFonts w:ascii="Arial" w:hAnsi="Arial" w:cs="Arial"/>
          <w:color w:val="000000"/>
          <w:sz w:val="22"/>
          <w:szCs w:val="22"/>
        </w:rPr>
        <w:t xml:space="preserve"> </w:t>
      </w:r>
      <w:r w:rsidR="00014643">
        <w:rPr>
          <w:rFonts w:ascii="Arial" w:hAnsi="Arial" w:cs="Arial"/>
          <w:color w:val="000000"/>
          <w:sz w:val="22"/>
          <w:szCs w:val="22"/>
        </w:rPr>
        <w:t>12</w:t>
      </w:r>
      <w:r w:rsidR="00BF3094">
        <w:rPr>
          <w:rFonts w:ascii="Arial" w:hAnsi="Arial" w:cs="Arial"/>
          <w:color w:val="000000"/>
          <w:sz w:val="22"/>
          <w:szCs w:val="22"/>
        </w:rPr>
        <w:t>M</w:t>
      </w:r>
      <w:r w:rsidRPr="00EB623F">
        <w:rPr>
          <w:rFonts w:ascii="Arial" w:hAnsi="Arial" w:cs="Arial"/>
          <w:color w:val="000000"/>
          <w:sz w:val="22"/>
          <w:szCs w:val="22"/>
        </w:rPr>
        <w:t>2</w:t>
      </w:r>
      <w:r w:rsidR="002E77C8">
        <w:rPr>
          <w:rFonts w:ascii="Arial" w:hAnsi="Arial" w:cs="Arial"/>
          <w:color w:val="000000"/>
          <w:sz w:val="22"/>
          <w:szCs w:val="22"/>
        </w:rPr>
        <w:t>2</w:t>
      </w:r>
      <w:r w:rsidRPr="00EB623F">
        <w:rPr>
          <w:rFonts w:ascii="Arial" w:hAnsi="Arial" w:cs="Arial"/>
          <w:color w:val="000000"/>
          <w:sz w:val="22"/>
          <w:szCs w:val="22"/>
        </w:rPr>
        <w:t xml:space="preserve"> (R$ </w:t>
      </w:r>
      <w:r w:rsidR="00B27996">
        <w:rPr>
          <w:rFonts w:ascii="Arial" w:hAnsi="Arial" w:cs="Arial"/>
          <w:color w:val="000000"/>
          <w:sz w:val="22"/>
          <w:szCs w:val="22"/>
        </w:rPr>
        <w:t>190,5</w:t>
      </w:r>
      <w:r w:rsidRPr="00EB623F">
        <w:rPr>
          <w:rFonts w:ascii="Arial" w:hAnsi="Arial" w:cs="Arial"/>
          <w:color w:val="000000"/>
          <w:sz w:val="22"/>
          <w:szCs w:val="22"/>
        </w:rPr>
        <w:t xml:space="preserve"> milhões)</w:t>
      </w:r>
      <w:r w:rsidR="00C22724">
        <w:rPr>
          <w:rFonts w:ascii="Arial" w:hAnsi="Arial" w:cs="Arial"/>
          <w:color w:val="000000"/>
          <w:sz w:val="22"/>
          <w:szCs w:val="22"/>
        </w:rPr>
        <w:t>.</w:t>
      </w:r>
      <w:r w:rsidR="00D364BE" w:rsidRPr="00EB623F">
        <w:rPr>
          <w:rFonts w:ascii="Arial" w:hAnsi="Arial" w:cs="Arial"/>
          <w:color w:val="000000"/>
          <w:sz w:val="22"/>
          <w:szCs w:val="22"/>
        </w:rPr>
        <w:t xml:space="preserve"> </w:t>
      </w:r>
      <w:r w:rsidR="00BF49FD" w:rsidRPr="00EB623F">
        <w:rPr>
          <w:rFonts w:ascii="Arial" w:hAnsi="Arial" w:cs="Arial"/>
          <w:color w:val="000000"/>
          <w:sz w:val="22"/>
          <w:szCs w:val="22"/>
        </w:rPr>
        <w:t>O crescimento</w:t>
      </w:r>
      <w:r w:rsidR="00CD6E6B" w:rsidRPr="00EB623F">
        <w:rPr>
          <w:rFonts w:ascii="Arial" w:hAnsi="Arial" w:cs="Arial"/>
          <w:color w:val="000000"/>
          <w:sz w:val="22"/>
          <w:szCs w:val="22"/>
        </w:rPr>
        <w:t xml:space="preserve"> </w:t>
      </w:r>
      <w:r w:rsidR="00D364BE" w:rsidRPr="00EB623F">
        <w:rPr>
          <w:rFonts w:ascii="Arial" w:hAnsi="Arial" w:cs="Arial"/>
          <w:color w:val="000000"/>
          <w:sz w:val="22"/>
          <w:szCs w:val="22"/>
        </w:rPr>
        <w:t>em relação ao</w:t>
      </w:r>
      <w:r w:rsidR="00BF3094">
        <w:rPr>
          <w:rFonts w:ascii="Arial" w:hAnsi="Arial" w:cs="Arial"/>
          <w:color w:val="000000"/>
          <w:sz w:val="22"/>
          <w:szCs w:val="22"/>
        </w:rPr>
        <w:t>s</w:t>
      </w:r>
      <w:r w:rsidR="00D364BE" w:rsidRPr="00EB623F">
        <w:rPr>
          <w:rFonts w:ascii="Arial" w:hAnsi="Arial" w:cs="Arial"/>
          <w:color w:val="000000"/>
          <w:sz w:val="22"/>
          <w:szCs w:val="22"/>
        </w:rPr>
        <w:t xml:space="preserve"> </w:t>
      </w:r>
      <w:r w:rsidR="00B27996">
        <w:rPr>
          <w:rFonts w:ascii="Arial" w:hAnsi="Arial" w:cs="Arial"/>
          <w:color w:val="000000"/>
          <w:sz w:val="22"/>
          <w:szCs w:val="22"/>
        </w:rPr>
        <w:t>12</w:t>
      </w:r>
      <w:r w:rsidR="00BF3094">
        <w:rPr>
          <w:rFonts w:ascii="Arial" w:hAnsi="Arial" w:cs="Arial"/>
          <w:color w:val="000000"/>
          <w:sz w:val="22"/>
          <w:szCs w:val="22"/>
        </w:rPr>
        <w:t>M</w:t>
      </w:r>
      <w:r w:rsidR="002E77C8">
        <w:rPr>
          <w:rFonts w:ascii="Arial" w:hAnsi="Arial" w:cs="Arial"/>
          <w:color w:val="000000"/>
          <w:sz w:val="22"/>
          <w:szCs w:val="22"/>
        </w:rPr>
        <w:t>22</w:t>
      </w:r>
      <w:r w:rsidR="00D364BE" w:rsidRPr="00EB623F">
        <w:rPr>
          <w:rFonts w:ascii="Arial" w:hAnsi="Arial" w:cs="Arial"/>
          <w:color w:val="000000"/>
          <w:sz w:val="22"/>
          <w:szCs w:val="22"/>
        </w:rPr>
        <w:t xml:space="preserve"> </w:t>
      </w:r>
      <w:r w:rsidR="00D10C84" w:rsidRPr="00EB623F">
        <w:rPr>
          <w:rFonts w:ascii="Arial" w:hAnsi="Arial" w:cs="Arial"/>
          <w:color w:val="000000"/>
          <w:sz w:val="22"/>
          <w:szCs w:val="22"/>
        </w:rPr>
        <w:t xml:space="preserve">é </w:t>
      </w:r>
      <w:r w:rsidR="00CD6E6B" w:rsidRPr="00EB623F">
        <w:rPr>
          <w:rFonts w:ascii="Arial" w:hAnsi="Arial" w:cs="Arial"/>
          <w:color w:val="000000"/>
          <w:sz w:val="22"/>
          <w:szCs w:val="22"/>
        </w:rPr>
        <w:t>explicad</w:t>
      </w:r>
      <w:r w:rsidR="00BF49FD" w:rsidRPr="00EB623F">
        <w:rPr>
          <w:rFonts w:ascii="Arial" w:hAnsi="Arial" w:cs="Arial"/>
          <w:color w:val="000000"/>
          <w:sz w:val="22"/>
          <w:szCs w:val="22"/>
        </w:rPr>
        <w:t>o</w:t>
      </w:r>
      <w:r w:rsidR="00B11625" w:rsidRPr="00EB623F">
        <w:rPr>
          <w:rFonts w:ascii="Arial" w:hAnsi="Arial" w:cs="Arial"/>
          <w:color w:val="000000"/>
          <w:sz w:val="22"/>
          <w:szCs w:val="22"/>
        </w:rPr>
        <w:t>: i)</w:t>
      </w:r>
      <w:r w:rsidR="00A76C07" w:rsidRPr="00EB623F">
        <w:rPr>
          <w:rFonts w:ascii="Arial" w:hAnsi="Arial" w:cs="Arial"/>
          <w:color w:val="000000"/>
          <w:sz w:val="22"/>
          <w:szCs w:val="22"/>
        </w:rPr>
        <w:t xml:space="preserve"> </w:t>
      </w:r>
      <w:r w:rsidR="00284B23" w:rsidRPr="00EB623F">
        <w:rPr>
          <w:rFonts w:ascii="Arial" w:hAnsi="Arial" w:cs="Arial"/>
          <w:color w:val="000000"/>
          <w:sz w:val="22"/>
          <w:szCs w:val="22"/>
        </w:rPr>
        <w:t xml:space="preserve">pelo </w:t>
      </w:r>
      <w:r w:rsidR="004B5CAD">
        <w:rPr>
          <w:rFonts w:ascii="Arial" w:hAnsi="Arial" w:cs="Arial"/>
          <w:color w:val="000000"/>
          <w:sz w:val="22"/>
          <w:szCs w:val="22"/>
        </w:rPr>
        <w:t>incremento da Receita</w:t>
      </w:r>
      <w:r w:rsidR="00284B23" w:rsidRPr="00EB623F">
        <w:rPr>
          <w:rFonts w:ascii="Arial" w:hAnsi="Arial" w:cs="Arial"/>
          <w:color w:val="000000"/>
          <w:sz w:val="22"/>
          <w:szCs w:val="22"/>
        </w:rPr>
        <w:t xml:space="preserve"> Operacional Líquida (</w:t>
      </w:r>
      <w:r w:rsidR="00BF3094">
        <w:rPr>
          <w:rFonts w:ascii="Arial" w:hAnsi="Arial" w:cs="Arial"/>
          <w:color w:val="000000"/>
          <w:sz w:val="22"/>
          <w:szCs w:val="22"/>
        </w:rPr>
        <w:t>19,</w:t>
      </w:r>
      <w:r w:rsidR="00B27996">
        <w:rPr>
          <w:rFonts w:ascii="Arial" w:hAnsi="Arial" w:cs="Arial"/>
          <w:color w:val="000000"/>
          <w:sz w:val="22"/>
          <w:szCs w:val="22"/>
        </w:rPr>
        <w:t>8</w:t>
      </w:r>
      <w:r w:rsidR="00284B23" w:rsidRPr="00EB623F">
        <w:rPr>
          <w:rFonts w:ascii="Arial" w:hAnsi="Arial" w:cs="Arial"/>
          <w:color w:val="000000"/>
          <w:sz w:val="22"/>
          <w:szCs w:val="22"/>
        </w:rPr>
        <w:t xml:space="preserve">%); </w:t>
      </w:r>
      <w:r w:rsidR="00B11625" w:rsidRPr="00EB623F">
        <w:rPr>
          <w:rFonts w:ascii="Arial" w:hAnsi="Arial" w:cs="Arial"/>
          <w:color w:val="000000"/>
          <w:sz w:val="22"/>
          <w:szCs w:val="22"/>
        </w:rPr>
        <w:t>ii)</w:t>
      </w:r>
      <w:r w:rsidR="00A76C07" w:rsidRPr="00EB623F">
        <w:rPr>
          <w:rFonts w:ascii="Arial" w:hAnsi="Arial" w:cs="Arial"/>
          <w:color w:val="000000"/>
          <w:sz w:val="22"/>
          <w:szCs w:val="22"/>
        </w:rPr>
        <w:t xml:space="preserve"> pelo </w:t>
      </w:r>
      <w:r w:rsidR="00B11625" w:rsidRPr="00EB623F">
        <w:rPr>
          <w:rFonts w:ascii="Arial" w:hAnsi="Arial" w:cs="Arial"/>
          <w:color w:val="000000"/>
          <w:sz w:val="22"/>
          <w:szCs w:val="22"/>
        </w:rPr>
        <w:t>recebimento de</w:t>
      </w:r>
      <w:r w:rsidR="00801427" w:rsidRPr="00EB623F">
        <w:rPr>
          <w:rFonts w:ascii="Arial" w:hAnsi="Arial" w:cs="Arial"/>
          <w:color w:val="000000"/>
          <w:sz w:val="22"/>
          <w:szCs w:val="22"/>
        </w:rPr>
        <w:t xml:space="preserve"> Subvenções Orçamentárias </w:t>
      </w:r>
      <w:r w:rsidR="00B11625" w:rsidRPr="00EB623F">
        <w:rPr>
          <w:rFonts w:ascii="Arial" w:hAnsi="Arial" w:cs="Arial"/>
          <w:color w:val="000000"/>
          <w:sz w:val="22"/>
          <w:szCs w:val="22"/>
        </w:rPr>
        <w:t xml:space="preserve">no período; </w:t>
      </w:r>
      <w:r w:rsidR="00B27996">
        <w:rPr>
          <w:rFonts w:ascii="Arial" w:hAnsi="Arial" w:cs="Arial"/>
          <w:color w:val="000000"/>
          <w:sz w:val="22"/>
          <w:szCs w:val="22"/>
        </w:rPr>
        <w:t xml:space="preserve">e </w:t>
      </w:r>
      <w:r w:rsidR="00C22724">
        <w:rPr>
          <w:rFonts w:ascii="Arial" w:hAnsi="Arial" w:cs="Arial"/>
          <w:color w:val="000000"/>
          <w:sz w:val="22"/>
          <w:szCs w:val="22"/>
        </w:rPr>
        <w:t xml:space="preserve">iii) pelo recebimento do reconhecimento do Superávit de Previdência Privada ocorrido </w:t>
      </w:r>
      <w:r w:rsidR="00B27996">
        <w:rPr>
          <w:rFonts w:ascii="Arial" w:hAnsi="Arial" w:cs="Arial"/>
          <w:color w:val="000000"/>
          <w:sz w:val="22"/>
          <w:szCs w:val="22"/>
        </w:rPr>
        <w:t>no exercício corrente</w:t>
      </w:r>
      <w:r w:rsidR="00C22724">
        <w:rPr>
          <w:rFonts w:ascii="Arial" w:hAnsi="Arial" w:cs="Arial"/>
          <w:color w:val="000000"/>
          <w:sz w:val="22"/>
          <w:szCs w:val="22"/>
        </w:rPr>
        <w:t>. Esses eventos positivos foram parcialmente amortizados pelo crescimento dos Custos e Despesas Operacionais (</w:t>
      </w:r>
      <w:r w:rsidR="00B27996">
        <w:rPr>
          <w:rFonts w:ascii="Arial" w:hAnsi="Arial" w:cs="Arial"/>
          <w:color w:val="000000"/>
          <w:sz w:val="22"/>
          <w:szCs w:val="22"/>
        </w:rPr>
        <w:t>19,2</w:t>
      </w:r>
      <w:r w:rsidR="00C22724">
        <w:rPr>
          <w:rFonts w:ascii="Arial" w:hAnsi="Arial" w:cs="Arial"/>
          <w:color w:val="000000"/>
          <w:sz w:val="22"/>
          <w:szCs w:val="22"/>
        </w:rPr>
        <w:t xml:space="preserve">%). </w:t>
      </w:r>
    </w:p>
    <w:p w14:paraId="66FCF78E" w14:textId="77777777" w:rsidR="00B27996" w:rsidRPr="00EB623F" w:rsidRDefault="00B27996" w:rsidP="00516419">
      <w:pPr>
        <w:jc w:val="both"/>
        <w:rPr>
          <w:rFonts w:ascii="Arial" w:hAnsi="Arial" w:cs="Arial"/>
          <w:color w:val="000000"/>
          <w:sz w:val="22"/>
          <w:szCs w:val="22"/>
        </w:rPr>
      </w:pPr>
    </w:p>
    <w:p w14:paraId="6EA3BB48" w14:textId="1C621F98" w:rsidR="002E77C8" w:rsidRDefault="00516419" w:rsidP="00516419">
      <w:pPr>
        <w:jc w:val="both"/>
        <w:rPr>
          <w:rFonts w:ascii="Arial" w:hAnsi="Arial" w:cs="Arial"/>
          <w:color w:val="000000"/>
          <w:sz w:val="22"/>
          <w:szCs w:val="22"/>
        </w:rPr>
      </w:pPr>
      <w:r w:rsidRPr="00EB623F">
        <w:rPr>
          <w:rFonts w:ascii="Arial" w:hAnsi="Arial" w:cs="Arial"/>
          <w:color w:val="000000"/>
          <w:sz w:val="22"/>
          <w:szCs w:val="22"/>
        </w:rPr>
        <w:t xml:space="preserve">A Margem EBITDA Ajustada </w:t>
      </w:r>
      <w:r w:rsidR="006B21C1" w:rsidRPr="00EB623F">
        <w:rPr>
          <w:rFonts w:ascii="Arial" w:hAnsi="Arial" w:cs="Arial"/>
          <w:color w:val="000000"/>
          <w:sz w:val="22"/>
          <w:szCs w:val="22"/>
        </w:rPr>
        <w:t>no</w:t>
      </w:r>
      <w:r w:rsidR="00BF3094">
        <w:rPr>
          <w:rFonts w:ascii="Arial" w:hAnsi="Arial" w:cs="Arial"/>
          <w:color w:val="000000"/>
          <w:sz w:val="22"/>
          <w:szCs w:val="22"/>
        </w:rPr>
        <w:t>s</w:t>
      </w:r>
      <w:r w:rsidR="006B21C1" w:rsidRPr="00EB623F">
        <w:rPr>
          <w:rFonts w:ascii="Arial" w:hAnsi="Arial" w:cs="Arial"/>
          <w:color w:val="000000"/>
          <w:sz w:val="22"/>
          <w:szCs w:val="22"/>
        </w:rPr>
        <w:t xml:space="preserve"> </w:t>
      </w:r>
      <w:r w:rsidR="00B27996">
        <w:rPr>
          <w:rFonts w:ascii="Arial" w:hAnsi="Arial" w:cs="Arial"/>
          <w:color w:val="000000"/>
          <w:sz w:val="22"/>
          <w:szCs w:val="22"/>
        </w:rPr>
        <w:t>12</w:t>
      </w:r>
      <w:r w:rsidR="00BF3094">
        <w:rPr>
          <w:rFonts w:ascii="Arial" w:hAnsi="Arial" w:cs="Arial"/>
          <w:color w:val="000000"/>
          <w:sz w:val="22"/>
          <w:szCs w:val="22"/>
        </w:rPr>
        <w:t>M</w:t>
      </w:r>
      <w:r w:rsidR="002E77C8">
        <w:rPr>
          <w:rFonts w:ascii="Arial" w:hAnsi="Arial" w:cs="Arial"/>
          <w:color w:val="000000"/>
          <w:sz w:val="22"/>
          <w:szCs w:val="22"/>
        </w:rPr>
        <w:t>23</w:t>
      </w:r>
      <w:r w:rsidRPr="00EB623F">
        <w:rPr>
          <w:rFonts w:ascii="Arial" w:hAnsi="Arial" w:cs="Arial"/>
          <w:color w:val="000000"/>
          <w:sz w:val="22"/>
          <w:szCs w:val="22"/>
        </w:rPr>
        <w:t xml:space="preserve"> foi de </w:t>
      </w:r>
      <w:r w:rsidR="00977A4B">
        <w:rPr>
          <w:rFonts w:ascii="Arial" w:hAnsi="Arial" w:cs="Arial"/>
          <w:color w:val="000000"/>
          <w:sz w:val="22"/>
          <w:szCs w:val="22"/>
        </w:rPr>
        <w:t>47,5</w:t>
      </w:r>
      <w:r w:rsidRPr="00EB623F">
        <w:rPr>
          <w:rFonts w:ascii="Arial" w:hAnsi="Arial" w:cs="Arial"/>
          <w:color w:val="000000"/>
          <w:sz w:val="22"/>
          <w:szCs w:val="22"/>
        </w:rPr>
        <w:t>%</w:t>
      </w:r>
      <w:r w:rsidR="007A6CB3" w:rsidRPr="00EB623F">
        <w:rPr>
          <w:rFonts w:ascii="Arial" w:hAnsi="Arial" w:cs="Arial"/>
          <w:color w:val="000000"/>
          <w:sz w:val="22"/>
          <w:szCs w:val="22"/>
        </w:rPr>
        <w:t xml:space="preserve"> </w:t>
      </w:r>
      <w:r w:rsidR="006C0017" w:rsidRPr="00EB623F">
        <w:rPr>
          <w:rFonts w:ascii="Arial" w:hAnsi="Arial" w:cs="Arial"/>
          <w:color w:val="000000"/>
          <w:sz w:val="22"/>
          <w:szCs w:val="22"/>
        </w:rPr>
        <w:t>(</w:t>
      </w:r>
      <w:r w:rsidR="00B27996">
        <w:rPr>
          <w:rFonts w:ascii="Arial" w:hAnsi="Arial" w:cs="Arial"/>
          <w:color w:val="000000"/>
          <w:sz w:val="22"/>
          <w:szCs w:val="22"/>
        </w:rPr>
        <w:t>54,8</w:t>
      </w:r>
      <w:r w:rsidR="00CD6E6B" w:rsidRPr="00EB623F">
        <w:rPr>
          <w:rFonts w:ascii="Arial" w:hAnsi="Arial" w:cs="Arial"/>
          <w:color w:val="000000"/>
          <w:sz w:val="22"/>
          <w:szCs w:val="22"/>
        </w:rPr>
        <w:t>%</w:t>
      </w:r>
      <w:r w:rsidR="001626D7" w:rsidRPr="00EB623F">
        <w:rPr>
          <w:rFonts w:ascii="Arial" w:hAnsi="Arial" w:cs="Arial"/>
          <w:color w:val="000000"/>
          <w:sz w:val="22"/>
          <w:szCs w:val="22"/>
        </w:rPr>
        <w:t xml:space="preserve"> </w:t>
      </w:r>
      <w:r w:rsidR="00A11B94" w:rsidRPr="00EB623F">
        <w:rPr>
          <w:rFonts w:ascii="Arial" w:hAnsi="Arial" w:cs="Arial"/>
          <w:color w:val="000000"/>
          <w:sz w:val="22"/>
          <w:szCs w:val="22"/>
        </w:rPr>
        <w:t>no</w:t>
      </w:r>
      <w:r w:rsidR="00BF3094">
        <w:rPr>
          <w:rFonts w:ascii="Arial" w:hAnsi="Arial" w:cs="Arial"/>
          <w:color w:val="000000"/>
          <w:sz w:val="22"/>
          <w:szCs w:val="22"/>
        </w:rPr>
        <w:t>s</w:t>
      </w:r>
      <w:r w:rsidR="00A11B94" w:rsidRPr="00EB623F">
        <w:rPr>
          <w:rFonts w:ascii="Arial" w:hAnsi="Arial" w:cs="Arial"/>
          <w:color w:val="000000"/>
          <w:sz w:val="22"/>
          <w:szCs w:val="22"/>
        </w:rPr>
        <w:t xml:space="preserve"> </w:t>
      </w:r>
      <w:r w:rsidR="00B27996">
        <w:rPr>
          <w:rFonts w:ascii="Arial" w:hAnsi="Arial" w:cs="Arial"/>
          <w:color w:val="000000"/>
          <w:sz w:val="22"/>
          <w:szCs w:val="22"/>
        </w:rPr>
        <w:t>12</w:t>
      </w:r>
      <w:r w:rsidR="00BF3094">
        <w:rPr>
          <w:rFonts w:ascii="Arial" w:hAnsi="Arial" w:cs="Arial"/>
          <w:color w:val="000000"/>
          <w:sz w:val="22"/>
          <w:szCs w:val="22"/>
        </w:rPr>
        <w:t>M</w:t>
      </w:r>
      <w:r w:rsidR="002E77C8">
        <w:rPr>
          <w:rFonts w:ascii="Arial" w:hAnsi="Arial" w:cs="Arial"/>
          <w:color w:val="000000"/>
          <w:sz w:val="22"/>
          <w:szCs w:val="22"/>
        </w:rPr>
        <w:t>22</w:t>
      </w:r>
      <w:r w:rsidR="006C0017" w:rsidRPr="00EB623F">
        <w:rPr>
          <w:rFonts w:ascii="Arial" w:hAnsi="Arial" w:cs="Arial"/>
          <w:color w:val="000000"/>
          <w:sz w:val="22"/>
          <w:szCs w:val="22"/>
        </w:rPr>
        <w:t xml:space="preserve">), </w:t>
      </w:r>
      <w:r w:rsidR="00B27996">
        <w:rPr>
          <w:rFonts w:ascii="Arial" w:hAnsi="Arial" w:cs="Arial"/>
          <w:color w:val="000000"/>
          <w:sz w:val="22"/>
          <w:szCs w:val="22"/>
        </w:rPr>
        <w:t>demonstrando uma estabilidade da margem.</w:t>
      </w:r>
      <w:r w:rsidR="002E77C8">
        <w:rPr>
          <w:rFonts w:ascii="Arial" w:hAnsi="Arial" w:cs="Arial"/>
          <w:color w:val="000000"/>
          <w:sz w:val="22"/>
          <w:szCs w:val="22"/>
        </w:rPr>
        <w:t xml:space="preserve"> </w:t>
      </w:r>
    </w:p>
    <w:p w14:paraId="220FBD52" w14:textId="77777777" w:rsidR="002E77C8" w:rsidRDefault="002E77C8" w:rsidP="00516419">
      <w:pPr>
        <w:jc w:val="both"/>
        <w:rPr>
          <w:rFonts w:ascii="Arial" w:hAnsi="Arial" w:cs="Arial"/>
          <w:color w:val="000000"/>
          <w:sz w:val="22"/>
          <w:szCs w:val="22"/>
        </w:rPr>
      </w:pPr>
    </w:p>
    <w:p w14:paraId="47D96210" w14:textId="38384FEA" w:rsidR="008647F5" w:rsidRDefault="00A11B94" w:rsidP="00516419">
      <w:pPr>
        <w:jc w:val="both"/>
        <w:rPr>
          <w:rFonts w:ascii="Arial" w:hAnsi="Arial" w:cs="Arial"/>
          <w:color w:val="000000"/>
        </w:rPr>
      </w:pPr>
      <w:r w:rsidRPr="00EB623F">
        <w:rPr>
          <w:rFonts w:ascii="Arial" w:hAnsi="Arial" w:cs="Arial"/>
          <w:color w:val="000000"/>
          <w:sz w:val="22"/>
          <w:szCs w:val="22"/>
        </w:rPr>
        <w:t>Desconsiderando o efeito da</w:t>
      </w:r>
      <w:r w:rsidR="00C231CB" w:rsidRPr="00EB623F">
        <w:rPr>
          <w:rFonts w:ascii="Arial" w:hAnsi="Arial" w:cs="Arial"/>
          <w:color w:val="000000"/>
          <w:sz w:val="22"/>
          <w:szCs w:val="22"/>
        </w:rPr>
        <w:t>s</w:t>
      </w:r>
      <w:r w:rsidRPr="00EB623F">
        <w:rPr>
          <w:rFonts w:ascii="Arial" w:hAnsi="Arial" w:cs="Arial"/>
          <w:color w:val="000000"/>
          <w:sz w:val="22"/>
          <w:szCs w:val="22"/>
        </w:rPr>
        <w:t xml:space="preserve"> Subvenções Orçamentárias</w:t>
      </w:r>
      <w:r w:rsidR="00807D89" w:rsidRPr="00EB623F">
        <w:rPr>
          <w:rFonts w:ascii="Arial" w:hAnsi="Arial" w:cs="Arial"/>
          <w:color w:val="000000"/>
          <w:sz w:val="22"/>
          <w:szCs w:val="22"/>
        </w:rPr>
        <w:t xml:space="preserve"> </w:t>
      </w:r>
      <w:r w:rsidR="00453D26" w:rsidRPr="00EB623F">
        <w:rPr>
          <w:rFonts w:ascii="Arial" w:hAnsi="Arial" w:cs="Arial"/>
          <w:color w:val="000000"/>
          <w:sz w:val="22"/>
          <w:szCs w:val="22"/>
        </w:rPr>
        <w:t>Recebidas</w:t>
      </w:r>
      <w:r w:rsidR="00C92842" w:rsidRPr="00EB623F">
        <w:rPr>
          <w:rFonts w:ascii="Arial" w:hAnsi="Arial" w:cs="Arial"/>
          <w:color w:val="000000"/>
          <w:sz w:val="22"/>
          <w:szCs w:val="22"/>
        </w:rPr>
        <w:t xml:space="preserve"> </w:t>
      </w:r>
      <w:r w:rsidR="00807D89" w:rsidRPr="00EB623F">
        <w:rPr>
          <w:rFonts w:ascii="Arial" w:hAnsi="Arial" w:cs="Arial"/>
          <w:color w:val="000000"/>
          <w:sz w:val="22"/>
          <w:szCs w:val="22"/>
        </w:rPr>
        <w:t xml:space="preserve">(R$ </w:t>
      </w:r>
      <w:r w:rsidR="00D728F9">
        <w:rPr>
          <w:rFonts w:ascii="Arial" w:hAnsi="Arial" w:cs="Arial"/>
          <w:color w:val="000000"/>
          <w:sz w:val="22"/>
          <w:szCs w:val="22"/>
        </w:rPr>
        <w:t>240,2</w:t>
      </w:r>
      <w:r w:rsidR="00807D89" w:rsidRPr="00EB623F">
        <w:rPr>
          <w:rFonts w:ascii="Arial" w:hAnsi="Arial" w:cs="Arial"/>
          <w:color w:val="000000"/>
          <w:sz w:val="22"/>
          <w:szCs w:val="22"/>
        </w:rPr>
        <w:t xml:space="preserve"> milhões</w:t>
      </w:r>
      <w:r w:rsidR="00801427" w:rsidRPr="00EB623F">
        <w:rPr>
          <w:rFonts w:ascii="Arial" w:hAnsi="Arial" w:cs="Arial"/>
          <w:color w:val="000000"/>
          <w:sz w:val="22"/>
          <w:szCs w:val="22"/>
        </w:rPr>
        <w:t xml:space="preserve"> no</w:t>
      </w:r>
      <w:r w:rsidR="00BF3094">
        <w:rPr>
          <w:rFonts w:ascii="Arial" w:hAnsi="Arial" w:cs="Arial"/>
          <w:color w:val="000000"/>
          <w:sz w:val="22"/>
          <w:szCs w:val="22"/>
        </w:rPr>
        <w:t>s</w:t>
      </w:r>
      <w:r w:rsidR="00801427" w:rsidRPr="00EB623F">
        <w:rPr>
          <w:rFonts w:ascii="Arial" w:hAnsi="Arial" w:cs="Arial"/>
          <w:color w:val="000000"/>
          <w:sz w:val="22"/>
          <w:szCs w:val="22"/>
        </w:rPr>
        <w:t xml:space="preserve"> </w:t>
      </w:r>
      <w:r w:rsidR="00D728F9">
        <w:rPr>
          <w:rFonts w:ascii="Arial" w:hAnsi="Arial" w:cs="Arial"/>
          <w:color w:val="000000"/>
          <w:sz w:val="22"/>
          <w:szCs w:val="22"/>
        </w:rPr>
        <w:t>12</w:t>
      </w:r>
      <w:r w:rsidR="00BF3094">
        <w:rPr>
          <w:rFonts w:ascii="Arial" w:hAnsi="Arial" w:cs="Arial"/>
          <w:color w:val="000000"/>
          <w:sz w:val="22"/>
          <w:szCs w:val="22"/>
        </w:rPr>
        <w:t>M</w:t>
      </w:r>
      <w:r w:rsidR="002E77C8">
        <w:rPr>
          <w:rFonts w:ascii="Arial" w:hAnsi="Arial" w:cs="Arial"/>
          <w:color w:val="000000"/>
          <w:sz w:val="22"/>
          <w:szCs w:val="22"/>
        </w:rPr>
        <w:t>23</w:t>
      </w:r>
      <w:r w:rsidR="00801427" w:rsidRPr="00EB623F">
        <w:rPr>
          <w:rFonts w:ascii="Arial" w:hAnsi="Arial" w:cs="Arial"/>
          <w:color w:val="000000"/>
          <w:sz w:val="22"/>
          <w:szCs w:val="22"/>
        </w:rPr>
        <w:t xml:space="preserve"> – R$ </w:t>
      </w:r>
      <w:r w:rsidR="00D728F9">
        <w:rPr>
          <w:rFonts w:ascii="Arial" w:hAnsi="Arial" w:cs="Arial"/>
          <w:color w:val="000000"/>
          <w:sz w:val="22"/>
          <w:szCs w:val="22"/>
        </w:rPr>
        <w:t>241,5</w:t>
      </w:r>
      <w:r w:rsidR="000717C1" w:rsidRPr="00EB623F">
        <w:rPr>
          <w:rFonts w:ascii="Arial" w:hAnsi="Arial" w:cs="Arial"/>
          <w:color w:val="000000"/>
          <w:sz w:val="22"/>
          <w:szCs w:val="22"/>
        </w:rPr>
        <w:t xml:space="preserve"> </w:t>
      </w:r>
      <w:r w:rsidR="00801427" w:rsidRPr="00EB623F">
        <w:rPr>
          <w:rFonts w:ascii="Arial" w:hAnsi="Arial" w:cs="Arial"/>
          <w:color w:val="000000"/>
          <w:sz w:val="22"/>
          <w:szCs w:val="22"/>
        </w:rPr>
        <w:t>milhões no</w:t>
      </w:r>
      <w:r w:rsidR="00BF3094">
        <w:rPr>
          <w:rFonts w:ascii="Arial" w:hAnsi="Arial" w:cs="Arial"/>
          <w:color w:val="000000"/>
          <w:sz w:val="22"/>
          <w:szCs w:val="22"/>
        </w:rPr>
        <w:t>s</w:t>
      </w:r>
      <w:r w:rsidR="00801427" w:rsidRPr="00EB623F">
        <w:rPr>
          <w:rFonts w:ascii="Arial" w:hAnsi="Arial" w:cs="Arial"/>
          <w:color w:val="000000"/>
          <w:sz w:val="22"/>
          <w:szCs w:val="22"/>
        </w:rPr>
        <w:t xml:space="preserve"> </w:t>
      </w:r>
      <w:r w:rsidR="00D728F9">
        <w:rPr>
          <w:rFonts w:ascii="Arial" w:hAnsi="Arial" w:cs="Arial"/>
          <w:color w:val="000000"/>
          <w:sz w:val="22"/>
          <w:szCs w:val="22"/>
        </w:rPr>
        <w:t>12</w:t>
      </w:r>
      <w:r w:rsidR="00BF3094">
        <w:rPr>
          <w:rFonts w:ascii="Arial" w:hAnsi="Arial" w:cs="Arial"/>
          <w:color w:val="000000"/>
          <w:sz w:val="22"/>
          <w:szCs w:val="22"/>
        </w:rPr>
        <w:t>M</w:t>
      </w:r>
      <w:r w:rsidR="002E77C8">
        <w:rPr>
          <w:rFonts w:ascii="Arial" w:hAnsi="Arial" w:cs="Arial"/>
          <w:color w:val="000000"/>
          <w:sz w:val="22"/>
          <w:szCs w:val="22"/>
        </w:rPr>
        <w:t>22</w:t>
      </w:r>
      <w:r w:rsidR="00807D89" w:rsidRPr="00EB623F">
        <w:rPr>
          <w:rFonts w:ascii="Arial" w:hAnsi="Arial" w:cs="Arial"/>
          <w:color w:val="000000"/>
          <w:sz w:val="22"/>
          <w:szCs w:val="22"/>
        </w:rPr>
        <w:t>)</w:t>
      </w:r>
      <w:r w:rsidRPr="00EB623F">
        <w:rPr>
          <w:rFonts w:ascii="Arial" w:hAnsi="Arial" w:cs="Arial"/>
          <w:color w:val="000000"/>
          <w:sz w:val="22"/>
          <w:szCs w:val="22"/>
        </w:rPr>
        <w:t xml:space="preserve"> do cálculo do EBITDA Ajustado, teríamos um EBITDA </w:t>
      </w:r>
      <w:r w:rsidR="00807D89" w:rsidRPr="00EB623F">
        <w:rPr>
          <w:rFonts w:ascii="Arial" w:hAnsi="Arial" w:cs="Arial"/>
          <w:color w:val="000000"/>
          <w:sz w:val="22"/>
          <w:szCs w:val="22"/>
        </w:rPr>
        <w:t>negativo</w:t>
      </w:r>
      <w:r w:rsidR="000570AD">
        <w:rPr>
          <w:rFonts w:ascii="Arial" w:hAnsi="Arial" w:cs="Arial"/>
          <w:color w:val="000000"/>
          <w:sz w:val="22"/>
          <w:szCs w:val="22"/>
        </w:rPr>
        <w:t xml:space="preserve"> no</w:t>
      </w:r>
      <w:r w:rsidR="00BF3094">
        <w:rPr>
          <w:rFonts w:ascii="Arial" w:hAnsi="Arial" w:cs="Arial"/>
          <w:color w:val="000000"/>
          <w:sz w:val="22"/>
          <w:szCs w:val="22"/>
        </w:rPr>
        <w:t>s</w:t>
      </w:r>
      <w:r w:rsidR="000570AD">
        <w:rPr>
          <w:rFonts w:ascii="Arial" w:hAnsi="Arial" w:cs="Arial"/>
          <w:color w:val="000000"/>
          <w:sz w:val="22"/>
          <w:szCs w:val="22"/>
        </w:rPr>
        <w:t xml:space="preserve"> </w:t>
      </w:r>
      <w:r w:rsidR="00D728F9">
        <w:rPr>
          <w:rFonts w:ascii="Arial" w:hAnsi="Arial" w:cs="Arial"/>
          <w:color w:val="000000"/>
          <w:sz w:val="22"/>
          <w:szCs w:val="22"/>
        </w:rPr>
        <w:t>12</w:t>
      </w:r>
      <w:r w:rsidR="00BF3094">
        <w:rPr>
          <w:rFonts w:ascii="Arial" w:hAnsi="Arial" w:cs="Arial"/>
          <w:color w:val="000000"/>
          <w:sz w:val="22"/>
          <w:szCs w:val="22"/>
        </w:rPr>
        <w:t>M</w:t>
      </w:r>
      <w:r w:rsidR="000570AD">
        <w:rPr>
          <w:rFonts w:ascii="Arial" w:hAnsi="Arial" w:cs="Arial"/>
          <w:color w:val="000000"/>
          <w:sz w:val="22"/>
          <w:szCs w:val="22"/>
        </w:rPr>
        <w:t>23</w:t>
      </w:r>
      <w:r w:rsidR="00807D89" w:rsidRPr="00EB623F">
        <w:rPr>
          <w:rFonts w:ascii="Arial" w:hAnsi="Arial" w:cs="Arial"/>
          <w:color w:val="000000"/>
          <w:sz w:val="22"/>
          <w:szCs w:val="22"/>
        </w:rPr>
        <w:t xml:space="preserve"> de R$ </w:t>
      </w:r>
      <w:r w:rsidR="00977A4B">
        <w:rPr>
          <w:rFonts w:ascii="Arial" w:hAnsi="Arial" w:cs="Arial"/>
          <w:color w:val="000000"/>
          <w:sz w:val="22"/>
          <w:szCs w:val="22"/>
        </w:rPr>
        <w:t>42,3</w:t>
      </w:r>
      <w:r w:rsidR="00807D89" w:rsidRPr="00EB623F">
        <w:rPr>
          <w:rFonts w:ascii="Arial" w:hAnsi="Arial" w:cs="Arial"/>
          <w:color w:val="000000"/>
          <w:sz w:val="22"/>
          <w:szCs w:val="22"/>
        </w:rPr>
        <w:t xml:space="preserve"> milhões</w:t>
      </w:r>
      <w:r w:rsidR="00E66BB6" w:rsidRPr="00EB623F">
        <w:rPr>
          <w:rFonts w:ascii="Arial" w:hAnsi="Arial" w:cs="Arial"/>
          <w:color w:val="000000"/>
          <w:sz w:val="22"/>
          <w:szCs w:val="22"/>
        </w:rPr>
        <w:t xml:space="preserve"> (R$ </w:t>
      </w:r>
      <w:r w:rsidR="00D728F9">
        <w:rPr>
          <w:rFonts w:ascii="Arial" w:hAnsi="Arial" w:cs="Arial"/>
          <w:color w:val="000000"/>
          <w:sz w:val="22"/>
          <w:szCs w:val="22"/>
        </w:rPr>
        <w:t>51,0</w:t>
      </w:r>
      <w:r w:rsidR="00E66BB6" w:rsidRPr="00EB623F">
        <w:rPr>
          <w:rFonts w:ascii="Arial" w:hAnsi="Arial" w:cs="Arial"/>
          <w:color w:val="000000"/>
          <w:sz w:val="22"/>
          <w:szCs w:val="22"/>
        </w:rPr>
        <w:t xml:space="preserve"> milhões negativo </w:t>
      </w:r>
      <w:r w:rsidR="002F19B8" w:rsidRPr="00EB623F">
        <w:rPr>
          <w:rFonts w:ascii="Arial" w:hAnsi="Arial" w:cs="Arial"/>
          <w:color w:val="000000"/>
          <w:sz w:val="22"/>
          <w:szCs w:val="22"/>
        </w:rPr>
        <w:t>no</w:t>
      </w:r>
      <w:r w:rsidR="00BF3094">
        <w:rPr>
          <w:rFonts w:ascii="Arial" w:hAnsi="Arial" w:cs="Arial"/>
          <w:color w:val="000000"/>
          <w:sz w:val="22"/>
          <w:szCs w:val="22"/>
        </w:rPr>
        <w:t>s</w:t>
      </w:r>
      <w:r w:rsidR="002F19B8" w:rsidRPr="00EB623F">
        <w:rPr>
          <w:rFonts w:ascii="Arial" w:hAnsi="Arial" w:cs="Arial"/>
          <w:color w:val="000000"/>
          <w:sz w:val="22"/>
          <w:szCs w:val="22"/>
        </w:rPr>
        <w:t xml:space="preserve"> </w:t>
      </w:r>
      <w:r w:rsidR="00D728F9">
        <w:rPr>
          <w:rFonts w:ascii="Arial" w:hAnsi="Arial" w:cs="Arial"/>
          <w:color w:val="000000"/>
          <w:sz w:val="22"/>
          <w:szCs w:val="22"/>
        </w:rPr>
        <w:t>12</w:t>
      </w:r>
      <w:r w:rsidR="00BF3094">
        <w:rPr>
          <w:rFonts w:ascii="Arial" w:hAnsi="Arial" w:cs="Arial"/>
          <w:color w:val="000000"/>
          <w:sz w:val="22"/>
          <w:szCs w:val="22"/>
        </w:rPr>
        <w:t>M</w:t>
      </w:r>
      <w:r w:rsidR="000570AD">
        <w:rPr>
          <w:rFonts w:ascii="Arial" w:hAnsi="Arial" w:cs="Arial"/>
          <w:color w:val="000000"/>
          <w:sz w:val="22"/>
          <w:szCs w:val="22"/>
        </w:rPr>
        <w:t>22</w:t>
      </w:r>
      <w:r w:rsidR="00E66BB6" w:rsidRPr="00EB623F">
        <w:rPr>
          <w:rFonts w:ascii="Arial" w:hAnsi="Arial" w:cs="Arial"/>
          <w:color w:val="000000"/>
          <w:sz w:val="22"/>
          <w:szCs w:val="22"/>
        </w:rPr>
        <w:t>)</w:t>
      </w:r>
      <w:r w:rsidR="00453D26" w:rsidRPr="00EB623F">
        <w:rPr>
          <w:rFonts w:ascii="Arial" w:hAnsi="Arial" w:cs="Arial"/>
          <w:color w:val="000000"/>
          <w:sz w:val="22"/>
          <w:szCs w:val="22"/>
        </w:rPr>
        <w:t>,</w:t>
      </w:r>
      <w:r w:rsidR="00013ECF" w:rsidRPr="00EB623F">
        <w:rPr>
          <w:rFonts w:ascii="Arial" w:hAnsi="Arial" w:cs="Arial"/>
          <w:color w:val="000000"/>
          <w:sz w:val="22"/>
          <w:szCs w:val="22"/>
        </w:rPr>
        <w:t xml:space="preserve"> e uma</w:t>
      </w:r>
      <w:r w:rsidR="00807D89" w:rsidRPr="00EB623F">
        <w:rPr>
          <w:rFonts w:ascii="Arial" w:hAnsi="Arial" w:cs="Arial"/>
          <w:color w:val="000000"/>
          <w:sz w:val="22"/>
          <w:szCs w:val="22"/>
        </w:rPr>
        <w:t xml:space="preserve"> Margem EBITIDA Ajustada de </w:t>
      </w:r>
      <w:r w:rsidR="003121FD" w:rsidRPr="00EB623F">
        <w:rPr>
          <w:rFonts w:ascii="Arial" w:hAnsi="Arial" w:cs="Arial"/>
          <w:color w:val="000000"/>
          <w:sz w:val="22"/>
          <w:szCs w:val="22"/>
        </w:rPr>
        <w:t>-</w:t>
      </w:r>
      <w:r w:rsidR="00977A4B">
        <w:rPr>
          <w:rFonts w:ascii="Arial" w:hAnsi="Arial" w:cs="Arial"/>
          <w:color w:val="000000"/>
          <w:sz w:val="22"/>
          <w:szCs w:val="22"/>
        </w:rPr>
        <w:t>10,1</w:t>
      </w:r>
      <w:r w:rsidR="00807D89" w:rsidRPr="00EB623F">
        <w:rPr>
          <w:rFonts w:ascii="Arial" w:hAnsi="Arial" w:cs="Arial"/>
          <w:color w:val="000000"/>
          <w:sz w:val="22"/>
          <w:szCs w:val="22"/>
        </w:rPr>
        <w:t>%</w:t>
      </w:r>
      <w:r w:rsidR="00E66BB6" w:rsidRPr="00EB623F">
        <w:rPr>
          <w:rFonts w:ascii="Arial" w:hAnsi="Arial" w:cs="Arial"/>
          <w:color w:val="000000"/>
          <w:sz w:val="22"/>
          <w:szCs w:val="22"/>
        </w:rPr>
        <w:t xml:space="preserve"> e -</w:t>
      </w:r>
      <w:r w:rsidR="00D728F9">
        <w:rPr>
          <w:rFonts w:ascii="Arial" w:hAnsi="Arial" w:cs="Arial"/>
          <w:color w:val="000000"/>
          <w:sz w:val="22"/>
          <w:szCs w:val="22"/>
        </w:rPr>
        <w:t>14,7</w:t>
      </w:r>
      <w:r w:rsidR="00E66BB6" w:rsidRPr="00EB623F">
        <w:rPr>
          <w:rFonts w:ascii="Arial" w:hAnsi="Arial" w:cs="Arial"/>
          <w:color w:val="000000"/>
          <w:sz w:val="22"/>
          <w:szCs w:val="22"/>
        </w:rPr>
        <w:t>%, respectivamente</w:t>
      </w:r>
      <w:r w:rsidR="00E46AE6" w:rsidRPr="00EB623F">
        <w:rPr>
          <w:rFonts w:ascii="Arial" w:hAnsi="Arial" w:cs="Arial"/>
          <w:color w:val="000000"/>
          <w:sz w:val="22"/>
          <w:szCs w:val="22"/>
        </w:rPr>
        <w:t>.</w:t>
      </w:r>
      <w:r>
        <w:rPr>
          <w:rFonts w:ascii="Arial" w:hAnsi="Arial" w:cs="Arial"/>
          <w:color w:val="000000"/>
        </w:rPr>
        <w:t xml:space="preserve"> </w:t>
      </w:r>
    </w:p>
    <w:p w14:paraId="1009DA41" w14:textId="254C3B24" w:rsidR="008647F5" w:rsidRDefault="008647F5" w:rsidP="00516419">
      <w:pPr>
        <w:jc w:val="both"/>
        <w:rPr>
          <w:rFonts w:ascii="Arial" w:hAnsi="Arial" w:cs="Arial"/>
          <w:color w:val="000000"/>
        </w:rPr>
      </w:pPr>
    </w:p>
    <w:p w14:paraId="78859AA8" w14:textId="357AA8A8" w:rsidR="00C2472C" w:rsidRDefault="00C2472C" w:rsidP="00516419">
      <w:pPr>
        <w:jc w:val="both"/>
        <w:rPr>
          <w:rFonts w:ascii="Arial" w:hAnsi="Arial" w:cs="Arial"/>
          <w:color w:val="000000"/>
        </w:rPr>
      </w:pPr>
    </w:p>
    <w:p w14:paraId="3DA4FCAA" w14:textId="1F8073AB" w:rsidR="00C2472C" w:rsidRDefault="00C2472C" w:rsidP="00516419">
      <w:pPr>
        <w:jc w:val="both"/>
        <w:rPr>
          <w:rFonts w:ascii="Arial" w:hAnsi="Arial" w:cs="Arial"/>
          <w:color w:val="000000"/>
        </w:rPr>
      </w:pPr>
    </w:p>
    <w:p w14:paraId="1DE22670" w14:textId="222AA7AE" w:rsidR="00C2472C" w:rsidRDefault="00C2472C" w:rsidP="00516419">
      <w:pPr>
        <w:jc w:val="both"/>
        <w:rPr>
          <w:rFonts w:ascii="Arial" w:hAnsi="Arial" w:cs="Arial"/>
          <w:color w:val="000000"/>
        </w:rPr>
      </w:pPr>
    </w:p>
    <w:p w14:paraId="596F8F5B" w14:textId="2D5FF380" w:rsidR="00C2472C" w:rsidRDefault="00C2472C" w:rsidP="00516419">
      <w:pPr>
        <w:jc w:val="both"/>
        <w:rPr>
          <w:rFonts w:ascii="Arial" w:hAnsi="Arial" w:cs="Arial"/>
          <w:color w:val="000000"/>
        </w:rPr>
      </w:pPr>
    </w:p>
    <w:p w14:paraId="550D32F1" w14:textId="3039F670" w:rsidR="00C2472C" w:rsidRDefault="00C2472C" w:rsidP="00516419">
      <w:pPr>
        <w:jc w:val="both"/>
        <w:rPr>
          <w:rFonts w:ascii="Arial" w:hAnsi="Arial" w:cs="Arial"/>
          <w:color w:val="000000"/>
        </w:rPr>
      </w:pPr>
    </w:p>
    <w:bookmarkEnd w:id="3"/>
    <w:p w14:paraId="651FD7DC" w14:textId="1BE91A0F" w:rsidR="00133890" w:rsidRDefault="00133890" w:rsidP="00516419">
      <w:pPr>
        <w:jc w:val="both"/>
        <w:rPr>
          <w:rStyle w:val="RefernciaIntensa"/>
          <w:rFonts w:ascii="Arial" w:hAnsi="Arial" w:cs="Arial"/>
          <w:color w:val="auto"/>
        </w:rPr>
      </w:pPr>
      <w:r w:rsidRPr="00EF72EC">
        <w:rPr>
          <w:rStyle w:val="RefernciaIntensa"/>
          <w:rFonts w:ascii="Arial" w:hAnsi="Arial" w:cs="Arial"/>
          <w:color w:val="auto"/>
        </w:rPr>
        <w:lastRenderedPageBreak/>
        <w:t xml:space="preserve">Prejuízo </w:t>
      </w:r>
      <w:r w:rsidR="00C51948" w:rsidRPr="00EF72EC">
        <w:rPr>
          <w:rStyle w:val="RefernciaIntensa"/>
          <w:rFonts w:ascii="Arial" w:hAnsi="Arial" w:cs="Arial"/>
          <w:color w:val="auto"/>
        </w:rPr>
        <w:t xml:space="preserve">Líquido </w:t>
      </w:r>
      <w:r w:rsidRPr="00EF72EC">
        <w:rPr>
          <w:rStyle w:val="RefernciaIntensa"/>
          <w:rFonts w:ascii="Arial" w:hAnsi="Arial" w:cs="Arial"/>
          <w:color w:val="auto"/>
        </w:rPr>
        <w:t xml:space="preserve">do </w:t>
      </w:r>
      <w:r w:rsidR="0035248F">
        <w:rPr>
          <w:rStyle w:val="RefernciaIntensa"/>
          <w:rFonts w:ascii="Arial" w:hAnsi="Arial" w:cs="Arial"/>
          <w:color w:val="auto"/>
        </w:rPr>
        <w:t>Período</w:t>
      </w:r>
      <w:r w:rsidR="00FA6781" w:rsidRPr="00EF72EC">
        <w:rPr>
          <w:rStyle w:val="RefernciaIntensa"/>
          <w:rFonts w:ascii="Arial" w:hAnsi="Arial" w:cs="Arial"/>
          <w:color w:val="auto"/>
        </w:rPr>
        <w:t xml:space="preserve"> Ajustado</w:t>
      </w:r>
    </w:p>
    <w:p w14:paraId="58997D20" w14:textId="12F342A7" w:rsidR="006444CD" w:rsidRPr="000900CF" w:rsidRDefault="006444CD" w:rsidP="00516419">
      <w:pPr>
        <w:jc w:val="both"/>
        <w:rPr>
          <w:rStyle w:val="RefernciaIntensa"/>
          <w:rFonts w:ascii="Arial" w:hAnsi="Arial" w:cs="Arial"/>
          <w:color w:val="auto"/>
          <w:sz w:val="16"/>
          <w:szCs w:val="16"/>
        </w:rPr>
      </w:pPr>
    </w:p>
    <w:tbl>
      <w:tblPr>
        <w:tblW w:w="5002" w:type="pct"/>
        <w:tblLayout w:type="fixed"/>
        <w:tblCellMar>
          <w:left w:w="70" w:type="dxa"/>
          <w:right w:w="70" w:type="dxa"/>
        </w:tblCellMar>
        <w:tblLook w:val="04A0" w:firstRow="1" w:lastRow="0" w:firstColumn="1" w:lastColumn="0" w:noHBand="0" w:noVBand="1"/>
      </w:tblPr>
      <w:tblGrid>
        <w:gridCol w:w="2882"/>
        <w:gridCol w:w="992"/>
        <w:gridCol w:w="993"/>
        <w:gridCol w:w="948"/>
        <w:gridCol w:w="160"/>
        <w:gridCol w:w="751"/>
        <w:gridCol w:w="774"/>
        <w:gridCol w:w="160"/>
        <w:gridCol w:w="957"/>
        <w:gridCol w:w="1039"/>
        <w:gridCol w:w="160"/>
        <w:gridCol w:w="676"/>
      </w:tblGrid>
      <w:tr w:rsidR="006444CD" w:rsidRPr="000900CF" w14:paraId="2A76A4B5" w14:textId="77777777" w:rsidTr="000900CF">
        <w:trPr>
          <w:trHeight w:val="227"/>
        </w:trPr>
        <w:tc>
          <w:tcPr>
            <w:tcW w:w="1374" w:type="pct"/>
            <w:tcBorders>
              <w:top w:val="nil"/>
              <w:left w:val="nil"/>
              <w:bottom w:val="nil"/>
              <w:right w:val="nil"/>
            </w:tcBorders>
            <w:shd w:val="clear" w:color="auto" w:fill="auto"/>
            <w:noWrap/>
            <w:vAlign w:val="bottom"/>
            <w:hideMark/>
          </w:tcPr>
          <w:p w14:paraId="645D106F" w14:textId="77777777" w:rsidR="006444CD" w:rsidRPr="006444CD" w:rsidRDefault="006444CD" w:rsidP="006444CD">
            <w:pPr>
              <w:rPr>
                <w:sz w:val="15"/>
                <w:szCs w:val="15"/>
              </w:rPr>
            </w:pPr>
          </w:p>
        </w:tc>
        <w:tc>
          <w:tcPr>
            <w:tcW w:w="2200" w:type="pct"/>
            <w:gridSpan w:val="6"/>
            <w:tcBorders>
              <w:top w:val="nil"/>
              <w:left w:val="nil"/>
              <w:bottom w:val="single" w:sz="8" w:space="0" w:color="auto"/>
              <w:right w:val="nil"/>
            </w:tcBorders>
            <w:shd w:val="clear" w:color="auto" w:fill="auto"/>
            <w:noWrap/>
            <w:vAlign w:val="center"/>
            <w:hideMark/>
          </w:tcPr>
          <w:p w14:paraId="614C5228" w14:textId="77777777" w:rsidR="006444CD" w:rsidRPr="006444CD" w:rsidRDefault="006444CD" w:rsidP="006444CD">
            <w:pPr>
              <w:jc w:val="center"/>
              <w:rPr>
                <w:rFonts w:ascii="Arial" w:hAnsi="Arial" w:cs="Arial"/>
                <w:b/>
                <w:bCs/>
                <w:color w:val="000000"/>
                <w:sz w:val="15"/>
                <w:szCs w:val="15"/>
              </w:rPr>
            </w:pPr>
            <w:r w:rsidRPr="006444CD">
              <w:rPr>
                <w:rFonts w:ascii="Arial" w:hAnsi="Arial" w:cs="Arial"/>
                <w:b/>
                <w:bCs/>
                <w:color w:val="000000"/>
                <w:sz w:val="15"/>
                <w:szCs w:val="15"/>
              </w:rPr>
              <w:t>Trimestres</w:t>
            </w:r>
          </w:p>
        </w:tc>
        <w:tc>
          <w:tcPr>
            <w:tcW w:w="76" w:type="pct"/>
            <w:tcBorders>
              <w:top w:val="nil"/>
              <w:left w:val="nil"/>
              <w:bottom w:val="nil"/>
              <w:right w:val="nil"/>
            </w:tcBorders>
            <w:shd w:val="clear" w:color="auto" w:fill="auto"/>
            <w:noWrap/>
            <w:vAlign w:val="bottom"/>
            <w:hideMark/>
          </w:tcPr>
          <w:p w14:paraId="47F8AE95" w14:textId="77777777" w:rsidR="006444CD" w:rsidRPr="006444CD" w:rsidRDefault="006444CD" w:rsidP="006444CD">
            <w:pPr>
              <w:jc w:val="center"/>
              <w:rPr>
                <w:rFonts w:ascii="Arial" w:hAnsi="Arial" w:cs="Arial"/>
                <w:b/>
                <w:bCs/>
                <w:color w:val="000000"/>
                <w:sz w:val="15"/>
                <w:szCs w:val="15"/>
              </w:rPr>
            </w:pPr>
          </w:p>
        </w:tc>
        <w:tc>
          <w:tcPr>
            <w:tcW w:w="456" w:type="pct"/>
            <w:tcBorders>
              <w:top w:val="nil"/>
              <w:left w:val="nil"/>
              <w:bottom w:val="nil"/>
              <w:right w:val="nil"/>
            </w:tcBorders>
            <w:shd w:val="clear" w:color="auto" w:fill="auto"/>
            <w:noWrap/>
            <w:vAlign w:val="bottom"/>
            <w:hideMark/>
          </w:tcPr>
          <w:p w14:paraId="2A4E731B" w14:textId="77777777" w:rsidR="006444CD" w:rsidRPr="006444CD" w:rsidRDefault="006444CD" w:rsidP="006444CD">
            <w:pPr>
              <w:rPr>
                <w:sz w:val="15"/>
                <w:szCs w:val="15"/>
              </w:rPr>
            </w:pPr>
          </w:p>
        </w:tc>
        <w:tc>
          <w:tcPr>
            <w:tcW w:w="495" w:type="pct"/>
            <w:tcBorders>
              <w:top w:val="nil"/>
              <w:left w:val="nil"/>
              <w:bottom w:val="nil"/>
              <w:right w:val="nil"/>
            </w:tcBorders>
            <w:shd w:val="clear" w:color="auto" w:fill="auto"/>
            <w:noWrap/>
            <w:vAlign w:val="bottom"/>
            <w:hideMark/>
          </w:tcPr>
          <w:p w14:paraId="1EA298A5" w14:textId="77777777" w:rsidR="006444CD" w:rsidRPr="006444CD" w:rsidRDefault="006444CD" w:rsidP="006444CD">
            <w:pPr>
              <w:rPr>
                <w:sz w:val="15"/>
                <w:szCs w:val="15"/>
              </w:rPr>
            </w:pPr>
          </w:p>
        </w:tc>
        <w:tc>
          <w:tcPr>
            <w:tcW w:w="76" w:type="pct"/>
            <w:tcBorders>
              <w:top w:val="nil"/>
              <w:left w:val="nil"/>
              <w:bottom w:val="nil"/>
              <w:right w:val="nil"/>
            </w:tcBorders>
            <w:shd w:val="clear" w:color="auto" w:fill="auto"/>
            <w:noWrap/>
            <w:vAlign w:val="bottom"/>
            <w:hideMark/>
          </w:tcPr>
          <w:p w14:paraId="5EC6B081" w14:textId="77777777" w:rsidR="006444CD" w:rsidRPr="006444CD" w:rsidRDefault="006444CD" w:rsidP="006444CD">
            <w:pPr>
              <w:rPr>
                <w:sz w:val="15"/>
                <w:szCs w:val="15"/>
              </w:rPr>
            </w:pPr>
          </w:p>
        </w:tc>
        <w:tc>
          <w:tcPr>
            <w:tcW w:w="323" w:type="pct"/>
            <w:tcBorders>
              <w:top w:val="nil"/>
              <w:left w:val="nil"/>
              <w:bottom w:val="nil"/>
              <w:right w:val="nil"/>
            </w:tcBorders>
            <w:shd w:val="clear" w:color="auto" w:fill="auto"/>
            <w:noWrap/>
            <w:vAlign w:val="bottom"/>
            <w:hideMark/>
          </w:tcPr>
          <w:p w14:paraId="076E3868" w14:textId="77777777" w:rsidR="006444CD" w:rsidRPr="006444CD" w:rsidRDefault="006444CD" w:rsidP="006444CD">
            <w:pPr>
              <w:rPr>
                <w:sz w:val="15"/>
                <w:szCs w:val="15"/>
              </w:rPr>
            </w:pPr>
          </w:p>
        </w:tc>
      </w:tr>
      <w:tr w:rsidR="000900CF" w:rsidRPr="000900CF" w14:paraId="6CCC9AD9" w14:textId="77777777" w:rsidTr="00006433">
        <w:trPr>
          <w:trHeight w:val="55"/>
        </w:trPr>
        <w:tc>
          <w:tcPr>
            <w:tcW w:w="1374" w:type="pct"/>
            <w:tcBorders>
              <w:top w:val="nil"/>
              <w:left w:val="nil"/>
              <w:bottom w:val="nil"/>
              <w:right w:val="nil"/>
            </w:tcBorders>
            <w:shd w:val="clear" w:color="auto" w:fill="auto"/>
            <w:noWrap/>
            <w:vAlign w:val="bottom"/>
            <w:hideMark/>
          </w:tcPr>
          <w:p w14:paraId="24996CB4" w14:textId="77777777" w:rsidR="006444CD" w:rsidRPr="006444CD" w:rsidRDefault="006444CD" w:rsidP="006444CD">
            <w:pPr>
              <w:rPr>
                <w:sz w:val="15"/>
                <w:szCs w:val="15"/>
              </w:rPr>
            </w:pPr>
          </w:p>
        </w:tc>
        <w:tc>
          <w:tcPr>
            <w:tcW w:w="473" w:type="pct"/>
            <w:tcBorders>
              <w:top w:val="nil"/>
              <w:left w:val="nil"/>
              <w:bottom w:val="nil"/>
              <w:right w:val="nil"/>
            </w:tcBorders>
            <w:shd w:val="clear" w:color="auto" w:fill="auto"/>
            <w:noWrap/>
            <w:vAlign w:val="bottom"/>
            <w:hideMark/>
          </w:tcPr>
          <w:p w14:paraId="2CEBEAAB" w14:textId="77777777" w:rsidR="006444CD" w:rsidRPr="006444CD" w:rsidRDefault="006444CD" w:rsidP="006444CD">
            <w:pPr>
              <w:rPr>
                <w:sz w:val="15"/>
                <w:szCs w:val="15"/>
              </w:rPr>
            </w:pPr>
          </w:p>
        </w:tc>
        <w:tc>
          <w:tcPr>
            <w:tcW w:w="473" w:type="pct"/>
            <w:tcBorders>
              <w:top w:val="nil"/>
              <w:left w:val="nil"/>
              <w:bottom w:val="nil"/>
              <w:right w:val="nil"/>
            </w:tcBorders>
            <w:shd w:val="clear" w:color="auto" w:fill="auto"/>
            <w:noWrap/>
            <w:vAlign w:val="bottom"/>
            <w:hideMark/>
          </w:tcPr>
          <w:p w14:paraId="71965B37" w14:textId="77777777" w:rsidR="006444CD" w:rsidRPr="006444CD" w:rsidRDefault="006444CD" w:rsidP="006444CD">
            <w:pPr>
              <w:rPr>
                <w:sz w:val="15"/>
                <w:szCs w:val="15"/>
              </w:rPr>
            </w:pPr>
          </w:p>
        </w:tc>
        <w:tc>
          <w:tcPr>
            <w:tcW w:w="452" w:type="pct"/>
            <w:tcBorders>
              <w:top w:val="nil"/>
              <w:left w:val="nil"/>
              <w:bottom w:val="nil"/>
              <w:right w:val="nil"/>
            </w:tcBorders>
            <w:shd w:val="clear" w:color="auto" w:fill="auto"/>
            <w:noWrap/>
            <w:vAlign w:val="bottom"/>
            <w:hideMark/>
          </w:tcPr>
          <w:p w14:paraId="3036368E" w14:textId="77777777" w:rsidR="006444CD" w:rsidRPr="006444CD" w:rsidRDefault="006444CD" w:rsidP="006444CD">
            <w:pPr>
              <w:rPr>
                <w:sz w:val="15"/>
                <w:szCs w:val="15"/>
              </w:rPr>
            </w:pPr>
          </w:p>
        </w:tc>
        <w:tc>
          <w:tcPr>
            <w:tcW w:w="76" w:type="pct"/>
            <w:tcBorders>
              <w:top w:val="nil"/>
              <w:left w:val="nil"/>
              <w:bottom w:val="nil"/>
              <w:right w:val="nil"/>
            </w:tcBorders>
            <w:shd w:val="clear" w:color="auto" w:fill="auto"/>
            <w:noWrap/>
            <w:vAlign w:val="bottom"/>
            <w:hideMark/>
          </w:tcPr>
          <w:p w14:paraId="2AD7BCE1" w14:textId="77777777" w:rsidR="006444CD" w:rsidRPr="006444CD" w:rsidRDefault="006444CD" w:rsidP="006444CD">
            <w:pPr>
              <w:rPr>
                <w:sz w:val="15"/>
                <w:szCs w:val="15"/>
              </w:rPr>
            </w:pPr>
          </w:p>
        </w:tc>
        <w:tc>
          <w:tcPr>
            <w:tcW w:w="358" w:type="pct"/>
            <w:tcBorders>
              <w:top w:val="nil"/>
              <w:left w:val="nil"/>
              <w:bottom w:val="nil"/>
              <w:right w:val="nil"/>
            </w:tcBorders>
            <w:shd w:val="clear" w:color="auto" w:fill="auto"/>
            <w:noWrap/>
            <w:vAlign w:val="bottom"/>
            <w:hideMark/>
          </w:tcPr>
          <w:p w14:paraId="3175CEAB" w14:textId="77777777" w:rsidR="006444CD" w:rsidRPr="006444CD" w:rsidRDefault="006444CD" w:rsidP="006444CD">
            <w:pPr>
              <w:rPr>
                <w:sz w:val="15"/>
                <w:szCs w:val="15"/>
              </w:rPr>
            </w:pPr>
          </w:p>
        </w:tc>
        <w:tc>
          <w:tcPr>
            <w:tcW w:w="369" w:type="pct"/>
            <w:tcBorders>
              <w:top w:val="nil"/>
              <w:left w:val="nil"/>
              <w:bottom w:val="nil"/>
              <w:right w:val="nil"/>
            </w:tcBorders>
            <w:shd w:val="clear" w:color="auto" w:fill="auto"/>
            <w:noWrap/>
            <w:vAlign w:val="bottom"/>
            <w:hideMark/>
          </w:tcPr>
          <w:p w14:paraId="0F86422D" w14:textId="77777777" w:rsidR="006444CD" w:rsidRPr="006444CD" w:rsidRDefault="006444CD" w:rsidP="006444CD">
            <w:pPr>
              <w:rPr>
                <w:sz w:val="15"/>
                <w:szCs w:val="15"/>
              </w:rPr>
            </w:pPr>
          </w:p>
        </w:tc>
        <w:tc>
          <w:tcPr>
            <w:tcW w:w="76" w:type="pct"/>
            <w:tcBorders>
              <w:top w:val="nil"/>
              <w:left w:val="nil"/>
              <w:bottom w:val="nil"/>
              <w:right w:val="nil"/>
            </w:tcBorders>
            <w:shd w:val="clear" w:color="auto" w:fill="auto"/>
            <w:noWrap/>
            <w:vAlign w:val="bottom"/>
            <w:hideMark/>
          </w:tcPr>
          <w:p w14:paraId="2CA579D6" w14:textId="77777777" w:rsidR="006444CD" w:rsidRPr="006444CD" w:rsidRDefault="006444CD" w:rsidP="006444CD">
            <w:pPr>
              <w:rPr>
                <w:sz w:val="15"/>
                <w:szCs w:val="15"/>
              </w:rPr>
            </w:pPr>
          </w:p>
        </w:tc>
        <w:tc>
          <w:tcPr>
            <w:tcW w:w="456" w:type="pct"/>
            <w:tcBorders>
              <w:top w:val="nil"/>
              <w:left w:val="nil"/>
              <w:bottom w:val="nil"/>
              <w:right w:val="nil"/>
            </w:tcBorders>
            <w:shd w:val="clear" w:color="auto" w:fill="auto"/>
            <w:noWrap/>
            <w:vAlign w:val="bottom"/>
            <w:hideMark/>
          </w:tcPr>
          <w:p w14:paraId="633FD723" w14:textId="77777777" w:rsidR="006444CD" w:rsidRPr="006444CD" w:rsidRDefault="006444CD" w:rsidP="006444CD">
            <w:pPr>
              <w:rPr>
                <w:sz w:val="15"/>
                <w:szCs w:val="15"/>
              </w:rPr>
            </w:pPr>
          </w:p>
        </w:tc>
        <w:tc>
          <w:tcPr>
            <w:tcW w:w="495" w:type="pct"/>
            <w:tcBorders>
              <w:top w:val="nil"/>
              <w:left w:val="nil"/>
              <w:bottom w:val="nil"/>
              <w:right w:val="nil"/>
            </w:tcBorders>
            <w:shd w:val="clear" w:color="auto" w:fill="auto"/>
            <w:noWrap/>
            <w:vAlign w:val="bottom"/>
            <w:hideMark/>
          </w:tcPr>
          <w:p w14:paraId="232D5619" w14:textId="77777777" w:rsidR="006444CD" w:rsidRPr="006444CD" w:rsidRDefault="006444CD" w:rsidP="006444CD">
            <w:pPr>
              <w:rPr>
                <w:sz w:val="15"/>
                <w:szCs w:val="15"/>
              </w:rPr>
            </w:pPr>
          </w:p>
        </w:tc>
        <w:tc>
          <w:tcPr>
            <w:tcW w:w="76" w:type="pct"/>
            <w:tcBorders>
              <w:top w:val="nil"/>
              <w:left w:val="nil"/>
              <w:bottom w:val="nil"/>
              <w:right w:val="nil"/>
            </w:tcBorders>
            <w:shd w:val="clear" w:color="auto" w:fill="auto"/>
            <w:noWrap/>
            <w:vAlign w:val="bottom"/>
            <w:hideMark/>
          </w:tcPr>
          <w:p w14:paraId="1D4CC4A4" w14:textId="77777777" w:rsidR="006444CD" w:rsidRPr="006444CD" w:rsidRDefault="006444CD" w:rsidP="006444CD">
            <w:pPr>
              <w:rPr>
                <w:sz w:val="15"/>
                <w:szCs w:val="15"/>
              </w:rPr>
            </w:pPr>
          </w:p>
        </w:tc>
        <w:tc>
          <w:tcPr>
            <w:tcW w:w="323" w:type="pct"/>
            <w:tcBorders>
              <w:top w:val="nil"/>
              <w:left w:val="nil"/>
              <w:bottom w:val="nil"/>
              <w:right w:val="nil"/>
            </w:tcBorders>
            <w:shd w:val="clear" w:color="auto" w:fill="auto"/>
            <w:noWrap/>
            <w:vAlign w:val="bottom"/>
            <w:hideMark/>
          </w:tcPr>
          <w:p w14:paraId="25208CF7" w14:textId="77777777" w:rsidR="006444CD" w:rsidRPr="006444CD" w:rsidRDefault="006444CD" w:rsidP="006444CD">
            <w:pPr>
              <w:rPr>
                <w:sz w:val="15"/>
                <w:szCs w:val="15"/>
              </w:rPr>
            </w:pPr>
          </w:p>
        </w:tc>
      </w:tr>
      <w:tr w:rsidR="000900CF" w:rsidRPr="000900CF" w14:paraId="23117219" w14:textId="77777777" w:rsidTr="000900CF">
        <w:trPr>
          <w:trHeight w:val="227"/>
        </w:trPr>
        <w:tc>
          <w:tcPr>
            <w:tcW w:w="1374" w:type="pct"/>
            <w:tcBorders>
              <w:top w:val="nil"/>
              <w:left w:val="nil"/>
              <w:bottom w:val="nil"/>
              <w:right w:val="nil"/>
            </w:tcBorders>
            <w:shd w:val="clear" w:color="000000" w:fill="75F6F9"/>
            <w:vAlign w:val="center"/>
            <w:hideMark/>
          </w:tcPr>
          <w:p w14:paraId="005D5CBD" w14:textId="77777777" w:rsidR="006444CD" w:rsidRPr="006444CD" w:rsidRDefault="006444CD" w:rsidP="006444CD">
            <w:pPr>
              <w:rPr>
                <w:rFonts w:ascii="Arial" w:hAnsi="Arial" w:cs="Arial"/>
                <w:b/>
                <w:bCs/>
                <w:color w:val="000000"/>
                <w:sz w:val="15"/>
                <w:szCs w:val="15"/>
              </w:rPr>
            </w:pPr>
            <w:r w:rsidRPr="006444CD">
              <w:rPr>
                <w:rFonts w:ascii="Arial" w:hAnsi="Arial" w:cs="Arial"/>
                <w:b/>
                <w:bCs/>
                <w:color w:val="000000"/>
                <w:sz w:val="15"/>
                <w:szCs w:val="15"/>
              </w:rPr>
              <w:t>R$ Mil</w:t>
            </w:r>
          </w:p>
        </w:tc>
        <w:tc>
          <w:tcPr>
            <w:tcW w:w="473" w:type="pct"/>
            <w:tcBorders>
              <w:top w:val="nil"/>
              <w:left w:val="nil"/>
              <w:bottom w:val="nil"/>
              <w:right w:val="nil"/>
            </w:tcBorders>
            <w:shd w:val="clear" w:color="000000" w:fill="75F6F9"/>
            <w:noWrap/>
            <w:vAlign w:val="center"/>
            <w:hideMark/>
          </w:tcPr>
          <w:p w14:paraId="18BB7356" w14:textId="77777777" w:rsidR="006444CD" w:rsidRPr="006444CD" w:rsidRDefault="006444CD" w:rsidP="006444CD">
            <w:pPr>
              <w:jc w:val="center"/>
              <w:rPr>
                <w:rFonts w:ascii="Arial" w:hAnsi="Arial" w:cs="Arial"/>
                <w:b/>
                <w:bCs/>
                <w:color w:val="000000"/>
                <w:sz w:val="15"/>
                <w:szCs w:val="15"/>
              </w:rPr>
            </w:pPr>
            <w:r w:rsidRPr="006444CD">
              <w:rPr>
                <w:rFonts w:ascii="Arial" w:hAnsi="Arial" w:cs="Arial"/>
                <w:b/>
                <w:bCs/>
                <w:color w:val="000000"/>
                <w:sz w:val="15"/>
                <w:szCs w:val="15"/>
              </w:rPr>
              <w:t>4T23</w:t>
            </w:r>
          </w:p>
        </w:tc>
        <w:tc>
          <w:tcPr>
            <w:tcW w:w="473" w:type="pct"/>
            <w:tcBorders>
              <w:top w:val="nil"/>
              <w:left w:val="nil"/>
              <w:bottom w:val="nil"/>
              <w:right w:val="nil"/>
            </w:tcBorders>
            <w:shd w:val="clear" w:color="000000" w:fill="75F6F9"/>
            <w:noWrap/>
            <w:vAlign w:val="center"/>
            <w:hideMark/>
          </w:tcPr>
          <w:p w14:paraId="6A447851" w14:textId="77777777" w:rsidR="006444CD" w:rsidRPr="006444CD" w:rsidRDefault="006444CD" w:rsidP="006444CD">
            <w:pPr>
              <w:jc w:val="center"/>
              <w:rPr>
                <w:rFonts w:ascii="Arial" w:hAnsi="Arial" w:cs="Arial"/>
                <w:b/>
                <w:bCs/>
                <w:color w:val="000000"/>
                <w:sz w:val="15"/>
                <w:szCs w:val="15"/>
              </w:rPr>
            </w:pPr>
            <w:r w:rsidRPr="006444CD">
              <w:rPr>
                <w:rFonts w:ascii="Arial" w:hAnsi="Arial" w:cs="Arial"/>
                <w:b/>
                <w:bCs/>
                <w:color w:val="000000"/>
                <w:sz w:val="15"/>
                <w:szCs w:val="15"/>
              </w:rPr>
              <w:t>4T22</w:t>
            </w:r>
          </w:p>
        </w:tc>
        <w:tc>
          <w:tcPr>
            <w:tcW w:w="452" w:type="pct"/>
            <w:tcBorders>
              <w:top w:val="nil"/>
              <w:left w:val="nil"/>
              <w:bottom w:val="nil"/>
              <w:right w:val="nil"/>
            </w:tcBorders>
            <w:shd w:val="clear" w:color="000000" w:fill="75F6F9"/>
            <w:noWrap/>
            <w:vAlign w:val="center"/>
            <w:hideMark/>
          </w:tcPr>
          <w:p w14:paraId="5FC8ADF9" w14:textId="77777777" w:rsidR="006444CD" w:rsidRPr="006444CD" w:rsidRDefault="006444CD" w:rsidP="006444CD">
            <w:pPr>
              <w:jc w:val="center"/>
              <w:rPr>
                <w:rFonts w:ascii="Arial" w:hAnsi="Arial" w:cs="Arial"/>
                <w:b/>
                <w:bCs/>
                <w:color w:val="000000"/>
                <w:sz w:val="15"/>
                <w:szCs w:val="15"/>
              </w:rPr>
            </w:pPr>
            <w:r w:rsidRPr="006444CD">
              <w:rPr>
                <w:rFonts w:ascii="Arial" w:hAnsi="Arial" w:cs="Arial"/>
                <w:b/>
                <w:bCs/>
                <w:color w:val="000000"/>
                <w:sz w:val="15"/>
                <w:szCs w:val="15"/>
              </w:rPr>
              <w:t>3T23</w:t>
            </w:r>
          </w:p>
        </w:tc>
        <w:tc>
          <w:tcPr>
            <w:tcW w:w="76" w:type="pct"/>
            <w:tcBorders>
              <w:top w:val="nil"/>
              <w:left w:val="nil"/>
              <w:bottom w:val="nil"/>
              <w:right w:val="nil"/>
            </w:tcBorders>
            <w:shd w:val="clear" w:color="auto" w:fill="auto"/>
            <w:noWrap/>
            <w:vAlign w:val="center"/>
            <w:hideMark/>
          </w:tcPr>
          <w:p w14:paraId="30C700C0" w14:textId="77777777" w:rsidR="006444CD" w:rsidRPr="006444CD" w:rsidRDefault="006444CD" w:rsidP="006444CD">
            <w:pPr>
              <w:jc w:val="center"/>
              <w:rPr>
                <w:rFonts w:ascii="Arial" w:hAnsi="Arial" w:cs="Arial"/>
                <w:b/>
                <w:bCs/>
                <w:color w:val="000000"/>
                <w:sz w:val="15"/>
                <w:szCs w:val="15"/>
              </w:rPr>
            </w:pPr>
          </w:p>
        </w:tc>
        <w:tc>
          <w:tcPr>
            <w:tcW w:w="358" w:type="pct"/>
            <w:tcBorders>
              <w:top w:val="nil"/>
              <w:left w:val="nil"/>
              <w:bottom w:val="nil"/>
              <w:right w:val="nil"/>
            </w:tcBorders>
            <w:shd w:val="clear" w:color="000000" w:fill="75F6F9"/>
            <w:noWrap/>
            <w:vAlign w:val="center"/>
            <w:hideMark/>
          </w:tcPr>
          <w:p w14:paraId="5D7490AD" w14:textId="77777777" w:rsidR="006444CD" w:rsidRPr="006444CD" w:rsidRDefault="006444CD" w:rsidP="006444CD">
            <w:pPr>
              <w:jc w:val="center"/>
              <w:rPr>
                <w:rFonts w:ascii="Arial" w:hAnsi="Arial" w:cs="Arial"/>
                <w:b/>
                <w:bCs/>
                <w:color w:val="000000"/>
                <w:sz w:val="15"/>
                <w:szCs w:val="15"/>
              </w:rPr>
            </w:pPr>
            <w:r w:rsidRPr="006444CD">
              <w:rPr>
                <w:rFonts w:ascii="Arial" w:hAnsi="Arial" w:cs="Arial"/>
                <w:b/>
                <w:bCs/>
                <w:color w:val="000000"/>
                <w:sz w:val="15"/>
                <w:szCs w:val="15"/>
              </w:rPr>
              <w:t>Δ Ano</w:t>
            </w:r>
          </w:p>
        </w:tc>
        <w:tc>
          <w:tcPr>
            <w:tcW w:w="369" w:type="pct"/>
            <w:tcBorders>
              <w:top w:val="nil"/>
              <w:left w:val="nil"/>
              <w:bottom w:val="nil"/>
              <w:right w:val="nil"/>
            </w:tcBorders>
            <w:shd w:val="clear" w:color="000000" w:fill="75F6F9"/>
            <w:noWrap/>
            <w:vAlign w:val="center"/>
            <w:hideMark/>
          </w:tcPr>
          <w:p w14:paraId="5BDF2F43" w14:textId="77777777" w:rsidR="006444CD" w:rsidRPr="006444CD" w:rsidRDefault="006444CD" w:rsidP="006444CD">
            <w:pPr>
              <w:jc w:val="center"/>
              <w:rPr>
                <w:rFonts w:ascii="Arial" w:hAnsi="Arial" w:cs="Arial"/>
                <w:b/>
                <w:bCs/>
                <w:color w:val="000000"/>
                <w:sz w:val="15"/>
                <w:szCs w:val="15"/>
              </w:rPr>
            </w:pPr>
            <w:r w:rsidRPr="006444CD">
              <w:rPr>
                <w:rFonts w:ascii="Arial" w:hAnsi="Arial" w:cs="Arial"/>
                <w:b/>
                <w:bCs/>
                <w:color w:val="000000"/>
                <w:sz w:val="15"/>
                <w:szCs w:val="15"/>
              </w:rPr>
              <w:t>Δ Trim.</w:t>
            </w:r>
          </w:p>
        </w:tc>
        <w:tc>
          <w:tcPr>
            <w:tcW w:w="76" w:type="pct"/>
            <w:tcBorders>
              <w:top w:val="nil"/>
              <w:left w:val="nil"/>
              <w:bottom w:val="nil"/>
              <w:right w:val="nil"/>
            </w:tcBorders>
            <w:shd w:val="clear" w:color="auto" w:fill="auto"/>
            <w:noWrap/>
            <w:vAlign w:val="bottom"/>
            <w:hideMark/>
          </w:tcPr>
          <w:p w14:paraId="1C250531" w14:textId="77777777" w:rsidR="006444CD" w:rsidRPr="006444CD" w:rsidRDefault="006444CD" w:rsidP="006444CD">
            <w:pPr>
              <w:jc w:val="center"/>
              <w:rPr>
                <w:rFonts w:ascii="Arial" w:hAnsi="Arial" w:cs="Arial"/>
                <w:b/>
                <w:bCs/>
                <w:color w:val="000000"/>
                <w:sz w:val="15"/>
                <w:szCs w:val="15"/>
              </w:rPr>
            </w:pPr>
          </w:p>
        </w:tc>
        <w:tc>
          <w:tcPr>
            <w:tcW w:w="456" w:type="pct"/>
            <w:tcBorders>
              <w:top w:val="nil"/>
              <w:left w:val="nil"/>
              <w:bottom w:val="nil"/>
              <w:right w:val="nil"/>
            </w:tcBorders>
            <w:shd w:val="clear" w:color="000000" w:fill="75F6F9"/>
            <w:noWrap/>
            <w:vAlign w:val="center"/>
            <w:hideMark/>
          </w:tcPr>
          <w:p w14:paraId="5344F933" w14:textId="77777777" w:rsidR="006444CD" w:rsidRPr="006444CD" w:rsidRDefault="006444CD" w:rsidP="006444CD">
            <w:pPr>
              <w:jc w:val="center"/>
              <w:rPr>
                <w:rFonts w:ascii="Arial" w:hAnsi="Arial" w:cs="Arial"/>
                <w:b/>
                <w:bCs/>
                <w:color w:val="000000"/>
                <w:sz w:val="15"/>
                <w:szCs w:val="15"/>
              </w:rPr>
            </w:pPr>
            <w:r w:rsidRPr="006444CD">
              <w:rPr>
                <w:rFonts w:ascii="Arial" w:hAnsi="Arial" w:cs="Arial"/>
                <w:b/>
                <w:bCs/>
                <w:color w:val="000000"/>
                <w:sz w:val="15"/>
                <w:szCs w:val="15"/>
              </w:rPr>
              <w:t>2023</w:t>
            </w:r>
          </w:p>
        </w:tc>
        <w:tc>
          <w:tcPr>
            <w:tcW w:w="495" w:type="pct"/>
            <w:tcBorders>
              <w:top w:val="nil"/>
              <w:left w:val="nil"/>
              <w:bottom w:val="nil"/>
              <w:right w:val="nil"/>
            </w:tcBorders>
            <w:shd w:val="clear" w:color="000000" w:fill="75F6F9"/>
            <w:noWrap/>
            <w:vAlign w:val="center"/>
            <w:hideMark/>
          </w:tcPr>
          <w:p w14:paraId="1818EF8C" w14:textId="77777777" w:rsidR="006444CD" w:rsidRPr="006444CD" w:rsidRDefault="006444CD" w:rsidP="006444CD">
            <w:pPr>
              <w:jc w:val="center"/>
              <w:rPr>
                <w:rFonts w:ascii="Arial" w:hAnsi="Arial" w:cs="Arial"/>
                <w:b/>
                <w:bCs/>
                <w:color w:val="000000"/>
                <w:sz w:val="15"/>
                <w:szCs w:val="15"/>
              </w:rPr>
            </w:pPr>
            <w:r w:rsidRPr="006444CD">
              <w:rPr>
                <w:rFonts w:ascii="Arial" w:hAnsi="Arial" w:cs="Arial"/>
                <w:b/>
                <w:bCs/>
                <w:color w:val="000000"/>
                <w:sz w:val="15"/>
                <w:szCs w:val="15"/>
              </w:rPr>
              <w:t>2022</w:t>
            </w:r>
          </w:p>
        </w:tc>
        <w:tc>
          <w:tcPr>
            <w:tcW w:w="76" w:type="pct"/>
            <w:tcBorders>
              <w:top w:val="nil"/>
              <w:left w:val="nil"/>
              <w:bottom w:val="nil"/>
              <w:right w:val="nil"/>
            </w:tcBorders>
            <w:shd w:val="clear" w:color="auto" w:fill="auto"/>
            <w:noWrap/>
            <w:vAlign w:val="bottom"/>
            <w:hideMark/>
          </w:tcPr>
          <w:p w14:paraId="0FAA956B" w14:textId="77777777" w:rsidR="006444CD" w:rsidRPr="006444CD" w:rsidRDefault="006444CD" w:rsidP="006444CD">
            <w:pPr>
              <w:jc w:val="center"/>
              <w:rPr>
                <w:rFonts w:ascii="Arial" w:hAnsi="Arial" w:cs="Arial"/>
                <w:b/>
                <w:bCs/>
                <w:color w:val="000000"/>
                <w:sz w:val="15"/>
                <w:szCs w:val="15"/>
              </w:rPr>
            </w:pPr>
          </w:p>
        </w:tc>
        <w:tc>
          <w:tcPr>
            <w:tcW w:w="323" w:type="pct"/>
            <w:tcBorders>
              <w:top w:val="nil"/>
              <w:left w:val="nil"/>
              <w:bottom w:val="nil"/>
              <w:right w:val="nil"/>
            </w:tcBorders>
            <w:shd w:val="clear" w:color="000000" w:fill="75F6F9"/>
            <w:noWrap/>
            <w:vAlign w:val="center"/>
            <w:hideMark/>
          </w:tcPr>
          <w:p w14:paraId="1E32EF42" w14:textId="77777777" w:rsidR="006444CD" w:rsidRPr="006444CD" w:rsidRDefault="006444CD" w:rsidP="006444CD">
            <w:pPr>
              <w:jc w:val="center"/>
              <w:rPr>
                <w:rFonts w:ascii="Arial" w:hAnsi="Arial" w:cs="Arial"/>
                <w:b/>
                <w:bCs/>
                <w:color w:val="000000"/>
                <w:sz w:val="15"/>
                <w:szCs w:val="15"/>
              </w:rPr>
            </w:pPr>
            <w:r w:rsidRPr="006444CD">
              <w:rPr>
                <w:rFonts w:ascii="Arial" w:hAnsi="Arial" w:cs="Arial"/>
                <w:b/>
                <w:bCs/>
                <w:color w:val="000000"/>
                <w:sz w:val="15"/>
                <w:szCs w:val="15"/>
              </w:rPr>
              <w:t>Δ Ano</w:t>
            </w:r>
          </w:p>
        </w:tc>
      </w:tr>
      <w:tr w:rsidR="000900CF" w:rsidRPr="000900CF" w14:paraId="4A598EB1" w14:textId="77777777" w:rsidTr="000900CF">
        <w:trPr>
          <w:trHeight w:val="227"/>
        </w:trPr>
        <w:tc>
          <w:tcPr>
            <w:tcW w:w="1374" w:type="pct"/>
            <w:tcBorders>
              <w:top w:val="nil"/>
              <w:left w:val="nil"/>
              <w:bottom w:val="nil"/>
              <w:right w:val="nil"/>
            </w:tcBorders>
            <w:shd w:val="clear" w:color="auto" w:fill="auto"/>
            <w:noWrap/>
            <w:vAlign w:val="center"/>
            <w:hideMark/>
          </w:tcPr>
          <w:p w14:paraId="6F52E89E" w14:textId="77777777" w:rsidR="006444CD" w:rsidRPr="006444CD" w:rsidRDefault="006444CD" w:rsidP="006444CD">
            <w:pPr>
              <w:rPr>
                <w:rFonts w:ascii="Arial" w:hAnsi="Arial" w:cs="Arial"/>
                <w:b/>
                <w:bCs/>
                <w:color w:val="000000"/>
                <w:sz w:val="15"/>
                <w:szCs w:val="15"/>
              </w:rPr>
            </w:pPr>
            <w:r w:rsidRPr="006444CD">
              <w:rPr>
                <w:rFonts w:ascii="Arial" w:hAnsi="Arial" w:cs="Arial"/>
                <w:b/>
                <w:bCs/>
                <w:color w:val="000000"/>
                <w:sz w:val="15"/>
                <w:szCs w:val="15"/>
              </w:rPr>
              <w:t>Prejuízo  Líquido do Período</w:t>
            </w:r>
          </w:p>
        </w:tc>
        <w:tc>
          <w:tcPr>
            <w:tcW w:w="473" w:type="pct"/>
            <w:tcBorders>
              <w:top w:val="nil"/>
              <w:left w:val="nil"/>
              <w:bottom w:val="nil"/>
              <w:right w:val="nil"/>
            </w:tcBorders>
            <w:shd w:val="clear" w:color="000000" w:fill="D9E1F2"/>
            <w:noWrap/>
            <w:vAlign w:val="center"/>
            <w:hideMark/>
          </w:tcPr>
          <w:p w14:paraId="5AB2F6CC" w14:textId="77777777" w:rsidR="006444CD" w:rsidRPr="006444CD" w:rsidRDefault="006444CD" w:rsidP="006444CD">
            <w:pPr>
              <w:jc w:val="right"/>
              <w:rPr>
                <w:rFonts w:ascii="Arial" w:hAnsi="Arial" w:cs="Arial"/>
                <w:b/>
                <w:bCs/>
                <w:color w:val="000000"/>
                <w:sz w:val="15"/>
                <w:szCs w:val="15"/>
              </w:rPr>
            </w:pPr>
            <w:r w:rsidRPr="006444CD">
              <w:rPr>
                <w:rFonts w:ascii="Arial" w:hAnsi="Arial" w:cs="Arial"/>
                <w:b/>
                <w:bCs/>
                <w:color w:val="000000"/>
                <w:sz w:val="15"/>
                <w:szCs w:val="15"/>
              </w:rPr>
              <w:t xml:space="preserve">     (52.106)</w:t>
            </w:r>
          </w:p>
        </w:tc>
        <w:tc>
          <w:tcPr>
            <w:tcW w:w="473" w:type="pct"/>
            <w:tcBorders>
              <w:top w:val="nil"/>
              <w:left w:val="nil"/>
              <w:bottom w:val="nil"/>
              <w:right w:val="nil"/>
            </w:tcBorders>
            <w:shd w:val="clear" w:color="auto" w:fill="auto"/>
            <w:noWrap/>
            <w:vAlign w:val="center"/>
            <w:hideMark/>
          </w:tcPr>
          <w:p w14:paraId="1EB2E4A0" w14:textId="77777777" w:rsidR="006444CD" w:rsidRPr="006444CD" w:rsidRDefault="006444CD" w:rsidP="006444CD">
            <w:pPr>
              <w:jc w:val="right"/>
              <w:rPr>
                <w:rFonts w:ascii="Arial" w:hAnsi="Arial" w:cs="Arial"/>
                <w:b/>
                <w:bCs/>
                <w:color w:val="000000"/>
                <w:sz w:val="15"/>
                <w:szCs w:val="15"/>
              </w:rPr>
            </w:pPr>
            <w:r w:rsidRPr="006444CD">
              <w:rPr>
                <w:rFonts w:ascii="Arial" w:hAnsi="Arial" w:cs="Arial"/>
                <w:b/>
                <w:bCs/>
                <w:color w:val="000000"/>
                <w:sz w:val="15"/>
                <w:szCs w:val="15"/>
              </w:rPr>
              <w:t xml:space="preserve">        (1.489)</w:t>
            </w:r>
          </w:p>
        </w:tc>
        <w:tc>
          <w:tcPr>
            <w:tcW w:w="452" w:type="pct"/>
            <w:tcBorders>
              <w:top w:val="nil"/>
              <w:left w:val="nil"/>
              <w:bottom w:val="nil"/>
              <w:right w:val="nil"/>
            </w:tcBorders>
            <w:shd w:val="clear" w:color="auto" w:fill="auto"/>
            <w:noWrap/>
            <w:vAlign w:val="center"/>
            <w:hideMark/>
          </w:tcPr>
          <w:p w14:paraId="4FF992E9" w14:textId="77777777" w:rsidR="006444CD" w:rsidRPr="006444CD" w:rsidRDefault="006444CD" w:rsidP="006444CD">
            <w:pPr>
              <w:jc w:val="right"/>
              <w:rPr>
                <w:rFonts w:ascii="Arial" w:hAnsi="Arial" w:cs="Arial"/>
                <w:b/>
                <w:bCs/>
                <w:color w:val="000000"/>
                <w:sz w:val="15"/>
                <w:szCs w:val="15"/>
              </w:rPr>
            </w:pPr>
            <w:r w:rsidRPr="006444CD">
              <w:rPr>
                <w:rFonts w:ascii="Arial" w:hAnsi="Arial" w:cs="Arial"/>
                <w:b/>
                <w:bCs/>
                <w:color w:val="000000"/>
                <w:sz w:val="15"/>
                <w:szCs w:val="15"/>
              </w:rPr>
              <w:t xml:space="preserve">     (91.302)</w:t>
            </w:r>
          </w:p>
        </w:tc>
        <w:tc>
          <w:tcPr>
            <w:tcW w:w="76" w:type="pct"/>
            <w:tcBorders>
              <w:top w:val="nil"/>
              <w:left w:val="nil"/>
              <w:bottom w:val="nil"/>
              <w:right w:val="nil"/>
            </w:tcBorders>
            <w:shd w:val="clear" w:color="auto" w:fill="auto"/>
            <w:noWrap/>
            <w:vAlign w:val="bottom"/>
            <w:hideMark/>
          </w:tcPr>
          <w:p w14:paraId="3485C4BE" w14:textId="77777777" w:rsidR="006444CD" w:rsidRPr="006444CD" w:rsidRDefault="006444CD" w:rsidP="006444CD">
            <w:pPr>
              <w:jc w:val="right"/>
              <w:rPr>
                <w:rFonts w:ascii="Arial" w:hAnsi="Arial" w:cs="Arial"/>
                <w:b/>
                <w:bCs/>
                <w:color w:val="000000"/>
                <w:sz w:val="15"/>
                <w:szCs w:val="15"/>
              </w:rPr>
            </w:pPr>
          </w:p>
        </w:tc>
        <w:tc>
          <w:tcPr>
            <w:tcW w:w="358" w:type="pct"/>
            <w:tcBorders>
              <w:top w:val="nil"/>
              <w:left w:val="nil"/>
              <w:bottom w:val="nil"/>
              <w:right w:val="nil"/>
            </w:tcBorders>
            <w:shd w:val="clear" w:color="auto" w:fill="auto"/>
            <w:vAlign w:val="center"/>
            <w:hideMark/>
          </w:tcPr>
          <w:p w14:paraId="0AD98D89" w14:textId="77777777" w:rsidR="006444CD" w:rsidRPr="006444CD" w:rsidRDefault="006444CD" w:rsidP="006444CD">
            <w:pPr>
              <w:jc w:val="right"/>
              <w:rPr>
                <w:rFonts w:ascii="Arial" w:hAnsi="Arial" w:cs="Arial"/>
                <w:b/>
                <w:bCs/>
                <w:color w:val="000000"/>
                <w:sz w:val="15"/>
                <w:szCs w:val="15"/>
              </w:rPr>
            </w:pPr>
            <w:r w:rsidRPr="006444CD">
              <w:rPr>
                <w:rFonts w:ascii="Arial" w:hAnsi="Arial" w:cs="Arial"/>
                <w:b/>
                <w:bCs/>
                <w:color w:val="000000"/>
                <w:sz w:val="15"/>
                <w:szCs w:val="15"/>
              </w:rPr>
              <w:t>3399,4%</w:t>
            </w:r>
          </w:p>
        </w:tc>
        <w:tc>
          <w:tcPr>
            <w:tcW w:w="369" w:type="pct"/>
            <w:tcBorders>
              <w:top w:val="nil"/>
              <w:left w:val="nil"/>
              <w:bottom w:val="nil"/>
              <w:right w:val="nil"/>
            </w:tcBorders>
            <w:shd w:val="clear" w:color="auto" w:fill="auto"/>
            <w:vAlign w:val="center"/>
            <w:hideMark/>
          </w:tcPr>
          <w:p w14:paraId="57177272" w14:textId="77777777" w:rsidR="006444CD" w:rsidRPr="006444CD" w:rsidRDefault="006444CD" w:rsidP="006444CD">
            <w:pPr>
              <w:jc w:val="right"/>
              <w:rPr>
                <w:rFonts w:ascii="Arial" w:hAnsi="Arial" w:cs="Arial"/>
                <w:b/>
                <w:bCs/>
                <w:color w:val="000000"/>
                <w:sz w:val="15"/>
                <w:szCs w:val="15"/>
              </w:rPr>
            </w:pPr>
            <w:r w:rsidRPr="006444CD">
              <w:rPr>
                <w:rFonts w:ascii="Arial" w:hAnsi="Arial" w:cs="Arial"/>
                <w:b/>
                <w:bCs/>
                <w:color w:val="000000"/>
                <w:sz w:val="15"/>
                <w:szCs w:val="15"/>
              </w:rPr>
              <w:t>-42,9%</w:t>
            </w:r>
          </w:p>
        </w:tc>
        <w:tc>
          <w:tcPr>
            <w:tcW w:w="76" w:type="pct"/>
            <w:tcBorders>
              <w:top w:val="nil"/>
              <w:left w:val="nil"/>
              <w:bottom w:val="nil"/>
              <w:right w:val="nil"/>
            </w:tcBorders>
            <w:shd w:val="clear" w:color="auto" w:fill="auto"/>
            <w:noWrap/>
            <w:vAlign w:val="bottom"/>
            <w:hideMark/>
          </w:tcPr>
          <w:p w14:paraId="398E69AA" w14:textId="77777777" w:rsidR="006444CD" w:rsidRPr="006444CD" w:rsidRDefault="006444CD" w:rsidP="006444CD">
            <w:pPr>
              <w:jc w:val="right"/>
              <w:rPr>
                <w:rFonts w:ascii="Arial" w:hAnsi="Arial" w:cs="Arial"/>
                <w:b/>
                <w:bCs/>
                <w:color w:val="000000"/>
                <w:sz w:val="15"/>
                <w:szCs w:val="15"/>
              </w:rPr>
            </w:pPr>
          </w:p>
        </w:tc>
        <w:tc>
          <w:tcPr>
            <w:tcW w:w="456" w:type="pct"/>
            <w:tcBorders>
              <w:top w:val="nil"/>
              <w:left w:val="nil"/>
              <w:bottom w:val="nil"/>
              <w:right w:val="nil"/>
            </w:tcBorders>
            <w:shd w:val="clear" w:color="000000" w:fill="D9E1F2"/>
            <w:noWrap/>
            <w:vAlign w:val="center"/>
            <w:hideMark/>
          </w:tcPr>
          <w:p w14:paraId="277867F7" w14:textId="77777777" w:rsidR="006444CD" w:rsidRPr="006444CD" w:rsidRDefault="006444CD" w:rsidP="006444CD">
            <w:pPr>
              <w:jc w:val="right"/>
              <w:rPr>
                <w:rFonts w:ascii="Arial" w:hAnsi="Arial" w:cs="Arial"/>
                <w:b/>
                <w:bCs/>
                <w:color w:val="000000"/>
                <w:sz w:val="15"/>
                <w:szCs w:val="15"/>
              </w:rPr>
            </w:pPr>
            <w:r w:rsidRPr="006444CD">
              <w:rPr>
                <w:rFonts w:ascii="Arial" w:hAnsi="Arial" w:cs="Arial"/>
                <w:b/>
                <w:bCs/>
                <w:color w:val="000000"/>
                <w:sz w:val="15"/>
                <w:szCs w:val="15"/>
              </w:rPr>
              <w:t xml:space="preserve">    (127.357)</w:t>
            </w:r>
          </w:p>
        </w:tc>
        <w:tc>
          <w:tcPr>
            <w:tcW w:w="495" w:type="pct"/>
            <w:tcBorders>
              <w:top w:val="nil"/>
              <w:left w:val="nil"/>
              <w:bottom w:val="nil"/>
              <w:right w:val="nil"/>
            </w:tcBorders>
            <w:shd w:val="clear" w:color="auto" w:fill="auto"/>
            <w:noWrap/>
            <w:vAlign w:val="center"/>
            <w:hideMark/>
          </w:tcPr>
          <w:p w14:paraId="513933F7" w14:textId="77777777" w:rsidR="006444CD" w:rsidRPr="006444CD" w:rsidRDefault="006444CD" w:rsidP="006444CD">
            <w:pPr>
              <w:jc w:val="right"/>
              <w:rPr>
                <w:rFonts w:ascii="Arial" w:hAnsi="Arial" w:cs="Arial"/>
                <w:b/>
                <w:bCs/>
                <w:color w:val="000000"/>
                <w:sz w:val="15"/>
                <w:szCs w:val="15"/>
              </w:rPr>
            </w:pPr>
            <w:r w:rsidRPr="006444CD">
              <w:rPr>
                <w:rFonts w:ascii="Arial" w:hAnsi="Arial" w:cs="Arial"/>
                <w:b/>
                <w:bCs/>
                <w:color w:val="000000"/>
                <w:sz w:val="15"/>
                <w:szCs w:val="15"/>
              </w:rPr>
              <w:t xml:space="preserve">    (168.459)</w:t>
            </w:r>
          </w:p>
        </w:tc>
        <w:tc>
          <w:tcPr>
            <w:tcW w:w="76" w:type="pct"/>
            <w:tcBorders>
              <w:top w:val="nil"/>
              <w:left w:val="nil"/>
              <w:bottom w:val="nil"/>
              <w:right w:val="nil"/>
            </w:tcBorders>
            <w:shd w:val="clear" w:color="auto" w:fill="auto"/>
            <w:noWrap/>
            <w:vAlign w:val="bottom"/>
            <w:hideMark/>
          </w:tcPr>
          <w:p w14:paraId="1A8B5E47" w14:textId="77777777" w:rsidR="006444CD" w:rsidRPr="006444CD" w:rsidRDefault="006444CD" w:rsidP="006444CD">
            <w:pPr>
              <w:jc w:val="right"/>
              <w:rPr>
                <w:rFonts w:ascii="Arial" w:hAnsi="Arial" w:cs="Arial"/>
                <w:b/>
                <w:bCs/>
                <w:color w:val="000000"/>
                <w:sz w:val="15"/>
                <w:szCs w:val="15"/>
              </w:rPr>
            </w:pPr>
          </w:p>
        </w:tc>
        <w:tc>
          <w:tcPr>
            <w:tcW w:w="323" w:type="pct"/>
            <w:tcBorders>
              <w:top w:val="nil"/>
              <w:left w:val="nil"/>
              <w:bottom w:val="nil"/>
              <w:right w:val="nil"/>
            </w:tcBorders>
            <w:shd w:val="clear" w:color="auto" w:fill="auto"/>
            <w:vAlign w:val="center"/>
            <w:hideMark/>
          </w:tcPr>
          <w:p w14:paraId="6FAC9192" w14:textId="77777777" w:rsidR="006444CD" w:rsidRPr="006444CD" w:rsidRDefault="006444CD" w:rsidP="006444CD">
            <w:pPr>
              <w:jc w:val="right"/>
              <w:rPr>
                <w:rFonts w:ascii="Arial" w:hAnsi="Arial" w:cs="Arial"/>
                <w:b/>
                <w:bCs/>
                <w:color w:val="000000"/>
                <w:sz w:val="15"/>
                <w:szCs w:val="15"/>
              </w:rPr>
            </w:pPr>
            <w:r w:rsidRPr="006444CD">
              <w:rPr>
                <w:rFonts w:ascii="Arial" w:hAnsi="Arial" w:cs="Arial"/>
                <w:b/>
                <w:bCs/>
                <w:color w:val="000000"/>
                <w:sz w:val="15"/>
                <w:szCs w:val="15"/>
              </w:rPr>
              <w:t>-24,4%</w:t>
            </w:r>
          </w:p>
        </w:tc>
      </w:tr>
      <w:tr w:rsidR="000900CF" w:rsidRPr="000900CF" w14:paraId="1F3EDB64" w14:textId="77777777" w:rsidTr="000900CF">
        <w:trPr>
          <w:trHeight w:val="227"/>
        </w:trPr>
        <w:tc>
          <w:tcPr>
            <w:tcW w:w="1374" w:type="pct"/>
            <w:tcBorders>
              <w:top w:val="nil"/>
              <w:left w:val="nil"/>
              <w:bottom w:val="nil"/>
              <w:right w:val="nil"/>
            </w:tcBorders>
            <w:shd w:val="clear" w:color="auto" w:fill="auto"/>
            <w:noWrap/>
            <w:vAlign w:val="center"/>
            <w:hideMark/>
          </w:tcPr>
          <w:p w14:paraId="68C3F17E" w14:textId="77777777" w:rsidR="006444CD" w:rsidRPr="006444CD" w:rsidRDefault="006444CD" w:rsidP="006444CD">
            <w:pPr>
              <w:rPr>
                <w:rFonts w:ascii="Arial" w:hAnsi="Arial" w:cs="Arial"/>
                <w:b/>
                <w:bCs/>
                <w:color w:val="000000"/>
                <w:sz w:val="15"/>
                <w:szCs w:val="15"/>
              </w:rPr>
            </w:pPr>
            <w:r w:rsidRPr="006444CD">
              <w:rPr>
                <w:rFonts w:ascii="Arial" w:hAnsi="Arial" w:cs="Arial"/>
                <w:b/>
                <w:bCs/>
                <w:color w:val="000000"/>
                <w:sz w:val="15"/>
                <w:szCs w:val="15"/>
              </w:rPr>
              <w:t>Ajuste de Eventos Não Recorrentes:</w:t>
            </w:r>
          </w:p>
        </w:tc>
        <w:tc>
          <w:tcPr>
            <w:tcW w:w="473" w:type="pct"/>
            <w:tcBorders>
              <w:top w:val="nil"/>
              <w:left w:val="nil"/>
              <w:bottom w:val="nil"/>
              <w:right w:val="nil"/>
            </w:tcBorders>
            <w:shd w:val="clear" w:color="000000" w:fill="D9E1F2"/>
            <w:noWrap/>
            <w:vAlign w:val="center"/>
            <w:hideMark/>
          </w:tcPr>
          <w:p w14:paraId="40145CC5" w14:textId="77777777" w:rsidR="006444CD" w:rsidRPr="006444CD" w:rsidRDefault="006444CD" w:rsidP="006444CD">
            <w:pPr>
              <w:jc w:val="right"/>
              <w:rPr>
                <w:rFonts w:ascii="Arial" w:hAnsi="Arial" w:cs="Arial"/>
                <w:b/>
                <w:bCs/>
                <w:color w:val="000000"/>
                <w:sz w:val="15"/>
                <w:szCs w:val="15"/>
              </w:rPr>
            </w:pPr>
            <w:r w:rsidRPr="006444CD">
              <w:rPr>
                <w:rFonts w:ascii="Arial" w:hAnsi="Arial" w:cs="Arial"/>
                <w:b/>
                <w:bCs/>
                <w:color w:val="000000"/>
                <w:sz w:val="15"/>
                <w:szCs w:val="15"/>
              </w:rPr>
              <w:t> </w:t>
            </w:r>
          </w:p>
        </w:tc>
        <w:tc>
          <w:tcPr>
            <w:tcW w:w="473" w:type="pct"/>
            <w:tcBorders>
              <w:top w:val="nil"/>
              <w:left w:val="nil"/>
              <w:bottom w:val="nil"/>
              <w:right w:val="nil"/>
            </w:tcBorders>
            <w:shd w:val="clear" w:color="auto" w:fill="auto"/>
            <w:noWrap/>
            <w:vAlign w:val="center"/>
            <w:hideMark/>
          </w:tcPr>
          <w:p w14:paraId="6837BDEB" w14:textId="77777777" w:rsidR="006444CD" w:rsidRPr="006444CD" w:rsidRDefault="006444CD" w:rsidP="006444CD">
            <w:pPr>
              <w:jc w:val="right"/>
              <w:rPr>
                <w:rFonts w:ascii="Arial" w:hAnsi="Arial" w:cs="Arial"/>
                <w:b/>
                <w:bCs/>
                <w:color w:val="000000"/>
                <w:sz w:val="15"/>
                <w:szCs w:val="15"/>
              </w:rPr>
            </w:pPr>
          </w:p>
        </w:tc>
        <w:tc>
          <w:tcPr>
            <w:tcW w:w="452" w:type="pct"/>
            <w:tcBorders>
              <w:top w:val="nil"/>
              <w:left w:val="nil"/>
              <w:bottom w:val="nil"/>
              <w:right w:val="nil"/>
            </w:tcBorders>
            <w:shd w:val="clear" w:color="auto" w:fill="auto"/>
            <w:noWrap/>
            <w:vAlign w:val="center"/>
            <w:hideMark/>
          </w:tcPr>
          <w:p w14:paraId="3D7DBDBB" w14:textId="77777777" w:rsidR="006444CD" w:rsidRPr="006444CD" w:rsidRDefault="006444CD" w:rsidP="006444CD">
            <w:pPr>
              <w:jc w:val="right"/>
              <w:rPr>
                <w:sz w:val="15"/>
                <w:szCs w:val="15"/>
              </w:rPr>
            </w:pPr>
          </w:p>
        </w:tc>
        <w:tc>
          <w:tcPr>
            <w:tcW w:w="76" w:type="pct"/>
            <w:tcBorders>
              <w:top w:val="nil"/>
              <w:left w:val="nil"/>
              <w:bottom w:val="nil"/>
              <w:right w:val="nil"/>
            </w:tcBorders>
            <w:shd w:val="clear" w:color="auto" w:fill="auto"/>
            <w:noWrap/>
            <w:vAlign w:val="bottom"/>
            <w:hideMark/>
          </w:tcPr>
          <w:p w14:paraId="1BE49537" w14:textId="77777777" w:rsidR="006444CD" w:rsidRPr="006444CD" w:rsidRDefault="006444CD" w:rsidP="006444CD">
            <w:pPr>
              <w:jc w:val="right"/>
              <w:rPr>
                <w:sz w:val="15"/>
                <w:szCs w:val="15"/>
              </w:rPr>
            </w:pPr>
          </w:p>
        </w:tc>
        <w:tc>
          <w:tcPr>
            <w:tcW w:w="358" w:type="pct"/>
            <w:tcBorders>
              <w:top w:val="nil"/>
              <w:left w:val="nil"/>
              <w:bottom w:val="nil"/>
              <w:right w:val="nil"/>
            </w:tcBorders>
            <w:shd w:val="clear" w:color="auto" w:fill="auto"/>
            <w:vAlign w:val="center"/>
            <w:hideMark/>
          </w:tcPr>
          <w:p w14:paraId="2B3D1023" w14:textId="77777777" w:rsidR="006444CD" w:rsidRPr="006444CD" w:rsidRDefault="006444CD" w:rsidP="006444CD">
            <w:pPr>
              <w:jc w:val="right"/>
              <w:rPr>
                <w:rFonts w:ascii="Arial" w:hAnsi="Arial" w:cs="Arial"/>
                <w:color w:val="000000"/>
                <w:sz w:val="15"/>
                <w:szCs w:val="15"/>
              </w:rPr>
            </w:pPr>
            <w:r w:rsidRPr="006444CD">
              <w:rPr>
                <w:rFonts w:ascii="Arial" w:hAnsi="Arial" w:cs="Arial"/>
                <w:color w:val="000000"/>
                <w:sz w:val="15"/>
                <w:szCs w:val="15"/>
              </w:rPr>
              <w:t xml:space="preserve"> </w:t>
            </w:r>
          </w:p>
        </w:tc>
        <w:tc>
          <w:tcPr>
            <w:tcW w:w="369" w:type="pct"/>
            <w:tcBorders>
              <w:top w:val="nil"/>
              <w:left w:val="nil"/>
              <w:bottom w:val="nil"/>
              <w:right w:val="nil"/>
            </w:tcBorders>
            <w:shd w:val="clear" w:color="auto" w:fill="auto"/>
            <w:vAlign w:val="center"/>
            <w:hideMark/>
          </w:tcPr>
          <w:p w14:paraId="60A0C82F" w14:textId="77777777" w:rsidR="006444CD" w:rsidRPr="006444CD" w:rsidRDefault="006444CD" w:rsidP="006444CD">
            <w:pPr>
              <w:jc w:val="right"/>
              <w:rPr>
                <w:rFonts w:ascii="Arial" w:hAnsi="Arial" w:cs="Arial"/>
                <w:color w:val="000000"/>
                <w:sz w:val="15"/>
                <w:szCs w:val="15"/>
              </w:rPr>
            </w:pPr>
            <w:r w:rsidRPr="006444CD">
              <w:rPr>
                <w:rFonts w:ascii="Arial" w:hAnsi="Arial" w:cs="Arial"/>
                <w:color w:val="000000"/>
                <w:sz w:val="15"/>
                <w:szCs w:val="15"/>
              </w:rPr>
              <w:t xml:space="preserve"> </w:t>
            </w:r>
          </w:p>
        </w:tc>
        <w:tc>
          <w:tcPr>
            <w:tcW w:w="76" w:type="pct"/>
            <w:tcBorders>
              <w:top w:val="nil"/>
              <w:left w:val="nil"/>
              <w:bottom w:val="nil"/>
              <w:right w:val="nil"/>
            </w:tcBorders>
            <w:shd w:val="clear" w:color="auto" w:fill="auto"/>
            <w:noWrap/>
            <w:vAlign w:val="bottom"/>
            <w:hideMark/>
          </w:tcPr>
          <w:p w14:paraId="132C9921" w14:textId="77777777" w:rsidR="006444CD" w:rsidRPr="006444CD" w:rsidRDefault="006444CD" w:rsidP="006444CD">
            <w:pPr>
              <w:jc w:val="right"/>
              <w:rPr>
                <w:rFonts w:ascii="Arial" w:hAnsi="Arial" w:cs="Arial"/>
                <w:color w:val="000000"/>
                <w:sz w:val="15"/>
                <w:szCs w:val="15"/>
              </w:rPr>
            </w:pPr>
          </w:p>
        </w:tc>
        <w:tc>
          <w:tcPr>
            <w:tcW w:w="456" w:type="pct"/>
            <w:tcBorders>
              <w:top w:val="nil"/>
              <w:left w:val="nil"/>
              <w:bottom w:val="nil"/>
              <w:right w:val="nil"/>
            </w:tcBorders>
            <w:shd w:val="clear" w:color="000000" w:fill="D9E1F2"/>
            <w:noWrap/>
            <w:vAlign w:val="center"/>
            <w:hideMark/>
          </w:tcPr>
          <w:p w14:paraId="30FB499A" w14:textId="77777777" w:rsidR="006444CD" w:rsidRPr="006444CD" w:rsidRDefault="006444CD" w:rsidP="006444CD">
            <w:pPr>
              <w:jc w:val="right"/>
              <w:rPr>
                <w:rFonts w:ascii="Arial" w:hAnsi="Arial" w:cs="Arial"/>
                <w:b/>
                <w:bCs/>
                <w:color w:val="000000"/>
                <w:sz w:val="15"/>
                <w:szCs w:val="15"/>
              </w:rPr>
            </w:pPr>
            <w:r w:rsidRPr="006444CD">
              <w:rPr>
                <w:rFonts w:ascii="Arial" w:hAnsi="Arial" w:cs="Arial"/>
                <w:b/>
                <w:bCs/>
                <w:color w:val="000000"/>
                <w:sz w:val="15"/>
                <w:szCs w:val="15"/>
              </w:rPr>
              <w:t> </w:t>
            </w:r>
          </w:p>
        </w:tc>
        <w:tc>
          <w:tcPr>
            <w:tcW w:w="495" w:type="pct"/>
            <w:tcBorders>
              <w:top w:val="nil"/>
              <w:left w:val="nil"/>
              <w:bottom w:val="nil"/>
              <w:right w:val="nil"/>
            </w:tcBorders>
            <w:shd w:val="clear" w:color="auto" w:fill="auto"/>
            <w:noWrap/>
            <w:vAlign w:val="center"/>
            <w:hideMark/>
          </w:tcPr>
          <w:p w14:paraId="33435EC8" w14:textId="77777777" w:rsidR="006444CD" w:rsidRPr="006444CD" w:rsidRDefault="006444CD" w:rsidP="006444CD">
            <w:pPr>
              <w:jc w:val="right"/>
              <w:rPr>
                <w:rFonts w:ascii="Arial" w:hAnsi="Arial" w:cs="Arial"/>
                <w:b/>
                <w:bCs/>
                <w:color w:val="000000"/>
                <w:sz w:val="15"/>
                <w:szCs w:val="15"/>
              </w:rPr>
            </w:pPr>
          </w:p>
        </w:tc>
        <w:tc>
          <w:tcPr>
            <w:tcW w:w="76" w:type="pct"/>
            <w:tcBorders>
              <w:top w:val="nil"/>
              <w:left w:val="nil"/>
              <w:bottom w:val="nil"/>
              <w:right w:val="nil"/>
            </w:tcBorders>
            <w:shd w:val="clear" w:color="auto" w:fill="auto"/>
            <w:noWrap/>
            <w:vAlign w:val="bottom"/>
            <w:hideMark/>
          </w:tcPr>
          <w:p w14:paraId="3A97DD39" w14:textId="77777777" w:rsidR="006444CD" w:rsidRPr="006444CD" w:rsidRDefault="006444CD" w:rsidP="006444CD">
            <w:pPr>
              <w:jc w:val="right"/>
              <w:rPr>
                <w:sz w:val="15"/>
                <w:szCs w:val="15"/>
              </w:rPr>
            </w:pPr>
          </w:p>
        </w:tc>
        <w:tc>
          <w:tcPr>
            <w:tcW w:w="323" w:type="pct"/>
            <w:tcBorders>
              <w:top w:val="nil"/>
              <w:left w:val="nil"/>
              <w:bottom w:val="nil"/>
              <w:right w:val="nil"/>
            </w:tcBorders>
            <w:shd w:val="clear" w:color="auto" w:fill="auto"/>
            <w:vAlign w:val="center"/>
            <w:hideMark/>
          </w:tcPr>
          <w:p w14:paraId="6F0EA0E1" w14:textId="77777777" w:rsidR="006444CD" w:rsidRPr="006444CD" w:rsidRDefault="006444CD" w:rsidP="006444CD">
            <w:pPr>
              <w:jc w:val="right"/>
              <w:rPr>
                <w:rFonts w:ascii="Arial" w:hAnsi="Arial" w:cs="Arial"/>
                <w:b/>
                <w:bCs/>
                <w:color w:val="000000"/>
                <w:sz w:val="15"/>
                <w:szCs w:val="15"/>
              </w:rPr>
            </w:pPr>
            <w:r w:rsidRPr="006444CD">
              <w:rPr>
                <w:rFonts w:ascii="Arial" w:hAnsi="Arial" w:cs="Arial"/>
                <w:b/>
                <w:bCs/>
                <w:color w:val="000000"/>
                <w:sz w:val="15"/>
                <w:szCs w:val="15"/>
              </w:rPr>
              <w:t xml:space="preserve"> </w:t>
            </w:r>
          </w:p>
        </w:tc>
      </w:tr>
      <w:tr w:rsidR="000900CF" w:rsidRPr="000900CF" w14:paraId="1598C74C" w14:textId="77777777" w:rsidTr="000900CF">
        <w:trPr>
          <w:trHeight w:val="227"/>
        </w:trPr>
        <w:tc>
          <w:tcPr>
            <w:tcW w:w="1374" w:type="pct"/>
            <w:tcBorders>
              <w:top w:val="nil"/>
              <w:left w:val="nil"/>
              <w:bottom w:val="nil"/>
              <w:right w:val="nil"/>
            </w:tcBorders>
            <w:shd w:val="clear" w:color="auto" w:fill="auto"/>
            <w:noWrap/>
            <w:vAlign w:val="center"/>
            <w:hideMark/>
          </w:tcPr>
          <w:p w14:paraId="49734459" w14:textId="05A3032E" w:rsidR="006444CD" w:rsidRPr="006444CD" w:rsidRDefault="00FF2A43" w:rsidP="006444CD">
            <w:pPr>
              <w:rPr>
                <w:rFonts w:ascii="Arial" w:hAnsi="Arial" w:cs="Arial"/>
                <w:color w:val="000000"/>
                <w:sz w:val="15"/>
                <w:szCs w:val="15"/>
              </w:rPr>
            </w:pPr>
            <w:r>
              <w:rPr>
                <w:rFonts w:ascii="Arial" w:hAnsi="Arial" w:cs="Arial"/>
                <w:color w:val="000000"/>
                <w:sz w:val="15"/>
                <w:szCs w:val="15"/>
              </w:rPr>
              <w:t>(-) Superávit de</w:t>
            </w:r>
            <w:r w:rsidR="006444CD" w:rsidRPr="006444CD">
              <w:rPr>
                <w:rFonts w:ascii="Arial" w:hAnsi="Arial" w:cs="Arial"/>
                <w:color w:val="000000"/>
                <w:sz w:val="15"/>
                <w:szCs w:val="15"/>
              </w:rPr>
              <w:t xml:space="preserve"> Previdência Privada</w:t>
            </w:r>
          </w:p>
        </w:tc>
        <w:tc>
          <w:tcPr>
            <w:tcW w:w="473" w:type="pct"/>
            <w:tcBorders>
              <w:top w:val="nil"/>
              <w:left w:val="nil"/>
              <w:bottom w:val="nil"/>
              <w:right w:val="nil"/>
            </w:tcBorders>
            <w:shd w:val="clear" w:color="000000" w:fill="D9E1F2"/>
            <w:noWrap/>
            <w:vAlign w:val="center"/>
            <w:hideMark/>
          </w:tcPr>
          <w:p w14:paraId="6611ECF0" w14:textId="77777777" w:rsidR="006444CD" w:rsidRPr="006444CD" w:rsidRDefault="006444CD" w:rsidP="006444CD">
            <w:pPr>
              <w:jc w:val="right"/>
              <w:rPr>
                <w:rFonts w:ascii="Arial" w:hAnsi="Arial" w:cs="Arial"/>
                <w:color w:val="000000"/>
                <w:sz w:val="15"/>
                <w:szCs w:val="15"/>
              </w:rPr>
            </w:pPr>
            <w:r w:rsidRPr="006444CD">
              <w:rPr>
                <w:rFonts w:ascii="Arial" w:hAnsi="Arial" w:cs="Arial"/>
                <w:color w:val="000000"/>
                <w:sz w:val="15"/>
                <w:szCs w:val="15"/>
              </w:rPr>
              <w:t xml:space="preserve">        (7.421)</w:t>
            </w:r>
          </w:p>
        </w:tc>
        <w:tc>
          <w:tcPr>
            <w:tcW w:w="473" w:type="pct"/>
            <w:tcBorders>
              <w:top w:val="nil"/>
              <w:left w:val="nil"/>
              <w:bottom w:val="nil"/>
              <w:right w:val="nil"/>
            </w:tcBorders>
            <w:shd w:val="clear" w:color="auto" w:fill="auto"/>
            <w:noWrap/>
            <w:vAlign w:val="center"/>
            <w:hideMark/>
          </w:tcPr>
          <w:p w14:paraId="58BB8E86" w14:textId="77777777" w:rsidR="006444CD" w:rsidRPr="006444CD" w:rsidRDefault="006444CD" w:rsidP="006444CD">
            <w:pPr>
              <w:jc w:val="right"/>
              <w:rPr>
                <w:rFonts w:ascii="Arial" w:hAnsi="Arial" w:cs="Arial"/>
                <w:color w:val="000000"/>
                <w:sz w:val="15"/>
                <w:szCs w:val="15"/>
              </w:rPr>
            </w:pPr>
            <w:r w:rsidRPr="006444CD">
              <w:rPr>
                <w:rFonts w:ascii="Arial" w:hAnsi="Arial" w:cs="Arial"/>
                <w:color w:val="000000"/>
                <w:sz w:val="15"/>
                <w:szCs w:val="15"/>
              </w:rPr>
              <w:t xml:space="preserve">             -      </w:t>
            </w:r>
          </w:p>
        </w:tc>
        <w:tc>
          <w:tcPr>
            <w:tcW w:w="452" w:type="pct"/>
            <w:tcBorders>
              <w:top w:val="nil"/>
              <w:left w:val="nil"/>
              <w:bottom w:val="nil"/>
              <w:right w:val="nil"/>
            </w:tcBorders>
            <w:shd w:val="clear" w:color="auto" w:fill="auto"/>
            <w:noWrap/>
            <w:vAlign w:val="center"/>
            <w:hideMark/>
          </w:tcPr>
          <w:p w14:paraId="2E5794A1" w14:textId="715EFA2D" w:rsidR="006444CD" w:rsidRPr="006444CD" w:rsidRDefault="000900CF" w:rsidP="006444CD">
            <w:pPr>
              <w:jc w:val="right"/>
              <w:rPr>
                <w:rFonts w:ascii="Arial" w:hAnsi="Arial" w:cs="Arial"/>
                <w:color w:val="000000"/>
                <w:sz w:val="15"/>
                <w:szCs w:val="15"/>
              </w:rPr>
            </w:pPr>
            <w:r>
              <w:rPr>
                <w:rFonts w:ascii="Arial" w:hAnsi="Arial" w:cs="Arial"/>
                <w:color w:val="000000"/>
                <w:sz w:val="15"/>
                <w:szCs w:val="15"/>
              </w:rPr>
              <w:t>-</w:t>
            </w:r>
          </w:p>
        </w:tc>
        <w:tc>
          <w:tcPr>
            <w:tcW w:w="76" w:type="pct"/>
            <w:tcBorders>
              <w:top w:val="nil"/>
              <w:left w:val="nil"/>
              <w:bottom w:val="nil"/>
              <w:right w:val="nil"/>
            </w:tcBorders>
            <w:shd w:val="clear" w:color="auto" w:fill="auto"/>
            <w:noWrap/>
            <w:vAlign w:val="bottom"/>
            <w:hideMark/>
          </w:tcPr>
          <w:p w14:paraId="70EDB82E" w14:textId="77777777" w:rsidR="006444CD" w:rsidRPr="006444CD" w:rsidRDefault="006444CD" w:rsidP="006444CD">
            <w:pPr>
              <w:jc w:val="right"/>
              <w:rPr>
                <w:sz w:val="15"/>
                <w:szCs w:val="15"/>
              </w:rPr>
            </w:pPr>
          </w:p>
        </w:tc>
        <w:tc>
          <w:tcPr>
            <w:tcW w:w="358" w:type="pct"/>
            <w:tcBorders>
              <w:top w:val="nil"/>
              <w:left w:val="nil"/>
              <w:bottom w:val="nil"/>
              <w:right w:val="nil"/>
            </w:tcBorders>
            <w:shd w:val="clear" w:color="auto" w:fill="auto"/>
            <w:vAlign w:val="center"/>
            <w:hideMark/>
          </w:tcPr>
          <w:p w14:paraId="6ABFB8CA" w14:textId="77777777" w:rsidR="006444CD" w:rsidRPr="006444CD" w:rsidRDefault="006444CD" w:rsidP="006444CD">
            <w:pPr>
              <w:jc w:val="right"/>
              <w:rPr>
                <w:rFonts w:ascii="Arial" w:hAnsi="Arial" w:cs="Arial"/>
                <w:color w:val="000000"/>
                <w:sz w:val="15"/>
                <w:szCs w:val="15"/>
              </w:rPr>
            </w:pPr>
            <w:r w:rsidRPr="006444CD">
              <w:rPr>
                <w:rFonts w:ascii="Arial" w:hAnsi="Arial" w:cs="Arial"/>
                <w:color w:val="000000"/>
                <w:sz w:val="15"/>
                <w:szCs w:val="15"/>
              </w:rPr>
              <w:t>100,0%</w:t>
            </w:r>
          </w:p>
        </w:tc>
        <w:tc>
          <w:tcPr>
            <w:tcW w:w="369" w:type="pct"/>
            <w:tcBorders>
              <w:top w:val="nil"/>
              <w:left w:val="nil"/>
              <w:bottom w:val="nil"/>
              <w:right w:val="nil"/>
            </w:tcBorders>
            <w:shd w:val="clear" w:color="auto" w:fill="auto"/>
            <w:vAlign w:val="center"/>
            <w:hideMark/>
          </w:tcPr>
          <w:p w14:paraId="582115CB" w14:textId="09CA8DF7" w:rsidR="006444CD" w:rsidRPr="006444CD" w:rsidRDefault="000900CF" w:rsidP="006444CD">
            <w:pPr>
              <w:jc w:val="right"/>
              <w:rPr>
                <w:rFonts w:ascii="Arial" w:hAnsi="Arial" w:cs="Arial"/>
                <w:color w:val="000000"/>
                <w:sz w:val="15"/>
                <w:szCs w:val="15"/>
              </w:rPr>
            </w:pPr>
            <w:r>
              <w:rPr>
                <w:rFonts w:ascii="Arial" w:hAnsi="Arial" w:cs="Arial"/>
                <w:color w:val="000000"/>
                <w:sz w:val="15"/>
                <w:szCs w:val="15"/>
              </w:rPr>
              <w:t>-</w:t>
            </w:r>
          </w:p>
        </w:tc>
        <w:tc>
          <w:tcPr>
            <w:tcW w:w="76" w:type="pct"/>
            <w:tcBorders>
              <w:top w:val="nil"/>
              <w:left w:val="nil"/>
              <w:bottom w:val="nil"/>
              <w:right w:val="nil"/>
            </w:tcBorders>
            <w:shd w:val="clear" w:color="auto" w:fill="auto"/>
            <w:noWrap/>
            <w:vAlign w:val="bottom"/>
            <w:hideMark/>
          </w:tcPr>
          <w:p w14:paraId="084DE29E" w14:textId="77777777" w:rsidR="006444CD" w:rsidRPr="006444CD" w:rsidRDefault="006444CD" w:rsidP="006444CD">
            <w:pPr>
              <w:jc w:val="right"/>
              <w:rPr>
                <w:sz w:val="15"/>
                <w:szCs w:val="15"/>
              </w:rPr>
            </w:pPr>
          </w:p>
        </w:tc>
        <w:tc>
          <w:tcPr>
            <w:tcW w:w="456" w:type="pct"/>
            <w:tcBorders>
              <w:top w:val="nil"/>
              <w:left w:val="nil"/>
              <w:bottom w:val="nil"/>
              <w:right w:val="nil"/>
            </w:tcBorders>
            <w:shd w:val="clear" w:color="000000" w:fill="D9E1F2"/>
            <w:noWrap/>
            <w:vAlign w:val="center"/>
            <w:hideMark/>
          </w:tcPr>
          <w:p w14:paraId="2EFB8105" w14:textId="77777777" w:rsidR="006444CD" w:rsidRPr="006444CD" w:rsidRDefault="006444CD" w:rsidP="006444CD">
            <w:pPr>
              <w:jc w:val="right"/>
              <w:rPr>
                <w:rFonts w:ascii="Arial" w:hAnsi="Arial" w:cs="Arial"/>
                <w:color w:val="000000"/>
                <w:sz w:val="15"/>
                <w:szCs w:val="15"/>
              </w:rPr>
            </w:pPr>
            <w:r w:rsidRPr="006444CD">
              <w:rPr>
                <w:rFonts w:ascii="Arial" w:hAnsi="Arial" w:cs="Arial"/>
                <w:color w:val="000000"/>
                <w:sz w:val="15"/>
                <w:szCs w:val="15"/>
              </w:rPr>
              <w:t xml:space="preserve">      (33.912)</w:t>
            </w:r>
          </w:p>
        </w:tc>
        <w:tc>
          <w:tcPr>
            <w:tcW w:w="495" w:type="pct"/>
            <w:tcBorders>
              <w:top w:val="nil"/>
              <w:left w:val="nil"/>
              <w:bottom w:val="nil"/>
              <w:right w:val="nil"/>
            </w:tcBorders>
            <w:shd w:val="clear" w:color="auto" w:fill="auto"/>
            <w:noWrap/>
            <w:vAlign w:val="center"/>
            <w:hideMark/>
          </w:tcPr>
          <w:p w14:paraId="01916A72" w14:textId="77777777" w:rsidR="006444CD" w:rsidRPr="006444CD" w:rsidRDefault="006444CD" w:rsidP="006444CD">
            <w:pPr>
              <w:jc w:val="right"/>
              <w:rPr>
                <w:rFonts w:ascii="Arial" w:hAnsi="Arial" w:cs="Arial"/>
                <w:color w:val="000000"/>
                <w:sz w:val="15"/>
                <w:szCs w:val="15"/>
              </w:rPr>
            </w:pPr>
            <w:r w:rsidRPr="006444CD">
              <w:rPr>
                <w:rFonts w:ascii="Arial" w:hAnsi="Arial" w:cs="Arial"/>
                <w:color w:val="000000"/>
                <w:sz w:val="15"/>
                <w:szCs w:val="15"/>
              </w:rPr>
              <w:t xml:space="preserve">              -      </w:t>
            </w:r>
          </w:p>
        </w:tc>
        <w:tc>
          <w:tcPr>
            <w:tcW w:w="76" w:type="pct"/>
            <w:tcBorders>
              <w:top w:val="nil"/>
              <w:left w:val="nil"/>
              <w:bottom w:val="nil"/>
              <w:right w:val="nil"/>
            </w:tcBorders>
            <w:shd w:val="clear" w:color="auto" w:fill="auto"/>
            <w:noWrap/>
            <w:vAlign w:val="bottom"/>
            <w:hideMark/>
          </w:tcPr>
          <w:p w14:paraId="42AD51C9" w14:textId="77777777" w:rsidR="006444CD" w:rsidRPr="006444CD" w:rsidRDefault="006444CD" w:rsidP="006444CD">
            <w:pPr>
              <w:jc w:val="right"/>
              <w:rPr>
                <w:rFonts w:ascii="Arial" w:hAnsi="Arial" w:cs="Arial"/>
                <w:color w:val="000000"/>
                <w:sz w:val="15"/>
                <w:szCs w:val="15"/>
              </w:rPr>
            </w:pPr>
          </w:p>
        </w:tc>
        <w:tc>
          <w:tcPr>
            <w:tcW w:w="323" w:type="pct"/>
            <w:tcBorders>
              <w:top w:val="nil"/>
              <w:left w:val="nil"/>
              <w:bottom w:val="nil"/>
              <w:right w:val="nil"/>
            </w:tcBorders>
            <w:shd w:val="clear" w:color="auto" w:fill="auto"/>
            <w:vAlign w:val="center"/>
            <w:hideMark/>
          </w:tcPr>
          <w:p w14:paraId="0E27529B" w14:textId="77777777" w:rsidR="006444CD" w:rsidRPr="006444CD" w:rsidRDefault="006444CD" w:rsidP="006444CD">
            <w:pPr>
              <w:jc w:val="right"/>
              <w:rPr>
                <w:rFonts w:ascii="Arial" w:hAnsi="Arial" w:cs="Arial"/>
                <w:bCs/>
                <w:color w:val="000000"/>
                <w:sz w:val="15"/>
                <w:szCs w:val="15"/>
              </w:rPr>
            </w:pPr>
            <w:r w:rsidRPr="006444CD">
              <w:rPr>
                <w:rFonts w:ascii="Arial" w:hAnsi="Arial" w:cs="Arial"/>
                <w:bCs/>
                <w:color w:val="000000"/>
                <w:sz w:val="15"/>
                <w:szCs w:val="15"/>
              </w:rPr>
              <w:t>100,0%</w:t>
            </w:r>
          </w:p>
        </w:tc>
      </w:tr>
      <w:tr w:rsidR="000900CF" w:rsidRPr="000900CF" w14:paraId="186F338C" w14:textId="77777777" w:rsidTr="000900CF">
        <w:trPr>
          <w:trHeight w:val="227"/>
        </w:trPr>
        <w:tc>
          <w:tcPr>
            <w:tcW w:w="1374" w:type="pct"/>
            <w:tcBorders>
              <w:top w:val="nil"/>
              <w:left w:val="nil"/>
              <w:bottom w:val="nil"/>
              <w:right w:val="nil"/>
            </w:tcBorders>
            <w:shd w:val="clear" w:color="auto" w:fill="auto"/>
            <w:noWrap/>
            <w:vAlign w:val="center"/>
            <w:hideMark/>
          </w:tcPr>
          <w:p w14:paraId="212270EC" w14:textId="69F49289" w:rsidR="006444CD" w:rsidRPr="006444CD" w:rsidRDefault="006444CD" w:rsidP="00FF2A43">
            <w:pPr>
              <w:rPr>
                <w:rFonts w:ascii="Arial" w:hAnsi="Arial" w:cs="Arial"/>
                <w:color w:val="000000"/>
                <w:sz w:val="15"/>
                <w:szCs w:val="15"/>
              </w:rPr>
            </w:pPr>
            <w:r w:rsidRPr="006444CD">
              <w:rPr>
                <w:rFonts w:ascii="Arial" w:hAnsi="Arial" w:cs="Arial"/>
                <w:color w:val="000000"/>
                <w:sz w:val="15"/>
                <w:szCs w:val="15"/>
              </w:rPr>
              <w:t>(+) Tributos s</w:t>
            </w:r>
            <w:r w:rsidR="00FF2A43">
              <w:rPr>
                <w:rFonts w:ascii="Arial" w:hAnsi="Arial" w:cs="Arial"/>
                <w:color w:val="000000"/>
                <w:sz w:val="15"/>
                <w:szCs w:val="15"/>
              </w:rPr>
              <w:t>/</w:t>
            </w:r>
            <w:r w:rsidRPr="006444CD">
              <w:rPr>
                <w:rFonts w:ascii="Arial" w:hAnsi="Arial" w:cs="Arial"/>
                <w:color w:val="000000"/>
                <w:sz w:val="15"/>
                <w:szCs w:val="15"/>
              </w:rPr>
              <w:t xml:space="preserve"> Superávit</w:t>
            </w:r>
            <w:r w:rsidR="00FF2A43">
              <w:rPr>
                <w:rFonts w:ascii="Arial" w:hAnsi="Arial" w:cs="Arial"/>
                <w:color w:val="000000"/>
                <w:sz w:val="15"/>
                <w:szCs w:val="15"/>
              </w:rPr>
              <w:t xml:space="preserve"> de Previdência </w:t>
            </w:r>
          </w:p>
        </w:tc>
        <w:tc>
          <w:tcPr>
            <w:tcW w:w="473" w:type="pct"/>
            <w:tcBorders>
              <w:top w:val="nil"/>
              <w:left w:val="nil"/>
              <w:bottom w:val="nil"/>
              <w:right w:val="nil"/>
            </w:tcBorders>
            <w:shd w:val="clear" w:color="000000" w:fill="D9E1F2"/>
            <w:noWrap/>
            <w:vAlign w:val="center"/>
            <w:hideMark/>
          </w:tcPr>
          <w:p w14:paraId="4152DE0F" w14:textId="77777777" w:rsidR="006444CD" w:rsidRPr="006444CD" w:rsidRDefault="006444CD" w:rsidP="006444CD">
            <w:pPr>
              <w:jc w:val="right"/>
              <w:rPr>
                <w:rFonts w:ascii="Arial" w:hAnsi="Arial" w:cs="Arial"/>
                <w:color w:val="000000"/>
                <w:sz w:val="15"/>
                <w:szCs w:val="15"/>
              </w:rPr>
            </w:pPr>
            <w:r w:rsidRPr="006444CD">
              <w:rPr>
                <w:rFonts w:ascii="Arial" w:hAnsi="Arial" w:cs="Arial"/>
                <w:color w:val="000000"/>
                <w:sz w:val="15"/>
                <w:szCs w:val="15"/>
              </w:rPr>
              <w:t xml:space="preserve">            686 </w:t>
            </w:r>
          </w:p>
        </w:tc>
        <w:tc>
          <w:tcPr>
            <w:tcW w:w="473" w:type="pct"/>
            <w:tcBorders>
              <w:top w:val="nil"/>
              <w:left w:val="nil"/>
              <w:bottom w:val="nil"/>
              <w:right w:val="nil"/>
            </w:tcBorders>
            <w:shd w:val="clear" w:color="auto" w:fill="auto"/>
            <w:noWrap/>
            <w:vAlign w:val="center"/>
            <w:hideMark/>
          </w:tcPr>
          <w:p w14:paraId="231DB480" w14:textId="77777777" w:rsidR="006444CD" w:rsidRPr="006444CD" w:rsidRDefault="006444CD" w:rsidP="006444CD">
            <w:pPr>
              <w:jc w:val="right"/>
              <w:rPr>
                <w:rFonts w:ascii="Arial" w:hAnsi="Arial" w:cs="Arial"/>
                <w:color w:val="000000"/>
                <w:sz w:val="15"/>
                <w:szCs w:val="15"/>
              </w:rPr>
            </w:pPr>
            <w:r w:rsidRPr="006444CD">
              <w:rPr>
                <w:rFonts w:ascii="Arial" w:hAnsi="Arial" w:cs="Arial"/>
                <w:color w:val="000000"/>
                <w:sz w:val="15"/>
                <w:szCs w:val="15"/>
              </w:rPr>
              <w:t xml:space="preserve">             -      </w:t>
            </w:r>
          </w:p>
        </w:tc>
        <w:tc>
          <w:tcPr>
            <w:tcW w:w="452" w:type="pct"/>
            <w:tcBorders>
              <w:top w:val="nil"/>
              <w:left w:val="nil"/>
              <w:bottom w:val="nil"/>
              <w:right w:val="nil"/>
            </w:tcBorders>
            <w:shd w:val="clear" w:color="auto" w:fill="auto"/>
            <w:noWrap/>
            <w:vAlign w:val="center"/>
            <w:hideMark/>
          </w:tcPr>
          <w:p w14:paraId="45A25E2D" w14:textId="77777777" w:rsidR="006444CD" w:rsidRPr="006444CD" w:rsidRDefault="006444CD" w:rsidP="006444CD">
            <w:pPr>
              <w:jc w:val="right"/>
              <w:rPr>
                <w:rFonts w:ascii="Arial" w:hAnsi="Arial" w:cs="Arial"/>
                <w:color w:val="000000"/>
                <w:sz w:val="15"/>
                <w:szCs w:val="15"/>
              </w:rPr>
            </w:pPr>
            <w:r w:rsidRPr="006444CD">
              <w:rPr>
                <w:rFonts w:ascii="Arial" w:hAnsi="Arial" w:cs="Arial"/>
                <w:color w:val="000000"/>
                <w:sz w:val="15"/>
                <w:szCs w:val="15"/>
              </w:rPr>
              <w:t xml:space="preserve">             -      </w:t>
            </w:r>
          </w:p>
        </w:tc>
        <w:tc>
          <w:tcPr>
            <w:tcW w:w="76" w:type="pct"/>
            <w:tcBorders>
              <w:top w:val="nil"/>
              <w:left w:val="nil"/>
              <w:bottom w:val="nil"/>
              <w:right w:val="nil"/>
            </w:tcBorders>
            <w:shd w:val="clear" w:color="auto" w:fill="auto"/>
            <w:noWrap/>
            <w:vAlign w:val="bottom"/>
            <w:hideMark/>
          </w:tcPr>
          <w:p w14:paraId="0103CFB9" w14:textId="77777777" w:rsidR="006444CD" w:rsidRPr="006444CD" w:rsidRDefault="006444CD" w:rsidP="006444CD">
            <w:pPr>
              <w:jc w:val="right"/>
              <w:rPr>
                <w:rFonts w:ascii="Arial" w:hAnsi="Arial" w:cs="Arial"/>
                <w:color w:val="000000"/>
                <w:sz w:val="15"/>
                <w:szCs w:val="15"/>
              </w:rPr>
            </w:pPr>
          </w:p>
        </w:tc>
        <w:tc>
          <w:tcPr>
            <w:tcW w:w="358" w:type="pct"/>
            <w:tcBorders>
              <w:top w:val="nil"/>
              <w:left w:val="nil"/>
              <w:bottom w:val="nil"/>
              <w:right w:val="nil"/>
            </w:tcBorders>
            <w:shd w:val="clear" w:color="auto" w:fill="auto"/>
            <w:vAlign w:val="center"/>
            <w:hideMark/>
          </w:tcPr>
          <w:p w14:paraId="0A44AADA" w14:textId="77777777" w:rsidR="006444CD" w:rsidRPr="006444CD" w:rsidRDefault="006444CD" w:rsidP="006444CD">
            <w:pPr>
              <w:jc w:val="right"/>
              <w:rPr>
                <w:rFonts w:ascii="Arial" w:hAnsi="Arial" w:cs="Arial"/>
                <w:color w:val="000000"/>
                <w:sz w:val="15"/>
                <w:szCs w:val="15"/>
              </w:rPr>
            </w:pPr>
            <w:r w:rsidRPr="006444CD">
              <w:rPr>
                <w:rFonts w:ascii="Arial" w:hAnsi="Arial" w:cs="Arial"/>
                <w:color w:val="000000"/>
                <w:sz w:val="15"/>
                <w:szCs w:val="15"/>
              </w:rPr>
              <w:t>100,0%</w:t>
            </w:r>
          </w:p>
        </w:tc>
        <w:tc>
          <w:tcPr>
            <w:tcW w:w="369" w:type="pct"/>
            <w:tcBorders>
              <w:top w:val="nil"/>
              <w:left w:val="nil"/>
              <w:bottom w:val="nil"/>
              <w:right w:val="nil"/>
            </w:tcBorders>
            <w:shd w:val="clear" w:color="auto" w:fill="auto"/>
            <w:vAlign w:val="center"/>
            <w:hideMark/>
          </w:tcPr>
          <w:p w14:paraId="075B1AFB" w14:textId="7D113119" w:rsidR="006444CD" w:rsidRPr="006444CD" w:rsidRDefault="000900CF" w:rsidP="006444CD">
            <w:pPr>
              <w:jc w:val="right"/>
              <w:rPr>
                <w:rFonts w:ascii="Arial" w:hAnsi="Arial" w:cs="Arial"/>
                <w:color w:val="000000"/>
                <w:sz w:val="15"/>
                <w:szCs w:val="15"/>
              </w:rPr>
            </w:pPr>
            <w:r>
              <w:rPr>
                <w:rFonts w:ascii="Arial" w:hAnsi="Arial" w:cs="Arial"/>
                <w:color w:val="000000"/>
                <w:sz w:val="15"/>
                <w:szCs w:val="15"/>
              </w:rPr>
              <w:t>-</w:t>
            </w:r>
          </w:p>
        </w:tc>
        <w:tc>
          <w:tcPr>
            <w:tcW w:w="76" w:type="pct"/>
            <w:tcBorders>
              <w:top w:val="nil"/>
              <w:left w:val="nil"/>
              <w:bottom w:val="nil"/>
              <w:right w:val="nil"/>
            </w:tcBorders>
            <w:shd w:val="clear" w:color="auto" w:fill="auto"/>
            <w:noWrap/>
            <w:vAlign w:val="bottom"/>
            <w:hideMark/>
          </w:tcPr>
          <w:p w14:paraId="4D26CD7C" w14:textId="77777777" w:rsidR="006444CD" w:rsidRPr="006444CD" w:rsidRDefault="006444CD" w:rsidP="006444CD">
            <w:pPr>
              <w:jc w:val="right"/>
              <w:rPr>
                <w:sz w:val="15"/>
                <w:szCs w:val="15"/>
              </w:rPr>
            </w:pPr>
          </w:p>
        </w:tc>
        <w:tc>
          <w:tcPr>
            <w:tcW w:w="456" w:type="pct"/>
            <w:tcBorders>
              <w:top w:val="nil"/>
              <w:left w:val="nil"/>
              <w:bottom w:val="nil"/>
              <w:right w:val="nil"/>
            </w:tcBorders>
            <w:shd w:val="clear" w:color="000000" w:fill="D9E1F2"/>
            <w:noWrap/>
            <w:vAlign w:val="center"/>
            <w:hideMark/>
          </w:tcPr>
          <w:p w14:paraId="64A5FC60" w14:textId="77777777" w:rsidR="006444CD" w:rsidRPr="006444CD" w:rsidRDefault="006444CD" w:rsidP="006444CD">
            <w:pPr>
              <w:jc w:val="right"/>
              <w:rPr>
                <w:rFonts w:ascii="Arial" w:hAnsi="Arial" w:cs="Arial"/>
                <w:color w:val="000000"/>
                <w:sz w:val="15"/>
                <w:szCs w:val="15"/>
              </w:rPr>
            </w:pPr>
            <w:r w:rsidRPr="006444CD">
              <w:rPr>
                <w:rFonts w:ascii="Arial" w:hAnsi="Arial" w:cs="Arial"/>
                <w:color w:val="000000"/>
                <w:sz w:val="15"/>
                <w:szCs w:val="15"/>
              </w:rPr>
              <w:t xml:space="preserve">          3.137 </w:t>
            </w:r>
          </w:p>
        </w:tc>
        <w:tc>
          <w:tcPr>
            <w:tcW w:w="495" w:type="pct"/>
            <w:tcBorders>
              <w:top w:val="nil"/>
              <w:left w:val="nil"/>
              <w:bottom w:val="nil"/>
              <w:right w:val="nil"/>
            </w:tcBorders>
            <w:shd w:val="clear" w:color="auto" w:fill="auto"/>
            <w:noWrap/>
            <w:vAlign w:val="center"/>
            <w:hideMark/>
          </w:tcPr>
          <w:p w14:paraId="4ECFEDCE" w14:textId="77777777" w:rsidR="006444CD" w:rsidRPr="006444CD" w:rsidRDefault="006444CD" w:rsidP="006444CD">
            <w:pPr>
              <w:jc w:val="right"/>
              <w:rPr>
                <w:rFonts w:ascii="Arial" w:hAnsi="Arial" w:cs="Arial"/>
                <w:color w:val="000000"/>
                <w:sz w:val="15"/>
                <w:szCs w:val="15"/>
              </w:rPr>
            </w:pPr>
            <w:r w:rsidRPr="006444CD">
              <w:rPr>
                <w:rFonts w:ascii="Arial" w:hAnsi="Arial" w:cs="Arial"/>
                <w:color w:val="000000"/>
                <w:sz w:val="15"/>
                <w:szCs w:val="15"/>
              </w:rPr>
              <w:t xml:space="preserve">              -      </w:t>
            </w:r>
          </w:p>
        </w:tc>
        <w:tc>
          <w:tcPr>
            <w:tcW w:w="76" w:type="pct"/>
            <w:tcBorders>
              <w:top w:val="nil"/>
              <w:left w:val="nil"/>
              <w:bottom w:val="nil"/>
              <w:right w:val="nil"/>
            </w:tcBorders>
            <w:shd w:val="clear" w:color="auto" w:fill="auto"/>
            <w:noWrap/>
            <w:vAlign w:val="bottom"/>
            <w:hideMark/>
          </w:tcPr>
          <w:p w14:paraId="19E2C623" w14:textId="77777777" w:rsidR="006444CD" w:rsidRPr="006444CD" w:rsidRDefault="006444CD" w:rsidP="006444CD">
            <w:pPr>
              <w:jc w:val="right"/>
              <w:rPr>
                <w:rFonts w:ascii="Arial" w:hAnsi="Arial" w:cs="Arial"/>
                <w:color w:val="000000"/>
                <w:sz w:val="15"/>
                <w:szCs w:val="15"/>
              </w:rPr>
            </w:pPr>
          </w:p>
        </w:tc>
        <w:tc>
          <w:tcPr>
            <w:tcW w:w="323" w:type="pct"/>
            <w:tcBorders>
              <w:top w:val="nil"/>
              <w:left w:val="nil"/>
              <w:bottom w:val="nil"/>
              <w:right w:val="nil"/>
            </w:tcBorders>
            <w:shd w:val="clear" w:color="auto" w:fill="auto"/>
            <w:vAlign w:val="center"/>
            <w:hideMark/>
          </w:tcPr>
          <w:p w14:paraId="2BD7FF70" w14:textId="77777777" w:rsidR="006444CD" w:rsidRPr="006444CD" w:rsidRDefault="006444CD" w:rsidP="006444CD">
            <w:pPr>
              <w:jc w:val="right"/>
              <w:rPr>
                <w:rFonts w:ascii="Arial" w:hAnsi="Arial" w:cs="Arial"/>
                <w:bCs/>
                <w:color w:val="000000"/>
                <w:sz w:val="15"/>
                <w:szCs w:val="15"/>
              </w:rPr>
            </w:pPr>
            <w:r w:rsidRPr="006444CD">
              <w:rPr>
                <w:rFonts w:ascii="Arial" w:hAnsi="Arial" w:cs="Arial"/>
                <w:bCs/>
                <w:color w:val="000000"/>
                <w:sz w:val="15"/>
                <w:szCs w:val="15"/>
              </w:rPr>
              <w:t>100,0%</w:t>
            </w:r>
          </w:p>
        </w:tc>
      </w:tr>
      <w:tr w:rsidR="000900CF" w:rsidRPr="000900CF" w14:paraId="46AC252F" w14:textId="77777777" w:rsidTr="000900CF">
        <w:trPr>
          <w:trHeight w:val="227"/>
        </w:trPr>
        <w:tc>
          <w:tcPr>
            <w:tcW w:w="1374" w:type="pct"/>
            <w:tcBorders>
              <w:top w:val="nil"/>
              <w:left w:val="nil"/>
              <w:bottom w:val="nil"/>
              <w:right w:val="nil"/>
            </w:tcBorders>
            <w:shd w:val="clear" w:color="auto" w:fill="auto"/>
            <w:noWrap/>
            <w:vAlign w:val="center"/>
            <w:hideMark/>
          </w:tcPr>
          <w:p w14:paraId="7D193CC0" w14:textId="77777777" w:rsidR="006444CD" w:rsidRPr="006444CD" w:rsidRDefault="006444CD" w:rsidP="006444CD">
            <w:pPr>
              <w:rPr>
                <w:rFonts w:ascii="Arial" w:hAnsi="Arial" w:cs="Arial"/>
                <w:color w:val="000000"/>
                <w:sz w:val="15"/>
                <w:szCs w:val="15"/>
              </w:rPr>
            </w:pPr>
            <w:r w:rsidRPr="006444CD">
              <w:rPr>
                <w:rFonts w:ascii="Arial" w:hAnsi="Arial" w:cs="Arial"/>
                <w:color w:val="000000"/>
                <w:sz w:val="15"/>
                <w:szCs w:val="15"/>
              </w:rPr>
              <w:t>(-) Ganho sobre Passivos</w:t>
            </w:r>
          </w:p>
        </w:tc>
        <w:tc>
          <w:tcPr>
            <w:tcW w:w="473" w:type="pct"/>
            <w:tcBorders>
              <w:top w:val="nil"/>
              <w:left w:val="nil"/>
              <w:bottom w:val="nil"/>
              <w:right w:val="nil"/>
            </w:tcBorders>
            <w:shd w:val="clear" w:color="000000" w:fill="D9E1F2"/>
            <w:noWrap/>
            <w:vAlign w:val="center"/>
            <w:hideMark/>
          </w:tcPr>
          <w:p w14:paraId="4C3C891C" w14:textId="77777777" w:rsidR="006444CD" w:rsidRPr="006444CD" w:rsidRDefault="006444CD" w:rsidP="006444CD">
            <w:pPr>
              <w:jc w:val="right"/>
              <w:rPr>
                <w:rFonts w:ascii="Arial" w:hAnsi="Arial" w:cs="Arial"/>
                <w:color w:val="000000"/>
                <w:sz w:val="15"/>
                <w:szCs w:val="15"/>
              </w:rPr>
            </w:pPr>
            <w:r w:rsidRPr="006444CD">
              <w:rPr>
                <w:rFonts w:ascii="Arial" w:hAnsi="Arial" w:cs="Arial"/>
                <w:color w:val="000000"/>
                <w:sz w:val="15"/>
                <w:szCs w:val="15"/>
              </w:rPr>
              <w:t xml:space="preserve">             -      </w:t>
            </w:r>
          </w:p>
        </w:tc>
        <w:tc>
          <w:tcPr>
            <w:tcW w:w="473" w:type="pct"/>
            <w:tcBorders>
              <w:top w:val="nil"/>
              <w:left w:val="nil"/>
              <w:bottom w:val="nil"/>
              <w:right w:val="nil"/>
            </w:tcBorders>
            <w:shd w:val="clear" w:color="auto" w:fill="auto"/>
            <w:noWrap/>
            <w:vAlign w:val="center"/>
            <w:hideMark/>
          </w:tcPr>
          <w:p w14:paraId="4964DEA6" w14:textId="77777777" w:rsidR="006444CD" w:rsidRPr="006444CD" w:rsidRDefault="006444CD" w:rsidP="006444CD">
            <w:pPr>
              <w:jc w:val="right"/>
              <w:rPr>
                <w:rFonts w:ascii="Arial" w:hAnsi="Arial" w:cs="Arial"/>
                <w:color w:val="000000"/>
                <w:sz w:val="15"/>
                <w:szCs w:val="15"/>
              </w:rPr>
            </w:pPr>
            <w:r w:rsidRPr="006444CD">
              <w:rPr>
                <w:rFonts w:ascii="Arial" w:hAnsi="Arial" w:cs="Arial"/>
                <w:color w:val="000000"/>
                <w:sz w:val="15"/>
                <w:szCs w:val="15"/>
              </w:rPr>
              <w:t xml:space="preserve">                 3 </w:t>
            </w:r>
          </w:p>
        </w:tc>
        <w:tc>
          <w:tcPr>
            <w:tcW w:w="452" w:type="pct"/>
            <w:tcBorders>
              <w:top w:val="nil"/>
              <w:left w:val="nil"/>
              <w:bottom w:val="nil"/>
              <w:right w:val="nil"/>
            </w:tcBorders>
            <w:shd w:val="clear" w:color="auto" w:fill="auto"/>
            <w:noWrap/>
            <w:vAlign w:val="center"/>
            <w:hideMark/>
          </w:tcPr>
          <w:p w14:paraId="3DBE5A3A" w14:textId="77777777" w:rsidR="006444CD" w:rsidRPr="006444CD" w:rsidRDefault="006444CD" w:rsidP="006444CD">
            <w:pPr>
              <w:jc w:val="right"/>
              <w:rPr>
                <w:rFonts w:ascii="Arial" w:hAnsi="Arial" w:cs="Arial"/>
                <w:color w:val="000000"/>
                <w:sz w:val="15"/>
                <w:szCs w:val="15"/>
              </w:rPr>
            </w:pPr>
            <w:r w:rsidRPr="006444CD">
              <w:rPr>
                <w:rFonts w:ascii="Arial" w:hAnsi="Arial" w:cs="Arial"/>
                <w:color w:val="000000"/>
                <w:sz w:val="15"/>
                <w:szCs w:val="15"/>
              </w:rPr>
              <w:t xml:space="preserve">             -      </w:t>
            </w:r>
          </w:p>
        </w:tc>
        <w:tc>
          <w:tcPr>
            <w:tcW w:w="76" w:type="pct"/>
            <w:tcBorders>
              <w:top w:val="nil"/>
              <w:left w:val="nil"/>
              <w:bottom w:val="nil"/>
              <w:right w:val="nil"/>
            </w:tcBorders>
            <w:shd w:val="clear" w:color="auto" w:fill="auto"/>
            <w:noWrap/>
            <w:vAlign w:val="bottom"/>
            <w:hideMark/>
          </w:tcPr>
          <w:p w14:paraId="4A982754" w14:textId="77777777" w:rsidR="006444CD" w:rsidRPr="006444CD" w:rsidRDefault="006444CD" w:rsidP="006444CD">
            <w:pPr>
              <w:jc w:val="right"/>
              <w:rPr>
                <w:rFonts w:ascii="Arial" w:hAnsi="Arial" w:cs="Arial"/>
                <w:color w:val="000000"/>
                <w:sz w:val="15"/>
                <w:szCs w:val="15"/>
              </w:rPr>
            </w:pPr>
          </w:p>
        </w:tc>
        <w:tc>
          <w:tcPr>
            <w:tcW w:w="358" w:type="pct"/>
            <w:tcBorders>
              <w:top w:val="nil"/>
              <w:left w:val="nil"/>
              <w:bottom w:val="nil"/>
              <w:right w:val="nil"/>
            </w:tcBorders>
            <w:shd w:val="clear" w:color="auto" w:fill="auto"/>
            <w:vAlign w:val="center"/>
            <w:hideMark/>
          </w:tcPr>
          <w:p w14:paraId="4A29AD90" w14:textId="77777777" w:rsidR="006444CD" w:rsidRPr="006444CD" w:rsidRDefault="006444CD" w:rsidP="006444CD">
            <w:pPr>
              <w:jc w:val="right"/>
              <w:rPr>
                <w:rFonts w:ascii="Arial" w:hAnsi="Arial" w:cs="Arial"/>
                <w:color w:val="000000"/>
                <w:sz w:val="15"/>
                <w:szCs w:val="15"/>
              </w:rPr>
            </w:pPr>
            <w:r w:rsidRPr="006444CD">
              <w:rPr>
                <w:rFonts w:ascii="Arial" w:hAnsi="Arial" w:cs="Arial"/>
                <w:color w:val="000000"/>
                <w:sz w:val="15"/>
                <w:szCs w:val="15"/>
              </w:rPr>
              <w:t>-100,0%</w:t>
            </w:r>
          </w:p>
        </w:tc>
        <w:tc>
          <w:tcPr>
            <w:tcW w:w="369" w:type="pct"/>
            <w:tcBorders>
              <w:top w:val="nil"/>
              <w:left w:val="nil"/>
              <w:bottom w:val="nil"/>
              <w:right w:val="nil"/>
            </w:tcBorders>
            <w:shd w:val="clear" w:color="auto" w:fill="auto"/>
            <w:vAlign w:val="center"/>
            <w:hideMark/>
          </w:tcPr>
          <w:p w14:paraId="3BF4444E" w14:textId="13C23048" w:rsidR="006444CD" w:rsidRPr="006444CD" w:rsidRDefault="000900CF" w:rsidP="006444CD">
            <w:pPr>
              <w:jc w:val="right"/>
              <w:rPr>
                <w:rFonts w:ascii="Arial" w:hAnsi="Arial" w:cs="Arial"/>
                <w:color w:val="000000"/>
                <w:sz w:val="15"/>
                <w:szCs w:val="15"/>
              </w:rPr>
            </w:pPr>
            <w:r>
              <w:rPr>
                <w:rFonts w:ascii="Arial" w:hAnsi="Arial" w:cs="Arial"/>
                <w:color w:val="000000"/>
                <w:sz w:val="15"/>
                <w:szCs w:val="15"/>
              </w:rPr>
              <w:t>-</w:t>
            </w:r>
          </w:p>
        </w:tc>
        <w:tc>
          <w:tcPr>
            <w:tcW w:w="76" w:type="pct"/>
            <w:tcBorders>
              <w:top w:val="nil"/>
              <w:left w:val="nil"/>
              <w:bottom w:val="nil"/>
              <w:right w:val="nil"/>
            </w:tcBorders>
            <w:shd w:val="clear" w:color="auto" w:fill="auto"/>
            <w:noWrap/>
            <w:vAlign w:val="bottom"/>
            <w:hideMark/>
          </w:tcPr>
          <w:p w14:paraId="24ED39C2" w14:textId="77777777" w:rsidR="006444CD" w:rsidRPr="006444CD" w:rsidRDefault="006444CD" w:rsidP="006444CD">
            <w:pPr>
              <w:jc w:val="right"/>
              <w:rPr>
                <w:sz w:val="15"/>
                <w:szCs w:val="15"/>
              </w:rPr>
            </w:pPr>
          </w:p>
        </w:tc>
        <w:tc>
          <w:tcPr>
            <w:tcW w:w="456" w:type="pct"/>
            <w:tcBorders>
              <w:top w:val="nil"/>
              <w:left w:val="nil"/>
              <w:bottom w:val="nil"/>
              <w:right w:val="nil"/>
            </w:tcBorders>
            <w:shd w:val="clear" w:color="000000" w:fill="D9E1F2"/>
            <w:noWrap/>
            <w:vAlign w:val="center"/>
            <w:hideMark/>
          </w:tcPr>
          <w:p w14:paraId="3BCD7DA6" w14:textId="1D804D8E" w:rsidR="006444CD" w:rsidRPr="006444CD" w:rsidRDefault="006444CD" w:rsidP="006444CD">
            <w:pPr>
              <w:jc w:val="right"/>
              <w:rPr>
                <w:rFonts w:ascii="Arial" w:hAnsi="Arial" w:cs="Arial"/>
                <w:color w:val="000000"/>
                <w:sz w:val="15"/>
                <w:szCs w:val="15"/>
              </w:rPr>
            </w:pPr>
            <w:r w:rsidRPr="006444CD">
              <w:rPr>
                <w:rFonts w:ascii="Arial" w:hAnsi="Arial" w:cs="Arial"/>
                <w:color w:val="000000"/>
                <w:sz w:val="15"/>
                <w:szCs w:val="15"/>
              </w:rPr>
              <w:t xml:space="preserve">           (417)</w:t>
            </w:r>
          </w:p>
        </w:tc>
        <w:tc>
          <w:tcPr>
            <w:tcW w:w="495" w:type="pct"/>
            <w:tcBorders>
              <w:top w:val="nil"/>
              <w:left w:val="nil"/>
              <w:bottom w:val="nil"/>
              <w:right w:val="nil"/>
            </w:tcBorders>
            <w:shd w:val="clear" w:color="auto" w:fill="auto"/>
            <w:noWrap/>
            <w:vAlign w:val="center"/>
            <w:hideMark/>
          </w:tcPr>
          <w:p w14:paraId="555A2FA8" w14:textId="77777777" w:rsidR="006444CD" w:rsidRPr="006444CD" w:rsidRDefault="006444CD" w:rsidP="006444CD">
            <w:pPr>
              <w:jc w:val="right"/>
              <w:rPr>
                <w:rFonts w:ascii="Arial" w:hAnsi="Arial" w:cs="Arial"/>
                <w:color w:val="000000"/>
                <w:sz w:val="15"/>
                <w:szCs w:val="15"/>
              </w:rPr>
            </w:pPr>
            <w:r w:rsidRPr="006444CD">
              <w:rPr>
                <w:rFonts w:ascii="Arial" w:hAnsi="Arial" w:cs="Arial"/>
                <w:color w:val="000000"/>
                <w:sz w:val="15"/>
                <w:szCs w:val="15"/>
              </w:rPr>
              <w:t xml:space="preserve">            (474)</w:t>
            </w:r>
          </w:p>
        </w:tc>
        <w:tc>
          <w:tcPr>
            <w:tcW w:w="76" w:type="pct"/>
            <w:tcBorders>
              <w:top w:val="nil"/>
              <w:left w:val="nil"/>
              <w:bottom w:val="nil"/>
              <w:right w:val="nil"/>
            </w:tcBorders>
            <w:shd w:val="clear" w:color="auto" w:fill="auto"/>
            <w:noWrap/>
            <w:vAlign w:val="bottom"/>
            <w:hideMark/>
          </w:tcPr>
          <w:p w14:paraId="7FE31E83" w14:textId="77777777" w:rsidR="006444CD" w:rsidRPr="006444CD" w:rsidRDefault="006444CD" w:rsidP="006444CD">
            <w:pPr>
              <w:jc w:val="right"/>
              <w:rPr>
                <w:rFonts w:ascii="Arial" w:hAnsi="Arial" w:cs="Arial"/>
                <w:color w:val="000000"/>
                <w:sz w:val="15"/>
                <w:szCs w:val="15"/>
              </w:rPr>
            </w:pPr>
          </w:p>
        </w:tc>
        <w:tc>
          <w:tcPr>
            <w:tcW w:w="323" w:type="pct"/>
            <w:tcBorders>
              <w:top w:val="nil"/>
              <w:left w:val="nil"/>
              <w:bottom w:val="nil"/>
              <w:right w:val="nil"/>
            </w:tcBorders>
            <w:shd w:val="clear" w:color="auto" w:fill="auto"/>
            <w:vAlign w:val="center"/>
            <w:hideMark/>
          </w:tcPr>
          <w:p w14:paraId="471689AA" w14:textId="77777777" w:rsidR="006444CD" w:rsidRPr="006444CD" w:rsidRDefault="006444CD" w:rsidP="006444CD">
            <w:pPr>
              <w:jc w:val="right"/>
              <w:rPr>
                <w:rFonts w:ascii="Arial" w:hAnsi="Arial" w:cs="Arial"/>
                <w:bCs/>
                <w:color w:val="000000"/>
                <w:sz w:val="15"/>
                <w:szCs w:val="15"/>
              </w:rPr>
            </w:pPr>
            <w:r w:rsidRPr="006444CD">
              <w:rPr>
                <w:rFonts w:ascii="Arial" w:hAnsi="Arial" w:cs="Arial"/>
                <w:bCs/>
                <w:color w:val="000000"/>
                <w:sz w:val="15"/>
                <w:szCs w:val="15"/>
              </w:rPr>
              <w:t>-12,0%</w:t>
            </w:r>
          </w:p>
        </w:tc>
      </w:tr>
      <w:tr w:rsidR="000900CF" w:rsidRPr="000900CF" w14:paraId="326CB163" w14:textId="77777777" w:rsidTr="000900CF">
        <w:trPr>
          <w:trHeight w:val="227"/>
        </w:trPr>
        <w:tc>
          <w:tcPr>
            <w:tcW w:w="1374" w:type="pct"/>
            <w:tcBorders>
              <w:top w:val="nil"/>
              <w:left w:val="nil"/>
              <w:bottom w:val="nil"/>
              <w:right w:val="nil"/>
            </w:tcBorders>
            <w:shd w:val="clear" w:color="auto" w:fill="auto"/>
            <w:noWrap/>
            <w:vAlign w:val="center"/>
            <w:hideMark/>
          </w:tcPr>
          <w:p w14:paraId="551B6187" w14:textId="77777777" w:rsidR="006444CD" w:rsidRPr="006444CD" w:rsidRDefault="006444CD" w:rsidP="006444CD">
            <w:pPr>
              <w:rPr>
                <w:rFonts w:ascii="Arial" w:hAnsi="Arial" w:cs="Arial"/>
                <w:color w:val="000000"/>
                <w:sz w:val="15"/>
                <w:szCs w:val="15"/>
              </w:rPr>
            </w:pPr>
            <w:r w:rsidRPr="006444CD">
              <w:rPr>
                <w:rFonts w:ascii="Arial" w:hAnsi="Arial" w:cs="Arial"/>
                <w:color w:val="000000"/>
                <w:sz w:val="15"/>
                <w:szCs w:val="15"/>
              </w:rPr>
              <w:t>(+) Baixa de Créditos Tributários</w:t>
            </w:r>
          </w:p>
        </w:tc>
        <w:tc>
          <w:tcPr>
            <w:tcW w:w="473" w:type="pct"/>
            <w:tcBorders>
              <w:top w:val="nil"/>
              <w:left w:val="nil"/>
              <w:bottom w:val="nil"/>
              <w:right w:val="nil"/>
            </w:tcBorders>
            <w:shd w:val="clear" w:color="000000" w:fill="D9E1F2"/>
            <w:noWrap/>
            <w:vAlign w:val="center"/>
            <w:hideMark/>
          </w:tcPr>
          <w:p w14:paraId="16794FA3" w14:textId="77777777" w:rsidR="006444CD" w:rsidRPr="006444CD" w:rsidRDefault="006444CD" w:rsidP="006444CD">
            <w:pPr>
              <w:jc w:val="right"/>
              <w:rPr>
                <w:rFonts w:ascii="Arial" w:hAnsi="Arial" w:cs="Arial"/>
                <w:color w:val="000000"/>
                <w:sz w:val="15"/>
                <w:szCs w:val="15"/>
              </w:rPr>
            </w:pPr>
            <w:r w:rsidRPr="006444CD">
              <w:rPr>
                <w:rFonts w:ascii="Arial" w:hAnsi="Arial" w:cs="Arial"/>
                <w:color w:val="000000"/>
                <w:sz w:val="15"/>
                <w:szCs w:val="15"/>
              </w:rPr>
              <w:t xml:space="preserve">             -      </w:t>
            </w:r>
          </w:p>
        </w:tc>
        <w:tc>
          <w:tcPr>
            <w:tcW w:w="473" w:type="pct"/>
            <w:tcBorders>
              <w:top w:val="nil"/>
              <w:left w:val="nil"/>
              <w:bottom w:val="nil"/>
              <w:right w:val="nil"/>
            </w:tcBorders>
            <w:shd w:val="clear" w:color="auto" w:fill="auto"/>
            <w:noWrap/>
            <w:vAlign w:val="center"/>
            <w:hideMark/>
          </w:tcPr>
          <w:p w14:paraId="46F0E0A7" w14:textId="77777777" w:rsidR="006444CD" w:rsidRPr="006444CD" w:rsidRDefault="006444CD" w:rsidP="006444CD">
            <w:pPr>
              <w:jc w:val="right"/>
              <w:rPr>
                <w:rFonts w:ascii="Arial" w:hAnsi="Arial" w:cs="Arial"/>
                <w:color w:val="000000"/>
                <w:sz w:val="15"/>
                <w:szCs w:val="15"/>
              </w:rPr>
            </w:pPr>
            <w:r w:rsidRPr="006444CD">
              <w:rPr>
                <w:rFonts w:ascii="Arial" w:hAnsi="Arial" w:cs="Arial"/>
                <w:color w:val="000000"/>
                <w:sz w:val="15"/>
                <w:szCs w:val="15"/>
              </w:rPr>
              <w:t xml:space="preserve">             -      </w:t>
            </w:r>
          </w:p>
        </w:tc>
        <w:tc>
          <w:tcPr>
            <w:tcW w:w="452" w:type="pct"/>
            <w:tcBorders>
              <w:top w:val="nil"/>
              <w:left w:val="nil"/>
              <w:bottom w:val="nil"/>
              <w:right w:val="nil"/>
            </w:tcBorders>
            <w:shd w:val="clear" w:color="auto" w:fill="auto"/>
            <w:noWrap/>
            <w:vAlign w:val="center"/>
            <w:hideMark/>
          </w:tcPr>
          <w:p w14:paraId="21E7489A" w14:textId="77777777" w:rsidR="006444CD" w:rsidRPr="006444CD" w:rsidRDefault="006444CD" w:rsidP="006444CD">
            <w:pPr>
              <w:jc w:val="right"/>
              <w:rPr>
                <w:rFonts w:ascii="Arial" w:hAnsi="Arial" w:cs="Arial"/>
                <w:color w:val="000000"/>
                <w:sz w:val="15"/>
                <w:szCs w:val="15"/>
              </w:rPr>
            </w:pPr>
            <w:r w:rsidRPr="006444CD">
              <w:rPr>
                <w:rFonts w:ascii="Arial" w:hAnsi="Arial" w:cs="Arial"/>
                <w:color w:val="000000"/>
                <w:sz w:val="15"/>
                <w:szCs w:val="15"/>
              </w:rPr>
              <w:t xml:space="preserve">             -      </w:t>
            </w:r>
          </w:p>
        </w:tc>
        <w:tc>
          <w:tcPr>
            <w:tcW w:w="76" w:type="pct"/>
            <w:tcBorders>
              <w:top w:val="nil"/>
              <w:left w:val="nil"/>
              <w:bottom w:val="nil"/>
              <w:right w:val="nil"/>
            </w:tcBorders>
            <w:shd w:val="clear" w:color="auto" w:fill="auto"/>
            <w:noWrap/>
            <w:vAlign w:val="bottom"/>
            <w:hideMark/>
          </w:tcPr>
          <w:p w14:paraId="40D8FEEE" w14:textId="77777777" w:rsidR="006444CD" w:rsidRPr="006444CD" w:rsidRDefault="006444CD" w:rsidP="006444CD">
            <w:pPr>
              <w:jc w:val="right"/>
              <w:rPr>
                <w:rFonts w:ascii="Arial" w:hAnsi="Arial" w:cs="Arial"/>
                <w:color w:val="000000"/>
                <w:sz w:val="15"/>
                <w:szCs w:val="15"/>
              </w:rPr>
            </w:pPr>
          </w:p>
        </w:tc>
        <w:tc>
          <w:tcPr>
            <w:tcW w:w="358" w:type="pct"/>
            <w:tcBorders>
              <w:top w:val="nil"/>
              <w:left w:val="nil"/>
              <w:bottom w:val="nil"/>
              <w:right w:val="nil"/>
            </w:tcBorders>
            <w:shd w:val="clear" w:color="auto" w:fill="auto"/>
            <w:vAlign w:val="center"/>
            <w:hideMark/>
          </w:tcPr>
          <w:p w14:paraId="5FB8D922" w14:textId="66711471" w:rsidR="006444CD" w:rsidRPr="006444CD" w:rsidRDefault="000900CF" w:rsidP="006444CD">
            <w:pPr>
              <w:jc w:val="right"/>
              <w:rPr>
                <w:rFonts w:ascii="Arial" w:hAnsi="Arial" w:cs="Arial"/>
                <w:color w:val="000000"/>
                <w:sz w:val="15"/>
                <w:szCs w:val="15"/>
              </w:rPr>
            </w:pPr>
            <w:r>
              <w:rPr>
                <w:rFonts w:ascii="Arial" w:hAnsi="Arial" w:cs="Arial"/>
                <w:color w:val="000000"/>
                <w:sz w:val="15"/>
                <w:szCs w:val="15"/>
              </w:rPr>
              <w:t>-</w:t>
            </w:r>
          </w:p>
        </w:tc>
        <w:tc>
          <w:tcPr>
            <w:tcW w:w="369" w:type="pct"/>
            <w:tcBorders>
              <w:top w:val="nil"/>
              <w:left w:val="nil"/>
              <w:bottom w:val="nil"/>
              <w:right w:val="nil"/>
            </w:tcBorders>
            <w:shd w:val="clear" w:color="auto" w:fill="auto"/>
            <w:vAlign w:val="center"/>
            <w:hideMark/>
          </w:tcPr>
          <w:p w14:paraId="516EE40A" w14:textId="60E0B50D" w:rsidR="006444CD" w:rsidRPr="006444CD" w:rsidRDefault="000900CF" w:rsidP="006444CD">
            <w:pPr>
              <w:jc w:val="right"/>
              <w:rPr>
                <w:rFonts w:ascii="Arial" w:hAnsi="Arial" w:cs="Arial"/>
                <w:color w:val="000000"/>
                <w:sz w:val="15"/>
                <w:szCs w:val="15"/>
              </w:rPr>
            </w:pPr>
            <w:r>
              <w:rPr>
                <w:rFonts w:ascii="Arial" w:hAnsi="Arial" w:cs="Arial"/>
                <w:color w:val="000000"/>
                <w:sz w:val="15"/>
                <w:szCs w:val="15"/>
              </w:rPr>
              <w:t>-</w:t>
            </w:r>
          </w:p>
        </w:tc>
        <w:tc>
          <w:tcPr>
            <w:tcW w:w="76" w:type="pct"/>
            <w:tcBorders>
              <w:top w:val="nil"/>
              <w:left w:val="nil"/>
              <w:bottom w:val="nil"/>
              <w:right w:val="nil"/>
            </w:tcBorders>
            <w:shd w:val="clear" w:color="auto" w:fill="auto"/>
            <w:noWrap/>
            <w:vAlign w:val="bottom"/>
            <w:hideMark/>
          </w:tcPr>
          <w:p w14:paraId="262F22AF" w14:textId="77777777" w:rsidR="006444CD" w:rsidRPr="006444CD" w:rsidRDefault="006444CD" w:rsidP="006444CD">
            <w:pPr>
              <w:jc w:val="right"/>
              <w:rPr>
                <w:rFonts w:ascii="Arial" w:hAnsi="Arial" w:cs="Arial"/>
                <w:color w:val="000000"/>
                <w:sz w:val="15"/>
                <w:szCs w:val="15"/>
              </w:rPr>
            </w:pPr>
          </w:p>
        </w:tc>
        <w:tc>
          <w:tcPr>
            <w:tcW w:w="456" w:type="pct"/>
            <w:tcBorders>
              <w:top w:val="nil"/>
              <w:left w:val="nil"/>
              <w:bottom w:val="nil"/>
              <w:right w:val="nil"/>
            </w:tcBorders>
            <w:shd w:val="clear" w:color="000000" w:fill="D9E1F2"/>
            <w:noWrap/>
            <w:vAlign w:val="center"/>
            <w:hideMark/>
          </w:tcPr>
          <w:p w14:paraId="79525F40" w14:textId="77777777" w:rsidR="006444CD" w:rsidRPr="006444CD" w:rsidRDefault="006444CD" w:rsidP="006444CD">
            <w:pPr>
              <w:jc w:val="right"/>
              <w:rPr>
                <w:rFonts w:ascii="Arial" w:hAnsi="Arial" w:cs="Arial"/>
                <w:color w:val="000000"/>
                <w:sz w:val="15"/>
                <w:szCs w:val="15"/>
              </w:rPr>
            </w:pPr>
            <w:r w:rsidRPr="006444CD">
              <w:rPr>
                <w:rFonts w:ascii="Arial" w:hAnsi="Arial" w:cs="Arial"/>
                <w:color w:val="000000"/>
                <w:sz w:val="15"/>
                <w:szCs w:val="15"/>
              </w:rPr>
              <w:t xml:space="preserve">          7.183 </w:t>
            </w:r>
          </w:p>
        </w:tc>
        <w:tc>
          <w:tcPr>
            <w:tcW w:w="495" w:type="pct"/>
            <w:tcBorders>
              <w:top w:val="nil"/>
              <w:left w:val="nil"/>
              <w:bottom w:val="nil"/>
              <w:right w:val="nil"/>
            </w:tcBorders>
            <w:shd w:val="clear" w:color="auto" w:fill="auto"/>
            <w:noWrap/>
            <w:vAlign w:val="center"/>
            <w:hideMark/>
          </w:tcPr>
          <w:p w14:paraId="681D059F" w14:textId="77777777" w:rsidR="006444CD" w:rsidRPr="006444CD" w:rsidRDefault="006444CD" w:rsidP="006444CD">
            <w:pPr>
              <w:jc w:val="right"/>
              <w:rPr>
                <w:rFonts w:ascii="Arial" w:hAnsi="Arial" w:cs="Arial"/>
                <w:color w:val="000000"/>
                <w:sz w:val="15"/>
                <w:szCs w:val="15"/>
              </w:rPr>
            </w:pPr>
            <w:r w:rsidRPr="006444CD">
              <w:rPr>
                <w:rFonts w:ascii="Arial" w:hAnsi="Arial" w:cs="Arial"/>
                <w:color w:val="000000"/>
                <w:sz w:val="15"/>
                <w:szCs w:val="15"/>
              </w:rPr>
              <w:t xml:space="preserve">              -      </w:t>
            </w:r>
          </w:p>
        </w:tc>
        <w:tc>
          <w:tcPr>
            <w:tcW w:w="76" w:type="pct"/>
            <w:tcBorders>
              <w:top w:val="nil"/>
              <w:left w:val="nil"/>
              <w:bottom w:val="nil"/>
              <w:right w:val="nil"/>
            </w:tcBorders>
            <w:shd w:val="clear" w:color="auto" w:fill="auto"/>
            <w:noWrap/>
            <w:vAlign w:val="bottom"/>
            <w:hideMark/>
          </w:tcPr>
          <w:p w14:paraId="3C6D89D7" w14:textId="77777777" w:rsidR="006444CD" w:rsidRPr="006444CD" w:rsidRDefault="006444CD" w:rsidP="006444CD">
            <w:pPr>
              <w:jc w:val="right"/>
              <w:rPr>
                <w:rFonts w:ascii="Arial" w:hAnsi="Arial" w:cs="Arial"/>
                <w:color w:val="000000"/>
                <w:sz w:val="15"/>
                <w:szCs w:val="15"/>
              </w:rPr>
            </w:pPr>
          </w:p>
        </w:tc>
        <w:tc>
          <w:tcPr>
            <w:tcW w:w="323" w:type="pct"/>
            <w:tcBorders>
              <w:top w:val="nil"/>
              <w:left w:val="nil"/>
              <w:bottom w:val="nil"/>
              <w:right w:val="nil"/>
            </w:tcBorders>
            <w:shd w:val="clear" w:color="auto" w:fill="auto"/>
            <w:vAlign w:val="center"/>
            <w:hideMark/>
          </w:tcPr>
          <w:p w14:paraId="514DD838" w14:textId="77777777" w:rsidR="006444CD" w:rsidRPr="006444CD" w:rsidRDefault="006444CD" w:rsidP="006444CD">
            <w:pPr>
              <w:jc w:val="right"/>
              <w:rPr>
                <w:rFonts w:ascii="Arial" w:hAnsi="Arial" w:cs="Arial"/>
                <w:bCs/>
                <w:color w:val="000000"/>
                <w:sz w:val="15"/>
                <w:szCs w:val="15"/>
              </w:rPr>
            </w:pPr>
            <w:r w:rsidRPr="006444CD">
              <w:rPr>
                <w:rFonts w:ascii="Arial" w:hAnsi="Arial" w:cs="Arial"/>
                <w:bCs/>
                <w:color w:val="000000"/>
                <w:sz w:val="15"/>
                <w:szCs w:val="15"/>
              </w:rPr>
              <w:t>100,0%</w:t>
            </w:r>
          </w:p>
        </w:tc>
      </w:tr>
      <w:tr w:rsidR="000900CF" w:rsidRPr="000900CF" w14:paraId="228139DE" w14:textId="77777777" w:rsidTr="000900CF">
        <w:trPr>
          <w:trHeight w:val="227"/>
        </w:trPr>
        <w:tc>
          <w:tcPr>
            <w:tcW w:w="1374" w:type="pct"/>
            <w:tcBorders>
              <w:top w:val="nil"/>
              <w:left w:val="nil"/>
              <w:bottom w:val="nil"/>
              <w:right w:val="nil"/>
            </w:tcBorders>
            <w:shd w:val="clear" w:color="auto" w:fill="auto"/>
            <w:noWrap/>
            <w:vAlign w:val="center"/>
            <w:hideMark/>
          </w:tcPr>
          <w:p w14:paraId="0EDE0307" w14:textId="77777777" w:rsidR="006444CD" w:rsidRPr="006444CD" w:rsidRDefault="006444CD" w:rsidP="006444CD">
            <w:pPr>
              <w:rPr>
                <w:rFonts w:ascii="Arial" w:hAnsi="Arial" w:cs="Arial"/>
                <w:color w:val="000000"/>
                <w:sz w:val="15"/>
                <w:szCs w:val="15"/>
              </w:rPr>
            </w:pPr>
            <w:r w:rsidRPr="006444CD">
              <w:rPr>
                <w:rFonts w:ascii="Arial" w:hAnsi="Arial" w:cs="Arial"/>
                <w:color w:val="000000"/>
                <w:sz w:val="15"/>
                <w:szCs w:val="15"/>
              </w:rPr>
              <w:t>(+) Baixa de Bens do Ativo Imobilizado</w:t>
            </w:r>
          </w:p>
        </w:tc>
        <w:tc>
          <w:tcPr>
            <w:tcW w:w="473" w:type="pct"/>
            <w:tcBorders>
              <w:top w:val="nil"/>
              <w:left w:val="nil"/>
              <w:bottom w:val="nil"/>
              <w:right w:val="nil"/>
            </w:tcBorders>
            <w:shd w:val="clear" w:color="000000" w:fill="D9E1F2"/>
            <w:noWrap/>
            <w:vAlign w:val="center"/>
            <w:hideMark/>
          </w:tcPr>
          <w:p w14:paraId="7626D1C5" w14:textId="77777777" w:rsidR="006444CD" w:rsidRPr="006444CD" w:rsidRDefault="006444CD" w:rsidP="006444CD">
            <w:pPr>
              <w:jc w:val="right"/>
              <w:rPr>
                <w:rFonts w:ascii="Arial" w:hAnsi="Arial" w:cs="Arial"/>
                <w:color w:val="000000"/>
                <w:sz w:val="15"/>
                <w:szCs w:val="15"/>
              </w:rPr>
            </w:pPr>
            <w:r w:rsidRPr="006444CD">
              <w:rPr>
                <w:rFonts w:ascii="Arial" w:hAnsi="Arial" w:cs="Arial"/>
                <w:color w:val="000000"/>
                <w:sz w:val="15"/>
                <w:szCs w:val="15"/>
              </w:rPr>
              <w:t xml:space="preserve">             -      </w:t>
            </w:r>
          </w:p>
        </w:tc>
        <w:tc>
          <w:tcPr>
            <w:tcW w:w="473" w:type="pct"/>
            <w:tcBorders>
              <w:top w:val="nil"/>
              <w:left w:val="nil"/>
              <w:bottom w:val="nil"/>
              <w:right w:val="nil"/>
            </w:tcBorders>
            <w:shd w:val="clear" w:color="auto" w:fill="auto"/>
            <w:noWrap/>
            <w:vAlign w:val="center"/>
            <w:hideMark/>
          </w:tcPr>
          <w:p w14:paraId="4A4A758A" w14:textId="77777777" w:rsidR="006444CD" w:rsidRPr="006444CD" w:rsidRDefault="006444CD" w:rsidP="006444CD">
            <w:pPr>
              <w:jc w:val="right"/>
              <w:rPr>
                <w:rFonts w:ascii="Arial" w:hAnsi="Arial" w:cs="Arial"/>
                <w:color w:val="000000"/>
                <w:sz w:val="15"/>
                <w:szCs w:val="15"/>
              </w:rPr>
            </w:pPr>
            <w:r w:rsidRPr="006444CD">
              <w:rPr>
                <w:rFonts w:ascii="Arial" w:hAnsi="Arial" w:cs="Arial"/>
                <w:color w:val="000000"/>
                <w:sz w:val="15"/>
                <w:szCs w:val="15"/>
              </w:rPr>
              <w:t xml:space="preserve">             -      </w:t>
            </w:r>
          </w:p>
        </w:tc>
        <w:tc>
          <w:tcPr>
            <w:tcW w:w="452" w:type="pct"/>
            <w:tcBorders>
              <w:top w:val="nil"/>
              <w:left w:val="nil"/>
              <w:bottom w:val="nil"/>
              <w:right w:val="nil"/>
            </w:tcBorders>
            <w:shd w:val="clear" w:color="auto" w:fill="auto"/>
            <w:noWrap/>
            <w:vAlign w:val="center"/>
            <w:hideMark/>
          </w:tcPr>
          <w:p w14:paraId="258C1C75" w14:textId="77777777" w:rsidR="006444CD" w:rsidRPr="006444CD" w:rsidRDefault="006444CD" w:rsidP="006444CD">
            <w:pPr>
              <w:jc w:val="right"/>
              <w:rPr>
                <w:rFonts w:ascii="Arial" w:hAnsi="Arial" w:cs="Arial"/>
                <w:color w:val="000000"/>
                <w:sz w:val="15"/>
                <w:szCs w:val="15"/>
              </w:rPr>
            </w:pPr>
            <w:r w:rsidRPr="006444CD">
              <w:rPr>
                <w:rFonts w:ascii="Arial" w:hAnsi="Arial" w:cs="Arial"/>
                <w:color w:val="000000"/>
                <w:sz w:val="15"/>
                <w:szCs w:val="15"/>
              </w:rPr>
              <w:t xml:space="preserve">            383 </w:t>
            </w:r>
          </w:p>
        </w:tc>
        <w:tc>
          <w:tcPr>
            <w:tcW w:w="76" w:type="pct"/>
            <w:tcBorders>
              <w:top w:val="nil"/>
              <w:left w:val="nil"/>
              <w:bottom w:val="nil"/>
              <w:right w:val="nil"/>
            </w:tcBorders>
            <w:shd w:val="clear" w:color="auto" w:fill="auto"/>
            <w:noWrap/>
            <w:vAlign w:val="bottom"/>
            <w:hideMark/>
          </w:tcPr>
          <w:p w14:paraId="0B2C6882" w14:textId="77777777" w:rsidR="006444CD" w:rsidRPr="006444CD" w:rsidRDefault="006444CD" w:rsidP="006444CD">
            <w:pPr>
              <w:jc w:val="right"/>
              <w:rPr>
                <w:rFonts w:ascii="Arial" w:hAnsi="Arial" w:cs="Arial"/>
                <w:color w:val="000000"/>
                <w:sz w:val="15"/>
                <w:szCs w:val="15"/>
              </w:rPr>
            </w:pPr>
          </w:p>
        </w:tc>
        <w:tc>
          <w:tcPr>
            <w:tcW w:w="358" w:type="pct"/>
            <w:tcBorders>
              <w:top w:val="nil"/>
              <w:left w:val="nil"/>
              <w:bottom w:val="nil"/>
              <w:right w:val="nil"/>
            </w:tcBorders>
            <w:shd w:val="clear" w:color="auto" w:fill="auto"/>
            <w:vAlign w:val="center"/>
            <w:hideMark/>
          </w:tcPr>
          <w:p w14:paraId="41B1F8F3" w14:textId="16221B8A" w:rsidR="006444CD" w:rsidRPr="006444CD" w:rsidRDefault="000900CF" w:rsidP="006444CD">
            <w:pPr>
              <w:jc w:val="right"/>
              <w:rPr>
                <w:rFonts w:ascii="Arial" w:hAnsi="Arial" w:cs="Arial"/>
                <w:color w:val="000000"/>
                <w:sz w:val="15"/>
                <w:szCs w:val="15"/>
              </w:rPr>
            </w:pPr>
            <w:r>
              <w:rPr>
                <w:rFonts w:ascii="Arial" w:hAnsi="Arial" w:cs="Arial"/>
                <w:color w:val="000000"/>
                <w:sz w:val="15"/>
                <w:szCs w:val="15"/>
              </w:rPr>
              <w:t>-</w:t>
            </w:r>
          </w:p>
        </w:tc>
        <w:tc>
          <w:tcPr>
            <w:tcW w:w="369" w:type="pct"/>
            <w:tcBorders>
              <w:top w:val="nil"/>
              <w:left w:val="nil"/>
              <w:bottom w:val="nil"/>
              <w:right w:val="nil"/>
            </w:tcBorders>
            <w:shd w:val="clear" w:color="auto" w:fill="auto"/>
            <w:vAlign w:val="center"/>
            <w:hideMark/>
          </w:tcPr>
          <w:p w14:paraId="63A8652E" w14:textId="77777777" w:rsidR="006444CD" w:rsidRPr="006444CD" w:rsidRDefault="006444CD" w:rsidP="006444CD">
            <w:pPr>
              <w:jc w:val="right"/>
              <w:rPr>
                <w:rFonts w:ascii="Arial" w:hAnsi="Arial" w:cs="Arial"/>
                <w:color w:val="000000"/>
                <w:sz w:val="15"/>
                <w:szCs w:val="15"/>
              </w:rPr>
            </w:pPr>
            <w:r w:rsidRPr="006444CD">
              <w:rPr>
                <w:rFonts w:ascii="Arial" w:hAnsi="Arial" w:cs="Arial"/>
                <w:color w:val="000000"/>
                <w:sz w:val="15"/>
                <w:szCs w:val="15"/>
              </w:rPr>
              <w:t>-100,0%</w:t>
            </w:r>
          </w:p>
        </w:tc>
        <w:tc>
          <w:tcPr>
            <w:tcW w:w="76" w:type="pct"/>
            <w:tcBorders>
              <w:top w:val="nil"/>
              <w:left w:val="nil"/>
              <w:bottom w:val="nil"/>
              <w:right w:val="nil"/>
            </w:tcBorders>
            <w:shd w:val="clear" w:color="auto" w:fill="auto"/>
            <w:noWrap/>
            <w:vAlign w:val="bottom"/>
            <w:hideMark/>
          </w:tcPr>
          <w:p w14:paraId="4E3E8CEC" w14:textId="77777777" w:rsidR="006444CD" w:rsidRPr="006444CD" w:rsidRDefault="006444CD" w:rsidP="006444CD">
            <w:pPr>
              <w:jc w:val="right"/>
              <w:rPr>
                <w:rFonts w:ascii="Arial" w:hAnsi="Arial" w:cs="Arial"/>
                <w:color w:val="000000"/>
                <w:sz w:val="15"/>
                <w:szCs w:val="15"/>
              </w:rPr>
            </w:pPr>
          </w:p>
        </w:tc>
        <w:tc>
          <w:tcPr>
            <w:tcW w:w="456" w:type="pct"/>
            <w:tcBorders>
              <w:top w:val="nil"/>
              <w:left w:val="nil"/>
              <w:bottom w:val="nil"/>
              <w:right w:val="nil"/>
            </w:tcBorders>
            <w:shd w:val="clear" w:color="000000" w:fill="D9E1F2"/>
            <w:noWrap/>
            <w:vAlign w:val="center"/>
            <w:hideMark/>
          </w:tcPr>
          <w:p w14:paraId="50B11333" w14:textId="77777777" w:rsidR="006444CD" w:rsidRPr="006444CD" w:rsidRDefault="006444CD" w:rsidP="006444CD">
            <w:pPr>
              <w:jc w:val="right"/>
              <w:rPr>
                <w:rFonts w:ascii="Arial" w:hAnsi="Arial" w:cs="Arial"/>
                <w:color w:val="000000"/>
                <w:sz w:val="15"/>
                <w:szCs w:val="15"/>
              </w:rPr>
            </w:pPr>
            <w:r w:rsidRPr="006444CD">
              <w:rPr>
                <w:rFonts w:ascii="Arial" w:hAnsi="Arial" w:cs="Arial"/>
                <w:color w:val="000000"/>
                <w:sz w:val="15"/>
                <w:szCs w:val="15"/>
              </w:rPr>
              <w:t xml:space="preserve">             383 </w:t>
            </w:r>
          </w:p>
        </w:tc>
        <w:tc>
          <w:tcPr>
            <w:tcW w:w="495" w:type="pct"/>
            <w:tcBorders>
              <w:top w:val="nil"/>
              <w:left w:val="nil"/>
              <w:bottom w:val="nil"/>
              <w:right w:val="nil"/>
            </w:tcBorders>
            <w:shd w:val="clear" w:color="auto" w:fill="auto"/>
            <w:noWrap/>
            <w:vAlign w:val="center"/>
            <w:hideMark/>
          </w:tcPr>
          <w:p w14:paraId="343A60B9" w14:textId="77777777" w:rsidR="006444CD" w:rsidRPr="006444CD" w:rsidRDefault="006444CD" w:rsidP="006444CD">
            <w:pPr>
              <w:jc w:val="right"/>
              <w:rPr>
                <w:rFonts w:ascii="Arial" w:hAnsi="Arial" w:cs="Arial"/>
                <w:color w:val="000000"/>
                <w:sz w:val="15"/>
                <w:szCs w:val="15"/>
              </w:rPr>
            </w:pPr>
            <w:r w:rsidRPr="006444CD">
              <w:rPr>
                <w:rFonts w:ascii="Arial" w:hAnsi="Arial" w:cs="Arial"/>
                <w:color w:val="000000"/>
                <w:sz w:val="15"/>
                <w:szCs w:val="15"/>
              </w:rPr>
              <w:t xml:space="preserve">        16.643 </w:t>
            </w:r>
          </w:p>
        </w:tc>
        <w:tc>
          <w:tcPr>
            <w:tcW w:w="76" w:type="pct"/>
            <w:tcBorders>
              <w:top w:val="nil"/>
              <w:left w:val="nil"/>
              <w:bottom w:val="nil"/>
              <w:right w:val="nil"/>
            </w:tcBorders>
            <w:shd w:val="clear" w:color="auto" w:fill="auto"/>
            <w:noWrap/>
            <w:vAlign w:val="bottom"/>
            <w:hideMark/>
          </w:tcPr>
          <w:p w14:paraId="3E9D60D7" w14:textId="77777777" w:rsidR="006444CD" w:rsidRPr="006444CD" w:rsidRDefault="006444CD" w:rsidP="006444CD">
            <w:pPr>
              <w:jc w:val="right"/>
              <w:rPr>
                <w:rFonts w:ascii="Arial" w:hAnsi="Arial" w:cs="Arial"/>
                <w:color w:val="000000"/>
                <w:sz w:val="15"/>
                <w:szCs w:val="15"/>
              </w:rPr>
            </w:pPr>
          </w:p>
        </w:tc>
        <w:tc>
          <w:tcPr>
            <w:tcW w:w="323" w:type="pct"/>
            <w:tcBorders>
              <w:top w:val="nil"/>
              <w:left w:val="nil"/>
              <w:bottom w:val="nil"/>
              <w:right w:val="nil"/>
            </w:tcBorders>
            <w:shd w:val="clear" w:color="auto" w:fill="auto"/>
            <w:vAlign w:val="center"/>
            <w:hideMark/>
          </w:tcPr>
          <w:p w14:paraId="3698E475" w14:textId="77777777" w:rsidR="006444CD" w:rsidRPr="006444CD" w:rsidRDefault="006444CD" w:rsidP="006444CD">
            <w:pPr>
              <w:jc w:val="right"/>
              <w:rPr>
                <w:rFonts w:ascii="Arial" w:hAnsi="Arial" w:cs="Arial"/>
                <w:bCs/>
                <w:color w:val="000000"/>
                <w:sz w:val="15"/>
                <w:szCs w:val="15"/>
              </w:rPr>
            </w:pPr>
            <w:r w:rsidRPr="006444CD">
              <w:rPr>
                <w:rFonts w:ascii="Arial" w:hAnsi="Arial" w:cs="Arial"/>
                <w:bCs/>
                <w:color w:val="000000"/>
                <w:sz w:val="15"/>
                <w:szCs w:val="15"/>
              </w:rPr>
              <w:t>-97,7%</w:t>
            </w:r>
          </w:p>
        </w:tc>
      </w:tr>
      <w:tr w:rsidR="000900CF" w:rsidRPr="000900CF" w14:paraId="79F22A05" w14:textId="77777777" w:rsidTr="000900CF">
        <w:trPr>
          <w:trHeight w:val="227"/>
        </w:trPr>
        <w:tc>
          <w:tcPr>
            <w:tcW w:w="1374" w:type="pct"/>
            <w:tcBorders>
              <w:top w:val="nil"/>
              <w:left w:val="nil"/>
              <w:bottom w:val="nil"/>
              <w:right w:val="nil"/>
            </w:tcBorders>
            <w:shd w:val="clear" w:color="auto" w:fill="auto"/>
            <w:noWrap/>
            <w:vAlign w:val="center"/>
            <w:hideMark/>
          </w:tcPr>
          <w:p w14:paraId="5295B990" w14:textId="77777777" w:rsidR="006444CD" w:rsidRPr="006444CD" w:rsidRDefault="006444CD" w:rsidP="006444CD">
            <w:pPr>
              <w:rPr>
                <w:rFonts w:ascii="Arial" w:hAnsi="Arial" w:cs="Arial"/>
                <w:color w:val="000000"/>
                <w:sz w:val="15"/>
                <w:szCs w:val="15"/>
              </w:rPr>
            </w:pPr>
            <w:r w:rsidRPr="006444CD">
              <w:rPr>
                <w:rFonts w:ascii="Arial" w:hAnsi="Arial" w:cs="Arial"/>
                <w:color w:val="000000"/>
                <w:sz w:val="15"/>
                <w:szCs w:val="15"/>
              </w:rPr>
              <w:t>(+) Multas Contratuais - Dataprev</w:t>
            </w:r>
          </w:p>
        </w:tc>
        <w:tc>
          <w:tcPr>
            <w:tcW w:w="473" w:type="pct"/>
            <w:tcBorders>
              <w:top w:val="nil"/>
              <w:left w:val="nil"/>
              <w:bottom w:val="nil"/>
              <w:right w:val="nil"/>
            </w:tcBorders>
            <w:shd w:val="clear" w:color="000000" w:fill="D9E1F2"/>
            <w:noWrap/>
            <w:vAlign w:val="center"/>
            <w:hideMark/>
          </w:tcPr>
          <w:p w14:paraId="54FCA0D4" w14:textId="77777777" w:rsidR="006444CD" w:rsidRPr="006444CD" w:rsidRDefault="006444CD" w:rsidP="006444CD">
            <w:pPr>
              <w:jc w:val="right"/>
              <w:rPr>
                <w:rFonts w:ascii="Arial" w:hAnsi="Arial" w:cs="Arial"/>
                <w:color w:val="000000"/>
                <w:sz w:val="15"/>
                <w:szCs w:val="15"/>
              </w:rPr>
            </w:pPr>
            <w:r w:rsidRPr="006444CD">
              <w:rPr>
                <w:rFonts w:ascii="Arial" w:hAnsi="Arial" w:cs="Arial"/>
                <w:color w:val="000000"/>
                <w:sz w:val="15"/>
                <w:szCs w:val="15"/>
              </w:rPr>
              <w:t xml:space="preserve">             (44)</w:t>
            </w:r>
          </w:p>
        </w:tc>
        <w:tc>
          <w:tcPr>
            <w:tcW w:w="473" w:type="pct"/>
            <w:tcBorders>
              <w:top w:val="nil"/>
              <w:left w:val="nil"/>
              <w:bottom w:val="nil"/>
              <w:right w:val="nil"/>
            </w:tcBorders>
            <w:shd w:val="clear" w:color="auto" w:fill="auto"/>
            <w:noWrap/>
            <w:vAlign w:val="center"/>
            <w:hideMark/>
          </w:tcPr>
          <w:p w14:paraId="7AB2C4D8" w14:textId="77777777" w:rsidR="006444CD" w:rsidRPr="006444CD" w:rsidRDefault="006444CD" w:rsidP="006444CD">
            <w:pPr>
              <w:jc w:val="right"/>
              <w:rPr>
                <w:rFonts w:ascii="Arial" w:hAnsi="Arial" w:cs="Arial"/>
                <w:color w:val="000000"/>
                <w:sz w:val="15"/>
                <w:szCs w:val="15"/>
              </w:rPr>
            </w:pPr>
            <w:r w:rsidRPr="006444CD">
              <w:rPr>
                <w:rFonts w:ascii="Arial" w:hAnsi="Arial" w:cs="Arial"/>
                <w:color w:val="000000"/>
                <w:sz w:val="15"/>
                <w:szCs w:val="15"/>
              </w:rPr>
              <w:t xml:space="preserve">             -      </w:t>
            </w:r>
          </w:p>
        </w:tc>
        <w:tc>
          <w:tcPr>
            <w:tcW w:w="452" w:type="pct"/>
            <w:tcBorders>
              <w:top w:val="nil"/>
              <w:left w:val="nil"/>
              <w:bottom w:val="nil"/>
              <w:right w:val="nil"/>
            </w:tcBorders>
            <w:shd w:val="clear" w:color="auto" w:fill="auto"/>
            <w:noWrap/>
            <w:vAlign w:val="center"/>
            <w:hideMark/>
          </w:tcPr>
          <w:p w14:paraId="37369EE3" w14:textId="77777777" w:rsidR="006444CD" w:rsidRPr="006444CD" w:rsidRDefault="006444CD" w:rsidP="006444CD">
            <w:pPr>
              <w:jc w:val="right"/>
              <w:rPr>
                <w:rFonts w:ascii="Arial" w:hAnsi="Arial" w:cs="Arial"/>
                <w:color w:val="000000"/>
                <w:sz w:val="15"/>
                <w:szCs w:val="15"/>
              </w:rPr>
            </w:pPr>
            <w:r w:rsidRPr="006444CD">
              <w:rPr>
                <w:rFonts w:ascii="Arial" w:hAnsi="Arial" w:cs="Arial"/>
                <w:color w:val="000000"/>
                <w:sz w:val="15"/>
                <w:szCs w:val="15"/>
              </w:rPr>
              <w:t xml:space="preserve">       39.396 </w:t>
            </w:r>
          </w:p>
        </w:tc>
        <w:tc>
          <w:tcPr>
            <w:tcW w:w="76" w:type="pct"/>
            <w:tcBorders>
              <w:top w:val="nil"/>
              <w:left w:val="nil"/>
              <w:bottom w:val="nil"/>
              <w:right w:val="nil"/>
            </w:tcBorders>
            <w:shd w:val="clear" w:color="auto" w:fill="auto"/>
            <w:noWrap/>
            <w:vAlign w:val="bottom"/>
            <w:hideMark/>
          </w:tcPr>
          <w:p w14:paraId="457A2D3A" w14:textId="77777777" w:rsidR="006444CD" w:rsidRPr="006444CD" w:rsidRDefault="006444CD" w:rsidP="006444CD">
            <w:pPr>
              <w:jc w:val="right"/>
              <w:rPr>
                <w:rFonts w:ascii="Arial" w:hAnsi="Arial" w:cs="Arial"/>
                <w:color w:val="000000"/>
                <w:sz w:val="15"/>
                <w:szCs w:val="15"/>
              </w:rPr>
            </w:pPr>
          </w:p>
        </w:tc>
        <w:tc>
          <w:tcPr>
            <w:tcW w:w="358" w:type="pct"/>
            <w:tcBorders>
              <w:top w:val="nil"/>
              <w:left w:val="nil"/>
              <w:bottom w:val="nil"/>
              <w:right w:val="nil"/>
            </w:tcBorders>
            <w:shd w:val="clear" w:color="auto" w:fill="auto"/>
            <w:vAlign w:val="center"/>
            <w:hideMark/>
          </w:tcPr>
          <w:p w14:paraId="7B25DDD6" w14:textId="77777777" w:rsidR="006444CD" w:rsidRPr="006444CD" w:rsidRDefault="006444CD" w:rsidP="006444CD">
            <w:pPr>
              <w:jc w:val="right"/>
              <w:rPr>
                <w:rFonts w:ascii="Arial" w:hAnsi="Arial" w:cs="Arial"/>
                <w:color w:val="000000"/>
                <w:sz w:val="15"/>
                <w:szCs w:val="15"/>
              </w:rPr>
            </w:pPr>
            <w:r w:rsidRPr="006444CD">
              <w:rPr>
                <w:rFonts w:ascii="Arial" w:hAnsi="Arial" w:cs="Arial"/>
                <w:color w:val="000000"/>
                <w:sz w:val="15"/>
                <w:szCs w:val="15"/>
              </w:rPr>
              <w:t>100,0%</w:t>
            </w:r>
          </w:p>
        </w:tc>
        <w:tc>
          <w:tcPr>
            <w:tcW w:w="369" w:type="pct"/>
            <w:tcBorders>
              <w:top w:val="nil"/>
              <w:left w:val="nil"/>
              <w:bottom w:val="nil"/>
              <w:right w:val="nil"/>
            </w:tcBorders>
            <w:shd w:val="clear" w:color="auto" w:fill="auto"/>
            <w:vAlign w:val="center"/>
            <w:hideMark/>
          </w:tcPr>
          <w:p w14:paraId="76BC5DCA" w14:textId="77777777" w:rsidR="006444CD" w:rsidRPr="006444CD" w:rsidRDefault="006444CD" w:rsidP="006444CD">
            <w:pPr>
              <w:jc w:val="right"/>
              <w:rPr>
                <w:rFonts w:ascii="Arial" w:hAnsi="Arial" w:cs="Arial"/>
                <w:color w:val="000000"/>
                <w:sz w:val="15"/>
                <w:szCs w:val="15"/>
              </w:rPr>
            </w:pPr>
            <w:r w:rsidRPr="006444CD">
              <w:rPr>
                <w:rFonts w:ascii="Arial" w:hAnsi="Arial" w:cs="Arial"/>
                <w:color w:val="000000"/>
                <w:sz w:val="15"/>
                <w:szCs w:val="15"/>
              </w:rPr>
              <w:t>100,1%</w:t>
            </w:r>
          </w:p>
        </w:tc>
        <w:tc>
          <w:tcPr>
            <w:tcW w:w="76" w:type="pct"/>
            <w:tcBorders>
              <w:top w:val="nil"/>
              <w:left w:val="nil"/>
              <w:bottom w:val="nil"/>
              <w:right w:val="nil"/>
            </w:tcBorders>
            <w:shd w:val="clear" w:color="auto" w:fill="auto"/>
            <w:noWrap/>
            <w:vAlign w:val="bottom"/>
            <w:hideMark/>
          </w:tcPr>
          <w:p w14:paraId="336702BF" w14:textId="77777777" w:rsidR="006444CD" w:rsidRPr="006444CD" w:rsidRDefault="006444CD" w:rsidP="006444CD">
            <w:pPr>
              <w:jc w:val="right"/>
              <w:rPr>
                <w:rFonts w:ascii="Arial" w:hAnsi="Arial" w:cs="Arial"/>
                <w:color w:val="000000"/>
                <w:sz w:val="15"/>
                <w:szCs w:val="15"/>
              </w:rPr>
            </w:pPr>
          </w:p>
        </w:tc>
        <w:tc>
          <w:tcPr>
            <w:tcW w:w="456" w:type="pct"/>
            <w:tcBorders>
              <w:top w:val="nil"/>
              <w:left w:val="nil"/>
              <w:bottom w:val="nil"/>
              <w:right w:val="nil"/>
            </w:tcBorders>
            <w:shd w:val="clear" w:color="000000" w:fill="D9E1F2"/>
            <w:noWrap/>
            <w:vAlign w:val="center"/>
            <w:hideMark/>
          </w:tcPr>
          <w:p w14:paraId="11E136AD" w14:textId="77777777" w:rsidR="006444CD" w:rsidRPr="006444CD" w:rsidRDefault="006444CD" w:rsidP="006444CD">
            <w:pPr>
              <w:jc w:val="right"/>
              <w:rPr>
                <w:rFonts w:ascii="Arial" w:hAnsi="Arial" w:cs="Arial"/>
                <w:color w:val="000000"/>
                <w:sz w:val="15"/>
                <w:szCs w:val="15"/>
              </w:rPr>
            </w:pPr>
            <w:r w:rsidRPr="006444CD">
              <w:rPr>
                <w:rFonts w:ascii="Arial" w:hAnsi="Arial" w:cs="Arial"/>
                <w:color w:val="000000"/>
                <w:sz w:val="15"/>
                <w:szCs w:val="15"/>
              </w:rPr>
              <w:t xml:space="preserve">        39.352 </w:t>
            </w:r>
          </w:p>
        </w:tc>
        <w:tc>
          <w:tcPr>
            <w:tcW w:w="495" w:type="pct"/>
            <w:tcBorders>
              <w:top w:val="nil"/>
              <w:left w:val="nil"/>
              <w:bottom w:val="nil"/>
              <w:right w:val="nil"/>
            </w:tcBorders>
            <w:shd w:val="clear" w:color="auto" w:fill="auto"/>
            <w:noWrap/>
            <w:vAlign w:val="center"/>
            <w:hideMark/>
          </w:tcPr>
          <w:p w14:paraId="07FB43CC" w14:textId="77777777" w:rsidR="006444CD" w:rsidRPr="006444CD" w:rsidRDefault="006444CD" w:rsidP="006444CD">
            <w:pPr>
              <w:jc w:val="right"/>
              <w:rPr>
                <w:rFonts w:ascii="Arial" w:hAnsi="Arial" w:cs="Arial"/>
                <w:color w:val="000000"/>
                <w:sz w:val="15"/>
                <w:szCs w:val="15"/>
              </w:rPr>
            </w:pPr>
            <w:r w:rsidRPr="006444CD">
              <w:rPr>
                <w:rFonts w:ascii="Arial" w:hAnsi="Arial" w:cs="Arial"/>
                <w:color w:val="000000"/>
                <w:sz w:val="15"/>
                <w:szCs w:val="15"/>
              </w:rPr>
              <w:t xml:space="preserve">              -      </w:t>
            </w:r>
          </w:p>
        </w:tc>
        <w:tc>
          <w:tcPr>
            <w:tcW w:w="76" w:type="pct"/>
            <w:tcBorders>
              <w:top w:val="nil"/>
              <w:left w:val="nil"/>
              <w:bottom w:val="nil"/>
              <w:right w:val="nil"/>
            </w:tcBorders>
            <w:shd w:val="clear" w:color="auto" w:fill="auto"/>
            <w:noWrap/>
            <w:vAlign w:val="bottom"/>
            <w:hideMark/>
          </w:tcPr>
          <w:p w14:paraId="4D649E62" w14:textId="77777777" w:rsidR="006444CD" w:rsidRPr="006444CD" w:rsidRDefault="006444CD" w:rsidP="006444CD">
            <w:pPr>
              <w:jc w:val="right"/>
              <w:rPr>
                <w:rFonts w:ascii="Arial" w:hAnsi="Arial" w:cs="Arial"/>
                <w:color w:val="000000"/>
                <w:sz w:val="15"/>
                <w:szCs w:val="15"/>
              </w:rPr>
            </w:pPr>
          </w:p>
        </w:tc>
        <w:tc>
          <w:tcPr>
            <w:tcW w:w="323" w:type="pct"/>
            <w:tcBorders>
              <w:top w:val="nil"/>
              <w:left w:val="nil"/>
              <w:bottom w:val="nil"/>
              <w:right w:val="nil"/>
            </w:tcBorders>
            <w:shd w:val="clear" w:color="auto" w:fill="auto"/>
            <w:vAlign w:val="center"/>
            <w:hideMark/>
          </w:tcPr>
          <w:p w14:paraId="281CF510" w14:textId="77777777" w:rsidR="006444CD" w:rsidRPr="006444CD" w:rsidRDefault="006444CD" w:rsidP="006444CD">
            <w:pPr>
              <w:jc w:val="right"/>
              <w:rPr>
                <w:rFonts w:ascii="Arial" w:hAnsi="Arial" w:cs="Arial"/>
                <w:bCs/>
                <w:color w:val="000000"/>
                <w:sz w:val="15"/>
                <w:szCs w:val="15"/>
              </w:rPr>
            </w:pPr>
            <w:r w:rsidRPr="006444CD">
              <w:rPr>
                <w:rFonts w:ascii="Arial" w:hAnsi="Arial" w:cs="Arial"/>
                <w:bCs/>
                <w:color w:val="000000"/>
                <w:sz w:val="15"/>
                <w:szCs w:val="15"/>
              </w:rPr>
              <w:t>100,0%</w:t>
            </w:r>
          </w:p>
        </w:tc>
      </w:tr>
      <w:tr w:rsidR="000900CF" w:rsidRPr="000900CF" w14:paraId="6E655BCE" w14:textId="77777777" w:rsidTr="000900CF">
        <w:trPr>
          <w:trHeight w:val="227"/>
        </w:trPr>
        <w:tc>
          <w:tcPr>
            <w:tcW w:w="1374" w:type="pct"/>
            <w:tcBorders>
              <w:top w:val="nil"/>
              <w:left w:val="nil"/>
              <w:bottom w:val="nil"/>
              <w:right w:val="nil"/>
            </w:tcBorders>
            <w:shd w:val="clear" w:color="auto" w:fill="auto"/>
            <w:noWrap/>
            <w:vAlign w:val="center"/>
            <w:hideMark/>
          </w:tcPr>
          <w:p w14:paraId="5A42FF65" w14:textId="77777777" w:rsidR="006444CD" w:rsidRPr="006444CD" w:rsidRDefault="006444CD" w:rsidP="006444CD">
            <w:pPr>
              <w:rPr>
                <w:rFonts w:ascii="Arial" w:hAnsi="Arial" w:cs="Arial"/>
                <w:b/>
                <w:bCs/>
                <w:color w:val="000000"/>
                <w:sz w:val="15"/>
                <w:szCs w:val="15"/>
              </w:rPr>
            </w:pPr>
            <w:r w:rsidRPr="006444CD">
              <w:rPr>
                <w:rFonts w:ascii="Arial" w:hAnsi="Arial" w:cs="Arial"/>
                <w:b/>
                <w:bCs/>
                <w:color w:val="000000"/>
                <w:sz w:val="15"/>
                <w:szCs w:val="15"/>
              </w:rPr>
              <w:t>Prejuízo do Período Ajustado</w:t>
            </w:r>
          </w:p>
        </w:tc>
        <w:tc>
          <w:tcPr>
            <w:tcW w:w="473" w:type="pct"/>
            <w:tcBorders>
              <w:top w:val="nil"/>
              <w:left w:val="nil"/>
              <w:bottom w:val="nil"/>
              <w:right w:val="nil"/>
            </w:tcBorders>
            <w:shd w:val="clear" w:color="000000" w:fill="D9E1F2"/>
            <w:noWrap/>
            <w:vAlign w:val="center"/>
            <w:hideMark/>
          </w:tcPr>
          <w:p w14:paraId="574CB003" w14:textId="77777777" w:rsidR="006444CD" w:rsidRPr="006444CD" w:rsidRDefault="006444CD" w:rsidP="006444CD">
            <w:pPr>
              <w:jc w:val="right"/>
              <w:rPr>
                <w:rFonts w:ascii="Arial" w:hAnsi="Arial" w:cs="Arial"/>
                <w:b/>
                <w:bCs/>
                <w:color w:val="000000"/>
                <w:sz w:val="15"/>
                <w:szCs w:val="15"/>
              </w:rPr>
            </w:pPr>
            <w:r w:rsidRPr="006444CD">
              <w:rPr>
                <w:rFonts w:ascii="Arial" w:hAnsi="Arial" w:cs="Arial"/>
                <w:b/>
                <w:bCs/>
                <w:color w:val="000000"/>
                <w:sz w:val="15"/>
                <w:szCs w:val="15"/>
              </w:rPr>
              <w:t xml:space="preserve">     (58.885)</w:t>
            </w:r>
          </w:p>
        </w:tc>
        <w:tc>
          <w:tcPr>
            <w:tcW w:w="473" w:type="pct"/>
            <w:tcBorders>
              <w:top w:val="nil"/>
              <w:left w:val="nil"/>
              <w:bottom w:val="nil"/>
              <w:right w:val="nil"/>
            </w:tcBorders>
            <w:shd w:val="clear" w:color="auto" w:fill="auto"/>
            <w:noWrap/>
            <w:vAlign w:val="center"/>
            <w:hideMark/>
          </w:tcPr>
          <w:p w14:paraId="340959A1" w14:textId="77777777" w:rsidR="006444CD" w:rsidRPr="006444CD" w:rsidRDefault="006444CD" w:rsidP="006444CD">
            <w:pPr>
              <w:jc w:val="right"/>
              <w:rPr>
                <w:rFonts w:ascii="Arial" w:hAnsi="Arial" w:cs="Arial"/>
                <w:b/>
                <w:bCs/>
                <w:color w:val="000000"/>
                <w:sz w:val="15"/>
                <w:szCs w:val="15"/>
              </w:rPr>
            </w:pPr>
            <w:r w:rsidRPr="006444CD">
              <w:rPr>
                <w:rFonts w:ascii="Arial" w:hAnsi="Arial" w:cs="Arial"/>
                <w:b/>
                <w:bCs/>
                <w:color w:val="000000"/>
                <w:sz w:val="15"/>
                <w:szCs w:val="15"/>
              </w:rPr>
              <w:t xml:space="preserve">        (1.486)</w:t>
            </w:r>
          </w:p>
        </w:tc>
        <w:tc>
          <w:tcPr>
            <w:tcW w:w="452" w:type="pct"/>
            <w:tcBorders>
              <w:top w:val="nil"/>
              <w:left w:val="nil"/>
              <w:bottom w:val="nil"/>
              <w:right w:val="nil"/>
            </w:tcBorders>
            <w:shd w:val="clear" w:color="auto" w:fill="auto"/>
            <w:noWrap/>
            <w:vAlign w:val="center"/>
            <w:hideMark/>
          </w:tcPr>
          <w:p w14:paraId="65C03699" w14:textId="77777777" w:rsidR="006444CD" w:rsidRPr="006444CD" w:rsidRDefault="006444CD" w:rsidP="006444CD">
            <w:pPr>
              <w:jc w:val="right"/>
              <w:rPr>
                <w:rFonts w:ascii="Arial" w:hAnsi="Arial" w:cs="Arial"/>
                <w:b/>
                <w:bCs/>
                <w:color w:val="000000"/>
                <w:sz w:val="15"/>
                <w:szCs w:val="15"/>
              </w:rPr>
            </w:pPr>
            <w:r w:rsidRPr="006444CD">
              <w:rPr>
                <w:rFonts w:ascii="Arial" w:hAnsi="Arial" w:cs="Arial"/>
                <w:b/>
                <w:bCs/>
                <w:color w:val="000000"/>
                <w:sz w:val="15"/>
                <w:szCs w:val="15"/>
              </w:rPr>
              <w:t xml:space="preserve">     (51.523)</w:t>
            </w:r>
          </w:p>
        </w:tc>
        <w:tc>
          <w:tcPr>
            <w:tcW w:w="76" w:type="pct"/>
            <w:tcBorders>
              <w:top w:val="nil"/>
              <w:left w:val="nil"/>
              <w:bottom w:val="nil"/>
              <w:right w:val="nil"/>
            </w:tcBorders>
            <w:shd w:val="clear" w:color="auto" w:fill="auto"/>
            <w:noWrap/>
            <w:vAlign w:val="bottom"/>
            <w:hideMark/>
          </w:tcPr>
          <w:p w14:paraId="19FB85DE" w14:textId="77777777" w:rsidR="006444CD" w:rsidRPr="006444CD" w:rsidRDefault="006444CD" w:rsidP="006444CD">
            <w:pPr>
              <w:jc w:val="right"/>
              <w:rPr>
                <w:rFonts w:ascii="Arial" w:hAnsi="Arial" w:cs="Arial"/>
                <w:b/>
                <w:bCs/>
                <w:color w:val="000000"/>
                <w:sz w:val="15"/>
                <w:szCs w:val="15"/>
              </w:rPr>
            </w:pPr>
          </w:p>
        </w:tc>
        <w:tc>
          <w:tcPr>
            <w:tcW w:w="358" w:type="pct"/>
            <w:tcBorders>
              <w:top w:val="nil"/>
              <w:left w:val="nil"/>
              <w:bottom w:val="nil"/>
              <w:right w:val="nil"/>
            </w:tcBorders>
            <w:shd w:val="clear" w:color="auto" w:fill="auto"/>
            <w:vAlign w:val="center"/>
            <w:hideMark/>
          </w:tcPr>
          <w:p w14:paraId="614B59E8" w14:textId="77777777" w:rsidR="006444CD" w:rsidRPr="006444CD" w:rsidRDefault="006444CD" w:rsidP="006444CD">
            <w:pPr>
              <w:jc w:val="right"/>
              <w:rPr>
                <w:rFonts w:ascii="Arial" w:hAnsi="Arial" w:cs="Arial"/>
                <w:b/>
                <w:bCs/>
                <w:color w:val="000000"/>
                <w:sz w:val="15"/>
                <w:szCs w:val="15"/>
              </w:rPr>
            </w:pPr>
            <w:r w:rsidRPr="006444CD">
              <w:rPr>
                <w:rFonts w:ascii="Arial" w:hAnsi="Arial" w:cs="Arial"/>
                <w:b/>
                <w:bCs/>
                <w:color w:val="000000"/>
                <w:sz w:val="15"/>
                <w:szCs w:val="15"/>
              </w:rPr>
              <w:t>3862,6%</w:t>
            </w:r>
          </w:p>
        </w:tc>
        <w:tc>
          <w:tcPr>
            <w:tcW w:w="369" w:type="pct"/>
            <w:tcBorders>
              <w:top w:val="nil"/>
              <w:left w:val="nil"/>
              <w:bottom w:val="nil"/>
              <w:right w:val="nil"/>
            </w:tcBorders>
            <w:shd w:val="clear" w:color="auto" w:fill="auto"/>
            <w:vAlign w:val="center"/>
            <w:hideMark/>
          </w:tcPr>
          <w:p w14:paraId="22C50554" w14:textId="77777777" w:rsidR="006444CD" w:rsidRPr="006444CD" w:rsidRDefault="006444CD" w:rsidP="006444CD">
            <w:pPr>
              <w:jc w:val="right"/>
              <w:rPr>
                <w:rFonts w:ascii="Arial" w:hAnsi="Arial" w:cs="Arial"/>
                <w:b/>
                <w:bCs/>
                <w:color w:val="000000"/>
                <w:sz w:val="15"/>
                <w:szCs w:val="15"/>
              </w:rPr>
            </w:pPr>
            <w:r w:rsidRPr="006444CD">
              <w:rPr>
                <w:rFonts w:ascii="Arial" w:hAnsi="Arial" w:cs="Arial"/>
                <w:b/>
                <w:bCs/>
                <w:color w:val="000000"/>
                <w:sz w:val="15"/>
                <w:szCs w:val="15"/>
              </w:rPr>
              <w:t>14,3%</w:t>
            </w:r>
          </w:p>
        </w:tc>
        <w:tc>
          <w:tcPr>
            <w:tcW w:w="76" w:type="pct"/>
            <w:tcBorders>
              <w:top w:val="nil"/>
              <w:left w:val="nil"/>
              <w:bottom w:val="nil"/>
              <w:right w:val="nil"/>
            </w:tcBorders>
            <w:shd w:val="clear" w:color="auto" w:fill="auto"/>
            <w:noWrap/>
            <w:vAlign w:val="bottom"/>
            <w:hideMark/>
          </w:tcPr>
          <w:p w14:paraId="7B6A3E81" w14:textId="77777777" w:rsidR="006444CD" w:rsidRPr="006444CD" w:rsidRDefault="006444CD" w:rsidP="006444CD">
            <w:pPr>
              <w:jc w:val="right"/>
              <w:rPr>
                <w:rFonts w:ascii="Arial" w:hAnsi="Arial" w:cs="Arial"/>
                <w:b/>
                <w:bCs/>
                <w:color w:val="000000"/>
                <w:sz w:val="15"/>
                <w:szCs w:val="15"/>
              </w:rPr>
            </w:pPr>
          </w:p>
        </w:tc>
        <w:tc>
          <w:tcPr>
            <w:tcW w:w="456" w:type="pct"/>
            <w:tcBorders>
              <w:top w:val="nil"/>
              <w:left w:val="nil"/>
              <w:bottom w:val="nil"/>
              <w:right w:val="nil"/>
            </w:tcBorders>
            <w:shd w:val="clear" w:color="000000" w:fill="D9E1F2"/>
            <w:noWrap/>
            <w:vAlign w:val="center"/>
            <w:hideMark/>
          </w:tcPr>
          <w:p w14:paraId="35ECD6A5" w14:textId="77777777" w:rsidR="006444CD" w:rsidRPr="006444CD" w:rsidRDefault="006444CD" w:rsidP="006444CD">
            <w:pPr>
              <w:jc w:val="right"/>
              <w:rPr>
                <w:rFonts w:ascii="Arial" w:hAnsi="Arial" w:cs="Arial"/>
                <w:b/>
                <w:bCs/>
                <w:color w:val="000000"/>
                <w:sz w:val="15"/>
                <w:szCs w:val="15"/>
              </w:rPr>
            </w:pPr>
            <w:r w:rsidRPr="006444CD">
              <w:rPr>
                <w:rFonts w:ascii="Arial" w:hAnsi="Arial" w:cs="Arial"/>
                <w:b/>
                <w:bCs/>
                <w:color w:val="000000"/>
                <w:sz w:val="15"/>
                <w:szCs w:val="15"/>
              </w:rPr>
              <w:t xml:space="preserve">    (111.631)</w:t>
            </w:r>
          </w:p>
        </w:tc>
        <w:tc>
          <w:tcPr>
            <w:tcW w:w="495" w:type="pct"/>
            <w:tcBorders>
              <w:top w:val="nil"/>
              <w:left w:val="nil"/>
              <w:bottom w:val="nil"/>
              <w:right w:val="nil"/>
            </w:tcBorders>
            <w:shd w:val="clear" w:color="auto" w:fill="auto"/>
            <w:noWrap/>
            <w:vAlign w:val="center"/>
            <w:hideMark/>
          </w:tcPr>
          <w:p w14:paraId="59F3547A" w14:textId="77777777" w:rsidR="006444CD" w:rsidRPr="006444CD" w:rsidRDefault="006444CD" w:rsidP="006444CD">
            <w:pPr>
              <w:jc w:val="right"/>
              <w:rPr>
                <w:rFonts w:ascii="Arial" w:hAnsi="Arial" w:cs="Arial"/>
                <w:b/>
                <w:bCs/>
                <w:color w:val="000000"/>
                <w:sz w:val="15"/>
                <w:szCs w:val="15"/>
              </w:rPr>
            </w:pPr>
            <w:r w:rsidRPr="006444CD">
              <w:rPr>
                <w:rFonts w:ascii="Arial" w:hAnsi="Arial" w:cs="Arial"/>
                <w:b/>
                <w:bCs/>
                <w:color w:val="000000"/>
                <w:sz w:val="15"/>
                <w:szCs w:val="15"/>
              </w:rPr>
              <w:t xml:space="preserve">    (152.290)</w:t>
            </w:r>
          </w:p>
        </w:tc>
        <w:tc>
          <w:tcPr>
            <w:tcW w:w="76" w:type="pct"/>
            <w:tcBorders>
              <w:top w:val="nil"/>
              <w:left w:val="nil"/>
              <w:bottom w:val="nil"/>
              <w:right w:val="nil"/>
            </w:tcBorders>
            <w:shd w:val="clear" w:color="auto" w:fill="auto"/>
            <w:noWrap/>
            <w:vAlign w:val="bottom"/>
            <w:hideMark/>
          </w:tcPr>
          <w:p w14:paraId="66FCB2AC" w14:textId="77777777" w:rsidR="006444CD" w:rsidRPr="006444CD" w:rsidRDefault="006444CD" w:rsidP="006444CD">
            <w:pPr>
              <w:jc w:val="right"/>
              <w:rPr>
                <w:rFonts w:ascii="Arial" w:hAnsi="Arial" w:cs="Arial"/>
                <w:b/>
                <w:bCs/>
                <w:color w:val="000000"/>
                <w:sz w:val="15"/>
                <w:szCs w:val="15"/>
              </w:rPr>
            </w:pPr>
          </w:p>
        </w:tc>
        <w:tc>
          <w:tcPr>
            <w:tcW w:w="323" w:type="pct"/>
            <w:tcBorders>
              <w:top w:val="nil"/>
              <w:left w:val="nil"/>
              <w:bottom w:val="nil"/>
              <w:right w:val="nil"/>
            </w:tcBorders>
            <w:shd w:val="clear" w:color="auto" w:fill="auto"/>
            <w:vAlign w:val="center"/>
            <w:hideMark/>
          </w:tcPr>
          <w:p w14:paraId="075F4EF9" w14:textId="77777777" w:rsidR="006444CD" w:rsidRPr="006444CD" w:rsidRDefault="006444CD" w:rsidP="006444CD">
            <w:pPr>
              <w:jc w:val="right"/>
              <w:rPr>
                <w:rFonts w:ascii="Arial" w:hAnsi="Arial" w:cs="Arial"/>
                <w:b/>
                <w:bCs/>
                <w:color w:val="000000"/>
                <w:sz w:val="15"/>
                <w:szCs w:val="15"/>
              </w:rPr>
            </w:pPr>
            <w:r w:rsidRPr="006444CD">
              <w:rPr>
                <w:rFonts w:ascii="Arial" w:hAnsi="Arial" w:cs="Arial"/>
                <w:b/>
                <w:bCs/>
                <w:color w:val="000000"/>
                <w:sz w:val="15"/>
                <w:szCs w:val="15"/>
              </w:rPr>
              <w:t>-26,7%</w:t>
            </w:r>
          </w:p>
        </w:tc>
      </w:tr>
      <w:tr w:rsidR="000900CF" w:rsidRPr="000900CF" w14:paraId="370B797E" w14:textId="77777777" w:rsidTr="000900CF">
        <w:trPr>
          <w:trHeight w:val="227"/>
        </w:trPr>
        <w:tc>
          <w:tcPr>
            <w:tcW w:w="1374" w:type="pct"/>
            <w:tcBorders>
              <w:top w:val="nil"/>
              <w:left w:val="nil"/>
              <w:bottom w:val="nil"/>
              <w:right w:val="nil"/>
            </w:tcBorders>
            <w:shd w:val="clear" w:color="auto" w:fill="auto"/>
            <w:noWrap/>
            <w:vAlign w:val="center"/>
            <w:hideMark/>
          </w:tcPr>
          <w:p w14:paraId="417FD443" w14:textId="77777777" w:rsidR="006444CD" w:rsidRPr="006444CD" w:rsidRDefault="006444CD" w:rsidP="006444CD">
            <w:pPr>
              <w:rPr>
                <w:rFonts w:ascii="Arial" w:hAnsi="Arial" w:cs="Arial"/>
                <w:b/>
                <w:bCs/>
                <w:i/>
                <w:iCs/>
                <w:color w:val="000000"/>
                <w:sz w:val="15"/>
                <w:szCs w:val="15"/>
              </w:rPr>
            </w:pPr>
            <w:r w:rsidRPr="006444CD">
              <w:rPr>
                <w:rFonts w:ascii="Arial" w:hAnsi="Arial" w:cs="Arial"/>
                <w:b/>
                <w:bCs/>
                <w:i/>
                <w:iCs/>
                <w:color w:val="000000"/>
                <w:sz w:val="15"/>
                <w:szCs w:val="15"/>
              </w:rPr>
              <w:t>Margem Líquida</w:t>
            </w:r>
          </w:p>
        </w:tc>
        <w:tc>
          <w:tcPr>
            <w:tcW w:w="473" w:type="pct"/>
            <w:tcBorders>
              <w:top w:val="nil"/>
              <w:left w:val="nil"/>
              <w:bottom w:val="nil"/>
              <w:right w:val="nil"/>
            </w:tcBorders>
            <w:shd w:val="clear" w:color="000000" w:fill="D9E1F2"/>
            <w:noWrap/>
            <w:vAlign w:val="center"/>
            <w:hideMark/>
          </w:tcPr>
          <w:p w14:paraId="5FFEF3DE" w14:textId="77777777" w:rsidR="006444CD" w:rsidRPr="006444CD" w:rsidRDefault="006444CD" w:rsidP="006444CD">
            <w:pPr>
              <w:jc w:val="right"/>
              <w:rPr>
                <w:rFonts w:ascii="Arial" w:hAnsi="Arial" w:cs="Arial"/>
                <w:b/>
                <w:bCs/>
                <w:i/>
                <w:iCs/>
                <w:color w:val="000000"/>
                <w:sz w:val="15"/>
                <w:szCs w:val="15"/>
              </w:rPr>
            </w:pPr>
            <w:r w:rsidRPr="006444CD">
              <w:rPr>
                <w:rFonts w:ascii="Arial" w:hAnsi="Arial" w:cs="Arial"/>
                <w:b/>
                <w:bCs/>
                <w:i/>
                <w:iCs/>
                <w:color w:val="000000"/>
                <w:sz w:val="15"/>
                <w:szCs w:val="15"/>
              </w:rPr>
              <w:t>-53,6%</w:t>
            </w:r>
          </w:p>
        </w:tc>
        <w:tc>
          <w:tcPr>
            <w:tcW w:w="473" w:type="pct"/>
            <w:tcBorders>
              <w:top w:val="nil"/>
              <w:left w:val="nil"/>
              <w:bottom w:val="nil"/>
              <w:right w:val="nil"/>
            </w:tcBorders>
            <w:shd w:val="clear" w:color="auto" w:fill="auto"/>
            <w:noWrap/>
            <w:vAlign w:val="center"/>
            <w:hideMark/>
          </w:tcPr>
          <w:p w14:paraId="52DE6A35" w14:textId="77777777" w:rsidR="006444CD" w:rsidRPr="006444CD" w:rsidRDefault="006444CD" w:rsidP="006444CD">
            <w:pPr>
              <w:jc w:val="right"/>
              <w:rPr>
                <w:rFonts w:ascii="Arial" w:hAnsi="Arial" w:cs="Arial"/>
                <w:b/>
                <w:bCs/>
                <w:i/>
                <w:iCs/>
                <w:color w:val="000000"/>
                <w:sz w:val="15"/>
                <w:szCs w:val="15"/>
              </w:rPr>
            </w:pPr>
            <w:r w:rsidRPr="006444CD">
              <w:rPr>
                <w:rFonts w:ascii="Arial" w:hAnsi="Arial" w:cs="Arial"/>
                <w:b/>
                <w:bCs/>
                <w:i/>
                <w:iCs/>
                <w:color w:val="000000"/>
                <w:sz w:val="15"/>
                <w:szCs w:val="15"/>
              </w:rPr>
              <w:t>-1,6%</w:t>
            </w:r>
          </w:p>
        </w:tc>
        <w:tc>
          <w:tcPr>
            <w:tcW w:w="452" w:type="pct"/>
            <w:tcBorders>
              <w:top w:val="nil"/>
              <w:left w:val="nil"/>
              <w:bottom w:val="nil"/>
              <w:right w:val="nil"/>
            </w:tcBorders>
            <w:shd w:val="clear" w:color="auto" w:fill="auto"/>
            <w:noWrap/>
            <w:vAlign w:val="center"/>
            <w:hideMark/>
          </w:tcPr>
          <w:p w14:paraId="399D55EF" w14:textId="77777777" w:rsidR="006444CD" w:rsidRPr="006444CD" w:rsidRDefault="006444CD" w:rsidP="006444CD">
            <w:pPr>
              <w:jc w:val="right"/>
              <w:rPr>
                <w:rFonts w:ascii="Arial" w:hAnsi="Arial" w:cs="Arial"/>
                <w:b/>
                <w:bCs/>
                <w:i/>
                <w:iCs/>
                <w:color w:val="000000"/>
                <w:sz w:val="15"/>
                <w:szCs w:val="15"/>
              </w:rPr>
            </w:pPr>
            <w:r w:rsidRPr="006444CD">
              <w:rPr>
                <w:rFonts w:ascii="Arial" w:hAnsi="Arial" w:cs="Arial"/>
                <w:b/>
                <w:bCs/>
                <w:i/>
                <w:iCs/>
                <w:color w:val="000000"/>
                <w:sz w:val="15"/>
                <w:szCs w:val="15"/>
              </w:rPr>
              <w:t>-47,4%</w:t>
            </w:r>
          </w:p>
        </w:tc>
        <w:tc>
          <w:tcPr>
            <w:tcW w:w="76" w:type="pct"/>
            <w:tcBorders>
              <w:top w:val="nil"/>
              <w:left w:val="nil"/>
              <w:bottom w:val="nil"/>
              <w:right w:val="nil"/>
            </w:tcBorders>
            <w:shd w:val="clear" w:color="auto" w:fill="auto"/>
            <w:noWrap/>
            <w:vAlign w:val="bottom"/>
            <w:hideMark/>
          </w:tcPr>
          <w:p w14:paraId="63F69421" w14:textId="77777777" w:rsidR="006444CD" w:rsidRPr="006444CD" w:rsidRDefault="006444CD" w:rsidP="006444CD">
            <w:pPr>
              <w:jc w:val="right"/>
              <w:rPr>
                <w:rFonts w:ascii="Arial" w:hAnsi="Arial" w:cs="Arial"/>
                <w:b/>
                <w:bCs/>
                <w:i/>
                <w:iCs/>
                <w:color w:val="000000"/>
                <w:sz w:val="15"/>
                <w:szCs w:val="15"/>
              </w:rPr>
            </w:pPr>
          </w:p>
        </w:tc>
        <w:tc>
          <w:tcPr>
            <w:tcW w:w="358" w:type="pct"/>
            <w:tcBorders>
              <w:top w:val="nil"/>
              <w:left w:val="nil"/>
              <w:bottom w:val="nil"/>
              <w:right w:val="nil"/>
            </w:tcBorders>
            <w:shd w:val="clear" w:color="auto" w:fill="auto"/>
            <w:vAlign w:val="center"/>
            <w:hideMark/>
          </w:tcPr>
          <w:p w14:paraId="059D9BD2" w14:textId="77777777" w:rsidR="006444CD" w:rsidRPr="006444CD" w:rsidRDefault="006444CD" w:rsidP="006444CD">
            <w:pPr>
              <w:jc w:val="right"/>
              <w:rPr>
                <w:rFonts w:ascii="Arial" w:hAnsi="Arial" w:cs="Arial"/>
                <w:b/>
                <w:bCs/>
                <w:color w:val="000000"/>
                <w:sz w:val="15"/>
                <w:szCs w:val="15"/>
              </w:rPr>
            </w:pPr>
            <w:r w:rsidRPr="006444CD">
              <w:rPr>
                <w:rFonts w:ascii="Arial" w:hAnsi="Arial" w:cs="Arial"/>
                <w:b/>
                <w:bCs/>
                <w:color w:val="000000"/>
                <w:sz w:val="15"/>
                <w:szCs w:val="15"/>
              </w:rPr>
              <w:t>3161,0%</w:t>
            </w:r>
          </w:p>
        </w:tc>
        <w:tc>
          <w:tcPr>
            <w:tcW w:w="369" w:type="pct"/>
            <w:tcBorders>
              <w:top w:val="nil"/>
              <w:left w:val="nil"/>
              <w:bottom w:val="nil"/>
              <w:right w:val="nil"/>
            </w:tcBorders>
            <w:shd w:val="clear" w:color="auto" w:fill="auto"/>
            <w:vAlign w:val="center"/>
            <w:hideMark/>
          </w:tcPr>
          <w:p w14:paraId="0A6F7500" w14:textId="77777777" w:rsidR="006444CD" w:rsidRPr="006444CD" w:rsidRDefault="006444CD" w:rsidP="006444CD">
            <w:pPr>
              <w:jc w:val="right"/>
              <w:rPr>
                <w:rFonts w:ascii="Arial" w:hAnsi="Arial" w:cs="Arial"/>
                <w:b/>
                <w:bCs/>
                <w:color w:val="000000"/>
                <w:sz w:val="15"/>
                <w:szCs w:val="15"/>
              </w:rPr>
            </w:pPr>
            <w:r w:rsidRPr="006444CD">
              <w:rPr>
                <w:rFonts w:ascii="Arial" w:hAnsi="Arial" w:cs="Arial"/>
                <w:b/>
                <w:bCs/>
                <w:color w:val="000000"/>
                <w:sz w:val="15"/>
                <w:szCs w:val="15"/>
              </w:rPr>
              <w:t>13,2%</w:t>
            </w:r>
          </w:p>
        </w:tc>
        <w:tc>
          <w:tcPr>
            <w:tcW w:w="76" w:type="pct"/>
            <w:tcBorders>
              <w:top w:val="nil"/>
              <w:left w:val="nil"/>
              <w:bottom w:val="nil"/>
              <w:right w:val="nil"/>
            </w:tcBorders>
            <w:shd w:val="clear" w:color="auto" w:fill="auto"/>
            <w:noWrap/>
            <w:vAlign w:val="bottom"/>
            <w:hideMark/>
          </w:tcPr>
          <w:p w14:paraId="70E82CD5" w14:textId="77777777" w:rsidR="006444CD" w:rsidRPr="006444CD" w:rsidRDefault="006444CD" w:rsidP="006444CD">
            <w:pPr>
              <w:jc w:val="right"/>
              <w:rPr>
                <w:rFonts w:ascii="Arial" w:hAnsi="Arial" w:cs="Arial"/>
                <w:b/>
                <w:bCs/>
                <w:color w:val="000000"/>
                <w:sz w:val="15"/>
                <w:szCs w:val="15"/>
              </w:rPr>
            </w:pPr>
          </w:p>
        </w:tc>
        <w:tc>
          <w:tcPr>
            <w:tcW w:w="456" w:type="pct"/>
            <w:tcBorders>
              <w:top w:val="nil"/>
              <w:left w:val="nil"/>
              <w:bottom w:val="nil"/>
              <w:right w:val="nil"/>
            </w:tcBorders>
            <w:shd w:val="clear" w:color="000000" w:fill="D9E1F2"/>
            <w:noWrap/>
            <w:vAlign w:val="center"/>
            <w:hideMark/>
          </w:tcPr>
          <w:p w14:paraId="160CCB30" w14:textId="77777777" w:rsidR="006444CD" w:rsidRPr="006444CD" w:rsidRDefault="006444CD" w:rsidP="006444CD">
            <w:pPr>
              <w:jc w:val="right"/>
              <w:rPr>
                <w:rFonts w:ascii="Arial" w:hAnsi="Arial" w:cs="Arial"/>
                <w:b/>
                <w:bCs/>
                <w:i/>
                <w:iCs/>
                <w:color w:val="000000"/>
                <w:sz w:val="15"/>
                <w:szCs w:val="15"/>
              </w:rPr>
            </w:pPr>
            <w:r w:rsidRPr="006444CD">
              <w:rPr>
                <w:rFonts w:ascii="Arial" w:hAnsi="Arial" w:cs="Arial"/>
                <w:b/>
                <w:bCs/>
                <w:i/>
                <w:iCs/>
                <w:color w:val="000000"/>
                <w:sz w:val="15"/>
                <w:szCs w:val="15"/>
              </w:rPr>
              <w:t>-26,8%</w:t>
            </w:r>
          </w:p>
        </w:tc>
        <w:tc>
          <w:tcPr>
            <w:tcW w:w="495" w:type="pct"/>
            <w:tcBorders>
              <w:top w:val="nil"/>
              <w:left w:val="nil"/>
              <w:bottom w:val="nil"/>
              <w:right w:val="nil"/>
            </w:tcBorders>
            <w:shd w:val="clear" w:color="auto" w:fill="auto"/>
            <w:noWrap/>
            <w:vAlign w:val="center"/>
            <w:hideMark/>
          </w:tcPr>
          <w:p w14:paraId="03DBA1D2" w14:textId="77777777" w:rsidR="006444CD" w:rsidRPr="006444CD" w:rsidRDefault="006444CD" w:rsidP="006444CD">
            <w:pPr>
              <w:jc w:val="right"/>
              <w:rPr>
                <w:rFonts w:ascii="Arial" w:hAnsi="Arial" w:cs="Arial"/>
                <w:b/>
                <w:bCs/>
                <w:i/>
                <w:iCs/>
                <w:color w:val="000000"/>
                <w:sz w:val="15"/>
                <w:szCs w:val="15"/>
              </w:rPr>
            </w:pPr>
            <w:r w:rsidRPr="006444CD">
              <w:rPr>
                <w:rFonts w:ascii="Arial" w:hAnsi="Arial" w:cs="Arial"/>
                <w:b/>
                <w:bCs/>
                <w:i/>
                <w:iCs/>
                <w:color w:val="000000"/>
                <w:sz w:val="15"/>
                <w:szCs w:val="15"/>
              </w:rPr>
              <w:t>-43,8%</w:t>
            </w:r>
          </w:p>
        </w:tc>
        <w:tc>
          <w:tcPr>
            <w:tcW w:w="76" w:type="pct"/>
            <w:tcBorders>
              <w:top w:val="nil"/>
              <w:left w:val="nil"/>
              <w:bottom w:val="nil"/>
              <w:right w:val="nil"/>
            </w:tcBorders>
            <w:shd w:val="clear" w:color="auto" w:fill="auto"/>
            <w:noWrap/>
            <w:vAlign w:val="bottom"/>
            <w:hideMark/>
          </w:tcPr>
          <w:p w14:paraId="1BDB9D4E" w14:textId="77777777" w:rsidR="006444CD" w:rsidRPr="006444CD" w:rsidRDefault="006444CD" w:rsidP="006444CD">
            <w:pPr>
              <w:jc w:val="right"/>
              <w:rPr>
                <w:rFonts w:ascii="Arial" w:hAnsi="Arial" w:cs="Arial"/>
                <w:b/>
                <w:bCs/>
                <w:i/>
                <w:iCs/>
                <w:color w:val="000000"/>
                <w:sz w:val="15"/>
                <w:szCs w:val="15"/>
              </w:rPr>
            </w:pPr>
          </w:p>
        </w:tc>
        <w:tc>
          <w:tcPr>
            <w:tcW w:w="323" w:type="pct"/>
            <w:tcBorders>
              <w:top w:val="nil"/>
              <w:left w:val="nil"/>
              <w:bottom w:val="nil"/>
              <w:right w:val="nil"/>
            </w:tcBorders>
            <w:shd w:val="clear" w:color="auto" w:fill="auto"/>
            <w:vAlign w:val="center"/>
            <w:hideMark/>
          </w:tcPr>
          <w:p w14:paraId="532E6CA9" w14:textId="77777777" w:rsidR="006444CD" w:rsidRPr="006444CD" w:rsidRDefault="006444CD" w:rsidP="006444CD">
            <w:pPr>
              <w:jc w:val="right"/>
              <w:rPr>
                <w:rFonts w:ascii="Arial" w:hAnsi="Arial" w:cs="Arial"/>
                <w:b/>
                <w:bCs/>
                <w:color w:val="000000"/>
                <w:sz w:val="15"/>
                <w:szCs w:val="15"/>
              </w:rPr>
            </w:pPr>
            <w:r w:rsidRPr="006444CD">
              <w:rPr>
                <w:rFonts w:ascii="Arial" w:hAnsi="Arial" w:cs="Arial"/>
                <w:b/>
                <w:bCs/>
                <w:color w:val="000000"/>
                <w:sz w:val="15"/>
                <w:szCs w:val="15"/>
              </w:rPr>
              <w:t>-38,8%</w:t>
            </w:r>
          </w:p>
        </w:tc>
      </w:tr>
      <w:tr w:rsidR="000900CF" w:rsidRPr="000900CF" w14:paraId="4AA660FB" w14:textId="77777777" w:rsidTr="000900CF">
        <w:trPr>
          <w:trHeight w:val="227"/>
        </w:trPr>
        <w:tc>
          <w:tcPr>
            <w:tcW w:w="1374" w:type="pct"/>
            <w:tcBorders>
              <w:top w:val="nil"/>
              <w:left w:val="nil"/>
              <w:bottom w:val="single" w:sz="8" w:space="0" w:color="75F6F9"/>
              <w:right w:val="nil"/>
            </w:tcBorders>
            <w:shd w:val="clear" w:color="auto" w:fill="auto"/>
            <w:noWrap/>
            <w:vAlign w:val="center"/>
            <w:hideMark/>
          </w:tcPr>
          <w:p w14:paraId="4E40B868" w14:textId="77777777" w:rsidR="006444CD" w:rsidRPr="006444CD" w:rsidRDefault="006444CD" w:rsidP="006444CD">
            <w:pPr>
              <w:rPr>
                <w:rFonts w:ascii="Arial" w:hAnsi="Arial" w:cs="Arial"/>
                <w:b/>
                <w:bCs/>
                <w:i/>
                <w:iCs/>
                <w:color w:val="000000"/>
                <w:sz w:val="15"/>
                <w:szCs w:val="15"/>
              </w:rPr>
            </w:pPr>
            <w:r w:rsidRPr="006444CD">
              <w:rPr>
                <w:rFonts w:ascii="Arial" w:hAnsi="Arial" w:cs="Arial"/>
                <w:b/>
                <w:bCs/>
                <w:i/>
                <w:iCs/>
                <w:color w:val="000000"/>
                <w:sz w:val="15"/>
                <w:szCs w:val="15"/>
              </w:rPr>
              <w:t>Prejuízo por Ação (R$)</w:t>
            </w:r>
          </w:p>
        </w:tc>
        <w:tc>
          <w:tcPr>
            <w:tcW w:w="473" w:type="pct"/>
            <w:tcBorders>
              <w:top w:val="nil"/>
              <w:left w:val="nil"/>
              <w:bottom w:val="single" w:sz="8" w:space="0" w:color="75F6F9"/>
              <w:right w:val="nil"/>
            </w:tcBorders>
            <w:shd w:val="clear" w:color="000000" w:fill="D9E1F2"/>
            <w:noWrap/>
            <w:vAlign w:val="center"/>
            <w:hideMark/>
          </w:tcPr>
          <w:p w14:paraId="23EF3B42" w14:textId="77777777" w:rsidR="006444CD" w:rsidRPr="006444CD" w:rsidRDefault="006444CD" w:rsidP="006444CD">
            <w:pPr>
              <w:jc w:val="right"/>
              <w:rPr>
                <w:rFonts w:ascii="Arial" w:hAnsi="Arial" w:cs="Arial"/>
                <w:b/>
                <w:bCs/>
                <w:i/>
                <w:iCs/>
                <w:color w:val="000000"/>
                <w:sz w:val="15"/>
                <w:szCs w:val="15"/>
              </w:rPr>
            </w:pPr>
            <w:r w:rsidRPr="006444CD">
              <w:rPr>
                <w:rFonts w:ascii="Arial" w:hAnsi="Arial" w:cs="Arial"/>
                <w:b/>
                <w:bCs/>
                <w:i/>
                <w:iCs/>
                <w:color w:val="000000"/>
                <w:sz w:val="15"/>
                <w:szCs w:val="15"/>
              </w:rPr>
              <w:t xml:space="preserve">  (0,68167)</w:t>
            </w:r>
          </w:p>
        </w:tc>
        <w:tc>
          <w:tcPr>
            <w:tcW w:w="473" w:type="pct"/>
            <w:tcBorders>
              <w:top w:val="nil"/>
              <w:left w:val="nil"/>
              <w:bottom w:val="single" w:sz="8" w:space="0" w:color="75F6F9"/>
              <w:right w:val="nil"/>
            </w:tcBorders>
            <w:shd w:val="clear" w:color="auto" w:fill="auto"/>
            <w:noWrap/>
            <w:vAlign w:val="center"/>
            <w:hideMark/>
          </w:tcPr>
          <w:p w14:paraId="2BC125C6" w14:textId="77777777" w:rsidR="006444CD" w:rsidRPr="006444CD" w:rsidRDefault="006444CD" w:rsidP="006444CD">
            <w:pPr>
              <w:jc w:val="right"/>
              <w:rPr>
                <w:rFonts w:ascii="Arial" w:hAnsi="Arial" w:cs="Arial"/>
                <w:b/>
                <w:bCs/>
                <w:i/>
                <w:iCs/>
                <w:color w:val="000000"/>
                <w:sz w:val="15"/>
                <w:szCs w:val="15"/>
              </w:rPr>
            </w:pPr>
            <w:r w:rsidRPr="006444CD">
              <w:rPr>
                <w:rFonts w:ascii="Arial" w:hAnsi="Arial" w:cs="Arial"/>
                <w:b/>
                <w:bCs/>
                <w:i/>
                <w:iCs/>
                <w:color w:val="000000"/>
                <w:sz w:val="15"/>
                <w:szCs w:val="15"/>
              </w:rPr>
              <w:t xml:space="preserve">  (0,01720)</w:t>
            </w:r>
          </w:p>
        </w:tc>
        <w:tc>
          <w:tcPr>
            <w:tcW w:w="452" w:type="pct"/>
            <w:tcBorders>
              <w:top w:val="nil"/>
              <w:left w:val="nil"/>
              <w:bottom w:val="single" w:sz="8" w:space="0" w:color="75F6F9"/>
              <w:right w:val="nil"/>
            </w:tcBorders>
            <w:shd w:val="clear" w:color="auto" w:fill="auto"/>
            <w:noWrap/>
            <w:vAlign w:val="center"/>
            <w:hideMark/>
          </w:tcPr>
          <w:p w14:paraId="2BD2EBC1" w14:textId="77777777" w:rsidR="006444CD" w:rsidRPr="006444CD" w:rsidRDefault="006444CD" w:rsidP="006444CD">
            <w:pPr>
              <w:jc w:val="right"/>
              <w:rPr>
                <w:rFonts w:ascii="Arial" w:hAnsi="Arial" w:cs="Arial"/>
                <w:b/>
                <w:bCs/>
                <w:i/>
                <w:iCs/>
                <w:color w:val="000000"/>
                <w:sz w:val="15"/>
                <w:szCs w:val="15"/>
              </w:rPr>
            </w:pPr>
            <w:r w:rsidRPr="006444CD">
              <w:rPr>
                <w:rFonts w:ascii="Arial" w:hAnsi="Arial" w:cs="Arial"/>
                <w:b/>
                <w:bCs/>
                <w:i/>
                <w:iCs/>
                <w:color w:val="000000"/>
                <w:sz w:val="15"/>
                <w:szCs w:val="15"/>
              </w:rPr>
              <w:t xml:space="preserve">  (0,59645)</w:t>
            </w:r>
          </w:p>
        </w:tc>
        <w:tc>
          <w:tcPr>
            <w:tcW w:w="76" w:type="pct"/>
            <w:tcBorders>
              <w:top w:val="nil"/>
              <w:left w:val="nil"/>
              <w:bottom w:val="nil"/>
              <w:right w:val="nil"/>
            </w:tcBorders>
            <w:shd w:val="clear" w:color="auto" w:fill="auto"/>
            <w:noWrap/>
            <w:vAlign w:val="bottom"/>
            <w:hideMark/>
          </w:tcPr>
          <w:p w14:paraId="55AB2840" w14:textId="77777777" w:rsidR="006444CD" w:rsidRPr="006444CD" w:rsidRDefault="006444CD" w:rsidP="006444CD">
            <w:pPr>
              <w:jc w:val="right"/>
              <w:rPr>
                <w:rFonts w:ascii="Arial" w:hAnsi="Arial" w:cs="Arial"/>
                <w:b/>
                <w:bCs/>
                <w:i/>
                <w:iCs/>
                <w:color w:val="000000"/>
                <w:sz w:val="15"/>
                <w:szCs w:val="15"/>
              </w:rPr>
            </w:pPr>
          </w:p>
        </w:tc>
        <w:tc>
          <w:tcPr>
            <w:tcW w:w="358" w:type="pct"/>
            <w:tcBorders>
              <w:top w:val="nil"/>
              <w:left w:val="nil"/>
              <w:bottom w:val="single" w:sz="8" w:space="0" w:color="75F6F9"/>
              <w:right w:val="nil"/>
            </w:tcBorders>
            <w:shd w:val="clear" w:color="auto" w:fill="auto"/>
            <w:vAlign w:val="center"/>
            <w:hideMark/>
          </w:tcPr>
          <w:p w14:paraId="2233F0A0" w14:textId="77777777" w:rsidR="006444CD" w:rsidRPr="006444CD" w:rsidRDefault="006444CD" w:rsidP="006444CD">
            <w:pPr>
              <w:jc w:val="right"/>
              <w:rPr>
                <w:rFonts w:ascii="Arial" w:hAnsi="Arial" w:cs="Arial"/>
                <w:b/>
                <w:bCs/>
                <w:color w:val="000000"/>
                <w:sz w:val="15"/>
                <w:szCs w:val="15"/>
              </w:rPr>
            </w:pPr>
            <w:r w:rsidRPr="006444CD">
              <w:rPr>
                <w:rFonts w:ascii="Arial" w:hAnsi="Arial" w:cs="Arial"/>
                <w:b/>
                <w:bCs/>
                <w:color w:val="000000"/>
                <w:sz w:val="15"/>
                <w:szCs w:val="15"/>
              </w:rPr>
              <w:t>3862,6%</w:t>
            </w:r>
          </w:p>
        </w:tc>
        <w:tc>
          <w:tcPr>
            <w:tcW w:w="369" w:type="pct"/>
            <w:tcBorders>
              <w:top w:val="nil"/>
              <w:left w:val="nil"/>
              <w:bottom w:val="single" w:sz="8" w:space="0" w:color="75F6F9"/>
              <w:right w:val="nil"/>
            </w:tcBorders>
            <w:shd w:val="clear" w:color="auto" w:fill="auto"/>
            <w:vAlign w:val="center"/>
            <w:hideMark/>
          </w:tcPr>
          <w:p w14:paraId="3DA2E7A4" w14:textId="77777777" w:rsidR="006444CD" w:rsidRPr="006444CD" w:rsidRDefault="006444CD" w:rsidP="006444CD">
            <w:pPr>
              <w:jc w:val="right"/>
              <w:rPr>
                <w:rFonts w:ascii="Arial" w:hAnsi="Arial" w:cs="Arial"/>
                <w:b/>
                <w:bCs/>
                <w:color w:val="000000"/>
                <w:sz w:val="15"/>
                <w:szCs w:val="15"/>
              </w:rPr>
            </w:pPr>
            <w:r w:rsidRPr="006444CD">
              <w:rPr>
                <w:rFonts w:ascii="Arial" w:hAnsi="Arial" w:cs="Arial"/>
                <w:b/>
                <w:bCs/>
                <w:color w:val="000000"/>
                <w:sz w:val="15"/>
                <w:szCs w:val="15"/>
              </w:rPr>
              <w:t>14,3%</w:t>
            </w:r>
          </w:p>
        </w:tc>
        <w:tc>
          <w:tcPr>
            <w:tcW w:w="76" w:type="pct"/>
            <w:tcBorders>
              <w:top w:val="nil"/>
              <w:left w:val="nil"/>
              <w:bottom w:val="nil"/>
              <w:right w:val="nil"/>
            </w:tcBorders>
            <w:shd w:val="clear" w:color="auto" w:fill="auto"/>
            <w:noWrap/>
            <w:vAlign w:val="bottom"/>
            <w:hideMark/>
          </w:tcPr>
          <w:p w14:paraId="2D9D5D4A" w14:textId="77777777" w:rsidR="006444CD" w:rsidRPr="006444CD" w:rsidRDefault="006444CD" w:rsidP="006444CD">
            <w:pPr>
              <w:jc w:val="right"/>
              <w:rPr>
                <w:rFonts w:ascii="Arial" w:hAnsi="Arial" w:cs="Arial"/>
                <w:b/>
                <w:bCs/>
                <w:color w:val="000000"/>
                <w:sz w:val="15"/>
                <w:szCs w:val="15"/>
              </w:rPr>
            </w:pPr>
          </w:p>
        </w:tc>
        <w:tc>
          <w:tcPr>
            <w:tcW w:w="456" w:type="pct"/>
            <w:tcBorders>
              <w:top w:val="nil"/>
              <w:left w:val="nil"/>
              <w:bottom w:val="single" w:sz="8" w:space="0" w:color="75F6F9"/>
              <w:right w:val="nil"/>
            </w:tcBorders>
            <w:shd w:val="clear" w:color="000000" w:fill="D9E1F2"/>
            <w:noWrap/>
            <w:vAlign w:val="center"/>
            <w:hideMark/>
          </w:tcPr>
          <w:p w14:paraId="0910AA24" w14:textId="77777777" w:rsidR="006444CD" w:rsidRPr="006444CD" w:rsidRDefault="006444CD" w:rsidP="006444CD">
            <w:pPr>
              <w:jc w:val="right"/>
              <w:rPr>
                <w:rFonts w:ascii="Arial" w:hAnsi="Arial" w:cs="Arial"/>
                <w:b/>
                <w:bCs/>
                <w:i/>
                <w:iCs/>
                <w:color w:val="000000"/>
                <w:sz w:val="15"/>
                <w:szCs w:val="15"/>
              </w:rPr>
            </w:pPr>
            <w:r w:rsidRPr="006444CD">
              <w:rPr>
                <w:rFonts w:ascii="Arial" w:hAnsi="Arial" w:cs="Arial"/>
                <w:b/>
                <w:bCs/>
                <w:i/>
                <w:iCs/>
                <w:color w:val="000000"/>
                <w:sz w:val="15"/>
                <w:szCs w:val="15"/>
              </w:rPr>
              <w:t xml:space="preserve">   (1,29228)</w:t>
            </w:r>
          </w:p>
        </w:tc>
        <w:tc>
          <w:tcPr>
            <w:tcW w:w="495" w:type="pct"/>
            <w:tcBorders>
              <w:top w:val="nil"/>
              <w:left w:val="nil"/>
              <w:bottom w:val="single" w:sz="8" w:space="0" w:color="75F6F9"/>
              <w:right w:val="nil"/>
            </w:tcBorders>
            <w:shd w:val="clear" w:color="auto" w:fill="auto"/>
            <w:noWrap/>
            <w:vAlign w:val="center"/>
            <w:hideMark/>
          </w:tcPr>
          <w:p w14:paraId="5F5BDAC7" w14:textId="77777777" w:rsidR="006444CD" w:rsidRPr="006444CD" w:rsidRDefault="006444CD" w:rsidP="006444CD">
            <w:pPr>
              <w:jc w:val="right"/>
              <w:rPr>
                <w:rFonts w:ascii="Arial" w:hAnsi="Arial" w:cs="Arial"/>
                <w:b/>
                <w:bCs/>
                <w:i/>
                <w:iCs/>
                <w:color w:val="000000"/>
                <w:sz w:val="15"/>
                <w:szCs w:val="15"/>
              </w:rPr>
            </w:pPr>
            <w:r w:rsidRPr="006444CD">
              <w:rPr>
                <w:rFonts w:ascii="Arial" w:hAnsi="Arial" w:cs="Arial"/>
                <w:b/>
                <w:bCs/>
                <w:i/>
                <w:iCs/>
                <w:color w:val="000000"/>
                <w:sz w:val="15"/>
                <w:szCs w:val="15"/>
              </w:rPr>
              <w:t xml:space="preserve">   (1,76296)</w:t>
            </w:r>
          </w:p>
        </w:tc>
        <w:tc>
          <w:tcPr>
            <w:tcW w:w="76" w:type="pct"/>
            <w:tcBorders>
              <w:top w:val="nil"/>
              <w:left w:val="nil"/>
              <w:bottom w:val="nil"/>
              <w:right w:val="nil"/>
            </w:tcBorders>
            <w:shd w:val="clear" w:color="auto" w:fill="auto"/>
            <w:noWrap/>
            <w:vAlign w:val="bottom"/>
            <w:hideMark/>
          </w:tcPr>
          <w:p w14:paraId="61E4EADE" w14:textId="77777777" w:rsidR="006444CD" w:rsidRPr="006444CD" w:rsidRDefault="006444CD" w:rsidP="006444CD">
            <w:pPr>
              <w:jc w:val="right"/>
              <w:rPr>
                <w:rFonts w:ascii="Arial" w:hAnsi="Arial" w:cs="Arial"/>
                <w:b/>
                <w:bCs/>
                <w:i/>
                <w:iCs/>
                <w:color w:val="000000"/>
                <w:sz w:val="15"/>
                <w:szCs w:val="15"/>
              </w:rPr>
            </w:pPr>
          </w:p>
        </w:tc>
        <w:tc>
          <w:tcPr>
            <w:tcW w:w="323" w:type="pct"/>
            <w:tcBorders>
              <w:top w:val="nil"/>
              <w:left w:val="nil"/>
              <w:bottom w:val="single" w:sz="8" w:space="0" w:color="75F6F9"/>
              <w:right w:val="nil"/>
            </w:tcBorders>
            <w:shd w:val="clear" w:color="auto" w:fill="auto"/>
            <w:noWrap/>
            <w:vAlign w:val="center"/>
            <w:hideMark/>
          </w:tcPr>
          <w:p w14:paraId="26133A0A" w14:textId="77777777" w:rsidR="006444CD" w:rsidRPr="006444CD" w:rsidRDefault="006444CD" w:rsidP="006444CD">
            <w:pPr>
              <w:jc w:val="right"/>
              <w:rPr>
                <w:rFonts w:ascii="Arial" w:hAnsi="Arial" w:cs="Arial"/>
                <w:b/>
                <w:bCs/>
                <w:i/>
                <w:iCs/>
                <w:color w:val="000000"/>
                <w:sz w:val="15"/>
                <w:szCs w:val="15"/>
              </w:rPr>
            </w:pPr>
            <w:r w:rsidRPr="006444CD">
              <w:rPr>
                <w:rFonts w:ascii="Arial" w:hAnsi="Arial" w:cs="Arial"/>
                <w:b/>
                <w:bCs/>
                <w:i/>
                <w:iCs/>
                <w:color w:val="000000"/>
                <w:sz w:val="15"/>
                <w:szCs w:val="15"/>
              </w:rPr>
              <w:t>-26,7%</w:t>
            </w:r>
          </w:p>
        </w:tc>
      </w:tr>
    </w:tbl>
    <w:p w14:paraId="1950BE56" w14:textId="7A4E8AD4" w:rsidR="006444CD" w:rsidRDefault="006444CD" w:rsidP="00516419">
      <w:pPr>
        <w:jc w:val="both"/>
        <w:rPr>
          <w:rStyle w:val="RefernciaIntensa"/>
          <w:rFonts w:ascii="Arial" w:hAnsi="Arial" w:cs="Arial"/>
          <w:color w:val="auto"/>
        </w:rPr>
      </w:pPr>
    </w:p>
    <w:p w14:paraId="134F8CD9" w14:textId="1CE30973" w:rsidR="003A556C" w:rsidRPr="00EB623F" w:rsidRDefault="003A556C" w:rsidP="00125B83">
      <w:pPr>
        <w:spacing w:after="4"/>
        <w:jc w:val="both"/>
        <w:rPr>
          <w:rFonts w:ascii="Arial" w:hAnsi="Arial" w:cs="Arial"/>
          <w:color w:val="000000"/>
          <w:sz w:val="22"/>
          <w:szCs w:val="22"/>
        </w:rPr>
      </w:pPr>
      <w:r w:rsidRPr="00EB623F">
        <w:rPr>
          <w:rFonts w:ascii="Arial" w:hAnsi="Arial" w:cs="Arial"/>
          <w:color w:val="000000"/>
          <w:sz w:val="22"/>
          <w:szCs w:val="22"/>
        </w:rPr>
        <w:t>No</w:t>
      </w:r>
      <w:r w:rsidR="008647F5">
        <w:rPr>
          <w:rFonts w:ascii="Arial" w:hAnsi="Arial" w:cs="Arial"/>
          <w:color w:val="000000"/>
          <w:sz w:val="22"/>
          <w:szCs w:val="22"/>
        </w:rPr>
        <w:t>s</w:t>
      </w:r>
      <w:r w:rsidRPr="00EB623F">
        <w:rPr>
          <w:rFonts w:ascii="Arial" w:hAnsi="Arial" w:cs="Arial"/>
          <w:color w:val="000000"/>
          <w:sz w:val="22"/>
          <w:szCs w:val="22"/>
        </w:rPr>
        <w:t xml:space="preserve"> </w:t>
      </w:r>
      <w:r w:rsidR="00BC1052">
        <w:rPr>
          <w:rFonts w:ascii="Arial" w:hAnsi="Arial" w:cs="Arial"/>
          <w:color w:val="000000"/>
          <w:sz w:val="22"/>
          <w:szCs w:val="22"/>
        </w:rPr>
        <w:t>12</w:t>
      </w:r>
      <w:r w:rsidR="008647F5">
        <w:rPr>
          <w:rFonts w:ascii="Arial" w:hAnsi="Arial" w:cs="Arial"/>
          <w:color w:val="000000"/>
          <w:sz w:val="22"/>
          <w:szCs w:val="22"/>
        </w:rPr>
        <w:t>M</w:t>
      </w:r>
      <w:r w:rsidRPr="00EB623F">
        <w:rPr>
          <w:rFonts w:ascii="Arial" w:hAnsi="Arial" w:cs="Arial"/>
          <w:color w:val="000000"/>
          <w:sz w:val="22"/>
          <w:szCs w:val="22"/>
        </w:rPr>
        <w:t>2</w:t>
      </w:r>
      <w:r w:rsidR="0052343D">
        <w:rPr>
          <w:rFonts w:ascii="Arial" w:hAnsi="Arial" w:cs="Arial"/>
          <w:color w:val="000000"/>
          <w:sz w:val="22"/>
          <w:szCs w:val="22"/>
        </w:rPr>
        <w:t>3</w:t>
      </w:r>
      <w:r w:rsidR="00776EC3" w:rsidRPr="00EB623F">
        <w:rPr>
          <w:rFonts w:ascii="Arial" w:hAnsi="Arial" w:cs="Arial"/>
          <w:color w:val="000000"/>
          <w:sz w:val="22"/>
          <w:szCs w:val="22"/>
        </w:rPr>
        <w:t>,</w:t>
      </w:r>
      <w:r w:rsidRPr="00EB623F">
        <w:rPr>
          <w:rFonts w:ascii="Arial" w:hAnsi="Arial" w:cs="Arial"/>
          <w:color w:val="000000"/>
          <w:sz w:val="22"/>
          <w:szCs w:val="22"/>
        </w:rPr>
        <w:t xml:space="preserve"> a Companhia teve um </w:t>
      </w:r>
      <w:r w:rsidR="008647F5">
        <w:rPr>
          <w:rFonts w:ascii="Arial" w:hAnsi="Arial" w:cs="Arial"/>
          <w:color w:val="000000"/>
          <w:sz w:val="22"/>
          <w:szCs w:val="22"/>
        </w:rPr>
        <w:t>Prejuízo</w:t>
      </w:r>
      <w:r w:rsidRPr="00EB623F">
        <w:rPr>
          <w:rFonts w:ascii="Arial" w:hAnsi="Arial" w:cs="Arial"/>
          <w:color w:val="000000"/>
          <w:sz w:val="22"/>
          <w:szCs w:val="22"/>
        </w:rPr>
        <w:t xml:space="preserve"> </w:t>
      </w:r>
      <w:r w:rsidR="00CE526E" w:rsidRPr="00EB623F">
        <w:rPr>
          <w:rFonts w:ascii="Arial" w:hAnsi="Arial" w:cs="Arial"/>
          <w:color w:val="000000"/>
          <w:sz w:val="22"/>
          <w:szCs w:val="22"/>
        </w:rPr>
        <w:t>Líquido A</w:t>
      </w:r>
      <w:r w:rsidRPr="00EB623F">
        <w:rPr>
          <w:rFonts w:ascii="Arial" w:hAnsi="Arial" w:cs="Arial"/>
          <w:color w:val="000000"/>
          <w:sz w:val="22"/>
          <w:szCs w:val="22"/>
        </w:rPr>
        <w:t xml:space="preserve">justado de R$ </w:t>
      </w:r>
      <w:r w:rsidR="001874F0">
        <w:rPr>
          <w:rFonts w:ascii="Arial" w:hAnsi="Arial" w:cs="Arial"/>
          <w:color w:val="000000"/>
          <w:sz w:val="22"/>
          <w:szCs w:val="22"/>
        </w:rPr>
        <w:t>111,6</w:t>
      </w:r>
      <w:r w:rsidRPr="00EB623F">
        <w:rPr>
          <w:rFonts w:ascii="Arial" w:hAnsi="Arial" w:cs="Arial"/>
          <w:color w:val="000000"/>
          <w:sz w:val="22"/>
          <w:szCs w:val="22"/>
        </w:rPr>
        <w:t xml:space="preserve"> milhões (R$ </w:t>
      </w:r>
      <w:r w:rsidR="00BC1052">
        <w:rPr>
          <w:rFonts w:ascii="Arial" w:hAnsi="Arial" w:cs="Arial"/>
          <w:color w:val="000000"/>
          <w:sz w:val="22"/>
          <w:szCs w:val="22"/>
        </w:rPr>
        <w:t>152,3</w:t>
      </w:r>
      <w:r w:rsidR="000E7085">
        <w:rPr>
          <w:rFonts w:ascii="Arial" w:hAnsi="Arial" w:cs="Arial"/>
          <w:color w:val="000000"/>
          <w:sz w:val="22"/>
          <w:szCs w:val="22"/>
        </w:rPr>
        <w:t xml:space="preserve"> milhões</w:t>
      </w:r>
      <w:r w:rsidRPr="00EB623F">
        <w:rPr>
          <w:rFonts w:ascii="Arial" w:hAnsi="Arial" w:cs="Arial"/>
          <w:color w:val="000000"/>
          <w:sz w:val="22"/>
          <w:szCs w:val="22"/>
        </w:rPr>
        <w:t xml:space="preserve"> </w:t>
      </w:r>
      <w:r w:rsidR="00500332" w:rsidRPr="00EB623F">
        <w:rPr>
          <w:rFonts w:ascii="Arial" w:hAnsi="Arial" w:cs="Arial"/>
          <w:color w:val="000000"/>
          <w:sz w:val="22"/>
          <w:szCs w:val="22"/>
        </w:rPr>
        <w:t>no</w:t>
      </w:r>
      <w:r w:rsidR="008647F5">
        <w:rPr>
          <w:rFonts w:ascii="Arial" w:hAnsi="Arial" w:cs="Arial"/>
          <w:color w:val="000000"/>
          <w:sz w:val="22"/>
          <w:szCs w:val="22"/>
        </w:rPr>
        <w:t>s</w:t>
      </w:r>
      <w:r w:rsidRPr="00EB623F">
        <w:rPr>
          <w:rFonts w:ascii="Arial" w:hAnsi="Arial" w:cs="Arial"/>
          <w:color w:val="000000"/>
          <w:sz w:val="22"/>
          <w:szCs w:val="22"/>
        </w:rPr>
        <w:t xml:space="preserve"> </w:t>
      </w:r>
      <w:r w:rsidR="00BC1052">
        <w:rPr>
          <w:rFonts w:ascii="Arial" w:hAnsi="Arial" w:cs="Arial"/>
          <w:color w:val="000000"/>
          <w:sz w:val="22"/>
          <w:szCs w:val="22"/>
        </w:rPr>
        <w:t>12</w:t>
      </w:r>
      <w:r w:rsidR="008647F5">
        <w:rPr>
          <w:rFonts w:ascii="Arial" w:hAnsi="Arial" w:cs="Arial"/>
          <w:color w:val="000000"/>
          <w:sz w:val="22"/>
          <w:szCs w:val="22"/>
        </w:rPr>
        <w:t>M</w:t>
      </w:r>
      <w:r w:rsidR="0052343D">
        <w:rPr>
          <w:rFonts w:ascii="Arial" w:hAnsi="Arial" w:cs="Arial"/>
          <w:color w:val="000000"/>
          <w:sz w:val="22"/>
          <w:szCs w:val="22"/>
        </w:rPr>
        <w:t>22</w:t>
      </w:r>
      <w:r w:rsidR="00380130">
        <w:rPr>
          <w:rFonts w:ascii="Arial" w:hAnsi="Arial" w:cs="Arial"/>
          <w:color w:val="000000"/>
          <w:sz w:val="22"/>
          <w:szCs w:val="22"/>
        </w:rPr>
        <w:t xml:space="preserve">, representado uma </w:t>
      </w:r>
      <w:r w:rsidR="008647F5">
        <w:rPr>
          <w:rFonts w:ascii="Arial" w:hAnsi="Arial" w:cs="Arial"/>
          <w:color w:val="000000"/>
          <w:sz w:val="22"/>
          <w:szCs w:val="22"/>
        </w:rPr>
        <w:t>redução no prejuízo</w:t>
      </w:r>
      <w:r w:rsidR="00380130">
        <w:rPr>
          <w:rFonts w:ascii="Arial" w:hAnsi="Arial" w:cs="Arial"/>
          <w:color w:val="000000"/>
          <w:sz w:val="22"/>
          <w:szCs w:val="22"/>
        </w:rPr>
        <w:t xml:space="preserve"> de </w:t>
      </w:r>
      <w:r w:rsidR="001874F0">
        <w:rPr>
          <w:rFonts w:ascii="Arial" w:hAnsi="Arial" w:cs="Arial"/>
          <w:color w:val="000000"/>
          <w:sz w:val="22"/>
          <w:szCs w:val="22"/>
        </w:rPr>
        <w:t>26,7</w:t>
      </w:r>
      <w:r w:rsidR="00380130">
        <w:rPr>
          <w:rFonts w:ascii="Arial" w:hAnsi="Arial" w:cs="Arial"/>
          <w:color w:val="000000"/>
          <w:sz w:val="22"/>
          <w:szCs w:val="22"/>
        </w:rPr>
        <w:t>%.</w:t>
      </w:r>
      <w:r w:rsidR="003B33DE" w:rsidRPr="00EB623F">
        <w:rPr>
          <w:rFonts w:ascii="Arial" w:hAnsi="Arial" w:cs="Arial"/>
          <w:color w:val="000000"/>
          <w:sz w:val="22"/>
          <w:szCs w:val="22"/>
        </w:rPr>
        <w:t xml:space="preserve"> </w:t>
      </w:r>
    </w:p>
    <w:p w14:paraId="1BE14DD2" w14:textId="77777777" w:rsidR="009D7520" w:rsidRDefault="009D7520" w:rsidP="00125B83">
      <w:pPr>
        <w:spacing w:after="4"/>
        <w:jc w:val="both"/>
        <w:rPr>
          <w:rFonts w:ascii="Arial" w:hAnsi="Arial" w:cs="Arial"/>
          <w:color w:val="000000"/>
        </w:rPr>
      </w:pPr>
    </w:p>
    <w:p w14:paraId="774A8AEC" w14:textId="4BC275B3" w:rsidR="00AA400E" w:rsidRPr="001D5F28" w:rsidRDefault="009735D2" w:rsidP="0020064A">
      <w:pPr>
        <w:rPr>
          <w:rStyle w:val="RefernciaIntensa"/>
          <w:rFonts w:ascii="Arial" w:hAnsi="Arial" w:cs="Arial"/>
          <w:color w:val="auto"/>
          <w:sz w:val="28"/>
          <w:szCs w:val="28"/>
        </w:rPr>
      </w:pPr>
      <w:r w:rsidRPr="001D5F28">
        <w:rPr>
          <w:rStyle w:val="RefernciaIntensa"/>
          <w:rFonts w:ascii="Arial" w:hAnsi="Arial" w:cs="Arial"/>
          <w:color w:val="auto"/>
          <w:sz w:val="28"/>
          <w:szCs w:val="28"/>
        </w:rPr>
        <w:t>O</w:t>
      </w:r>
      <w:r w:rsidR="001D5F28">
        <w:rPr>
          <w:rStyle w:val="RefernciaIntensa"/>
          <w:rFonts w:ascii="Arial" w:hAnsi="Arial" w:cs="Arial"/>
          <w:color w:val="auto"/>
          <w:sz w:val="28"/>
          <w:szCs w:val="28"/>
        </w:rPr>
        <w:t>utros Indicadores</w:t>
      </w:r>
    </w:p>
    <w:p w14:paraId="36F4F53C" w14:textId="77777777" w:rsidR="0020064A" w:rsidRPr="00EF72EC" w:rsidRDefault="0020064A" w:rsidP="0020064A">
      <w:pPr>
        <w:rPr>
          <w:rStyle w:val="RefernciaIntensa"/>
          <w:rFonts w:ascii="Arial" w:hAnsi="Arial" w:cs="Arial"/>
          <w:color w:val="auto"/>
        </w:rPr>
      </w:pPr>
    </w:p>
    <w:p w14:paraId="01C0741A" w14:textId="7F994B91" w:rsidR="00AA400E" w:rsidRPr="00EF72EC" w:rsidRDefault="00A11DCB" w:rsidP="0020064A">
      <w:pPr>
        <w:rPr>
          <w:rStyle w:val="RefernciaIntensa"/>
          <w:rFonts w:ascii="Arial" w:hAnsi="Arial" w:cs="Arial"/>
          <w:color w:val="auto"/>
        </w:rPr>
      </w:pPr>
      <w:r w:rsidRPr="00EF72EC">
        <w:rPr>
          <w:rStyle w:val="RefernciaIntensa"/>
          <w:rFonts w:ascii="Arial" w:hAnsi="Arial" w:cs="Arial"/>
          <w:color w:val="auto"/>
        </w:rPr>
        <w:t>Endividamento</w:t>
      </w:r>
    </w:p>
    <w:p w14:paraId="3DA7EFF5" w14:textId="77777777" w:rsidR="0020064A" w:rsidRPr="00EF72EC" w:rsidRDefault="0020064A" w:rsidP="0020064A">
      <w:pPr>
        <w:rPr>
          <w:rStyle w:val="RefernciaIntensa"/>
          <w:rFonts w:ascii="Arial" w:hAnsi="Arial" w:cs="Arial"/>
          <w:color w:val="auto"/>
        </w:rPr>
      </w:pPr>
    </w:p>
    <w:p w14:paraId="4F32C05E" w14:textId="5DFE0BCB" w:rsidR="00875869" w:rsidRDefault="00875869" w:rsidP="0020064A">
      <w:pPr>
        <w:rPr>
          <w:rStyle w:val="RefernciaIntensa"/>
          <w:rFonts w:ascii="Arial" w:hAnsi="Arial" w:cs="Arial"/>
          <w:color w:val="auto"/>
        </w:rPr>
      </w:pPr>
      <w:r w:rsidRPr="00EF72EC">
        <w:rPr>
          <w:rStyle w:val="RefernciaIntensa"/>
          <w:rFonts w:ascii="Arial" w:hAnsi="Arial" w:cs="Arial"/>
          <w:color w:val="auto"/>
        </w:rPr>
        <w:t>Dívida Líquida</w:t>
      </w:r>
      <w:r w:rsidR="00F87546" w:rsidRPr="00EF72EC">
        <w:rPr>
          <w:rStyle w:val="Refdenotaderodap"/>
          <w:rFonts w:ascii="Arial" w:hAnsi="Arial" w:cs="Arial"/>
          <w:b/>
          <w:bCs/>
          <w:smallCaps/>
          <w:spacing w:val="5"/>
          <w:u w:val="single"/>
        </w:rPr>
        <w:footnoteReference w:id="5"/>
      </w:r>
    </w:p>
    <w:p w14:paraId="76174915" w14:textId="72E06837" w:rsidR="007C2281" w:rsidRDefault="007C2281" w:rsidP="0020064A">
      <w:pPr>
        <w:rPr>
          <w:rStyle w:val="RefernciaIntensa"/>
          <w:rFonts w:ascii="Arial" w:hAnsi="Arial" w:cs="Arial"/>
          <w:color w:val="auto"/>
        </w:rPr>
      </w:pPr>
    </w:p>
    <w:p w14:paraId="260AFFE4" w14:textId="6C597580" w:rsidR="007C2281" w:rsidRDefault="007C2281" w:rsidP="0020064A">
      <w:pPr>
        <w:rPr>
          <w:rStyle w:val="RefernciaIntensa"/>
          <w:rFonts w:ascii="Arial" w:hAnsi="Arial" w:cs="Arial"/>
          <w:color w:val="auto"/>
        </w:rPr>
      </w:pPr>
    </w:p>
    <w:tbl>
      <w:tblPr>
        <w:tblW w:w="5000" w:type="pct"/>
        <w:tblCellMar>
          <w:left w:w="70" w:type="dxa"/>
          <w:right w:w="70" w:type="dxa"/>
        </w:tblCellMar>
        <w:tblLook w:val="04A0" w:firstRow="1" w:lastRow="0" w:firstColumn="1" w:lastColumn="0" w:noHBand="0" w:noVBand="1"/>
      </w:tblPr>
      <w:tblGrid>
        <w:gridCol w:w="4967"/>
        <w:gridCol w:w="1158"/>
        <w:gridCol w:w="1158"/>
        <w:gridCol w:w="1158"/>
        <w:gridCol w:w="180"/>
        <w:gridCol w:w="936"/>
        <w:gridCol w:w="931"/>
      </w:tblGrid>
      <w:tr w:rsidR="007C2281" w:rsidRPr="00FB488F" w14:paraId="13B47E66" w14:textId="77777777" w:rsidTr="007C2281">
        <w:trPr>
          <w:trHeight w:val="227"/>
        </w:trPr>
        <w:tc>
          <w:tcPr>
            <w:tcW w:w="2368" w:type="pct"/>
            <w:tcBorders>
              <w:top w:val="nil"/>
              <w:left w:val="nil"/>
              <w:bottom w:val="nil"/>
              <w:right w:val="nil"/>
            </w:tcBorders>
            <w:shd w:val="clear" w:color="000000" w:fill="75F6F9"/>
            <w:noWrap/>
            <w:vAlign w:val="center"/>
            <w:hideMark/>
          </w:tcPr>
          <w:p w14:paraId="51E7F4D4" w14:textId="77777777" w:rsidR="007C2281" w:rsidRPr="00FB488F" w:rsidRDefault="007C2281" w:rsidP="007C2281">
            <w:pPr>
              <w:rPr>
                <w:rFonts w:ascii="Arial" w:hAnsi="Arial" w:cs="Arial"/>
                <w:b/>
                <w:bCs/>
                <w:color w:val="000000"/>
                <w:sz w:val="16"/>
                <w:szCs w:val="16"/>
              </w:rPr>
            </w:pPr>
            <w:r w:rsidRPr="007C2281">
              <w:rPr>
                <w:rFonts w:ascii="Arial" w:hAnsi="Arial" w:cs="Arial"/>
                <w:b/>
                <w:bCs/>
                <w:color w:val="000000"/>
                <w:sz w:val="16"/>
                <w:szCs w:val="16"/>
              </w:rPr>
              <w:t> </w:t>
            </w:r>
            <w:r w:rsidRPr="00FB488F">
              <w:rPr>
                <w:rFonts w:ascii="Arial" w:hAnsi="Arial" w:cs="Arial"/>
                <w:b/>
                <w:bCs/>
                <w:color w:val="000000"/>
                <w:sz w:val="16"/>
                <w:szCs w:val="16"/>
              </w:rPr>
              <w:t>R$ Mil</w:t>
            </w:r>
          </w:p>
        </w:tc>
        <w:tc>
          <w:tcPr>
            <w:tcW w:w="552" w:type="pct"/>
            <w:tcBorders>
              <w:top w:val="nil"/>
              <w:left w:val="nil"/>
              <w:bottom w:val="nil"/>
              <w:right w:val="nil"/>
            </w:tcBorders>
            <w:shd w:val="clear" w:color="000000" w:fill="75F6F9"/>
            <w:noWrap/>
            <w:vAlign w:val="center"/>
            <w:hideMark/>
          </w:tcPr>
          <w:p w14:paraId="4AA84241" w14:textId="77777777" w:rsidR="007C2281" w:rsidRPr="00FB488F" w:rsidRDefault="007C2281" w:rsidP="007C2281">
            <w:pPr>
              <w:jc w:val="center"/>
              <w:rPr>
                <w:rFonts w:ascii="Arial" w:hAnsi="Arial" w:cs="Arial"/>
                <w:b/>
                <w:bCs/>
                <w:color w:val="000000"/>
                <w:sz w:val="16"/>
                <w:szCs w:val="16"/>
              </w:rPr>
            </w:pPr>
            <w:r w:rsidRPr="00FB488F">
              <w:rPr>
                <w:rFonts w:ascii="Arial" w:hAnsi="Arial" w:cs="Arial"/>
                <w:b/>
                <w:bCs/>
                <w:color w:val="000000"/>
                <w:sz w:val="16"/>
                <w:szCs w:val="16"/>
              </w:rPr>
              <w:t>31/12/2023</w:t>
            </w:r>
          </w:p>
        </w:tc>
        <w:tc>
          <w:tcPr>
            <w:tcW w:w="552" w:type="pct"/>
            <w:tcBorders>
              <w:top w:val="nil"/>
              <w:left w:val="nil"/>
              <w:bottom w:val="nil"/>
              <w:right w:val="nil"/>
            </w:tcBorders>
            <w:shd w:val="clear" w:color="000000" w:fill="75F6F9"/>
            <w:noWrap/>
            <w:vAlign w:val="center"/>
            <w:hideMark/>
          </w:tcPr>
          <w:p w14:paraId="34029E44" w14:textId="77777777" w:rsidR="007C2281" w:rsidRPr="00FB488F" w:rsidRDefault="007C2281" w:rsidP="007C2281">
            <w:pPr>
              <w:jc w:val="center"/>
              <w:rPr>
                <w:rFonts w:ascii="Arial" w:hAnsi="Arial" w:cs="Arial"/>
                <w:b/>
                <w:bCs/>
                <w:color w:val="000000"/>
                <w:sz w:val="16"/>
                <w:szCs w:val="16"/>
              </w:rPr>
            </w:pPr>
            <w:r w:rsidRPr="00FB488F">
              <w:rPr>
                <w:rFonts w:ascii="Arial" w:hAnsi="Arial" w:cs="Arial"/>
                <w:b/>
                <w:bCs/>
                <w:color w:val="000000"/>
                <w:sz w:val="16"/>
                <w:szCs w:val="16"/>
              </w:rPr>
              <w:t>31/12/2022</w:t>
            </w:r>
          </w:p>
        </w:tc>
        <w:tc>
          <w:tcPr>
            <w:tcW w:w="552" w:type="pct"/>
            <w:tcBorders>
              <w:top w:val="nil"/>
              <w:left w:val="nil"/>
              <w:bottom w:val="nil"/>
              <w:right w:val="nil"/>
            </w:tcBorders>
            <w:shd w:val="clear" w:color="000000" w:fill="75F6F9"/>
            <w:noWrap/>
            <w:vAlign w:val="center"/>
            <w:hideMark/>
          </w:tcPr>
          <w:p w14:paraId="637E6AB2" w14:textId="77777777" w:rsidR="007C2281" w:rsidRPr="00FB488F" w:rsidRDefault="007C2281" w:rsidP="007C2281">
            <w:pPr>
              <w:jc w:val="center"/>
              <w:rPr>
                <w:rFonts w:ascii="Arial" w:hAnsi="Arial" w:cs="Arial"/>
                <w:b/>
                <w:bCs/>
                <w:color w:val="000000"/>
                <w:sz w:val="16"/>
                <w:szCs w:val="16"/>
              </w:rPr>
            </w:pPr>
            <w:r w:rsidRPr="00FB488F">
              <w:rPr>
                <w:rFonts w:ascii="Arial" w:hAnsi="Arial" w:cs="Arial"/>
                <w:b/>
                <w:bCs/>
                <w:color w:val="000000"/>
                <w:sz w:val="16"/>
                <w:szCs w:val="16"/>
              </w:rPr>
              <w:t>31/12/2021</w:t>
            </w:r>
          </w:p>
        </w:tc>
        <w:tc>
          <w:tcPr>
            <w:tcW w:w="86" w:type="pct"/>
            <w:tcBorders>
              <w:top w:val="nil"/>
              <w:left w:val="nil"/>
              <w:bottom w:val="nil"/>
              <w:right w:val="nil"/>
            </w:tcBorders>
            <w:shd w:val="clear" w:color="auto" w:fill="auto"/>
            <w:noWrap/>
            <w:vAlign w:val="center"/>
            <w:hideMark/>
          </w:tcPr>
          <w:p w14:paraId="03D02042" w14:textId="77777777" w:rsidR="007C2281" w:rsidRPr="00FB488F" w:rsidRDefault="007C2281" w:rsidP="007C2281">
            <w:pPr>
              <w:jc w:val="center"/>
              <w:rPr>
                <w:rFonts w:ascii="Arial" w:hAnsi="Arial" w:cs="Arial"/>
                <w:b/>
                <w:bCs/>
                <w:color w:val="000000"/>
                <w:sz w:val="16"/>
                <w:szCs w:val="16"/>
              </w:rPr>
            </w:pPr>
          </w:p>
        </w:tc>
        <w:tc>
          <w:tcPr>
            <w:tcW w:w="446" w:type="pct"/>
            <w:tcBorders>
              <w:top w:val="nil"/>
              <w:left w:val="nil"/>
              <w:bottom w:val="nil"/>
              <w:right w:val="nil"/>
            </w:tcBorders>
            <w:shd w:val="clear" w:color="000000" w:fill="75F6F9"/>
            <w:vAlign w:val="center"/>
            <w:hideMark/>
          </w:tcPr>
          <w:p w14:paraId="62724589" w14:textId="77777777" w:rsidR="007C2281" w:rsidRPr="00FB488F" w:rsidRDefault="007C2281" w:rsidP="007C2281">
            <w:pPr>
              <w:jc w:val="center"/>
              <w:rPr>
                <w:rFonts w:ascii="Arial" w:hAnsi="Arial" w:cs="Arial"/>
                <w:b/>
                <w:bCs/>
                <w:color w:val="000000"/>
                <w:sz w:val="16"/>
                <w:szCs w:val="16"/>
              </w:rPr>
            </w:pPr>
            <w:r w:rsidRPr="00FB488F">
              <w:rPr>
                <w:rFonts w:ascii="Arial" w:hAnsi="Arial" w:cs="Arial"/>
                <w:b/>
                <w:bCs/>
                <w:color w:val="000000"/>
                <w:sz w:val="16"/>
                <w:szCs w:val="16"/>
              </w:rPr>
              <w:t>Δ   2023 / 2022</w:t>
            </w:r>
          </w:p>
        </w:tc>
        <w:tc>
          <w:tcPr>
            <w:tcW w:w="446" w:type="pct"/>
            <w:tcBorders>
              <w:top w:val="nil"/>
              <w:left w:val="nil"/>
              <w:bottom w:val="nil"/>
              <w:right w:val="nil"/>
            </w:tcBorders>
            <w:shd w:val="clear" w:color="000000" w:fill="75F6F9"/>
            <w:vAlign w:val="center"/>
            <w:hideMark/>
          </w:tcPr>
          <w:p w14:paraId="54E29680" w14:textId="77777777" w:rsidR="007C2281" w:rsidRPr="00FB488F" w:rsidRDefault="007C2281" w:rsidP="007C2281">
            <w:pPr>
              <w:jc w:val="center"/>
              <w:rPr>
                <w:rFonts w:ascii="Arial" w:hAnsi="Arial" w:cs="Arial"/>
                <w:b/>
                <w:bCs/>
                <w:color w:val="000000"/>
                <w:sz w:val="16"/>
                <w:szCs w:val="16"/>
              </w:rPr>
            </w:pPr>
            <w:r w:rsidRPr="00FB488F">
              <w:rPr>
                <w:rFonts w:ascii="Arial" w:hAnsi="Arial" w:cs="Arial"/>
                <w:b/>
                <w:bCs/>
                <w:color w:val="000000"/>
                <w:sz w:val="16"/>
                <w:szCs w:val="16"/>
              </w:rPr>
              <w:t>Δ 2023 / 2021</w:t>
            </w:r>
          </w:p>
        </w:tc>
      </w:tr>
      <w:tr w:rsidR="007C2281" w:rsidRPr="00FB488F" w14:paraId="4AB482B8" w14:textId="77777777" w:rsidTr="007C2281">
        <w:trPr>
          <w:trHeight w:val="227"/>
        </w:trPr>
        <w:tc>
          <w:tcPr>
            <w:tcW w:w="2368" w:type="pct"/>
            <w:tcBorders>
              <w:top w:val="nil"/>
              <w:left w:val="nil"/>
              <w:bottom w:val="nil"/>
              <w:right w:val="nil"/>
            </w:tcBorders>
            <w:shd w:val="clear" w:color="auto" w:fill="auto"/>
            <w:noWrap/>
            <w:vAlign w:val="center"/>
            <w:hideMark/>
          </w:tcPr>
          <w:p w14:paraId="0E61D6FD" w14:textId="77777777" w:rsidR="007C2281" w:rsidRPr="00FB488F" w:rsidRDefault="007C2281" w:rsidP="007C2281">
            <w:pPr>
              <w:rPr>
                <w:rFonts w:ascii="Arial" w:hAnsi="Arial" w:cs="Arial"/>
                <w:b/>
                <w:bCs/>
                <w:color w:val="000000"/>
                <w:sz w:val="16"/>
                <w:szCs w:val="16"/>
              </w:rPr>
            </w:pPr>
            <w:r w:rsidRPr="00FB488F">
              <w:rPr>
                <w:rFonts w:ascii="Arial" w:hAnsi="Arial" w:cs="Arial"/>
                <w:b/>
                <w:bCs/>
                <w:color w:val="000000"/>
                <w:sz w:val="16"/>
                <w:szCs w:val="16"/>
              </w:rPr>
              <w:t>Empréstimos e Financiamentos - FINEP</w:t>
            </w:r>
          </w:p>
        </w:tc>
        <w:tc>
          <w:tcPr>
            <w:tcW w:w="552" w:type="pct"/>
            <w:tcBorders>
              <w:top w:val="nil"/>
              <w:left w:val="nil"/>
              <w:bottom w:val="nil"/>
              <w:right w:val="nil"/>
            </w:tcBorders>
            <w:shd w:val="clear" w:color="000000" w:fill="D9E1F2"/>
            <w:noWrap/>
            <w:vAlign w:val="center"/>
            <w:hideMark/>
          </w:tcPr>
          <w:p w14:paraId="5A8169C5" w14:textId="77777777" w:rsidR="007C2281" w:rsidRPr="00FB488F" w:rsidRDefault="007C2281" w:rsidP="007C2281">
            <w:pPr>
              <w:jc w:val="right"/>
              <w:rPr>
                <w:rFonts w:ascii="Arial" w:hAnsi="Arial" w:cs="Arial"/>
                <w:b/>
                <w:bCs/>
                <w:color w:val="000000"/>
                <w:sz w:val="16"/>
                <w:szCs w:val="16"/>
              </w:rPr>
            </w:pPr>
            <w:r w:rsidRPr="00FB488F">
              <w:rPr>
                <w:rFonts w:ascii="Arial" w:hAnsi="Arial" w:cs="Arial"/>
                <w:b/>
                <w:bCs/>
                <w:color w:val="000000"/>
                <w:sz w:val="16"/>
                <w:szCs w:val="16"/>
              </w:rPr>
              <w:t xml:space="preserve">       90.602 </w:t>
            </w:r>
          </w:p>
        </w:tc>
        <w:tc>
          <w:tcPr>
            <w:tcW w:w="552" w:type="pct"/>
            <w:tcBorders>
              <w:top w:val="nil"/>
              <w:left w:val="nil"/>
              <w:bottom w:val="nil"/>
              <w:right w:val="nil"/>
            </w:tcBorders>
            <w:shd w:val="clear" w:color="auto" w:fill="auto"/>
            <w:noWrap/>
            <w:vAlign w:val="center"/>
            <w:hideMark/>
          </w:tcPr>
          <w:p w14:paraId="31C39DCF" w14:textId="77777777" w:rsidR="007C2281" w:rsidRPr="00FB488F" w:rsidRDefault="007C2281" w:rsidP="007C2281">
            <w:pPr>
              <w:jc w:val="right"/>
              <w:rPr>
                <w:rFonts w:ascii="Arial" w:hAnsi="Arial" w:cs="Arial"/>
                <w:b/>
                <w:bCs/>
                <w:color w:val="000000"/>
                <w:sz w:val="16"/>
                <w:szCs w:val="16"/>
              </w:rPr>
            </w:pPr>
            <w:r w:rsidRPr="00FB488F">
              <w:rPr>
                <w:rFonts w:ascii="Arial" w:hAnsi="Arial" w:cs="Arial"/>
                <w:b/>
                <w:bCs/>
                <w:color w:val="000000"/>
                <w:sz w:val="16"/>
                <w:szCs w:val="16"/>
              </w:rPr>
              <w:t xml:space="preserve">     136.810 </w:t>
            </w:r>
          </w:p>
        </w:tc>
        <w:tc>
          <w:tcPr>
            <w:tcW w:w="552" w:type="pct"/>
            <w:tcBorders>
              <w:top w:val="nil"/>
              <w:left w:val="nil"/>
              <w:bottom w:val="nil"/>
              <w:right w:val="nil"/>
            </w:tcBorders>
            <w:shd w:val="clear" w:color="auto" w:fill="auto"/>
            <w:noWrap/>
            <w:vAlign w:val="center"/>
            <w:hideMark/>
          </w:tcPr>
          <w:p w14:paraId="3889CF9D" w14:textId="77777777" w:rsidR="007C2281" w:rsidRPr="00FB488F" w:rsidRDefault="007C2281" w:rsidP="007C2281">
            <w:pPr>
              <w:jc w:val="right"/>
              <w:rPr>
                <w:rFonts w:ascii="Arial" w:hAnsi="Arial" w:cs="Arial"/>
                <w:b/>
                <w:bCs/>
                <w:color w:val="000000"/>
                <w:sz w:val="16"/>
                <w:szCs w:val="16"/>
              </w:rPr>
            </w:pPr>
            <w:r w:rsidRPr="00FB488F">
              <w:rPr>
                <w:rFonts w:ascii="Arial" w:hAnsi="Arial" w:cs="Arial"/>
                <w:b/>
                <w:bCs/>
                <w:color w:val="000000"/>
                <w:sz w:val="16"/>
                <w:szCs w:val="16"/>
              </w:rPr>
              <w:t xml:space="preserve">     209.054 </w:t>
            </w:r>
          </w:p>
        </w:tc>
        <w:tc>
          <w:tcPr>
            <w:tcW w:w="86" w:type="pct"/>
            <w:tcBorders>
              <w:top w:val="nil"/>
              <w:left w:val="nil"/>
              <w:bottom w:val="nil"/>
              <w:right w:val="nil"/>
            </w:tcBorders>
            <w:shd w:val="clear" w:color="auto" w:fill="auto"/>
            <w:noWrap/>
            <w:vAlign w:val="center"/>
            <w:hideMark/>
          </w:tcPr>
          <w:p w14:paraId="19EE8378" w14:textId="77777777" w:rsidR="007C2281" w:rsidRPr="00FB488F" w:rsidRDefault="007C2281" w:rsidP="007C2281">
            <w:pPr>
              <w:jc w:val="right"/>
              <w:rPr>
                <w:rFonts w:ascii="Arial" w:hAnsi="Arial" w:cs="Arial"/>
                <w:b/>
                <w:bCs/>
                <w:color w:val="000000"/>
                <w:sz w:val="16"/>
                <w:szCs w:val="16"/>
              </w:rPr>
            </w:pPr>
          </w:p>
        </w:tc>
        <w:tc>
          <w:tcPr>
            <w:tcW w:w="446" w:type="pct"/>
            <w:tcBorders>
              <w:top w:val="nil"/>
              <w:left w:val="nil"/>
              <w:bottom w:val="nil"/>
              <w:right w:val="nil"/>
            </w:tcBorders>
            <w:shd w:val="clear" w:color="auto" w:fill="auto"/>
            <w:noWrap/>
            <w:vAlign w:val="center"/>
            <w:hideMark/>
          </w:tcPr>
          <w:p w14:paraId="6E36465E" w14:textId="77777777" w:rsidR="007C2281" w:rsidRPr="00FB488F" w:rsidRDefault="007C2281" w:rsidP="007C2281">
            <w:pPr>
              <w:jc w:val="right"/>
              <w:rPr>
                <w:rFonts w:ascii="Arial" w:hAnsi="Arial" w:cs="Arial"/>
                <w:color w:val="000000"/>
                <w:sz w:val="16"/>
                <w:szCs w:val="16"/>
              </w:rPr>
            </w:pPr>
            <w:r w:rsidRPr="00FB488F">
              <w:rPr>
                <w:rFonts w:ascii="Arial" w:hAnsi="Arial" w:cs="Arial"/>
                <w:color w:val="000000"/>
                <w:sz w:val="16"/>
                <w:szCs w:val="16"/>
              </w:rPr>
              <w:t>-33,8%</w:t>
            </w:r>
          </w:p>
        </w:tc>
        <w:tc>
          <w:tcPr>
            <w:tcW w:w="446" w:type="pct"/>
            <w:tcBorders>
              <w:top w:val="nil"/>
              <w:left w:val="nil"/>
              <w:bottom w:val="nil"/>
              <w:right w:val="nil"/>
            </w:tcBorders>
            <w:shd w:val="clear" w:color="auto" w:fill="auto"/>
            <w:noWrap/>
            <w:vAlign w:val="center"/>
            <w:hideMark/>
          </w:tcPr>
          <w:p w14:paraId="333671B2" w14:textId="77777777" w:rsidR="007C2281" w:rsidRPr="00FB488F" w:rsidRDefault="007C2281" w:rsidP="007C2281">
            <w:pPr>
              <w:jc w:val="right"/>
              <w:rPr>
                <w:rFonts w:ascii="Arial" w:hAnsi="Arial" w:cs="Arial"/>
                <w:color w:val="000000"/>
                <w:sz w:val="16"/>
                <w:szCs w:val="16"/>
              </w:rPr>
            </w:pPr>
            <w:r w:rsidRPr="00FB488F">
              <w:rPr>
                <w:rFonts w:ascii="Arial" w:hAnsi="Arial" w:cs="Arial"/>
                <w:color w:val="000000"/>
                <w:sz w:val="16"/>
                <w:szCs w:val="16"/>
              </w:rPr>
              <w:t>-56,7%</w:t>
            </w:r>
          </w:p>
        </w:tc>
      </w:tr>
      <w:tr w:rsidR="007C2281" w:rsidRPr="00FB488F" w14:paraId="5BA04DD7" w14:textId="77777777" w:rsidTr="007C2281">
        <w:trPr>
          <w:trHeight w:val="227"/>
        </w:trPr>
        <w:tc>
          <w:tcPr>
            <w:tcW w:w="2368" w:type="pct"/>
            <w:tcBorders>
              <w:top w:val="nil"/>
              <w:left w:val="nil"/>
              <w:bottom w:val="nil"/>
              <w:right w:val="nil"/>
            </w:tcBorders>
            <w:shd w:val="clear" w:color="auto" w:fill="auto"/>
            <w:noWrap/>
            <w:vAlign w:val="center"/>
            <w:hideMark/>
          </w:tcPr>
          <w:p w14:paraId="0A07AA82" w14:textId="77777777" w:rsidR="007C2281" w:rsidRPr="00FB488F" w:rsidRDefault="007C2281" w:rsidP="007C2281">
            <w:pPr>
              <w:rPr>
                <w:rFonts w:ascii="Arial" w:hAnsi="Arial" w:cs="Arial"/>
                <w:i/>
                <w:iCs/>
                <w:color w:val="000000"/>
                <w:sz w:val="16"/>
                <w:szCs w:val="16"/>
              </w:rPr>
            </w:pPr>
            <w:r w:rsidRPr="00FB488F">
              <w:rPr>
                <w:rFonts w:ascii="Arial" w:hAnsi="Arial" w:cs="Arial"/>
                <w:i/>
                <w:iCs/>
                <w:color w:val="000000"/>
                <w:sz w:val="16"/>
                <w:szCs w:val="16"/>
              </w:rPr>
              <w:t xml:space="preserve">  Curto Prazo</w:t>
            </w:r>
          </w:p>
        </w:tc>
        <w:tc>
          <w:tcPr>
            <w:tcW w:w="552" w:type="pct"/>
            <w:tcBorders>
              <w:top w:val="nil"/>
              <w:left w:val="nil"/>
              <w:bottom w:val="nil"/>
              <w:right w:val="nil"/>
            </w:tcBorders>
            <w:shd w:val="clear" w:color="000000" w:fill="D9E1F2"/>
            <w:noWrap/>
            <w:vAlign w:val="center"/>
            <w:hideMark/>
          </w:tcPr>
          <w:p w14:paraId="6324F2A6" w14:textId="77777777" w:rsidR="007C2281" w:rsidRPr="00FB488F" w:rsidRDefault="007C2281" w:rsidP="007C2281">
            <w:pPr>
              <w:jc w:val="right"/>
              <w:rPr>
                <w:rFonts w:ascii="Arial" w:hAnsi="Arial" w:cs="Arial"/>
                <w:i/>
                <w:iCs/>
                <w:color w:val="000000"/>
                <w:sz w:val="16"/>
                <w:szCs w:val="16"/>
              </w:rPr>
            </w:pPr>
            <w:r w:rsidRPr="00FB488F">
              <w:rPr>
                <w:rFonts w:ascii="Arial" w:hAnsi="Arial" w:cs="Arial"/>
                <w:i/>
                <w:iCs/>
                <w:color w:val="000000"/>
                <w:sz w:val="16"/>
                <w:szCs w:val="16"/>
              </w:rPr>
              <w:t xml:space="preserve">      45.710 </w:t>
            </w:r>
          </w:p>
        </w:tc>
        <w:tc>
          <w:tcPr>
            <w:tcW w:w="552" w:type="pct"/>
            <w:tcBorders>
              <w:top w:val="nil"/>
              <w:left w:val="nil"/>
              <w:bottom w:val="nil"/>
              <w:right w:val="nil"/>
            </w:tcBorders>
            <w:shd w:val="clear" w:color="auto" w:fill="auto"/>
            <w:noWrap/>
            <w:vAlign w:val="center"/>
            <w:hideMark/>
          </w:tcPr>
          <w:p w14:paraId="1B7DB7B4" w14:textId="77777777" w:rsidR="007C2281" w:rsidRPr="00FB488F" w:rsidRDefault="007C2281" w:rsidP="007C2281">
            <w:pPr>
              <w:jc w:val="right"/>
              <w:rPr>
                <w:rFonts w:ascii="Arial" w:hAnsi="Arial" w:cs="Arial"/>
                <w:i/>
                <w:iCs/>
                <w:color w:val="000000"/>
                <w:sz w:val="16"/>
                <w:szCs w:val="16"/>
              </w:rPr>
            </w:pPr>
            <w:r w:rsidRPr="00FB488F">
              <w:rPr>
                <w:rFonts w:ascii="Arial" w:hAnsi="Arial" w:cs="Arial"/>
                <w:i/>
                <w:iCs/>
                <w:color w:val="000000"/>
                <w:sz w:val="16"/>
                <w:szCs w:val="16"/>
              </w:rPr>
              <w:t xml:space="preserve">      47.175 </w:t>
            </w:r>
          </w:p>
        </w:tc>
        <w:tc>
          <w:tcPr>
            <w:tcW w:w="552" w:type="pct"/>
            <w:tcBorders>
              <w:top w:val="nil"/>
              <w:left w:val="nil"/>
              <w:bottom w:val="nil"/>
              <w:right w:val="nil"/>
            </w:tcBorders>
            <w:shd w:val="clear" w:color="auto" w:fill="auto"/>
            <w:noWrap/>
            <w:vAlign w:val="center"/>
            <w:hideMark/>
          </w:tcPr>
          <w:p w14:paraId="40FD2F5C" w14:textId="77777777" w:rsidR="007C2281" w:rsidRPr="00FB488F" w:rsidRDefault="007C2281" w:rsidP="007C2281">
            <w:pPr>
              <w:jc w:val="right"/>
              <w:rPr>
                <w:rFonts w:ascii="Arial" w:hAnsi="Arial" w:cs="Arial"/>
                <w:i/>
                <w:iCs/>
                <w:color w:val="000000"/>
                <w:sz w:val="16"/>
                <w:szCs w:val="16"/>
              </w:rPr>
            </w:pPr>
            <w:r w:rsidRPr="00FB488F">
              <w:rPr>
                <w:rFonts w:ascii="Arial" w:hAnsi="Arial" w:cs="Arial"/>
                <w:i/>
                <w:iCs/>
                <w:color w:val="000000"/>
                <w:sz w:val="16"/>
                <w:szCs w:val="16"/>
              </w:rPr>
              <w:t xml:space="preserve">      53.179 </w:t>
            </w:r>
          </w:p>
        </w:tc>
        <w:tc>
          <w:tcPr>
            <w:tcW w:w="86" w:type="pct"/>
            <w:tcBorders>
              <w:top w:val="nil"/>
              <w:left w:val="nil"/>
              <w:bottom w:val="nil"/>
              <w:right w:val="nil"/>
            </w:tcBorders>
            <w:shd w:val="clear" w:color="auto" w:fill="auto"/>
            <w:noWrap/>
            <w:vAlign w:val="center"/>
            <w:hideMark/>
          </w:tcPr>
          <w:p w14:paraId="4C0EB463" w14:textId="77777777" w:rsidR="007C2281" w:rsidRPr="00FB488F" w:rsidRDefault="007C2281" w:rsidP="007C2281">
            <w:pPr>
              <w:jc w:val="right"/>
              <w:rPr>
                <w:rFonts w:ascii="Arial" w:hAnsi="Arial" w:cs="Arial"/>
                <w:i/>
                <w:iCs/>
                <w:color w:val="000000"/>
                <w:sz w:val="16"/>
                <w:szCs w:val="16"/>
              </w:rPr>
            </w:pPr>
          </w:p>
        </w:tc>
        <w:tc>
          <w:tcPr>
            <w:tcW w:w="446" w:type="pct"/>
            <w:tcBorders>
              <w:top w:val="nil"/>
              <w:left w:val="nil"/>
              <w:bottom w:val="nil"/>
              <w:right w:val="nil"/>
            </w:tcBorders>
            <w:shd w:val="clear" w:color="auto" w:fill="auto"/>
            <w:noWrap/>
            <w:vAlign w:val="center"/>
            <w:hideMark/>
          </w:tcPr>
          <w:p w14:paraId="6B2B1D3E" w14:textId="77777777" w:rsidR="007C2281" w:rsidRPr="00FB488F" w:rsidRDefault="007C2281" w:rsidP="007C2281">
            <w:pPr>
              <w:jc w:val="right"/>
              <w:rPr>
                <w:rFonts w:ascii="Arial" w:hAnsi="Arial" w:cs="Arial"/>
                <w:i/>
                <w:iCs/>
                <w:color w:val="000000"/>
                <w:sz w:val="16"/>
                <w:szCs w:val="16"/>
              </w:rPr>
            </w:pPr>
            <w:r w:rsidRPr="00FB488F">
              <w:rPr>
                <w:rFonts w:ascii="Arial" w:hAnsi="Arial" w:cs="Arial"/>
                <w:i/>
                <w:iCs/>
                <w:color w:val="000000"/>
                <w:sz w:val="16"/>
                <w:szCs w:val="16"/>
              </w:rPr>
              <w:t>-3,1%</w:t>
            </w:r>
          </w:p>
        </w:tc>
        <w:tc>
          <w:tcPr>
            <w:tcW w:w="446" w:type="pct"/>
            <w:tcBorders>
              <w:top w:val="nil"/>
              <w:left w:val="nil"/>
              <w:bottom w:val="nil"/>
              <w:right w:val="nil"/>
            </w:tcBorders>
            <w:shd w:val="clear" w:color="auto" w:fill="auto"/>
            <w:noWrap/>
            <w:vAlign w:val="center"/>
            <w:hideMark/>
          </w:tcPr>
          <w:p w14:paraId="700DC736" w14:textId="77777777" w:rsidR="007C2281" w:rsidRPr="00FB488F" w:rsidRDefault="007C2281" w:rsidP="007C2281">
            <w:pPr>
              <w:jc w:val="right"/>
              <w:rPr>
                <w:rFonts w:ascii="Arial" w:hAnsi="Arial" w:cs="Arial"/>
                <w:i/>
                <w:iCs/>
                <w:color w:val="000000"/>
                <w:sz w:val="16"/>
                <w:szCs w:val="16"/>
              </w:rPr>
            </w:pPr>
            <w:r w:rsidRPr="00FB488F">
              <w:rPr>
                <w:rFonts w:ascii="Arial" w:hAnsi="Arial" w:cs="Arial"/>
                <w:i/>
                <w:iCs/>
                <w:color w:val="000000"/>
                <w:sz w:val="16"/>
                <w:szCs w:val="16"/>
              </w:rPr>
              <w:t>-14,0%</w:t>
            </w:r>
          </w:p>
        </w:tc>
      </w:tr>
      <w:tr w:rsidR="007C2281" w:rsidRPr="00FB488F" w14:paraId="4FC07006" w14:textId="77777777" w:rsidTr="007C2281">
        <w:trPr>
          <w:trHeight w:val="227"/>
        </w:trPr>
        <w:tc>
          <w:tcPr>
            <w:tcW w:w="2368" w:type="pct"/>
            <w:tcBorders>
              <w:top w:val="nil"/>
              <w:left w:val="nil"/>
              <w:bottom w:val="nil"/>
              <w:right w:val="nil"/>
            </w:tcBorders>
            <w:shd w:val="clear" w:color="auto" w:fill="auto"/>
            <w:noWrap/>
            <w:vAlign w:val="center"/>
            <w:hideMark/>
          </w:tcPr>
          <w:p w14:paraId="2FD70840" w14:textId="77777777" w:rsidR="007C2281" w:rsidRPr="00FB488F" w:rsidRDefault="007C2281" w:rsidP="007C2281">
            <w:pPr>
              <w:rPr>
                <w:rFonts w:ascii="Arial" w:hAnsi="Arial" w:cs="Arial"/>
                <w:i/>
                <w:iCs/>
                <w:color w:val="000000"/>
                <w:sz w:val="16"/>
                <w:szCs w:val="16"/>
              </w:rPr>
            </w:pPr>
            <w:r w:rsidRPr="00FB488F">
              <w:rPr>
                <w:rFonts w:ascii="Arial" w:hAnsi="Arial" w:cs="Arial"/>
                <w:i/>
                <w:iCs/>
                <w:color w:val="000000"/>
                <w:sz w:val="16"/>
                <w:szCs w:val="16"/>
              </w:rPr>
              <w:t xml:space="preserve">  Longo Prazo</w:t>
            </w:r>
          </w:p>
        </w:tc>
        <w:tc>
          <w:tcPr>
            <w:tcW w:w="552" w:type="pct"/>
            <w:tcBorders>
              <w:top w:val="nil"/>
              <w:left w:val="nil"/>
              <w:bottom w:val="nil"/>
              <w:right w:val="nil"/>
            </w:tcBorders>
            <w:shd w:val="clear" w:color="000000" w:fill="D9E1F2"/>
            <w:noWrap/>
            <w:vAlign w:val="center"/>
            <w:hideMark/>
          </w:tcPr>
          <w:p w14:paraId="67643C3D" w14:textId="77777777" w:rsidR="007C2281" w:rsidRPr="00FB488F" w:rsidRDefault="007C2281" w:rsidP="007C2281">
            <w:pPr>
              <w:jc w:val="right"/>
              <w:rPr>
                <w:rFonts w:ascii="Arial" w:hAnsi="Arial" w:cs="Arial"/>
                <w:i/>
                <w:iCs/>
                <w:color w:val="000000"/>
                <w:sz w:val="16"/>
                <w:szCs w:val="16"/>
              </w:rPr>
            </w:pPr>
            <w:r w:rsidRPr="00FB488F">
              <w:rPr>
                <w:rFonts w:ascii="Arial" w:hAnsi="Arial" w:cs="Arial"/>
                <w:i/>
                <w:iCs/>
                <w:color w:val="000000"/>
                <w:sz w:val="16"/>
                <w:szCs w:val="16"/>
              </w:rPr>
              <w:t xml:space="preserve">      44.892 </w:t>
            </w:r>
          </w:p>
        </w:tc>
        <w:tc>
          <w:tcPr>
            <w:tcW w:w="552" w:type="pct"/>
            <w:tcBorders>
              <w:top w:val="nil"/>
              <w:left w:val="nil"/>
              <w:bottom w:val="nil"/>
              <w:right w:val="nil"/>
            </w:tcBorders>
            <w:shd w:val="clear" w:color="auto" w:fill="auto"/>
            <w:noWrap/>
            <w:vAlign w:val="center"/>
            <w:hideMark/>
          </w:tcPr>
          <w:p w14:paraId="0B67EAD2" w14:textId="77777777" w:rsidR="007C2281" w:rsidRPr="00FB488F" w:rsidRDefault="007C2281" w:rsidP="007C2281">
            <w:pPr>
              <w:jc w:val="right"/>
              <w:rPr>
                <w:rFonts w:ascii="Arial" w:hAnsi="Arial" w:cs="Arial"/>
                <w:i/>
                <w:iCs/>
                <w:color w:val="000000"/>
                <w:sz w:val="16"/>
                <w:szCs w:val="16"/>
              </w:rPr>
            </w:pPr>
            <w:r w:rsidRPr="00FB488F">
              <w:rPr>
                <w:rFonts w:ascii="Arial" w:hAnsi="Arial" w:cs="Arial"/>
                <w:i/>
                <w:iCs/>
                <w:color w:val="000000"/>
                <w:sz w:val="16"/>
                <w:szCs w:val="16"/>
              </w:rPr>
              <w:t xml:space="preserve">      89.635 </w:t>
            </w:r>
          </w:p>
        </w:tc>
        <w:tc>
          <w:tcPr>
            <w:tcW w:w="552" w:type="pct"/>
            <w:tcBorders>
              <w:top w:val="nil"/>
              <w:left w:val="nil"/>
              <w:bottom w:val="nil"/>
              <w:right w:val="nil"/>
            </w:tcBorders>
            <w:shd w:val="clear" w:color="auto" w:fill="auto"/>
            <w:noWrap/>
            <w:vAlign w:val="center"/>
            <w:hideMark/>
          </w:tcPr>
          <w:p w14:paraId="2CA83B07" w14:textId="77777777" w:rsidR="007C2281" w:rsidRPr="00FB488F" w:rsidRDefault="007C2281" w:rsidP="007C2281">
            <w:pPr>
              <w:jc w:val="right"/>
              <w:rPr>
                <w:rFonts w:ascii="Arial" w:hAnsi="Arial" w:cs="Arial"/>
                <w:i/>
                <w:iCs/>
                <w:color w:val="000000"/>
                <w:sz w:val="16"/>
                <w:szCs w:val="16"/>
              </w:rPr>
            </w:pPr>
            <w:r w:rsidRPr="00FB488F">
              <w:rPr>
                <w:rFonts w:ascii="Arial" w:hAnsi="Arial" w:cs="Arial"/>
                <w:i/>
                <w:iCs/>
                <w:color w:val="000000"/>
                <w:sz w:val="16"/>
                <w:szCs w:val="16"/>
              </w:rPr>
              <w:t xml:space="preserve">    155.875 </w:t>
            </w:r>
          </w:p>
        </w:tc>
        <w:tc>
          <w:tcPr>
            <w:tcW w:w="86" w:type="pct"/>
            <w:tcBorders>
              <w:top w:val="nil"/>
              <w:left w:val="nil"/>
              <w:bottom w:val="nil"/>
              <w:right w:val="nil"/>
            </w:tcBorders>
            <w:shd w:val="clear" w:color="auto" w:fill="auto"/>
            <w:noWrap/>
            <w:vAlign w:val="center"/>
            <w:hideMark/>
          </w:tcPr>
          <w:p w14:paraId="4CED52FC" w14:textId="77777777" w:rsidR="007C2281" w:rsidRPr="00FB488F" w:rsidRDefault="007C2281" w:rsidP="007C2281">
            <w:pPr>
              <w:jc w:val="right"/>
              <w:rPr>
                <w:rFonts w:ascii="Arial" w:hAnsi="Arial" w:cs="Arial"/>
                <w:i/>
                <w:iCs/>
                <w:color w:val="000000"/>
                <w:sz w:val="16"/>
                <w:szCs w:val="16"/>
              </w:rPr>
            </w:pPr>
          </w:p>
        </w:tc>
        <w:tc>
          <w:tcPr>
            <w:tcW w:w="446" w:type="pct"/>
            <w:tcBorders>
              <w:top w:val="nil"/>
              <w:left w:val="nil"/>
              <w:bottom w:val="nil"/>
              <w:right w:val="nil"/>
            </w:tcBorders>
            <w:shd w:val="clear" w:color="auto" w:fill="auto"/>
            <w:noWrap/>
            <w:vAlign w:val="center"/>
            <w:hideMark/>
          </w:tcPr>
          <w:p w14:paraId="47956669" w14:textId="77777777" w:rsidR="007C2281" w:rsidRPr="00FB488F" w:rsidRDefault="007C2281" w:rsidP="007C2281">
            <w:pPr>
              <w:jc w:val="right"/>
              <w:rPr>
                <w:rFonts w:ascii="Arial" w:hAnsi="Arial" w:cs="Arial"/>
                <w:i/>
                <w:iCs/>
                <w:color w:val="000000"/>
                <w:sz w:val="16"/>
                <w:szCs w:val="16"/>
              </w:rPr>
            </w:pPr>
            <w:r w:rsidRPr="00FB488F">
              <w:rPr>
                <w:rFonts w:ascii="Arial" w:hAnsi="Arial" w:cs="Arial"/>
                <w:i/>
                <w:iCs/>
                <w:color w:val="000000"/>
                <w:sz w:val="16"/>
                <w:szCs w:val="16"/>
              </w:rPr>
              <w:t>-49,9%</w:t>
            </w:r>
          </w:p>
        </w:tc>
        <w:tc>
          <w:tcPr>
            <w:tcW w:w="446" w:type="pct"/>
            <w:tcBorders>
              <w:top w:val="nil"/>
              <w:left w:val="nil"/>
              <w:bottom w:val="nil"/>
              <w:right w:val="nil"/>
            </w:tcBorders>
            <w:shd w:val="clear" w:color="auto" w:fill="auto"/>
            <w:noWrap/>
            <w:vAlign w:val="center"/>
            <w:hideMark/>
          </w:tcPr>
          <w:p w14:paraId="4986B451" w14:textId="77777777" w:rsidR="007C2281" w:rsidRPr="00FB488F" w:rsidRDefault="007C2281" w:rsidP="007C2281">
            <w:pPr>
              <w:jc w:val="right"/>
              <w:rPr>
                <w:rFonts w:ascii="Arial" w:hAnsi="Arial" w:cs="Arial"/>
                <w:i/>
                <w:iCs/>
                <w:color w:val="000000"/>
                <w:sz w:val="16"/>
                <w:szCs w:val="16"/>
              </w:rPr>
            </w:pPr>
            <w:r w:rsidRPr="00FB488F">
              <w:rPr>
                <w:rFonts w:ascii="Arial" w:hAnsi="Arial" w:cs="Arial"/>
                <w:i/>
                <w:iCs/>
                <w:color w:val="000000"/>
                <w:sz w:val="16"/>
                <w:szCs w:val="16"/>
              </w:rPr>
              <w:t>-71,2%</w:t>
            </w:r>
          </w:p>
        </w:tc>
      </w:tr>
      <w:tr w:rsidR="007C2281" w:rsidRPr="00FB488F" w14:paraId="343A265D" w14:textId="77777777" w:rsidTr="007C2281">
        <w:trPr>
          <w:trHeight w:val="227"/>
        </w:trPr>
        <w:tc>
          <w:tcPr>
            <w:tcW w:w="2368" w:type="pct"/>
            <w:tcBorders>
              <w:top w:val="nil"/>
              <w:left w:val="nil"/>
              <w:bottom w:val="nil"/>
              <w:right w:val="nil"/>
            </w:tcBorders>
            <w:shd w:val="clear" w:color="auto" w:fill="auto"/>
            <w:noWrap/>
            <w:vAlign w:val="center"/>
            <w:hideMark/>
          </w:tcPr>
          <w:p w14:paraId="249685E6" w14:textId="77777777" w:rsidR="007C2281" w:rsidRPr="00FB488F" w:rsidRDefault="007C2281" w:rsidP="007C2281">
            <w:pPr>
              <w:rPr>
                <w:rFonts w:ascii="Arial" w:hAnsi="Arial" w:cs="Arial"/>
                <w:b/>
                <w:bCs/>
                <w:color w:val="000000"/>
                <w:sz w:val="16"/>
                <w:szCs w:val="16"/>
              </w:rPr>
            </w:pPr>
            <w:r w:rsidRPr="00FB488F">
              <w:rPr>
                <w:rFonts w:ascii="Arial" w:hAnsi="Arial" w:cs="Arial"/>
                <w:b/>
                <w:bCs/>
                <w:color w:val="000000"/>
                <w:sz w:val="16"/>
                <w:szCs w:val="16"/>
              </w:rPr>
              <w:t>Arrendamento Mercantil (Leasing)</w:t>
            </w:r>
          </w:p>
        </w:tc>
        <w:tc>
          <w:tcPr>
            <w:tcW w:w="552" w:type="pct"/>
            <w:tcBorders>
              <w:top w:val="nil"/>
              <w:left w:val="nil"/>
              <w:bottom w:val="nil"/>
              <w:right w:val="nil"/>
            </w:tcBorders>
            <w:shd w:val="clear" w:color="000000" w:fill="D9E1F2"/>
            <w:noWrap/>
            <w:vAlign w:val="center"/>
            <w:hideMark/>
          </w:tcPr>
          <w:p w14:paraId="3D9B9BBA" w14:textId="77777777" w:rsidR="007C2281" w:rsidRPr="00FB488F" w:rsidRDefault="007C2281" w:rsidP="007C2281">
            <w:pPr>
              <w:jc w:val="right"/>
              <w:rPr>
                <w:rFonts w:ascii="Arial" w:hAnsi="Arial" w:cs="Arial"/>
                <w:b/>
                <w:bCs/>
                <w:color w:val="000000"/>
                <w:sz w:val="16"/>
                <w:szCs w:val="16"/>
              </w:rPr>
            </w:pPr>
            <w:r w:rsidRPr="00FB488F">
              <w:rPr>
                <w:rFonts w:ascii="Arial" w:hAnsi="Arial" w:cs="Arial"/>
                <w:b/>
                <w:bCs/>
                <w:color w:val="000000"/>
                <w:sz w:val="16"/>
                <w:szCs w:val="16"/>
              </w:rPr>
              <w:t xml:space="preserve">       14.121 </w:t>
            </w:r>
          </w:p>
        </w:tc>
        <w:tc>
          <w:tcPr>
            <w:tcW w:w="552" w:type="pct"/>
            <w:tcBorders>
              <w:top w:val="nil"/>
              <w:left w:val="nil"/>
              <w:bottom w:val="nil"/>
              <w:right w:val="nil"/>
            </w:tcBorders>
            <w:shd w:val="clear" w:color="auto" w:fill="auto"/>
            <w:noWrap/>
            <w:vAlign w:val="center"/>
            <w:hideMark/>
          </w:tcPr>
          <w:p w14:paraId="15B1F9E0" w14:textId="77777777" w:rsidR="007C2281" w:rsidRPr="00FB488F" w:rsidRDefault="007C2281" w:rsidP="007C2281">
            <w:pPr>
              <w:jc w:val="right"/>
              <w:rPr>
                <w:rFonts w:ascii="Arial" w:hAnsi="Arial" w:cs="Arial"/>
                <w:b/>
                <w:bCs/>
                <w:color w:val="000000"/>
                <w:sz w:val="16"/>
                <w:szCs w:val="16"/>
              </w:rPr>
            </w:pPr>
            <w:r w:rsidRPr="00FB488F">
              <w:rPr>
                <w:rFonts w:ascii="Arial" w:hAnsi="Arial" w:cs="Arial"/>
                <w:b/>
                <w:bCs/>
                <w:color w:val="000000"/>
                <w:sz w:val="16"/>
                <w:szCs w:val="16"/>
              </w:rPr>
              <w:t xml:space="preserve">       16.657 </w:t>
            </w:r>
          </w:p>
        </w:tc>
        <w:tc>
          <w:tcPr>
            <w:tcW w:w="552" w:type="pct"/>
            <w:tcBorders>
              <w:top w:val="nil"/>
              <w:left w:val="nil"/>
              <w:bottom w:val="nil"/>
              <w:right w:val="nil"/>
            </w:tcBorders>
            <w:shd w:val="clear" w:color="auto" w:fill="auto"/>
            <w:noWrap/>
            <w:vAlign w:val="center"/>
            <w:hideMark/>
          </w:tcPr>
          <w:p w14:paraId="67CBCEE7" w14:textId="77777777" w:rsidR="007C2281" w:rsidRPr="00FB488F" w:rsidRDefault="007C2281" w:rsidP="007C2281">
            <w:pPr>
              <w:jc w:val="right"/>
              <w:rPr>
                <w:rFonts w:ascii="Arial" w:hAnsi="Arial" w:cs="Arial"/>
                <w:b/>
                <w:bCs/>
                <w:color w:val="000000"/>
                <w:sz w:val="16"/>
                <w:szCs w:val="16"/>
              </w:rPr>
            </w:pPr>
            <w:r w:rsidRPr="00FB488F">
              <w:rPr>
                <w:rFonts w:ascii="Arial" w:hAnsi="Arial" w:cs="Arial"/>
                <w:b/>
                <w:bCs/>
                <w:color w:val="000000"/>
                <w:sz w:val="16"/>
                <w:szCs w:val="16"/>
              </w:rPr>
              <w:t xml:space="preserve">       15.352 </w:t>
            </w:r>
          </w:p>
        </w:tc>
        <w:tc>
          <w:tcPr>
            <w:tcW w:w="86" w:type="pct"/>
            <w:tcBorders>
              <w:top w:val="nil"/>
              <w:left w:val="nil"/>
              <w:bottom w:val="nil"/>
              <w:right w:val="nil"/>
            </w:tcBorders>
            <w:shd w:val="clear" w:color="auto" w:fill="auto"/>
            <w:noWrap/>
            <w:vAlign w:val="center"/>
            <w:hideMark/>
          </w:tcPr>
          <w:p w14:paraId="10CD6D88" w14:textId="77777777" w:rsidR="007C2281" w:rsidRPr="00FB488F" w:rsidRDefault="007C2281" w:rsidP="007C2281">
            <w:pPr>
              <w:jc w:val="right"/>
              <w:rPr>
                <w:rFonts w:ascii="Arial" w:hAnsi="Arial" w:cs="Arial"/>
                <w:b/>
                <w:bCs/>
                <w:color w:val="000000"/>
                <w:sz w:val="16"/>
                <w:szCs w:val="16"/>
              </w:rPr>
            </w:pPr>
          </w:p>
        </w:tc>
        <w:tc>
          <w:tcPr>
            <w:tcW w:w="446" w:type="pct"/>
            <w:tcBorders>
              <w:top w:val="nil"/>
              <w:left w:val="nil"/>
              <w:bottom w:val="nil"/>
              <w:right w:val="nil"/>
            </w:tcBorders>
            <w:shd w:val="clear" w:color="auto" w:fill="auto"/>
            <w:noWrap/>
            <w:vAlign w:val="center"/>
            <w:hideMark/>
          </w:tcPr>
          <w:p w14:paraId="33EFA651" w14:textId="77777777" w:rsidR="007C2281" w:rsidRPr="00FB488F" w:rsidRDefault="007C2281" w:rsidP="007C2281">
            <w:pPr>
              <w:jc w:val="right"/>
              <w:rPr>
                <w:rFonts w:ascii="Arial" w:hAnsi="Arial" w:cs="Arial"/>
                <w:i/>
                <w:iCs/>
                <w:color w:val="000000"/>
                <w:sz w:val="16"/>
                <w:szCs w:val="16"/>
              </w:rPr>
            </w:pPr>
            <w:r w:rsidRPr="00FB488F">
              <w:rPr>
                <w:rFonts w:ascii="Arial" w:hAnsi="Arial" w:cs="Arial"/>
                <w:i/>
                <w:iCs/>
                <w:color w:val="000000"/>
                <w:sz w:val="16"/>
                <w:szCs w:val="16"/>
              </w:rPr>
              <w:t>-15,2%</w:t>
            </w:r>
          </w:p>
        </w:tc>
        <w:tc>
          <w:tcPr>
            <w:tcW w:w="446" w:type="pct"/>
            <w:tcBorders>
              <w:top w:val="nil"/>
              <w:left w:val="nil"/>
              <w:bottom w:val="nil"/>
              <w:right w:val="nil"/>
            </w:tcBorders>
            <w:shd w:val="clear" w:color="auto" w:fill="auto"/>
            <w:noWrap/>
            <w:vAlign w:val="center"/>
            <w:hideMark/>
          </w:tcPr>
          <w:p w14:paraId="0BCC35D7" w14:textId="77777777" w:rsidR="007C2281" w:rsidRPr="00FB488F" w:rsidRDefault="007C2281" w:rsidP="007C2281">
            <w:pPr>
              <w:jc w:val="right"/>
              <w:rPr>
                <w:rFonts w:ascii="Arial" w:hAnsi="Arial" w:cs="Arial"/>
                <w:i/>
                <w:iCs/>
                <w:color w:val="000000"/>
                <w:sz w:val="16"/>
                <w:szCs w:val="16"/>
              </w:rPr>
            </w:pPr>
            <w:r w:rsidRPr="00FB488F">
              <w:rPr>
                <w:rFonts w:ascii="Arial" w:hAnsi="Arial" w:cs="Arial"/>
                <w:i/>
                <w:iCs/>
                <w:color w:val="000000"/>
                <w:sz w:val="16"/>
                <w:szCs w:val="16"/>
              </w:rPr>
              <w:t>-8,0%</w:t>
            </w:r>
          </w:p>
        </w:tc>
      </w:tr>
      <w:tr w:rsidR="007C2281" w:rsidRPr="00FB488F" w14:paraId="00ED04EA" w14:textId="77777777" w:rsidTr="007C2281">
        <w:trPr>
          <w:trHeight w:val="227"/>
        </w:trPr>
        <w:tc>
          <w:tcPr>
            <w:tcW w:w="2368" w:type="pct"/>
            <w:tcBorders>
              <w:top w:val="nil"/>
              <w:left w:val="nil"/>
              <w:bottom w:val="nil"/>
              <w:right w:val="nil"/>
            </w:tcBorders>
            <w:shd w:val="clear" w:color="auto" w:fill="auto"/>
            <w:noWrap/>
            <w:vAlign w:val="center"/>
            <w:hideMark/>
          </w:tcPr>
          <w:p w14:paraId="35DE8C89" w14:textId="77777777" w:rsidR="007C2281" w:rsidRPr="00FB488F" w:rsidRDefault="007C2281" w:rsidP="007C2281">
            <w:pPr>
              <w:rPr>
                <w:rFonts w:ascii="Arial" w:hAnsi="Arial" w:cs="Arial"/>
                <w:i/>
                <w:iCs/>
                <w:color w:val="000000"/>
                <w:sz w:val="16"/>
                <w:szCs w:val="16"/>
              </w:rPr>
            </w:pPr>
            <w:r w:rsidRPr="00FB488F">
              <w:rPr>
                <w:rFonts w:ascii="Arial" w:hAnsi="Arial" w:cs="Arial"/>
                <w:i/>
                <w:iCs/>
                <w:color w:val="000000"/>
                <w:sz w:val="16"/>
                <w:szCs w:val="16"/>
              </w:rPr>
              <w:t xml:space="preserve">  Curto Prazo</w:t>
            </w:r>
          </w:p>
        </w:tc>
        <w:tc>
          <w:tcPr>
            <w:tcW w:w="552" w:type="pct"/>
            <w:tcBorders>
              <w:top w:val="nil"/>
              <w:left w:val="nil"/>
              <w:bottom w:val="nil"/>
              <w:right w:val="nil"/>
            </w:tcBorders>
            <w:shd w:val="clear" w:color="000000" w:fill="D9E1F2"/>
            <w:noWrap/>
            <w:vAlign w:val="center"/>
            <w:hideMark/>
          </w:tcPr>
          <w:p w14:paraId="35C239F0" w14:textId="77777777" w:rsidR="007C2281" w:rsidRPr="00FB488F" w:rsidRDefault="007C2281" w:rsidP="007C2281">
            <w:pPr>
              <w:jc w:val="right"/>
              <w:rPr>
                <w:rFonts w:ascii="Arial" w:hAnsi="Arial" w:cs="Arial"/>
                <w:i/>
                <w:iCs/>
                <w:color w:val="000000"/>
                <w:sz w:val="16"/>
                <w:szCs w:val="16"/>
              </w:rPr>
            </w:pPr>
            <w:r w:rsidRPr="00FB488F">
              <w:rPr>
                <w:rFonts w:ascii="Arial" w:hAnsi="Arial" w:cs="Arial"/>
                <w:i/>
                <w:iCs/>
                <w:color w:val="000000"/>
                <w:sz w:val="16"/>
                <w:szCs w:val="16"/>
              </w:rPr>
              <w:t xml:space="preserve">         5.324 </w:t>
            </w:r>
          </w:p>
        </w:tc>
        <w:tc>
          <w:tcPr>
            <w:tcW w:w="552" w:type="pct"/>
            <w:tcBorders>
              <w:top w:val="nil"/>
              <w:left w:val="nil"/>
              <w:bottom w:val="nil"/>
              <w:right w:val="nil"/>
            </w:tcBorders>
            <w:shd w:val="clear" w:color="auto" w:fill="auto"/>
            <w:noWrap/>
            <w:vAlign w:val="center"/>
            <w:hideMark/>
          </w:tcPr>
          <w:p w14:paraId="773581AD" w14:textId="77777777" w:rsidR="007C2281" w:rsidRPr="00FB488F" w:rsidRDefault="007C2281" w:rsidP="007C2281">
            <w:pPr>
              <w:jc w:val="right"/>
              <w:rPr>
                <w:rFonts w:ascii="Arial" w:hAnsi="Arial" w:cs="Arial"/>
                <w:i/>
                <w:iCs/>
                <w:color w:val="000000"/>
                <w:sz w:val="16"/>
                <w:szCs w:val="16"/>
              </w:rPr>
            </w:pPr>
            <w:r w:rsidRPr="00FB488F">
              <w:rPr>
                <w:rFonts w:ascii="Arial" w:hAnsi="Arial" w:cs="Arial"/>
                <w:i/>
                <w:iCs/>
                <w:color w:val="000000"/>
                <w:sz w:val="16"/>
                <w:szCs w:val="16"/>
              </w:rPr>
              <w:t xml:space="preserve">         4.788 </w:t>
            </w:r>
          </w:p>
        </w:tc>
        <w:tc>
          <w:tcPr>
            <w:tcW w:w="552" w:type="pct"/>
            <w:tcBorders>
              <w:top w:val="nil"/>
              <w:left w:val="nil"/>
              <w:bottom w:val="nil"/>
              <w:right w:val="nil"/>
            </w:tcBorders>
            <w:shd w:val="clear" w:color="auto" w:fill="auto"/>
            <w:noWrap/>
            <w:vAlign w:val="center"/>
            <w:hideMark/>
          </w:tcPr>
          <w:p w14:paraId="5ABCD3B7" w14:textId="77777777" w:rsidR="007C2281" w:rsidRPr="00FB488F" w:rsidRDefault="007C2281" w:rsidP="007C2281">
            <w:pPr>
              <w:jc w:val="right"/>
              <w:rPr>
                <w:rFonts w:ascii="Arial" w:hAnsi="Arial" w:cs="Arial"/>
                <w:i/>
                <w:iCs/>
                <w:color w:val="000000"/>
                <w:sz w:val="16"/>
                <w:szCs w:val="16"/>
              </w:rPr>
            </w:pPr>
            <w:r w:rsidRPr="00FB488F">
              <w:rPr>
                <w:rFonts w:ascii="Arial" w:hAnsi="Arial" w:cs="Arial"/>
                <w:i/>
                <w:iCs/>
                <w:color w:val="000000"/>
                <w:sz w:val="16"/>
                <w:szCs w:val="16"/>
              </w:rPr>
              <w:t xml:space="preserve">         4.246 </w:t>
            </w:r>
          </w:p>
        </w:tc>
        <w:tc>
          <w:tcPr>
            <w:tcW w:w="86" w:type="pct"/>
            <w:tcBorders>
              <w:top w:val="nil"/>
              <w:left w:val="nil"/>
              <w:bottom w:val="nil"/>
              <w:right w:val="nil"/>
            </w:tcBorders>
            <w:shd w:val="clear" w:color="auto" w:fill="auto"/>
            <w:noWrap/>
            <w:vAlign w:val="center"/>
            <w:hideMark/>
          </w:tcPr>
          <w:p w14:paraId="1912F5B7" w14:textId="77777777" w:rsidR="007C2281" w:rsidRPr="00FB488F" w:rsidRDefault="007C2281" w:rsidP="007C2281">
            <w:pPr>
              <w:jc w:val="right"/>
              <w:rPr>
                <w:rFonts w:ascii="Arial" w:hAnsi="Arial" w:cs="Arial"/>
                <w:i/>
                <w:iCs/>
                <w:color w:val="000000"/>
                <w:sz w:val="16"/>
                <w:szCs w:val="16"/>
              </w:rPr>
            </w:pPr>
          </w:p>
        </w:tc>
        <w:tc>
          <w:tcPr>
            <w:tcW w:w="446" w:type="pct"/>
            <w:tcBorders>
              <w:top w:val="nil"/>
              <w:left w:val="nil"/>
              <w:bottom w:val="nil"/>
              <w:right w:val="nil"/>
            </w:tcBorders>
            <w:shd w:val="clear" w:color="auto" w:fill="auto"/>
            <w:noWrap/>
            <w:vAlign w:val="center"/>
            <w:hideMark/>
          </w:tcPr>
          <w:p w14:paraId="076925FB" w14:textId="77777777" w:rsidR="007C2281" w:rsidRPr="00FB488F" w:rsidRDefault="007C2281" w:rsidP="007C2281">
            <w:pPr>
              <w:jc w:val="right"/>
              <w:rPr>
                <w:rFonts w:ascii="Arial" w:hAnsi="Arial" w:cs="Arial"/>
                <w:i/>
                <w:iCs/>
                <w:color w:val="000000"/>
                <w:sz w:val="16"/>
                <w:szCs w:val="16"/>
              </w:rPr>
            </w:pPr>
            <w:r w:rsidRPr="00FB488F">
              <w:rPr>
                <w:rFonts w:ascii="Arial" w:hAnsi="Arial" w:cs="Arial"/>
                <w:i/>
                <w:iCs/>
                <w:color w:val="000000"/>
                <w:sz w:val="16"/>
                <w:szCs w:val="16"/>
              </w:rPr>
              <w:t>11,2%</w:t>
            </w:r>
          </w:p>
        </w:tc>
        <w:tc>
          <w:tcPr>
            <w:tcW w:w="446" w:type="pct"/>
            <w:tcBorders>
              <w:top w:val="nil"/>
              <w:left w:val="nil"/>
              <w:bottom w:val="nil"/>
              <w:right w:val="nil"/>
            </w:tcBorders>
            <w:shd w:val="clear" w:color="auto" w:fill="auto"/>
            <w:noWrap/>
            <w:vAlign w:val="center"/>
            <w:hideMark/>
          </w:tcPr>
          <w:p w14:paraId="67E2C002" w14:textId="77777777" w:rsidR="007C2281" w:rsidRPr="00FB488F" w:rsidRDefault="007C2281" w:rsidP="007C2281">
            <w:pPr>
              <w:jc w:val="right"/>
              <w:rPr>
                <w:rFonts w:ascii="Arial" w:hAnsi="Arial" w:cs="Arial"/>
                <w:i/>
                <w:iCs/>
                <w:color w:val="000000"/>
                <w:sz w:val="16"/>
                <w:szCs w:val="16"/>
              </w:rPr>
            </w:pPr>
            <w:r w:rsidRPr="00FB488F">
              <w:rPr>
                <w:rFonts w:ascii="Arial" w:hAnsi="Arial" w:cs="Arial"/>
                <w:i/>
                <w:iCs/>
                <w:color w:val="000000"/>
                <w:sz w:val="16"/>
                <w:szCs w:val="16"/>
              </w:rPr>
              <w:t>25,4%</w:t>
            </w:r>
          </w:p>
        </w:tc>
      </w:tr>
      <w:tr w:rsidR="007C2281" w:rsidRPr="00FB488F" w14:paraId="14943390" w14:textId="77777777" w:rsidTr="007C2281">
        <w:trPr>
          <w:trHeight w:val="227"/>
        </w:trPr>
        <w:tc>
          <w:tcPr>
            <w:tcW w:w="2368" w:type="pct"/>
            <w:tcBorders>
              <w:top w:val="nil"/>
              <w:left w:val="nil"/>
              <w:bottom w:val="nil"/>
              <w:right w:val="nil"/>
            </w:tcBorders>
            <w:shd w:val="clear" w:color="auto" w:fill="auto"/>
            <w:noWrap/>
            <w:vAlign w:val="center"/>
            <w:hideMark/>
          </w:tcPr>
          <w:p w14:paraId="1FE245F9" w14:textId="77777777" w:rsidR="007C2281" w:rsidRPr="00FB488F" w:rsidRDefault="007C2281" w:rsidP="007C2281">
            <w:pPr>
              <w:rPr>
                <w:rFonts w:ascii="Arial" w:hAnsi="Arial" w:cs="Arial"/>
                <w:i/>
                <w:iCs/>
                <w:color w:val="000000"/>
                <w:sz w:val="16"/>
                <w:szCs w:val="16"/>
              </w:rPr>
            </w:pPr>
            <w:r w:rsidRPr="00FB488F">
              <w:rPr>
                <w:rFonts w:ascii="Arial" w:hAnsi="Arial" w:cs="Arial"/>
                <w:i/>
                <w:iCs/>
                <w:color w:val="000000"/>
                <w:sz w:val="16"/>
                <w:szCs w:val="16"/>
              </w:rPr>
              <w:t xml:space="preserve">  Longo Prazo</w:t>
            </w:r>
          </w:p>
        </w:tc>
        <w:tc>
          <w:tcPr>
            <w:tcW w:w="552" w:type="pct"/>
            <w:tcBorders>
              <w:top w:val="nil"/>
              <w:left w:val="nil"/>
              <w:bottom w:val="nil"/>
              <w:right w:val="nil"/>
            </w:tcBorders>
            <w:shd w:val="clear" w:color="000000" w:fill="D9E1F2"/>
            <w:noWrap/>
            <w:vAlign w:val="center"/>
            <w:hideMark/>
          </w:tcPr>
          <w:p w14:paraId="46A32771" w14:textId="77777777" w:rsidR="007C2281" w:rsidRPr="00FB488F" w:rsidRDefault="007C2281" w:rsidP="007C2281">
            <w:pPr>
              <w:jc w:val="right"/>
              <w:rPr>
                <w:rFonts w:ascii="Arial" w:hAnsi="Arial" w:cs="Arial"/>
                <w:i/>
                <w:iCs/>
                <w:color w:val="000000"/>
                <w:sz w:val="16"/>
                <w:szCs w:val="16"/>
              </w:rPr>
            </w:pPr>
            <w:r w:rsidRPr="00FB488F">
              <w:rPr>
                <w:rFonts w:ascii="Arial" w:hAnsi="Arial" w:cs="Arial"/>
                <w:i/>
                <w:iCs/>
                <w:color w:val="000000"/>
                <w:sz w:val="16"/>
                <w:szCs w:val="16"/>
              </w:rPr>
              <w:t xml:space="preserve">         8.797 </w:t>
            </w:r>
          </w:p>
        </w:tc>
        <w:tc>
          <w:tcPr>
            <w:tcW w:w="552" w:type="pct"/>
            <w:tcBorders>
              <w:top w:val="nil"/>
              <w:left w:val="nil"/>
              <w:bottom w:val="nil"/>
              <w:right w:val="nil"/>
            </w:tcBorders>
            <w:shd w:val="clear" w:color="auto" w:fill="auto"/>
            <w:noWrap/>
            <w:vAlign w:val="center"/>
            <w:hideMark/>
          </w:tcPr>
          <w:p w14:paraId="7C2CF20D" w14:textId="77777777" w:rsidR="007C2281" w:rsidRPr="00FB488F" w:rsidRDefault="007C2281" w:rsidP="007C2281">
            <w:pPr>
              <w:jc w:val="right"/>
              <w:rPr>
                <w:rFonts w:ascii="Arial" w:hAnsi="Arial" w:cs="Arial"/>
                <w:i/>
                <w:iCs/>
                <w:color w:val="000000"/>
                <w:sz w:val="16"/>
                <w:szCs w:val="16"/>
              </w:rPr>
            </w:pPr>
            <w:r w:rsidRPr="00FB488F">
              <w:rPr>
                <w:rFonts w:ascii="Arial" w:hAnsi="Arial" w:cs="Arial"/>
                <w:i/>
                <w:iCs/>
                <w:color w:val="000000"/>
                <w:sz w:val="16"/>
                <w:szCs w:val="16"/>
              </w:rPr>
              <w:t xml:space="preserve">      11.869 </w:t>
            </w:r>
          </w:p>
        </w:tc>
        <w:tc>
          <w:tcPr>
            <w:tcW w:w="552" w:type="pct"/>
            <w:tcBorders>
              <w:top w:val="nil"/>
              <w:left w:val="nil"/>
              <w:bottom w:val="nil"/>
              <w:right w:val="nil"/>
            </w:tcBorders>
            <w:shd w:val="clear" w:color="auto" w:fill="auto"/>
            <w:noWrap/>
            <w:vAlign w:val="center"/>
            <w:hideMark/>
          </w:tcPr>
          <w:p w14:paraId="634ED6B4" w14:textId="77777777" w:rsidR="007C2281" w:rsidRPr="00FB488F" w:rsidRDefault="007C2281" w:rsidP="007C2281">
            <w:pPr>
              <w:jc w:val="right"/>
              <w:rPr>
                <w:rFonts w:ascii="Arial" w:hAnsi="Arial" w:cs="Arial"/>
                <w:i/>
                <w:iCs/>
                <w:color w:val="000000"/>
                <w:sz w:val="16"/>
                <w:szCs w:val="16"/>
              </w:rPr>
            </w:pPr>
            <w:r w:rsidRPr="00FB488F">
              <w:rPr>
                <w:rFonts w:ascii="Arial" w:hAnsi="Arial" w:cs="Arial"/>
                <w:i/>
                <w:iCs/>
                <w:color w:val="000000"/>
                <w:sz w:val="16"/>
                <w:szCs w:val="16"/>
              </w:rPr>
              <w:t xml:space="preserve">      11.106 </w:t>
            </w:r>
          </w:p>
        </w:tc>
        <w:tc>
          <w:tcPr>
            <w:tcW w:w="86" w:type="pct"/>
            <w:tcBorders>
              <w:top w:val="nil"/>
              <w:left w:val="nil"/>
              <w:bottom w:val="nil"/>
              <w:right w:val="nil"/>
            </w:tcBorders>
            <w:shd w:val="clear" w:color="auto" w:fill="auto"/>
            <w:noWrap/>
            <w:vAlign w:val="center"/>
            <w:hideMark/>
          </w:tcPr>
          <w:p w14:paraId="628FAC80" w14:textId="77777777" w:rsidR="007C2281" w:rsidRPr="00FB488F" w:rsidRDefault="007C2281" w:rsidP="007C2281">
            <w:pPr>
              <w:jc w:val="right"/>
              <w:rPr>
                <w:rFonts w:ascii="Arial" w:hAnsi="Arial" w:cs="Arial"/>
                <w:i/>
                <w:iCs/>
                <w:color w:val="000000"/>
                <w:sz w:val="16"/>
                <w:szCs w:val="16"/>
              </w:rPr>
            </w:pPr>
          </w:p>
        </w:tc>
        <w:tc>
          <w:tcPr>
            <w:tcW w:w="446" w:type="pct"/>
            <w:tcBorders>
              <w:top w:val="nil"/>
              <w:left w:val="nil"/>
              <w:bottom w:val="nil"/>
              <w:right w:val="nil"/>
            </w:tcBorders>
            <w:shd w:val="clear" w:color="auto" w:fill="auto"/>
            <w:noWrap/>
            <w:vAlign w:val="center"/>
            <w:hideMark/>
          </w:tcPr>
          <w:p w14:paraId="3CD9A708" w14:textId="77777777" w:rsidR="007C2281" w:rsidRPr="00FB488F" w:rsidRDefault="007C2281" w:rsidP="007C2281">
            <w:pPr>
              <w:jc w:val="right"/>
              <w:rPr>
                <w:rFonts w:ascii="Arial" w:hAnsi="Arial" w:cs="Arial"/>
                <w:i/>
                <w:iCs/>
                <w:color w:val="000000"/>
                <w:sz w:val="16"/>
                <w:szCs w:val="16"/>
              </w:rPr>
            </w:pPr>
            <w:r w:rsidRPr="00FB488F">
              <w:rPr>
                <w:rFonts w:ascii="Arial" w:hAnsi="Arial" w:cs="Arial"/>
                <w:i/>
                <w:iCs/>
                <w:color w:val="000000"/>
                <w:sz w:val="16"/>
                <w:szCs w:val="16"/>
              </w:rPr>
              <w:t>-25,9%</w:t>
            </w:r>
          </w:p>
        </w:tc>
        <w:tc>
          <w:tcPr>
            <w:tcW w:w="446" w:type="pct"/>
            <w:tcBorders>
              <w:top w:val="nil"/>
              <w:left w:val="nil"/>
              <w:bottom w:val="nil"/>
              <w:right w:val="nil"/>
            </w:tcBorders>
            <w:shd w:val="clear" w:color="auto" w:fill="auto"/>
            <w:noWrap/>
            <w:vAlign w:val="center"/>
            <w:hideMark/>
          </w:tcPr>
          <w:p w14:paraId="04E9B367" w14:textId="77777777" w:rsidR="007C2281" w:rsidRPr="00FB488F" w:rsidRDefault="007C2281" w:rsidP="007C2281">
            <w:pPr>
              <w:jc w:val="right"/>
              <w:rPr>
                <w:rFonts w:ascii="Arial" w:hAnsi="Arial" w:cs="Arial"/>
                <w:i/>
                <w:iCs/>
                <w:color w:val="000000"/>
                <w:sz w:val="16"/>
                <w:szCs w:val="16"/>
              </w:rPr>
            </w:pPr>
            <w:r w:rsidRPr="00FB488F">
              <w:rPr>
                <w:rFonts w:ascii="Arial" w:hAnsi="Arial" w:cs="Arial"/>
                <w:i/>
                <w:iCs/>
                <w:color w:val="000000"/>
                <w:sz w:val="16"/>
                <w:szCs w:val="16"/>
              </w:rPr>
              <w:t>-20,8%</w:t>
            </w:r>
          </w:p>
        </w:tc>
      </w:tr>
      <w:tr w:rsidR="007C2281" w:rsidRPr="00FB488F" w14:paraId="74FF215C" w14:textId="77777777" w:rsidTr="007C2281">
        <w:trPr>
          <w:trHeight w:val="227"/>
        </w:trPr>
        <w:tc>
          <w:tcPr>
            <w:tcW w:w="2368" w:type="pct"/>
            <w:tcBorders>
              <w:top w:val="nil"/>
              <w:left w:val="nil"/>
              <w:bottom w:val="nil"/>
              <w:right w:val="nil"/>
            </w:tcBorders>
            <w:shd w:val="clear" w:color="auto" w:fill="auto"/>
            <w:noWrap/>
            <w:vAlign w:val="center"/>
            <w:hideMark/>
          </w:tcPr>
          <w:p w14:paraId="148AD72F" w14:textId="77777777" w:rsidR="007C2281" w:rsidRPr="00FB488F" w:rsidRDefault="007C2281" w:rsidP="007C2281">
            <w:pPr>
              <w:rPr>
                <w:rFonts w:ascii="Arial" w:hAnsi="Arial" w:cs="Arial"/>
                <w:b/>
                <w:bCs/>
                <w:color w:val="000000"/>
                <w:sz w:val="16"/>
                <w:szCs w:val="16"/>
              </w:rPr>
            </w:pPr>
            <w:r w:rsidRPr="00FB488F">
              <w:rPr>
                <w:rFonts w:ascii="Arial" w:hAnsi="Arial" w:cs="Arial"/>
                <w:b/>
                <w:bCs/>
                <w:color w:val="000000"/>
                <w:sz w:val="16"/>
                <w:szCs w:val="16"/>
              </w:rPr>
              <w:t>Credores por Acordos Judiciais - PREVI e FUNCEF</w:t>
            </w:r>
          </w:p>
        </w:tc>
        <w:tc>
          <w:tcPr>
            <w:tcW w:w="552" w:type="pct"/>
            <w:tcBorders>
              <w:top w:val="nil"/>
              <w:left w:val="nil"/>
              <w:bottom w:val="nil"/>
              <w:right w:val="nil"/>
            </w:tcBorders>
            <w:shd w:val="clear" w:color="000000" w:fill="D9E1F2"/>
            <w:noWrap/>
            <w:vAlign w:val="center"/>
            <w:hideMark/>
          </w:tcPr>
          <w:p w14:paraId="2D6DDE92" w14:textId="77777777" w:rsidR="007C2281" w:rsidRPr="00FB488F" w:rsidRDefault="007C2281" w:rsidP="007C2281">
            <w:pPr>
              <w:jc w:val="right"/>
              <w:rPr>
                <w:rFonts w:ascii="Arial" w:hAnsi="Arial" w:cs="Arial"/>
                <w:b/>
                <w:bCs/>
                <w:color w:val="000000"/>
                <w:sz w:val="16"/>
                <w:szCs w:val="16"/>
              </w:rPr>
            </w:pPr>
            <w:r w:rsidRPr="00FB488F">
              <w:rPr>
                <w:rFonts w:ascii="Arial" w:hAnsi="Arial" w:cs="Arial"/>
                <w:b/>
                <w:bCs/>
                <w:color w:val="000000"/>
                <w:sz w:val="16"/>
                <w:szCs w:val="16"/>
              </w:rPr>
              <w:t xml:space="preserve">     132.440 </w:t>
            </w:r>
          </w:p>
        </w:tc>
        <w:tc>
          <w:tcPr>
            <w:tcW w:w="552" w:type="pct"/>
            <w:tcBorders>
              <w:top w:val="nil"/>
              <w:left w:val="nil"/>
              <w:bottom w:val="nil"/>
              <w:right w:val="nil"/>
            </w:tcBorders>
            <w:shd w:val="clear" w:color="auto" w:fill="auto"/>
            <w:noWrap/>
            <w:vAlign w:val="center"/>
            <w:hideMark/>
          </w:tcPr>
          <w:p w14:paraId="6B005F3A" w14:textId="77777777" w:rsidR="007C2281" w:rsidRPr="00FB488F" w:rsidRDefault="007C2281" w:rsidP="007C2281">
            <w:pPr>
              <w:jc w:val="right"/>
              <w:rPr>
                <w:rFonts w:ascii="Arial" w:hAnsi="Arial" w:cs="Arial"/>
                <w:b/>
                <w:bCs/>
                <w:color w:val="000000"/>
                <w:sz w:val="16"/>
                <w:szCs w:val="16"/>
              </w:rPr>
            </w:pPr>
            <w:r w:rsidRPr="00FB488F">
              <w:rPr>
                <w:rFonts w:ascii="Arial" w:hAnsi="Arial" w:cs="Arial"/>
                <w:b/>
                <w:bCs/>
                <w:color w:val="000000"/>
                <w:sz w:val="16"/>
                <w:szCs w:val="16"/>
              </w:rPr>
              <w:t xml:space="preserve">     154.423 </w:t>
            </w:r>
          </w:p>
        </w:tc>
        <w:tc>
          <w:tcPr>
            <w:tcW w:w="552" w:type="pct"/>
            <w:tcBorders>
              <w:top w:val="nil"/>
              <w:left w:val="nil"/>
              <w:bottom w:val="nil"/>
              <w:right w:val="nil"/>
            </w:tcBorders>
            <w:shd w:val="clear" w:color="auto" w:fill="auto"/>
            <w:noWrap/>
            <w:vAlign w:val="center"/>
            <w:hideMark/>
          </w:tcPr>
          <w:p w14:paraId="08522C42" w14:textId="77777777" w:rsidR="007C2281" w:rsidRPr="00FB488F" w:rsidRDefault="007C2281" w:rsidP="007C2281">
            <w:pPr>
              <w:jc w:val="right"/>
              <w:rPr>
                <w:rFonts w:ascii="Arial" w:hAnsi="Arial" w:cs="Arial"/>
                <w:b/>
                <w:bCs/>
                <w:color w:val="000000"/>
                <w:sz w:val="16"/>
                <w:szCs w:val="16"/>
              </w:rPr>
            </w:pPr>
            <w:r w:rsidRPr="00FB488F">
              <w:rPr>
                <w:rFonts w:ascii="Arial" w:hAnsi="Arial" w:cs="Arial"/>
                <w:b/>
                <w:bCs/>
                <w:color w:val="000000"/>
                <w:sz w:val="16"/>
                <w:szCs w:val="16"/>
              </w:rPr>
              <w:t xml:space="preserve">     171.808 </w:t>
            </w:r>
          </w:p>
        </w:tc>
        <w:tc>
          <w:tcPr>
            <w:tcW w:w="86" w:type="pct"/>
            <w:tcBorders>
              <w:top w:val="nil"/>
              <w:left w:val="nil"/>
              <w:bottom w:val="nil"/>
              <w:right w:val="nil"/>
            </w:tcBorders>
            <w:shd w:val="clear" w:color="auto" w:fill="auto"/>
            <w:noWrap/>
            <w:vAlign w:val="center"/>
            <w:hideMark/>
          </w:tcPr>
          <w:p w14:paraId="5378A0F0" w14:textId="77777777" w:rsidR="007C2281" w:rsidRPr="00FB488F" w:rsidRDefault="007C2281" w:rsidP="007C2281">
            <w:pPr>
              <w:jc w:val="right"/>
              <w:rPr>
                <w:rFonts w:ascii="Arial" w:hAnsi="Arial" w:cs="Arial"/>
                <w:b/>
                <w:bCs/>
                <w:color w:val="000000"/>
                <w:sz w:val="16"/>
                <w:szCs w:val="16"/>
              </w:rPr>
            </w:pPr>
          </w:p>
        </w:tc>
        <w:tc>
          <w:tcPr>
            <w:tcW w:w="446" w:type="pct"/>
            <w:tcBorders>
              <w:top w:val="nil"/>
              <w:left w:val="nil"/>
              <w:bottom w:val="nil"/>
              <w:right w:val="nil"/>
            </w:tcBorders>
            <w:shd w:val="clear" w:color="auto" w:fill="auto"/>
            <w:noWrap/>
            <w:vAlign w:val="center"/>
            <w:hideMark/>
          </w:tcPr>
          <w:p w14:paraId="55C30388" w14:textId="77777777" w:rsidR="007C2281" w:rsidRPr="00FB488F" w:rsidRDefault="007C2281" w:rsidP="007C2281">
            <w:pPr>
              <w:jc w:val="right"/>
              <w:rPr>
                <w:rFonts w:ascii="Arial" w:hAnsi="Arial" w:cs="Arial"/>
                <w:color w:val="000000"/>
                <w:sz w:val="16"/>
                <w:szCs w:val="16"/>
              </w:rPr>
            </w:pPr>
            <w:r w:rsidRPr="00FB488F">
              <w:rPr>
                <w:rFonts w:ascii="Arial" w:hAnsi="Arial" w:cs="Arial"/>
                <w:color w:val="000000"/>
                <w:sz w:val="16"/>
                <w:szCs w:val="16"/>
              </w:rPr>
              <w:t>-14,2%</w:t>
            </w:r>
          </w:p>
        </w:tc>
        <w:tc>
          <w:tcPr>
            <w:tcW w:w="446" w:type="pct"/>
            <w:tcBorders>
              <w:top w:val="nil"/>
              <w:left w:val="nil"/>
              <w:bottom w:val="nil"/>
              <w:right w:val="nil"/>
            </w:tcBorders>
            <w:shd w:val="clear" w:color="auto" w:fill="auto"/>
            <w:noWrap/>
            <w:vAlign w:val="center"/>
            <w:hideMark/>
          </w:tcPr>
          <w:p w14:paraId="356B6B46" w14:textId="77777777" w:rsidR="007C2281" w:rsidRPr="00FB488F" w:rsidRDefault="007C2281" w:rsidP="007C2281">
            <w:pPr>
              <w:jc w:val="right"/>
              <w:rPr>
                <w:rFonts w:ascii="Arial" w:hAnsi="Arial" w:cs="Arial"/>
                <w:color w:val="000000"/>
                <w:sz w:val="16"/>
                <w:szCs w:val="16"/>
              </w:rPr>
            </w:pPr>
            <w:r w:rsidRPr="00FB488F">
              <w:rPr>
                <w:rFonts w:ascii="Arial" w:hAnsi="Arial" w:cs="Arial"/>
                <w:color w:val="000000"/>
                <w:sz w:val="16"/>
                <w:szCs w:val="16"/>
              </w:rPr>
              <w:t>-22,9%</w:t>
            </w:r>
          </w:p>
        </w:tc>
      </w:tr>
      <w:tr w:rsidR="007C2281" w:rsidRPr="00FB488F" w14:paraId="35D6192D" w14:textId="77777777" w:rsidTr="007C2281">
        <w:trPr>
          <w:trHeight w:val="227"/>
        </w:trPr>
        <w:tc>
          <w:tcPr>
            <w:tcW w:w="2368" w:type="pct"/>
            <w:tcBorders>
              <w:top w:val="nil"/>
              <w:left w:val="nil"/>
              <w:bottom w:val="nil"/>
              <w:right w:val="nil"/>
            </w:tcBorders>
            <w:shd w:val="clear" w:color="auto" w:fill="auto"/>
            <w:noWrap/>
            <w:vAlign w:val="center"/>
            <w:hideMark/>
          </w:tcPr>
          <w:p w14:paraId="7AAFCAD1" w14:textId="77777777" w:rsidR="007C2281" w:rsidRPr="00FB488F" w:rsidRDefault="007C2281" w:rsidP="007C2281">
            <w:pPr>
              <w:rPr>
                <w:rFonts w:ascii="Arial" w:hAnsi="Arial" w:cs="Arial"/>
                <w:i/>
                <w:iCs/>
                <w:color w:val="000000"/>
                <w:sz w:val="16"/>
                <w:szCs w:val="16"/>
              </w:rPr>
            </w:pPr>
            <w:r w:rsidRPr="00FB488F">
              <w:rPr>
                <w:rFonts w:ascii="Arial" w:hAnsi="Arial" w:cs="Arial"/>
                <w:i/>
                <w:iCs/>
                <w:color w:val="000000"/>
                <w:sz w:val="16"/>
                <w:szCs w:val="16"/>
              </w:rPr>
              <w:t xml:space="preserve">  Curto Prazo</w:t>
            </w:r>
          </w:p>
        </w:tc>
        <w:tc>
          <w:tcPr>
            <w:tcW w:w="552" w:type="pct"/>
            <w:tcBorders>
              <w:top w:val="nil"/>
              <w:left w:val="nil"/>
              <w:bottom w:val="nil"/>
              <w:right w:val="nil"/>
            </w:tcBorders>
            <w:shd w:val="clear" w:color="000000" w:fill="D9E1F2"/>
            <w:noWrap/>
            <w:vAlign w:val="center"/>
            <w:hideMark/>
          </w:tcPr>
          <w:p w14:paraId="4504B2A1" w14:textId="77777777" w:rsidR="007C2281" w:rsidRPr="00FB488F" w:rsidRDefault="007C2281" w:rsidP="007C2281">
            <w:pPr>
              <w:jc w:val="right"/>
              <w:rPr>
                <w:rFonts w:ascii="Arial" w:hAnsi="Arial" w:cs="Arial"/>
                <w:i/>
                <w:iCs/>
                <w:color w:val="000000"/>
                <w:sz w:val="16"/>
                <w:szCs w:val="16"/>
              </w:rPr>
            </w:pPr>
            <w:r w:rsidRPr="00FB488F">
              <w:rPr>
                <w:rFonts w:ascii="Arial" w:hAnsi="Arial" w:cs="Arial"/>
                <w:i/>
                <w:iCs/>
                <w:color w:val="000000"/>
                <w:sz w:val="16"/>
                <w:szCs w:val="16"/>
              </w:rPr>
              <w:t xml:space="preserve">      16.436 </w:t>
            </w:r>
          </w:p>
        </w:tc>
        <w:tc>
          <w:tcPr>
            <w:tcW w:w="552" w:type="pct"/>
            <w:tcBorders>
              <w:top w:val="nil"/>
              <w:left w:val="nil"/>
              <w:bottom w:val="nil"/>
              <w:right w:val="nil"/>
            </w:tcBorders>
            <w:shd w:val="clear" w:color="auto" w:fill="auto"/>
            <w:noWrap/>
            <w:vAlign w:val="center"/>
            <w:hideMark/>
          </w:tcPr>
          <w:p w14:paraId="6045AA52" w14:textId="77777777" w:rsidR="007C2281" w:rsidRPr="00FB488F" w:rsidRDefault="007C2281" w:rsidP="007C2281">
            <w:pPr>
              <w:jc w:val="right"/>
              <w:rPr>
                <w:rFonts w:ascii="Arial" w:hAnsi="Arial" w:cs="Arial"/>
                <w:i/>
                <w:iCs/>
                <w:color w:val="000000"/>
                <w:sz w:val="16"/>
                <w:szCs w:val="16"/>
              </w:rPr>
            </w:pPr>
            <w:r w:rsidRPr="00FB488F">
              <w:rPr>
                <w:rFonts w:ascii="Arial" w:hAnsi="Arial" w:cs="Arial"/>
                <w:i/>
                <w:iCs/>
                <w:color w:val="000000"/>
                <w:sz w:val="16"/>
                <w:szCs w:val="16"/>
              </w:rPr>
              <w:t xml:space="preserve">      17.170 </w:t>
            </w:r>
          </w:p>
        </w:tc>
        <w:tc>
          <w:tcPr>
            <w:tcW w:w="552" w:type="pct"/>
            <w:tcBorders>
              <w:top w:val="nil"/>
              <w:left w:val="nil"/>
              <w:bottom w:val="nil"/>
              <w:right w:val="nil"/>
            </w:tcBorders>
            <w:shd w:val="clear" w:color="auto" w:fill="auto"/>
            <w:noWrap/>
            <w:vAlign w:val="center"/>
            <w:hideMark/>
          </w:tcPr>
          <w:p w14:paraId="6BA3F1D7" w14:textId="77777777" w:rsidR="007C2281" w:rsidRPr="00FB488F" w:rsidRDefault="007C2281" w:rsidP="007C2281">
            <w:pPr>
              <w:jc w:val="right"/>
              <w:rPr>
                <w:rFonts w:ascii="Arial" w:hAnsi="Arial" w:cs="Arial"/>
                <w:i/>
                <w:iCs/>
                <w:color w:val="000000"/>
                <w:sz w:val="16"/>
                <w:szCs w:val="16"/>
              </w:rPr>
            </w:pPr>
            <w:r w:rsidRPr="00FB488F">
              <w:rPr>
                <w:rFonts w:ascii="Arial" w:hAnsi="Arial" w:cs="Arial"/>
                <w:i/>
                <w:iCs/>
                <w:color w:val="000000"/>
                <w:sz w:val="16"/>
                <w:szCs w:val="16"/>
              </w:rPr>
              <w:t xml:space="preserve">      17.564 </w:t>
            </w:r>
          </w:p>
        </w:tc>
        <w:tc>
          <w:tcPr>
            <w:tcW w:w="86" w:type="pct"/>
            <w:tcBorders>
              <w:top w:val="nil"/>
              <w:left w:val="nil"/>
              <w:bottom w:val="nil"/>
              <w:right w:val="nil"/>
            </w:tcBorders>
            <w:shd w:val="clear" w:color="auto" w:fill="auto"/>
            <w:noWrap/>
            <w:vAlign w:val="center"/>
            <w:hideMark/>
          </w:tcPr>
          <w:p w14:paraId="0B81AE15" w14:textId="77777777" w:rsidR="007C2281" w:rsidRPr="00FB488F" w:rsidRDefault="007C2281" w:rsidP="007C2281">
            <w:pPr>
              <w:jc w:val="right"/>
              <w:rPr>
                <w:rFonts w:ascii="Arial" w:hAnsi="Arial" w:cs="Arial"/>
                <w:i/>
                <w:iCs/>
                <w:color w:val="000000"/>
                <w:sz w:val="16"/>
                <w:szCs w:val="16"/>
              </w:rPr>
            </w:pPr>
          </w:p>
        </w:tc>
        <w:tc>
          <w:tcPr>
            <w:tcW w:w="446" w:type="pct"/>
            <w:tcBorders>
              <w:top w:val="nil"/>
              <w:left w:val="nil"/>
              <w:bottom w:val="nil"/>
              <w:right w:val="nil"/>
            </w:tcBorders>
            <w:shd w:val="clear" w:color="auto" w:fill="auto"/>
            <w:noWrap/>
            <w:vAlign w:val="center"/>
            <w:hideMark/>
          </w:tcPr>
          <w:p w14:paraId="0900218A" w14:textId="77777777" w:rsidR="007C2281" w:rsidRPr="00FB488F" w:rsidRDefault="007C2281" w:rsidP="007C2281">
            <w:pPr>
              <w:jc w:val="right"/>
              <w:rPr>
                <w:rFonts w:ascii="Arial" w:hAnsi="Arial" w:cs="Arial"/>
                <w:i/>
                <w:iCs/>
                <w:color w:val="000000"/>
                <w:sz w:val="16"/>
                <w:szCs w:val="16"/>
              </w:rPr>
            </w:pPr>
            <w:r w:rsidRPr="00FB488F">
              <w:rPr>
                <w:rFonts w:ascii="Arial" w:hAnsi="Arial" w:cs="Arial"/>
                <w:i/>
                <w:iCs/>
                <w:color w:val="000000"/>
                <w:sz w:val="16"/>
                <w:szCs w:val="16"/>
              </w:rPr>
              <w:t>-4,3%</w:t>
            </w:r>
          </w:p>
        </w:tc>
        <w:tc>
          <w:tcPr>
            <w:tcW w:w="446" w:type="pct"/>
            <w:tcBorders>
              <w:top w:val="nil"/>
              <w:left w:val="nil"/>
              <w:bottom w:val="nil"/>
              <w:right w:val="nil"/>
            </w:tcBorders>
            <w:shd w:val="clear" w:color="auto" w:fill="auto"/>
            <w:noWrap/>
            <w:vAlign w:val="center"/>
            <w:hideMark/>
          </w:tcPr>
          <w:p w14:paraId="651370AA" w14:textId="77777777" w:rsidR="007C2281" w:rsidRPr="00FB488F" w:rsidRDefault="007C2281" w:rsidP="007C2281">
            <w:pPr>
              <w:jc w:val="right"/>
              <w:rPr>
                <w:rFonts w:ascii="Arial" w:hAnsi="Arial" w:cs="Arial"/>
                <w:i/>
                <w:iCs/>
                <w:color w:val="000000"/>
                <w:sz w:val="16"/>
                <w:szCs w:val="16"/>
              </w:rPr>
            </w:pPr>
            <w:r w:rsidRPr="00FB488F">
              <w:rPr>
                <w:rFonts w:ascii="Arial" w:hAnsi="Arial" w:cs="Arial"/>
                <w:i/>
                <w:iCs/>
                <w:color w:val="000000"/>
                <w:sz w:val="16"/>
                <w:szCs w:val="16"/>
              </w:rPr>
              <w:t>-6,4%</w:t>
            </w:r>
          </w:p>
        </w:tc>
      </w:tr>
      <w:tr w:rsidR="007C2281" w:rsidRPr="00FB488F" w14:paraId="54C5E854" w14:textId="77777777" w:rsidTr="007C2281">
        <w:trPr>
          <w:trHeight w:val="227"/>
        </w:trPr>
        <w:tc>
          <w:tcPr>
            <w:tcW w:w="2368" w:type="pct"/>
            <w:tcBorders>
              <w:top w:val="nil"/>
              <w:left w:val="nil"/>
              <w:bottom w:val="nil"/>
              <w:right w:val="nil"/>
            </w:tcBorders>
            <w:shd w:val="clear" w:color="auto" w:fill="auto"/>
            <w:noWrap/>
            <w:vAlign w:val="center"/>
            <w:hideMark/>
          </w:tcPr>
          <w:p w14:paraId="7190B101" w14:textId="77777777" w:rsidR="007C2281" w:rsidRPr="00FB488F" w:rsidRDefault="007C2281" w:rsidP="007C2281">
            <w:pPr>
              <w:rPr>
                <w:rFonts w:ascii="Arial" w:hAnsi="Arial" w:cs="Arial"/>
                <w:i/>
                <w:iCs/>
                <w:color w:val="000000"/>
                <w:sz w:val="16"/>
                <w:szCs w:val="16"/>
              </w:rPr>
            </w:pPr>
            <w:r w:rsidRPr="00FB488F">
              <w:rPr>
                <w:rFonts w:ascii="Arial" w:hAnsi="Arial" w:cs="Arial"/>
                <w:i/>
                <w:iCs/>
                <w:color w:val="000000"/>
                <w:sz w:val="16"/>
                <w:szCs w:val="16"/>
              </w:rPr>
              <w:t xml:space="preserve">  Longo Prazo</w:t>
            </w:r>
          </w:p>
        </w:tc>
        <w:tc>
          <w:tcPr>
            <w:tcW w:w="552" w:type="pct"/>
            <w:tcBorders>
              <w:top w:val="nil"/>
              <w:left w:val="nil"/>
              <w:bottom w:val="nil"/>
              <w:right w:val="nil"/>
            </w:tcBorders>
            <w:shd w:val="clear" w:color="000000" w:fill="D9E1F2"/>
            <w:noWrap/>
            <w:vAlign w:val="center"/>
            <w:hideMark/>
          </w:tcPr>
          <w:p w14:paraId="56E37583" w14:textId="77777777" w:rsidR="007C2281" w:rsidRPr="00FB488F" w:rsidRDefault="007C2281" w:rsidP="007C2281">
            <w:pPr>
              <w:jc w:val="right"/>
              <w:rPr>
                <w:rFonts w:ascii="Arial" w:hAnsi="Arial" w:cs="Arial"/>
                <w:i/>
                <w:iCs/>
                <w:color w:val="000000"/>
                <w:sz w:val="16"/>
                <w:szCs w:val="16"/>
              </w:rPr>
            </w:pPr>
            <w:r w:rsidRPr="00FB488F">
              <w:rPr>
                <w:rFonts w:ascii="Arial" w:hAnsi="Arial" w:cs="Arial"/>
                <w:i/>
                <w:iCs/>
                <w:color w:val="000000"/>
                <w:sz w:val="16"/>
                <w:szCs w:val="16"/>
              </w:rPr>
              <w:t xml:space="preserve">    116.004 </w:t>
            </w:r>
          </w:p>
        </w:tc>
        <w:tc>
          <w:tcPr>
            <w:tcW w:w="552" w:type="pct"/>
            <w:tcBorders>
              <w:top w:val="nil"/>
              <w:left w:val="nil"/>
              <w:bottom w:val="nil"/>
              <w:right w:val="nil"/>
            </w:tcBorders>
            <w:shd w:val="clear" w:color="auto" w:fill="auto"/>
            <w:noWrap/>
            <w:vAlign w:val="center"/>
            <w:hideMark/>
          </w:tcPr>
          <w:p w14:paraId="6F20100F" w14:textId="77777777" w:rsidR="007C2281" w:rsidRPr="00FB488F" w:rsidRDefault="007C2281" w:rsidP="007C2281">
            <w:pPr>
              <w:jc w:val="right"/>
              <w:rPr>
                <w:rFonts w:ascii="Arial" w:hAnsi="Arial" w:cs="Arial"/>
                <w:i/>
                <w:iCs/>
                <w:color w:val="000000"/>
                <w:sz w:val="16"/>
                <w:szCs w:val="16"/>
              </w:rPr>
            </w:pPr>
            <w:r w:rsidRPr="00FB488F">
              <w:rPr>
                <w:rFonts w:ascii="Arial" w:hAnsi="Arial" w:cs="Arial"/>
                <w:i/>
                <w:iCs/>
                <w:color w:val="000000"/>
                <w:sz w:val="16"/>
                <w:szCs w:val="16"/>
              </w:rPr>
              <w:t xml:space="preserve">    137.253 </w:t>
            </w:r>
          </w:p>
        </w:tc>
        <w:tc>
          <w:tcPr>
            <w:tcW w:w="552" w:type="pct"/>
            <w:tcBorders>
              <w:top w:val="nil"/>
              <w:left w:val="nil"/>
              <w:bottom w:val="nil"/>
              <w:right w:val="nil"/>
            </w:tcBorders>
            <w:shd w:val="clear" w:color="auto" w:fill="auto"/>
            <w:noWrap/>
            <w:vAlign w:val="center"/>
            <w:hideMark/>
          </w:tcPr>
          <w:p w14:paraId="3C14F7C0" w14:textId="77777777" w:rsidR="007C2281" w:rsidRPr="00FB488F" w:rsidRDefault="007C2281" w:rsidP="007C2281">
            <w:pPr>
              <w:jc w:val="right"/>
              <w:rPr>
                <w:rFonts w:ascii="Arial" w:hAnsi="Arial" w:cs="Arial"/>
                <w:i/>
                <w:iCs/>
                <w:color w:val="000000"/>
                <w:sz w:val="16"/>
                <w:szCs w:val="16"/>
              </w:rPr>
            </w:pPr>
            <w:r w:rsidRPr="00FB488F">
              <w:rPr>
                <w:rFonts w:ascii="Arial" w:hAnsi="Arial" w:cs="Arial"/>
                <w:i/>
                <w:iCs/>
                <w:color w:val="000000"/>
                <w:sz w:val="16"/>
                <w:szCs w:val="16"/>
              </w:rPr>
              <w:t xml:space="preserve">    154.244 </w:t>
            </w:r>
          </w:p>
        </w:tc>
        <w:tc>
          <w:tcPr>
            <w:tcW w:w="86" w:type="pct"/>
            <w:tcBorders>
              <w:top w:val="nil"/>
              <w:left w:val="nil"/>
              <w:bottom w:val="nil"/>
              <w:right w:val="nil"/>
            </w:tcBorders>
            <w:shd w:val="clear" w:color="auto" w:fill="auto"/>
            <w:noWrap/>
            <w:vAlign w:val="center"/>
            <w:hideMark/>
          </w:tcPr>
          <w:p w14:paraId="0B715499" w14:textId="77777777" w:rsidR="007C2281" w:rsidRPr="00FB488F" w:rsidRDefault="007C2281" w:rsidP="007C2281">
            <w:pPr>
              <w:jc w:val="right"/>
              <w:rPr>
                <w:rFonts w:ascii="Arial" w:hAnsi="Arial" w:cs="Arial"/>
                <w:i/>
                <w:iCs/>
                <w:color w:val="000000"/>
                <w:sz w:val="16"/>
                <w:szCs w:val="16"/>
              </w:rPr>
            </w:pPr>
          </w:p>
        </w:tc>
        <w:tc>
          <w:tcPr>
            <w:tcW w:w="446" w:type="pct"/>
            <w:tcBorders>
              <w:top w:val="nil"/>
              <w:left w:val="nil"/>
              <w:bottom w:val="nil"/>
              <w:right w:val="nil"/>
            </w:tcBorders>
            <w:shd w:val="clear" w:color="auto" w:fill="auto"/>
            <w:noWrap/>
            <w:vAlign w:val="center"/>
            <w:hideMark/>
          </w:tcPr>
          <w:p w14:paraId="15C72EE0" w14:textId="77777777" w:rsidR="007C2281" w:rsidRPr="00FB488F" w:rsidRDefault="007C2281" w:rsidP="007C2281">
            <w:pPr>
              <w:jc w:val="right"/>
              <w:rPr>
                <w:rFonts w:ascii="Arial" w:hAnsi="Arial" w:cs="Arial"/>
                <w:i/>
                <w:iCs/>
                <w:color w:val="000000"/>
                <w:sz w:val="16"/>
                <w:szCs w:val="16"/>
              </w:rPr>
            </w:pPr>
            <w:r w:rsidRPr="00FB488F">
              <w:rPr>
                <w:rFonts w:ascii="Arial" w:hAnsi="Arial" w:cs="Arial"/>
                <w:i/>
                <w:iCs/>
                <w:color w:val="000000"/>
                <w:sz w:val="16"/>
                <w:szCs w:val="16"/>
              </w:rPr>
              <w:t>-15,5%</w:t>
            </w:r>
          </w:p>
        </w:tc>
        <w:tc>
          <w:tcPr>
            <w:tcW w:w="446" w:type="pct"/>
            <w:tcBorders>
              <w:top w:val="nil"/>
              <w:left w:val="nil"/>
              <w:bottom w:val="nil"/>
              <w:right w:val="nil"/>
            </w:tcBorders>
            <w:shd w:val="clear" w:color="auto" w:fill="auto"/>
            <w:noWrap/>
            <w:vAlign w:val="center"/>
            <w:hideMark/>
          </w:tcPr>
          <w:p w14:paraId="155E112F" w14:textId="77777777" w:rsidR="007C2281" w:rsidRPr="00FB488F" w:rsidRDefault="007C2281" w:rsidP="007C2281">
            <w:pPr>
              <w:jc w:val="right"/>
              <w:rPr>
                <w:rFonts w:ascii="Arial" w:hAnsi="Arial" w:cs="Arial"/>
                <w:i/>
                <w:iCs/>
                <w:color w:val="000000"/>
                <w:sz w:val="16"/>
                <w:szCs w:val="16"/>
              </w:rPr>
            </w:pPr>
            <w:r w:rsidRPr="00FB488F">
              <w:rPr>
                <w:rFonts w:ascii="Arial" w:hAnsi="Arial" w:cs="Arial"/>
                <w:i/>
                <w:iCs/>
                <w:color w:val="000000"/>
                <w:sz w:val="16"/>
                <w:szCs w:val="16"/>
              </w:rPr>
              <w:t>-24,8%</w:t>
            </w:r>
          </w:p>
        </w:tc>
      </w:tr>
      <w:tr w:rsidR="007C2281" w:rsidRPr="00FB488F" w14:paraId="2350FE09" w14:textId="77777777" w:rsidTr="007C2281">
        <w:trPr>
          <w:trHeight w:val="227"/>
        </w:trPr>
        <w:tc>
          <w:tcPr>
            <w:tcW w:w="2368" w:type="pct"/>
            <w:tcBorders>
              <w:top w:val="nil"/>
              <w:left w:val="nil"/>
              <w:bottom w:val="nil"/>
              <w:right w:val="nil"/>
            </w:tcBorders>
            <w:shd w:val="clear" w:color="000000" w:fill="75F6F9"/>
            <w:noWrap/>
            <w:vAlign w:val="center"/>
            <w:hideMark/>
          </w:tcPr>
          <w:p w14:paraId="476EB775" w14:textId="77777777" w:rsidR="007C2281" w:rsidRPr="00FB488F" w:rsidRDefault="007C2281" w:rsidP="007C2281">
            <w:pPr>
              <w:rPr>
                <w:rFonts w:ascii="Arial" w:hAnsi="Arial" w:cs="Arial"/>
                <w:b/>
                <w:bCs/>
                <w:color w:val="000000"/>
                <w:sz w:val="16"/>
                <w:szCs w:val="16"/>
              </w:rPr>
            </w:pPr>
            <w:r w:rsidRPr="00FB488F">
              <w:rPr>
                <w:rFonts w:ascii="Arial" w:hAnsi="Arial" w:cs="Arial"/>
                <w:b/>
                <w:bCs/>
                <w:color w:val="000000"/>
                <w:sz w:val="16"/>
                <w:szCs w:val="16"/>
              </w:rPr>
              <w:t>Dívida Bruta</w:t>
            </w:r>
          </w:p>
        </w:tc>
        <w:tc>
          <w:tcPr>
            <w:tcW w:w="552" w:type="pct"/>
            <w:tcBorders>
              <w:top w:val="nil"/>
              <w:left w:val="nil"/>
              <w:bottom w:val="nil"/>
              <w:right w:val="nil"/>
            </w:tcBorders>
            <w:shd w:val="clear" w:color="000000" w:fill="75F6F9"/>
            <w:noWrap/>
            <w:vAlign w:val="center"/>
            <w:hideMark/>
          </w:tcPr>
          <w:p w14:paraId="7D80CE47" w14:textId="77777777" w:rsidR="007C2281" w:rsidRPr="00FB488F" w:rsidRDefault="007C2281" w:rsidP="007C2281">
            <w:pPr>
              <w:jc w:val="right"/>
              <w:rPr>
                <w:rFonts w:ascii="Arial" w:hAnsi="Arial" w:cs="Arial"/>
                <w:b/>
                <w:bCs/>
                <w:color w:val="000000"/>
                <w:sz w:val="16"/>
                <w:szCs w:val="16"/>
              </w:rPr>
            </w:pPr>
            <w:r w:rsidRPr="00FB488F">
              <w:rPr>
                <w:rFonts w:ascii="Arial" w:hAnsi="Arial" w:cs="Arial"/>
                <w:b/>
                <w:bCs/>
                <w:color w:val="000000"/>
                <w:sz w:val="16"/>
                <w:szCs w:val="16"/>
              </w:rPr>
              <w:t xml:space="preserve">     237.163 </w:t>
            </w:r>
          </w:p>
        </w:tc>
        <w:tc>
          <w:tcPr>
            <w:tcW w:w="552" w:type="pct"/>
            <w:tcBorders>
              <w:top w:val="nil"/>
              <w:left w:val="nil"/>
              <w:bottom w:val="nil"/>
              <w:right w:val="nil"/>
            </w:tcBorders>
            <w:shd w:val="clear" w:color="000000" w:fill="75F6F9"/>
            <w:noWrap/>
            <w:vAlign w:val="center"/>
            <w:hideMark/>
          </w:tcPr>
          <w:p w14:paraId="517684A2" w14:textId="77777777" w:rsidR="007C2281" w:rsidRPr="00FB488F" w:rsidRDefault="007C2281" w:rsidP="007C2281">
            <w:pPr>
              <w:jc w:val="right"/>
              <w:rPr>
                <w:rFonts w:ascii="Arial" w:hAnsi="Arial" w:cs="Arial"/>
                <w:b/>
                <w:bCs/>
                <w:color w:val="000000"/>
                <w:sz w:val="16"/>
                <w:szCs w:val="16"/>
              </w:rPr>
            </w:pPr>
            <w:r w:rsidRPr="00FB488F">
              <w:rPr>
                <w:rFonts w:ascii="Arial" w:hAnsi="Arial" w:cs="Arial"/>
                <w:b/>
                <w:bCs/>
                <w:color w:val="000000"/>
                <w:sz w:val="16"/>
                <w:szCs w:val="16"/>
              </w:rPr>
              <w:t xml:space="preserve">     307.890 </w:t>
            </w:r>
          </w:p>
        </w:tc>
        <w:tc>
          <w:tcPr>
            <w:tcW w:w="552" w:type="pct"/>
            <w:tcBorders>
              <w:top w:val="nil"/>
              <w:left w:val="nil"/>
              <w:bottom w:val="nil"/>
              <w:right w:val="nil"/>
            </w:tcBorders>
            <w:shd w:val="clear" w:color="000000" w:fill="75F6F9"/>
            <w:noWrap/>
            <w:vAlign w:val="center"/>
            <w:hideMark/>
          </w:tcPr>
          <w:p w14:paraId="4ACB2B05" w14:textId="77777777" w:rsidR="007C2281" w:rsidRPr="00FB488F" w:rsidRDefault="007C2281" w:rsidP="007C2281">
            <w:pPr>
              <w:jc w:val="right"/>
              <w:rPr>
                <w:rFonts w:ascii="Arial" w:hAnsi="Arial" w:cs="Arial"/>
                <w:b/>
                <w:bCs/>
                <w:color w:val="000000"/>
                <w:sz w:val="16"/>
                <w:szCs w:val="16"/>
              </w:rPr>
            </w:pPr>
            <w:r w:rsidRPr="00FB488F">
              <w:rPr>
                <w:rFonts w:ascii="Arial" w:hAnsi="Arial" w:cs="Arial"/>
                <w:b/>
                <w:bCs/>
                <w:color w:val="000000"/>
                <w:sz w:val="16"/>
                <w:szCs w:val="16"/>
              </w:rPr>
              <w:t xml:space="preserve">     396.214 </w:t>
            </w:r>
          </w:p>
        </w:tc>
        <w:tc>
          <w:tcPr>
            <w:tcW w:w="86" w:type="pct"/>
            <w:tcBorders>
              <w:top w:val="nil"/>
              <w:left w:val="nil"/>
              <w:bottom w:val="nil"/>
              <w:right w:val="nil"/>
            </w:tcBorders>
            <w:shd w:val="clear" w:color="auto" w:fill="auto"/>
            <w:noWrap/>
            <w:vAlign w:val="center"/>
            <w:hideMark/>
          </w:tcPr>
          <w:p w14:paraId="6F3E356E" w14:textId="77777777" w:rsidR="007C2281" w:rsidRPr="00FB488F" w:rsidRDefault="007C2281" w:rsidP="007C2281">
            <w:pPr>
              <w:jc w:val="right"/>
              <w:rPr>
                <w:rFonts w:ascii="Arial" w:hAnsi="Arial" w:cs="Arial"/>
                <w:b/>
                <w:bCs/>
                <w:color w:val="000000"/>
                <w:sz w:val="16"/>
                <w:szCs w:val="16"/>
              </w:rPr>
            </w:pPr>
          </w:p>
        </w:tc>
        <w:tc>
          <w:tcPr>
            <w:tcW w:w="446" w:type="pct"/>
            <w:tcBorders>
              <w:top w:val="nil"/>
              <w:left w:val="nil"/>
              <w:bottom w:val="nil"/>
              <w:right w:val="nil"/>
            </w:tcBorders>
            <w:shd w:val="clear" w:color="000000" w:fill="75F6F9"/>
            <w:noWrap/>
            <w:vAlign w:val="center"/>
            <w:hideMark/>
          </w:tcPr>
          <w:p w14:paraId="4094BC44" w14:textId="77777777" w:rsidR="007C2281" w:rsidRPr="00FB488F" w:rsidRDefault="007C2281" w:rsidP="007C2281">
            <w:pPr>
              <w:jc w:val="right"/>
              <w:rPr>
                <w:rFonts w:ascii="Arial" w:hAnsi="Arial" w:cs="Arial"/>
                <w:b/>
                <w:bCs/>
                <w:color w:val="000000"/>
                <w:sz w:val="16"/>
                <w:szCs w:val="16"/>
              </w:rPr>
            </w:pPr>
            <w:r w:rsidRPr="00FB488F">
              <w:rPr>
                <w:rFonts w:ascii="Arial" w:hAnsi="Arial" w:cs="Arial"/>
                <w:b/>
                <w:bCs/>
                <w:color w:val="000000"/>
                <w:sz w:val="16"/>
                <w:szCs w:val="16"/>
              </w:rPr>
              <w:t>-23,0%</w:t>
            </w:r>
          </w:p>
        </w:tc>
        <w:tc>
          <w:tcPr>
            <w:tcW w:w="446" w:type="pct"/>
            <w:tcBorders>
              <w:top w:val="nil"/>
              <w:left w:val="nil"/>
              <w:bottom w:val="nil"/>
              <w:right w:val="nil"/>
            </w:tcBorders>
            <w:shd w:val="clear" w:color="000000" w:fill="75F6F9"/>
            <w:noWrap/>
            <w:vAlign w:val="center"/>
            <w:hideMark/>
          </w:tcPr>
          <w:p w14:paraId="2507478F" w14:textId="77777777" w:rsidR="007C2281" w:rsidRPr="00FB488F" w:rsidRDefault="007C2281" w:rsidP="007C2281">
            <w:pPr>
              <w:jc w:val="right"/>
              <w:rPr>
                <w:rFonts w:ascii="Arial" w:hAnsi="Arial" w:cs="Arial"/>
                <w:b/>
                <w:bCs/>
                <w:color w:val="000000"/>
                <w:sz w:val="16"/>
                <w:szCs w:val="16"/>
              </w:rPr>
            </w:pPr>
            <w:r w:rsidRPr="00FB488F">
              <w:rPr>
                <w:rFonts w:ascii="Arial" w:hAnsi="Arial" w:cs="Arial"/>
                <w:b/>
                <w:bCs/>
                <w:color w:val="000000"/>
                <w:sz w:val="16"/>
                <w:szCs w:val="16"/>
              </w:rPr>
              <w:t>-40,1%</w:t>
            </w:r>
          </w:p>
        </w:tc>
      </w:tr>
      <w:tr w:rsidR="007C2281" w:rsidRPr="00FB488F" w14:paraId="2D975F77" w14:textId="77777777" w:rsidTr="007C2281">
        <w:trPr>
          <w:trHeight w:val="227"/>
        </w:trPr>
        <w:tc>
          <w:tcPr>
            <w:tcW w:w="2368" w:type="pct"/>
            <w:tcBorders>
              <w:top w:val="nil"/>
              <w:left w:val="nil"/>
              <w:bottom w:val="nil"/>
              <w:right w:val="nil"/>
            </w:tcBorders>
            <w:shd w:val="clear" w:color="auto" w:fill="auto"/>
            <w:noWrap/>
            <w:vAlign w:val="center"/>
            <w:hideMark/>
          </w:tcPr>
          <w:p w14:paraId="752E64E0" w14:textId="77777777" w:rsidR="007C2281" w:rsidRPr="00FB488F" w:rsidRDefault="007C2281" w:rsidP="007C2281">
            <w:pPr>
              <w:rPr>
                <w:rFonts w:ascii="Arial" w:hAnsi="Arial" w:cs="Arial"/>
                <w:color w:val="000000"/>
                <w:sz w:val="16"/>
                <w:szCs w:val="16"/>
              </w:rPr>
            </w:pPr>
            <w:r w:rsidRPr="00FB488F">
              <w:rPr>
                <w:rFonts w:ascii="Arial" w:hAnsi="Arial" w:cs="Arial"/>
                <w:color w:val="000000"/>
                <w:sz w:val="16"/>
                <w:szCs w:val="16"/>
              </w:rPr>
              <w:t>(-) Aplicações Financeiras - (Garantias)</w:t>
            </w:r>
          </w:p>
        </w:tc>
        <w:tc>
          <w:tcPr>
            <w:tcW w:w="552" w:type="pct"/>
            <w:tcBorders>
              <w:top w:val="nil"/>
              <w:left w:val="nil"/>
              <w:bottom w:val="nil"/>
              <w:right w:val="nil"/>
            </w:tcBorders>
            <w:shd w:val="clear" w:color="000000" w:fill="D9E1F2"/>
            <w:noWrap/>
            <w:vAlign w:val="center"/>
            <w:hideMark/>
          </w:tcPr>
          <w:p w14:paraId="0FE0DBC4" w14:textId="77777777" w:rsidR="007C2281" w:rsidRPr="00FB488F" w:rsidRDefault="007C2281" w:rsidP="007C2281">
            <w:pPr>
              <w:jc w:val="right"/>
              <w:rPr>
                <w:rFonts w:ascii="Arial" w:hAnsi="Arial" w:cs="Arial"/>
                <w:color w:val="000000"/>
                <w:sz w:val="16"/>
                <w:szCs w:val="16"/>
              </w:rPr>
            </w:pPr>
            <w:r w:rsidRPr="00FB488F">
              <w:rPr>
                <w:rFonts w:ascii="Arial" w:hAnsi="Arial" w:cs="Arial"/>
                <w:color w:val="000000"/>
                <w:sz w:val="16"/>
                <w:szCs w:val="16"/>
              </w:rPr>
              <w:t xml:space="preserve">       77.976 </w:t>
            </w:r>
          </w:p>
        </w:tc>
        <w:tc>
          <w:tcPr>
            <w:tcW w:w="552" w:type="pct"/>
            <w:tcBorders>
              <w:top w:val="nil"/>
              <w:left w:val="nil"/>
              <w:bottom w:val="nil"/>
              <w:right w:val="nil"/>
            </w:tcBorders>
            <w:shd w:val="clear" w:color="auto" w:fill="auto"/>
            <w:noWrap/>
            <w:vAlign w:val="center"/>
            <w:hideMark/>
          </w:tcPr>
          <w:p w14:paraId="405BA161" w14:textId="77777777" w:rsidR="007C2281" w:rsidRPr="00FB488F" w:rsidRDefault="007C2281" w:rsidP="007C2281">
            <w:pPr>
              <w:jc w:val="right"/>
              <w:rPr>
                <w:rFonts w:ascii="Arial" w:hAnsi="Arial" w:cs="Arial"/>
                <w:color w:val="000000"/>
                <w:sz w:val="16"/>
                <w:szCs w:val="16"/>
              </w:rPr>
            </w:pPr>
            <w:r w:rsidRPr="00FB488F">
              <w:rPr>
                <w:rFonts w:ascii="Arial" w:hAnsi="Arial" w:cs="Arial"/>
                <w:color w:val="000000"/>
                <w:sz w:val="16"/>
                <w:szCs w:val="16"/>
              </w:rPr>
              <w:t xml:space="preserve">       70.534 </w:t>
            </w:r>
          </w:p>
        </w:tc>
        <w:tc>
          <w:tcPr>
            <w:tcW w:w="552" w:type="pct"/>
            <w:tcBorders>
              <w:top w:val="nil"/>
              <w:left w:val="nil"/>
              <w:bottom w:val="nil"/>
              <w:right w:val="nil"/>
            </w:tcBorders>
            <w:shd w:val="clear" w:color="auto" w:fill="auto"/>
            <w:noWrap/>
            <w:vAlign w:val="center"/>
            <w:hideMark/>
          </w:tcPr>
          <w:p w14:paraId="164AE267" w14:textId="77777777" w:rsidR="007C2281" w:rsidRPr="00FB488F" w:rsidRDefault="007C2281" w:rsidP="007C2281">
            <w:pPr>
              <w:jc w:val="right"/>
              <w:rPr>
                <w:rFonts w:ascii="Arial" w:hAnsi="Arial" w:cs="Arial"/>
                <w:color w:val="000000"/>
                <w:sz w:val="16"/>
                <w:szCs w:val="16"/>
              </w:rPr>
            </w:pPr>
            <w:r w:rsidRPr="00FB488F">
              <w:rPr>
                <w:rFonts w:ascii="Arial" w:hAnsi="Arial" w:cs="Arial"/>
                <w:color w:val="000000"/>
                <w:sz w:val="16"/>
                <w:szCs w:val="16"/>
              </w:rPr>
              <w:t xml:space="preserve">       64.164 </w:t>
            </w:r>
          </w:p>
        </w:tc>
        <w:tc>
          <w:tcPr>
            <w:tcW w:w="86" w:type="pct"/>
            <w:tcBorders>
              <w:top w:val="nil"/>
              <w:left w:val="nil"/>
              <w:bottom w:val="nil"/>
              <w:right w:val="nil"/>
            </w:tcBorders>
            <w:shd w:val="clear" w:color="auto" w:fill="auto"/>
            <w:noWrap/>
            <w:vAlign w:val="center"/>
            <w:hideMark/>
          </w:tcPr>
          <w:p w14:paraId="51DC4CED" w14:textId="77777777" w:rsidR="007C2281" w:rsidRPr="00FB488F" w:rsidRDefault="007C2281" w:rsidP="007C2281">
            <w:pPr>
              <w:jc w:val="right"/>
              <w:rPr>
                <w:rFonts w:ascii="Arial" w:hAnsi="Arial" w:cs="Arial"/>
                <w:color w:val="000000"/>
                <w:sz w:val="16"/>
                <w:szCs w:val="16"/>
              </w:rPr>
            </w:pPr>
          </w:p>
        </w:tc>
        <w:tc>
          <w:tcPr>
            <w:tcW w:w="446" w:type="pct"/>
            <w:tcBorders>
              <w:top w:val="nil"/>
              <w:left w:val="nil"/>
              <w:bottom w:val="nil"/>
              <w:right w:val="nil"/>
            </w:tcBorders>
            <w:shd w:val="clear" w:color="auto" w:fill="auto"/>
            <w:noWrap/>
            <w:vAlign w:val="center"/>
            <w:hideMark/>
          </w:tcPr>
          <w:p w14:paraId="0B801331" w14:textId="77777777" w:rsidR="007C2281" w:rsidRPr="00FB488F" w:rsidRDefault="007C2281" w:rsidP="007C2281">
            <w:pPr>
              <w:jc w:val="right"/>
              <w:rPr>
                <w:rFonts w:ascii="Arial" w:hAnsi="Arial" w:cs="Arial"/>
                <w:color w:val="000000"/>
                <w:sz w:val="16"/>
                <w:szCs w:val="16"/>
              </w:rPr>
            </w:pPr>
            <w:r w:rsidRPr="00FB488F">
              <w:rPr>
                <w:rFonts w:ascii="Arial" w:hAnsi="Arial" w:cs="Arial"/>
                <w:color w:val="000000"/>
                <w:sz w:val="16"/>
                <w:szCs w:val="16"/>
              </w:rPr>
              <w:t>10,6%</w:t>
            </w:r>
          </w:p>
        </w:tc>
        <w:tc>
          <w:tcPr>
            <w:tcW w:w="446" w:type="pct"/>
            <w:tcBorders>
              <w:top w:val="nil"/>
              <w:left w:val="nil"/>
              <w:bottom w:val="nil"/>
              <w:right w:val="nil"/>
            </w:tcBorders>
            <w:shd w:val="clear" w:color="auto" w:fill="auto"/>
            <w:noWrap/>
            <w:vAlign w:val="center"/>
            <w:hideMark/>
          </w:tcPr>
          <w:p w14:paraId="4B6CF247" w14:textId="77777777" w:rsidR="007C2281" w:rsidRPr="00FB488F" w:rsidRDefault="007C2281" w:rsidP="007C2281">
            <w:pPr>
              <w:jc w:val="right"/>
              <w:rPr>
                <w:rFonts w:ascii="Arial" w:hAnsi="Arial" w:cs="Arial"/>
                <w:color w:val="000000"/>
                <w:sz w:val="16"/>
                <w:szCs w:val="16"/>
              </w:rPr>
            </w:pPr>
            <w:r w:rsidRPr="00FB488F">
              <w:rPr>
                <w:rFonts w:ascii="Arial" w:hAnsi="Arial" w:cs="Arial"/>
                <w:color w:val="000000"/>
                <w:sz w:val="16"/>
                <w:szCs w:val="16"/>
              </w:rPr>
              <w:t>21,5%</w:t>
            </w:r>
          </w:p>
        </w:tc>
      </w:tr>
      <w:tr w:rsidR="007C2281" w:rsidRPr="00FB488F" w14:paraId="2618AC37" w14:textId="77777777" w:rsidTr="007C2281">
        <w:trPr>
          <w:trHeight w:val="227"/>
        </w:trPr>
        <w:tc>
          <w:tcPr>
            <w:tcW w:w="2368" w:type="pct"/>
            <w:tcBorders>
              <w:top w:val="nil"/>
              <w:left w:val="nil"/>
              <w:bottom w:val="nil"/>
              <w:right w:val="nil"/>
            </w:tcBorders>
            <w:shd w:val="clear" w:color="auto" w:fill="auto"/>
            <w:noWrap/>
            <w:vAlign w:val="center"/>
            <w:hideMark/>
          </w:tcPr>
          <w:p w14:paraId="2336319F" w14:textId="4326570D" w:rsidR="007C2281" w:rsidRPr="00FB488F" w:rsidRDefault="007C2281" w:rsidP="007C2281">
            <w:pPr>
              <w:rPr>
                <w:rFonts w:ascii="Arial" w:hAnsi="Arial" w:cs="Arial"/>
                <w:color w:val="000000"/>
                <w:sz w:val="16"/>
                <w:szCs w:val="16"/>
              </w:rPr>
            </w:pPr>
            <w:r w:rsidRPr="00FB488F">
              <w:rPr>
                <w:rFonts w:ascii="Arial" w:hAnsi="Arial" w:cs="Arial"/>
                <w:color w:val="000000"/>
                <w:sz w:val="16"/>
                <w:szCs w:val="16"/>
              </w:rPr>
              <w:t xml:space="preserve">(-) Caixa Disponível </w:t>
            </w:r>
            <w:r w:rsidRPr="00FB488F">
              <w:rPr>
                <w:rStyle w:val="Refdenotaderodap"/>
                <w:rFonts w:ascii="Arial" w:hAnsi="Arial" w:cs="Arial"/>
                <w:color w:val="000000"/>
                <w:sz w:val="16"/>
                <w:szCs w:val="16"/>
              </w:rPr>
              <w:footnoteReference w:id="6"/>
            </w:r>
          </w:p>
        </w:tc>
        <w:tc>
          <w:tcPr>
            <w:tcW w:w="552" w:type="pct"/>
            <w:tcBorders>
              <w:top w:val="nil"/>
              <w:left w:val="nil"/>
              <w:bottom w:val="nil"/>
              <w:right w:val="nil"/>
            </w:tcBorders>
            <w:shd w:val="clear" w:color="000000" w:fill="D9E1F2"/>
            <w:noWrap/>
            <w:vAlign w:val="center"/>
            <w:hideMark/>
          </w:tcPr>
          <w:p w14:paraId="711A6EFC" w14:textId="77777777" w:rsidR="007C2281" w:rsidRPr="00FB488F" w:rsidRDefault="007C2281" w:rsidP="007C2281">
            <w:pPr>
              <w:jc w:val="right"/>
              <w:rPr>
                <w:rFonts w:ascii="Arial" w:hAnsi="Arial" w:cs="Arial"/>
                <w:color w:val="000000"/>
                <w:sz w:val="16"/>
                <w:szCs w:val="16"/>
              </w:rPr>
            </w:pPr>
            <w:r w:rsidRPr="00FB488F">
              <w:rPr>
                <w:rFonts w:ascii="Arial" w:hAnsi="Arial" w:cs="Arial"/>
                <w:color w:val="000000"/>
                <w:sz w:val="16"/>
                <w:szCs w:val="16"/>
              </w:rPr>
              <w:t xml:space="preserve">     311.305 </w:t>
            </w:r>
          </w:p>
        </w:tc>
        <w:tc>
          <w:tcPr>
            <w:tcW w:w="552" w:type="pct"/>
            <w:tcBorders>
              <w:top w:val="nil"/>
              <w:left w:val="nil"/>
              <w:bottom w:val="nil"/>
              <w:right w:val="nil"/>
            </w:tcBorders>
            <w:shd w:val="clear" w:color="auto" w:fill="auto"/>
            <w:noWrap/>
            <w:vAlign w:val="center"/>
            <w:hideMark/>
          </w:tcPr>
          <w:p w14:paraId="1E20ABAA" w14:textId="77777777" w:rsidR="007C2281" w:rsidRPr="00FB488F" w:rsidRDefault="007C2281" w:rsidP="007C2281">
            <w:pPr>
              <w:jc w:val="right"/>
              <w:rPr>
                <w:rFonts w:ascii="Arial" w:hAnsi="Arial" w:cs="Arial"/>
                <w:color w:val="000000"/>
                <w:sz w:val="16"/>
                <w:szCs w:val="16"/>
              </w:rPr>
            </w:pPr>
            <w:r w:rsidRPr="00FB488F">
              <w:rPr>
                <w:rFonts w:ascii="Arial" w:hAnsi="Arial" w:cs="Arial"/>
                <w:color w:val="000000"/>
                <w:sz w:val="16"/>
                <w:szCs w:val="16"/>
              </w:rPr>
              <w:t xml:space="preserve">     312.875 </w:t>
            </w:r>
          </w:p>
        </w:tc>
        <w:tc>
          <w:tcPr>
            <w:tcW w:w="552" w:type="pct"/>
            <w:tcBorders>
              <w:top w:val="nil"/>
              <w:left w:val="nil"/>
              <w:bottom w:val="nil"/>
              <w:right w:val="nil"/>
            </w:tcBorders>
            <w:shd w:val="clear" w:color="auto" w:fill="auto"/>
            <w:noWrap/>
            <w:vAlign w:val="center"/>
            <w:hideMark/>
          </w:tcPr>
          <w:p w14:paraId="666664CF" w14:textId="77777777" w:rsidR="007C2281" w:rsidRPr="00FB488F" w:rsidRDefault="007C2281" w:rsidP="007C2281">
            <w:pPr>
              <w:jc w:val="right"/>
              <w:rPr>
                <w:rFonts w:ascii="Arial" w:hAnsi="Arial" w:cs="Arial"/>
                <w:color w:val="000000"/>
                <w:sz w:val="16"/>
                <w:szCs w:val="16"/>
              </w:rPr>
            </w:pPr>
            <w:r w:rsidRPr="00FB488F">
              <w:rPr>
                <w:rFonts w:ascii="Arial" w:hAnsi="Arial" w:cs="Arial"/>
                <w:color w:val="000000"/>
                <w:sz w:val="16"/>
                <w:szCs w:val="16"/>
              </w:rPr>
              <w:t xml:space="preserve">     257.692 </w:t>
            </w:r>
          </w:p>
        </w:tc>
        <w:tc>
          <w:tcPr>
            <w:tcW w:w="86" w:type="pct"/>
            <w:tcBorders>
              <w:top w:val="nil"/>
              <w:left w:val="nil"/>
              <w:bottom w:val="nil"/>
              <w:right w:val="nil"/>
            </w:tcBorders>
            <w:shd w:val="clear" w:color="auto" w:fill="auto"/>
            <w:noWrap/>
            <w:vAlign w:val="center"/>
            <w:hideMark/>
          </w:tcPr>
          <w:p w14:paraId="0136410E" w14:textId="77777777" w:rsidR="007C2281" w:rsidRPr="00FB488F" w:rsidRDefault="007C2281" w:rsidP="007C2281">
            <w:pPr>
              <w:jc w:val="right"/>
              <w:rPr>
                <w:rFonts w:ascii="Arial" w:hAnsi="Arial" w:cs="Arial"/>
                <w:color w:val="000000"/>
                <w:sz w:val="16"/>
                <w:szCs w:val="16"/>
              </w:rPr>
            </w:pPr>
          </w:p>
        </w:tc>
        <w:tc>
          <w:tcPr>
            <w:tcW w:w="446" w:type="pct"/>
            <w:tcBorders>
              <w:top w:val="nil"/>
              <w:left w:val="nil"/>
              <w:bottom w:val="nil"/>
              <w:right w:val="nil"/>
            </w:tcBorders>
            <w:shd w:val="clear" w:color="auto" w:fill="auto"/>
            <w:noWrap/>
            <w:vAlign w:val="center"/>
            <w:hideMark/>
          </w:tcPr>
          <w:p w14:paraId="196A6020" w14:textId="77777777" w:rsidR="007C2281" w:rsidRPr="00FB488F" w:rsidRDefault="007C2281" w:rsidP="007C2281">
            <w:pPr>
              <w:jc w:val="right"/>
              <w:rPr>
                <w:rFonts w:ascii="Arial" w:hAnsi="Arial" w:cs="Arial"/>
                <w:color w:val="000000"/>
                <w:sz w:val="16"/>
                <w:szCs w:val="16"/>
              </w:rPr>
            </w:pPr>
            <w:r w:rsidRPr="00FB488F">
              <w:rPr>
                <w:rFonts w:ascii="Arial" w:hAnsi="Arial" w:cs="Arial"/>
                <w:color w:val="000000"/>
                <w:sz w:val="16"/>
                <w:szCs w:val="16"/>
              </w:rPr>
              <w:t>-0,5%</w:t>
            </w:r>
          </w:p>
        </w:tc>
        <w:tc>
          <w:tcPr>
            <w:tcW w:w="446" w:type="pct"/>
            <w:tcBorders>
              <w:top w:val="nil"/>
              <w:left w:val="nil"/>
              <w:bottom w:val="nil"/>
              <w:right w:val="nil"/>
            </w:tcBorders>
            <w:shd w:val="clear" w:color="auto" w:fill="auto"/>
            <w:noWrap/>
            <w:vAlign w:val="center"/>
            <w:hideMark/>
          </w:tcPr>
          <w:p w14:paraId="20F65B48" w14:textId="77777777" w:rsidR="007C2281" w:rsidRPr="00FB488F" w:rsidRDefault="007C2281" w:rsidP="007C2281">
            <w:pPr>
              <w:jc w:val="right"/>
              <w:rPr>
                <w:rFonts w:ascii="Arial" w:hAnsi="Arial" w:cs="Arial"/>
                <w:color w:val="000000"/>
                <w:sz w:val="16"/>
                <w:szCs w:val="16"/>
              </w:rPr>
            </w:pPr>
            <w:r w:rsidRPr="00FB488F">
              <w:rPr>
                <w:rFonts w:ascii="Arial" w:hAnsi="Arial" w:cs="Arial"/>
                <w:color w:val="000000"/>
                <w:sz w:val="16"/>
                <w:szCs w:val="16"/>
              </w:rPr>
              <w:t>20,8%</w:t>
            </w:r>
          </w:p>
        </w:tc>
      </w:tr>
      <w:tr w:rsidR="007C2281" w:rsidRPr="00FB488F" w14:paraId="7E5CBA64" w14:textId="77777777" w:rsidTr="007C2281">
        <w:trPr>
          <w:trHeight w:val="227"/>
        </w:trPr>
        <w:tc>
          <w:tcPr>
            <w:tcW w:w="2368" w:type="pct"/>
            <w:tcBorders>
              <w:top w:val="nil"/>
              <w:left w:val="nil"/>
              <w:bottom w:val="nil"/>
              <w:right w:val="nil"/>
            </w:tcBorders>
            <w:shd w:val="clear" w:color="auto" w:fill="auto"/>
            <w:noWrap/>
            <w:vAlign w:val="center"/>
            <w:hideMark/>
          </w:tcPr>
          <w:p w14:paraId="1B938E04" w14:textId="77777777" w:rsidR="007C2281" w:rsidRPr="00FB488F" w:rsidRDefault="007C2281" w:rsidP="007C2281">
            <w:pPr>
              <w:rPr>
                <w:rFonts w:ascii="Arial" w:hAnsi="Arial" w:cs="Arial"/>
                <w:b/>
                <w:bCs/>
                <w:color w:val="000000"/>
                <w:sz w:val="16"/>
                <w:szCs w:val="16"/>
              </w:rPr>
            </w:pPr>
            <w:r w:rsidRPr="00FB488F">
              <w:rPr>
                <w:rFonts w:ascii="Arial" w:hAnsi="Arial" w:cs="Arial"/>
                <w:b/>
                <w:bCs/>
                <w:color w:val="000000"/>
                <w:sz w:val="16"/>
                <w:szCs w:val="16"/>
              </w:rPr>
              <w:t>Dívida Líquida</w:t>
            </w:r>
          </w:p>
        </w:tc>
        <w:tc>
          <w:tcPr>
            <w:tcW w:w="552" w:type="pct"/>
            <w:tcBorders>
              <w:top w:val="nil"/>
              <w:left w:val="nil"/>
              <w:bottom w:val="nil"/>
              <w:right w:val="nil"/>
            </w:tcBorders>
            <w:shd w:val="clear" w:color="000000" w:fill="D9E1F2"/>
            <w:noWrap/>
            <w:vAlign w:val="center"/>
            <w:hideMark/>
          </w:tcPr>
          <w:p w14:paraId="06BBEAFD" w14:textId="77777777" w:rsidR="007C2281" w:rsidRPr="00FB488F" w:rsidRDefault="007C2281" w:rsidP="007C2281">
            <w:pPr>
              <w:jc w:val="right"/>
              <w:rPr>
                <w:rFonts w:ascii="Arial" w:hAnsi="Arial" w:cs="Arial"/>
                <w:b/>
                <w:bCs/>
                <w:color w:val="000000"/>
                <w:sz w:val="16"/>
                <w:szCs w:val="16"/>
              </w:rPr>
            </w:pPr>
            <w:r w:rsidRPr="00FB488F">
              <w:rPr>
                <w:rFonts w:ascii="Arial" w:hAnsi="Arial" w:cs="Arial"/>
                <w:b/>
                <w:bCs/>
                <w:color w:val="000000"/>
                <w:sz w:val="16"/>
                <w:szCs w:val="16"/>
              </w:rPr>
              <w:t xml:space="preserve">   (152.118)</w:t>
            </w:r>
          </w:p>
        </w:tc>
        <w:tc>
          <w:tcPr>
            <w:tcW w:w="552" w:type="pct"/>
            <w:tcBorders>
              <w:top w:val="nil"/>
              <w:left w:val="nil"/>
              <w:bottom w:val="nil"/>
              <w:right w:val="nil"/>
            </w:tcBorders>
            <w:shd w:val="clear" w:color="auto" w:fill="auto"/>
            <w:noWrap/>
            <w:vAlign w:val="center"/>
            <w:hideMark/>
          </w:tcPr>
          <w:p w14:paraId="7232983A" w14:textId="77777777" w:rsidR="007C2281" w:rsidRPr="00FB488F" w:rsidRDefault="007C2281" w:rsidP="007C2281">
            <w:pPr>
              <w:jc w:val="right"/>
              <w:rPr>
                <w:rFonts w:ascii="Arial" w:hAnsi="Arial" w:cs="Arial"/>
                <w:b/>
                <w:bCs/>
                <w:color w:val="000000"/>
                <w:sz w:val="16"/>
                <w:szCs w:val="16"/>
              </w:rPr>
            </w:pPr>
            <w:r w:rsidRPr="00FB488F">
              <w:rPr>
                <w:rFonts w:ascii="Arial" w:hAnsi="Arial" w:cs="Arial"/>
                <w:b/>
                <w:bCs/>
                <w:color w:val="000000"/>
                <w:sz w:val="16"/>
                <w:szCs w:val="16"/>
              </w:rPr>
              <w:t xml:space="preserve">      (75.519)</w:t>
            </w:r>
          </w:p>
        </w:tc>
        <w:tc>
          <w:tcPr>
            <w:tcW w:w="552" w:type="pct"/>
            <w:tcBorders>
              <w:top w:val="nil"/>
              <w:left w:val="nil"/>
              <w:bottom w:val="nil"/>
              <w:right w:val="nil"/>
            </w:tcBorders>
            <w:shd w:val="clear" w:color="auto" w:fill="auto"/>
            <w:noWrap/>
            <w:vAlign w:val="center"/>
            <w:hideMark/>
          </w:tcPr>
          <w:p w14:paraId="1A06E6FD" w14:textId="77777777" w:rsidR="007C2281" w:rsidRPr="00FB488F" w:rsidRDefault="007C2281" w:rsidP="007C2281">
            <w:pPr>
              <w:jc w:val="right"/>
              <w:rPr>
                <w:rFonts w:ascii="Arial" w:hAnsi="Arial" w:cs="Arial"/>
                <w:b/>
                <w:bCs/>
                <w:color w:val="000000"/>
                <w:sz w:val="16"/>
                <w:szCs w:val="16"/>
              </w:rPr>
            </w:pPr>
            <w:r w:rsidRPr="00FB488F">
              <w:rPr>
                <w:rFonts w:ascii="Arial" w:hAnsi="Arial" w:cs="Arial"/>
                <w:b/>
                <w:bCs/>
                <w:color w:val="000000"/>
                <w:sz w:val="16"/>
                <w:szCs w:val="16"/>
              </w:rPr>
              <w:t xml:space="preserve">       74.358 </w:t>
            </w:r>
          </w:p>
        </w:tc>
        <w:tc>
          <w:tcPr>
            <w:tcW w:w="86" w:type="pct"/>
            <w:tcBorders>
              <w:top w:val="nil"/>
              <w:left w:val="nil"/>
              <w:bottom w:val="nil"/>
              <w:right w:val="nil"/>
            </w:tcBorders>
            <w:shd w:val="clear" w:color="auto" w:fill="auto"/>
            <w:noWrap/>
            <w:vAlign w:val="center"/>
            <w:hideMark/>
          </w:tcPr>
          <w:p w14:paraId="15D84829" w14:textId="77777777" w:rsidR="007C2281" w:rsidRPr="00FB488F" w:rsidRDefault="007C2281" w:rsidP="007C2281">
            <w:pPr>
              <w:jc w:val="right"/>
              <w:rPr>
                <w:rFonts w:ascii="Arial" w:hAnsi="Arial" w:cs="Arial"/>
                <w:b/>
                <w:bCs/>
                <w:color w:val="000000"/>
                <w:sz w:val="16"/>
                <w:szCs w:val="16"/>
              </w:rPr>
            </w:pPr>
          </w:p>
        </w:tc>
        <w:tc>
          <w:tcPr>
            <w:tcW w:w="446" w:type="pct"/>
            <w:tcBorders>
              <w:top w:val="nil"/>
              <w:left w:val="nil"/>
              <w:bottom w:val="nil"/>
              <w:right w:val="nil"/>
            </w:tcBorders>
            <w:shd w:val="clear" w:color="auto" w:fill="auto"/>
            <w:noWrap/>
            <w:vAlign w:val="center"/>
            <w:hideMark/>
          </w:tcPr>
          <w:p w14:paraId="255514FA" w14:textId="77777777" w:rsidR="007C2281" w:rsidRPr="00FB488F" w:rsidRDefault="007C2281" w:rsidP="007C2281">
            <w:pPr>
              <w:jc w:val="right"/>
              <w:rPr>
                <w:rFonts w:ascii="Arial" w:hAnsi="Arial" w:cs="Arial"/>
                <w:color w:val="000000"/>
                <w:sz w:val="16"/>
                <w:szCs w:val="16"/>
              </w:rPr>
            </w:pPr>
            <w:r w:rsidRPr="00FB488F">
              <w:rPr>
                <w:rFonts w:ascii="Arial" w:hAnsi="Arial" w:cs="Arial"/>
                <w:color w:val="000000"/>
                <w:sz w:val="16"/>
                <w:szCs w:val="16"/>
              </w:rPr>
              <w:t>101,4%</w:t>
            </w:r>
          </w:p>
        </w:tc>
        <w:tc>
          <w:tcPr>
            <w:tcW w:w="446" w:type="pct"/>
            <w:tcBorders>
              <w:top w:val="nil"/>
              <w:left w:val="nil"/>
              <w:bottom w:val="nil"/>
              <w:right w:val="nil"/>
            </w:tcBorders>
            <w:shd w:val="clear" w:color="auto" w:fill="auto"/>
            <w:noWrap/>
            <w:vAlign w:val="center"/>
            <w:hideMark/>
          </w:tcPr>
          <w:p w14:paraId="4C128A9E" w14:textId="77777777" w:rsidR="007C2281" w:rsidRPr="00FB488F" w:rsidRDefault="007C2281" w:rsidP="007C2281">
            <w:pPr>
              <w:jc w:val="right"/>
              <w:rPr>
                <w:rFonts w:ascii="Arial" w:hAnsi="Arial" w:cs="Arial"/>
                <w:color w:val="000000"/>
                <w:sz w:val="16"/>
                <w:szCs w:val="16"/>
              </w:rPr>
            </w:pPr>
            <w:r w:rsidRPr="00FB488F">
              <w:rPr>
                <w:rFonts w:ascii="Arial" w:hAnsi="Arial" w:cs="Arial"/>
                <w:color w:val="000000"/>
                <w:sz w:val="16"/>
                <w:szCs w:val="16"/>
              </w:rPr>
              <w:t>-304,6%</w:t>
            </w:r>
          </w:p>
        </w:tc>
      </w:tr>
      <w:tr w:rsidR="007C2281" w:rsidRPr="00FB488F" w14:paraId="0612B5BE" w14:textId="77777777" w:rsidTr="007C2281">
        <w:trPr>
          <w:trHeight w:val="227"/>
        </w:trPr>
        <w:tc>
          <w:tcPr>
            <w:tcW w:w="2368" w:type="pct"/>
            <w:tcBorders>
              <w:top w:val="nil"/>
              <w:left w:val="nil"/>
              <w:bottom w:val="nil"/>
              <w:right w:val="nil"/>
            </w:tcBorders>
            <w:shd w:val="clear" w:color="auto" w:fill="auto"/>
            <w:noWrap/>
            <w:vAlign w:val="center"/>
            <w:hideMark/>
          </w:tcPr>
          <w:p w14:paraId="46679D37" w14:textId="39661870" w:rsidR="007C2281" w:rsidRPr="00FB488F" w:rsidRDefault="007C2281" w:rsidP="007C2281">
            <w:pPr>
              <w:rPr>
                <w:rFonts w:ascii="Arial" w:hAnsi="Arial" w:cs="Arial"/>
                <w:b/>
                <w:bCs/>
                <w:color w:val="000000"/>
                <w:sz w:val="16"/>
                <w:szCs w:val="16"/>
              </w:rPr>
            </w:pPr>
            <w:r w:rsidRPr="00FB488F">
              <w:rPr>
                <w:rFonts w:ascii="Arial" w:hAnsi="Arial" w:cs="Arial"/>
                <w:b/>
                <w:bCs/>
                <w:color w:val="000000"/>
                <w:sz w:val="16"/>
                <w:szCs w:val="16"/>
              </w:rPr>
              <w:t>EBITDA Anualizado</w:t>
            </w:r>
            <w:r w:rsidRPr="00FB488F">
              <w:rPr>
                <w:rStyle w:val="Refdenotaderodap"/>
                <w:rFonts w:ascii="Arial" w:hAnsi="Arial" w:cs="Arial"/>
                <w:b/>
                <w:bCs/>
                <w:color w:val="000000"/>
                <w:sz w:val="16"/>
                <w:szCs w:val="16"/>
              </w:rPr>
              <w:footnoteReference w:id="7"/>
            </w:r>
          </w:p>
        </w:tc>
        <w:tc>
          <w:tcPr>
            <w:tcW w:w="552" w:type="pct"/>
            <w:tcBorders>
              <w:top w:val="nil"/>
              <w:left w:val="nil"/>
              <w:bottom w:val="nil"/>
              <w:right w:val="nil"/>
            </w:tcBorders>
            <w:shd w:val="clear" w:color="000000" w:fill="D9E1F2"/>
            <w:noWrap/>
            <w:vAlign w:val="center"/>
            <w:hideMark/>
          </w:tcPr>
          <w:p w14:paraId="10072FCF" w14:textId="77777777" w:rsidR="007C2281" w:rsidRPr="00FB488F" w:rsidRDefault="007C2281" w:rsidP="007C2281">
            <w:pPr>
              <w:jc w:val="right"/>
              <w:rPr>
                <w:rFonts w:ascii="Arial" w:hAnsi="Arial" w:cs="Arial"/>
                <w:b/>
                <w:bCs/>
                <w:color w:val="000000"/>
                <w:sz w:val="16"/>
                <w:szCs w:val="16"/>
              </w:rPr>
            </w:pPr>
            <w:r w:rsidRPr="00FB488F">
              <w:rPr>
                <w:rFonts w:ascii="Arial" w:hAnsi="Arial" w:cs="Arial"/>
                <w:b/>
                <w:bCs/>
                <w:color w:val="000000"/>
                <w:sz w:val="16"/>
                <w:szCs w:val="16"/>
              </w:rPr>
              <w:t xml:space="preserve">     186.134 </w:t>
            </w:r>
          </w:p>
        </w:tc>
        <w:tc>
          <w:tcPr>
            <w:tcW w:w="552" w:type="pct"/>
            <w:tcBorders>
              <w:top w:val="nil"/>
              <w:left w:val="nil"/>
              <w:bottom w:val="nil"/>
              <w:right w:val="nil"/>
            </w:tcBorders>
            <w:shd w:val="clear" w:color="auto" w:fill="auto"/>
            <w:noWrap/>
            <w:vAlign w:val="center"/>
            <w:hideMark/>
          </w:tcPr>
          <w:p w14:paraId="7EC1D018" w14:textId="77777777" w:rsidR="007C2281" w:rsidRPr="00FB488F" w:rsidRDefault="007C2281" w:rsidP="007C2281">
            <w:pPr>
              <w:jc w:val="right"/>
              <w:rPr>
                <w:rFonts w:ascii="Arial" w:hAnsi="Arial" w:cs="Arial"/>
                <w:b/>
                <w:bCs/>
                <w:color w:val="000000"/>
                <w:sz w:val="16"/>
                <w:szCs w:val="16"/>
              </w:rPr>
            </w:pPr>
            <w:r w:rsidRPr="00FB488F">
              <w:rPr>
                <w:rFonts w:ascii="Arial" w:hAnsi="Arial" w:cs="Arial"/>
                <w:b/>
                <w:bCs/>
                <w:color w:val="000000"/>
                <w:sz w:val="16"/>
                <w:szCs w:val="16"/>
              </w:rPr>
              <w:t xml:space="preserve">     204.365 </w:t>
            </w:r>
          </w:p>
        </w:tc>
        <w:tc>
          <w:tcPr>
            <w:tcW w:w="552" w:type="pct"/>
            <w:tcBorders>
              <w:top w:val="nil"/>
              <w:left w:val="nil"/>
              <w:bottom w:val="nil"/>
              <w:right w:val="nil"/>
            </w:tcBorders>
            <w:shd w:val="clear" w:color="auto" w:fill="auto"/>
            <w:noWrap/>
            <w:vAlign w:val="center"/>
            <w:hideMark/>
          </w:tcPr>
          <w:p w14:paraId="6C5915E3" w14:textId="77777777" w:rsidR="007C2281" w:rsidRPr="00FB488F" w:rsidRDefault="007C2281" w:rsidP="007C2281">
            <w:pPr>
              <w:jc w:val="right"/>
              <w:rPr>
                <w:rFonts w:ascii="Arial" w:hAnsi="Arial" w:cs="Arial"/>
                <w:b/>
                <w:bCs/>
                <w:color w:val="000000"/>
                <w:sz w:val="16"/>
                <w:szCs w:val="16"/>
              </w:rPr>
            </w:pPr>
            <w:r w:rsidRPr="00FB488F">
              <w:rPr>
                <w:rFonts w:ascii="Arial" w:hAnsi="Arial" w:cs="Arial"/>
                <w:b/>
                <w:bCs/>
                <w:color w:val="000000"/>
                <w:sz w:val="16"/>
                <w:szCs w:val="16"/>
              </w:rPr>
              <w:t xml:space="preserve">     187.509 </w:t>
            </w:r>
          </w:p>
        </w:tc>
        <w:tc>
          <w:tcPr>
            <w:tcW w:w="86" w:type="pct"/>
            <w:tcBorders>
              <w:top w:val="nil"/>
              <w:left w:val="nil"/>
              <w:bottom w:val="nil"/>
              <w:right w:val="nil"/>
            </w:tcBorders>
            <w:shd w:val="clear" w:color="auto" w:fill="auto"/>
            <w:noWrap/>
            <w:vAlign w:val="center"/>
            <w:hideMark/>
          </w:tcPr>
          <w:p w14:paraId="30A99855" w14:textId="77777777" w:rsidR="007C2281" w:rsidRPr="00FB488F" w:rsidRDefault="007C2281" w:rsidP="007C2281">
            <w:pPr>
              <w:jc w:val="right"/>
              <w:rPr>
                <w:rFonts w:ascii="Arial" w:hAnsi="Arial" w:cs="Arial"/>
                <w:b/>
                <w:bCs/>
                <w:color w:val="000000"/>
                <w:sz w:val="16"/>
                <w:szCs w:val="16"/>
              </w:rPr>
            </w:pPr>
          </w:p>
        </w:tc>
        <w:tc>
          <w:tcPr>
            <w:tcW w:w="446" w:type="pct"/>
            <w:tcBorders>
              <w:top w:val="nil"/>
              <w:left w:val="nil"/>
              <w:bottom w:val="nil"/>
              <w:right w:val="nil"/>
            </w:tcBorders>
            <w:shd w:val="clear" w:color="auto" w:fill="auto"/>
            <w:noWrap/>
            <w:vAlign w:val="center"/>
            <w:hideMark/>
          </w:tcPr>
          <w:p w14:paraId="7545B9E3" w14:textId="77777777" w:rsidR="007C2281" w:rsidRPr="00FB488F" w:rsidRDefault="007C2281" w:rsidP="007C2281">
            <w:pPr>
              <w:jc w:val="right"/>
              <w:rPr>
                <w:rFonts w:ascii="Arial" w:hAnsi="Arial" w:cs="Arial"/>
                <w:color w:val="000000"/>
                <w:sz w:val="16"/>
                <w:szCs w:val="16"/>
              </w:rPr>
            </w:pPr>
            <w:r w:rsidRPr="00FB488F">
              <w:rPr>
                <w:rFonts w:ascii="Arial" w:hAnsi="Arial" w:cs="Arial"/>
                <w:color w:val="000000"/>
                <w:sz w:val="16"/>
                <w:szCs w:val="16"/>
              </w:rPr>
              <w:t>-8,9%</w:t>
            </w:r>
          </w:p>
        </w:tc>
        <w:tc>
          <w:tcPr>
            <w:tcW w:w="446" w:type="pct"/>
            <w:tcBorders>
              <w:top w:val="nil"/>
              <w:left w:val="nil"/>
              <w:bottom w:val="nil"/>
              <w:right w:val="nil"/>
            </w:tcBorders>
            <w:shd w:val="clear" w:color="auto" w:fill="auto"/>
            <w:noWrap/>
            <w:vAlign w:val="center"/>
            <w:hideMark/>
          </w:tcPr>
          <w:p w14:paraId="0EF91E79" w14:textId="77777777" w:rsidR="007C2281" w:rsidRPr="00FB488F" w:rsidRDefault="007C2281" w:rsidP="007C2281">
            <w:pPr>
              <w:jc w:val="right"/>
              <w:rPr>
                <w:rFonts w:ascii="Arial" w:hAnsi="Arial" w:cs="Arial"/>
                <w:color w:val="000000"/>
                <w:sz w:val="16"/>
                <w:szCs w:val="16"/>
              </w:rPr>
            </w:pPr>
            <w:r w:rsidRPr="00FB488F">
              <w:rPr>
                <w:rFonts w:ascii="Arial" w:hAnsi="Arial" w:cs="Arial"/>
                <w:color w:val="000000"/>
                <w:sz w:val="16"/>
                <w:szCs w:val="16"/>
              </w:rPr>
              <w:t>-0,7%</w:t>
            </w:r>
          </w:p>
        </w:tc>
      </w:tr>
      <w:tr w:rsidR="007C2281" w:rsidRPr="007C2281" w14:paraId="6CFB1498" w14:textId="77777777" w:rsidTr="007C2281">
        <w:trPr>
          <w:trHeight w:val="227"/>
        </w:trPr>
        <w:tc>
          <w:tcPr>
            <w:tcW w:w="2368" w:type="pct"/>
            <w:tcBorders>
              <w:top w:val="nil"/>
              <w:left w:val="nil"/>
              <w:bottom w:val="single" w:sz="8" w:space="0" w:color="75F6F9"/>
              <w:right w:val="nil"/>
            </w:tcBorders>
            <w:shd w:val="clear" w:color="auto" w:fill="auto"/>
            <w:noWrap/>
            <w:vAlign w:val="center"/>
            <w:hideMark/>
          </w:tcPr>
          <w:p w14:paraId="16D2ECD4" w14:textId="77777777" w:rsidR="007C2281" w:rsidRPr="00FB488F" w:rsidRDefault="007C2281" w:rsidP="007C2281">
            <w:pPr>
              <w:rPr>
                <w:rFonts w:ascii="Arial" w:hAnsi="Arial" w:cs="Arial"/>
                <w:b/>
                <w:bCs/>
                <w:color w:val="000000"/>
                <w:sz w:val="16"/>
                <w:szCs w:val="16"/>
              </w:rPr>
            </w:pPr>
            <w:r w:rsidRPr="00FB488F">
              <w:rPr>
                <w:rFonts w:ascii="Arial" w:hAnsi="Arial" w:cs="Arial"/>
                <w:b/>
                <w:bCs/>
                <w:color w:val="000000"/>
                <w:sz w:val="16"/>
                <w:szCs w:val="16"/>
              </w:rPr>
              <w:t xml:space="preserve">Dívida Líquida / EBITDA </w:t>
            </w:r>
          </w:p>
        </w:tc>
        <w:tc>
          <w:tcPr>
            <w:tcW w:w="552" w:type="pct"/>
            <w:tcBorders>
              <w:top w:val="nil"/>
              <w:left w:val="nil"/>
              <w:bottom w:val="single" w:sz="8" w:space="0" w:color="75F6F9"/>
              <w:right w:val="nil"/>
            </w:tcBorders>
            <w:shd w:val="clear" w:color="000000" w:fill="D9E1F2"/>
            <w:noWrap/>
            <w:vAlign w:val="center"/>
            <w:hideMark/>
          </w:tcPr>
          <w:p w14:paraId="34D43A56" w14:textId="77777777" w:rsidR="007C2281" w:rsidRPr="00FB488F" w:rsidRDefault="007C2281" w:rsidP="007C2281">
            <w:pPr>
              <w:jc w:val="right"/>
              <w:rPr>
                <w:rFonts w:ascii="Arial" w:hAnsi="Arial" w:cs="Arial"/>
                <w:b/>
                <w:bCs/>
                <w:color w:val="000000"/>
                <w:sz w:val="16"/>
                <w:szCs w:val="16"/>
              </w:rPr>
            </w:pPr>
            <w:r w:rsidRPr="00FB488F">
              <w:rPr>
                <w:rFonts w:ascii="Arial" w:hAnsi="Arial" w:cs="Arial"/>
                <w:b/>
                <w:bCs/>
                <w:color w:val="000000"/>
                <w:sz w:val="16"/>
                <w:szCs w:val="16"/>
              </w:rPr>
              <w:t xml:space="preserve">                -   </w:t>
            </w:r>
          </w:p>
        </w:tc>
        <w:tc>
          <w:tcPr>
            <w:tcW w:w="552" w:type="pct"/>
            <w:tcBorders>
              <w:top w:val="nil"/>
              <w:left w:val="nil"/>
              <w:bottom w:val="single" w:sz="8" w:space="0" w:color="75F6F9"/>
              <w:right w:val="nil"/>
            </w:tcBorders>
            <w:shd w:val="clear" w:color="auto" w:fill="auto"/>
            <w:noWrap/>
            <w:vAlign w:val="center"/>
            <w:hideMark/>
          </w:tcPr>
          <w:p w14:paraId="4CCECD5B" w14:textId="77777777" w:rsidR="007C2281" w:rsidRPr="00FB488F" w:rsidRDefault="007C2281" w:rsidP="007C2281">
            <w:pPr>
              <w:jc w:val="right"/>
              <w:rPr>
                <w:rFonts w:ascii="Arial" w:hAnsi="Arial" w:cs="Arial"/>
                <w:b/>
                <w:bCs/>
                <w:color w:val="000000"/>
                <w:sz w:val="16"/>
                <w:szCs w:val="16"/>
              </w:rPr>
            </w:pPr>
            <w:r w:rsidRPr="00FB488F">
              <w:rPr>
                <w:rFonts w:ascii="Arial" w:hAnsi="Arial" w:cs="Arial"/>
                <w:b/>
                <w:bCs/>
                <w:color w:val="000000"/>
                <w:sz w:val="16"/>
                <w:szCs w:val="16"/>
              </w:rPr>
              <w:t xml:space="preserve">                -   </w:t>
            </w:r>
          </w:p>
        </w:tc>
        <w:tc>
          <w:tcPr>
            <w:tcW w:w="552" w:type="pct"/>
            <w:tcBorders>
              <w:top w:val="nil"/>
              <w:left w:val="nil"/>
              <w:bottom w:val="single" w:sz="8" w:space="0" w:color="75F6F9"/>
              <w:right w:val="nil"/>
            </w:tcBorders>
            <w:shd w:val="clear" w:color="auto" w:fill="auto"/>
            <w:noWrap/>
            <w:vAlign w:val="center"/>
            <w:hideMark/>
          </w:tcPr>
          <w:p w14:paraId="34A90D47" w14:textId="65A3C431" w:rsidR="007C2281" w:rsidRPr="00FB488F" w:rsidRDefault="007C2281" w:rsidP="007C2281">
            <w:pPr>
              <w:jc w:val="right"/>
              <w:rPr>
                <w:rFonts w:ascii="Arial" w:hAnsi="Arial" w:cs="Arial"/>
                <w:b/>
                <w:bCs/>
                <w:color w:val="000000"/>
                <w:sz w:val="16"/>
                <w:szCs w:val="16"/>
              </w:rPr>
            </w:pPr>
            <w:r w:rsidRPr="00FB488F">
              <w:rPr>
                <w:rFonts w:ascii="Arial" w:hAnsi="Arial" w:cs="Arial"/>
                <w:b/>
                <w:bCs/>
                <w:color w:val="000000"/>
                <w:sz w:val="16"/>
                <w:szCs w:val="16"/>
              </w:rPr>
              <w:t xml:space="preserve">            0,40</w:t>
            </w:r>
            <w:r w:rsidR="00955CD5">
              <w:rPr>
                <w:rFonts w:ascii="Arial" w:hAnsi="Arial" w:cs="Arial"/>
                <w:b/>
                <w:bCs/>
                <w:color w:val="000000"/>
                <w:sz w:val="16"/>
                <w:szCs w:val="16"/>
              </w:rPr>
              <w:t>x</w:t>
            </w:r>
            <w:r w:rsidRPr="00FB488F">
              <w:rPr>
                <w:rFonts w:ascii="Arial" w:hAnsi="Arial" w:cs="Arial"/>
                <w:b/>
                <w:bCs/>
                <w:color w:val="000000"/>
                <w:sz w:val="16"/>
                <w:szCs w:val="16"/>
              </w:rPr>
              <w:t xml:space="preserve"> </w:t>
            </w:r>
          </w:p>
        </w:tc>
        <w:tc>
          <w:tcPr>
            <w:tcW w:w="86" w:type="pct"/>
            <w:tcBorders>
              <w:top w:val="nil"/>
              <w:left w:val="nil"/>
              <w:bottom w:val="nil"/>
              <w:right w:val="nil"/>
            </w:tcBorders>
            <w:shd w:val="clear" w:color="auto" w:fill="auto"/>
            <w:noWrap/>
            <w:vAlign w:val="center"/>
            <w:hideMark/>
          </w:tcPr>
          <w:p w14:paraId="546F21E0" w14:textId="77777777" w:rsidR="007C2281" w:rsidRPr="00FB488F" w:rsidRDefault="007C2281" w:rsidP="007C2281">
            <w:pPr>
              <w:jc w:val="right"/>
              <w:rPr>
                <w:rFonts w:ascii="Arial" w:hAnsi="Arial" w:cs="Arial"/>
                <w:b/>
                <w:bCs/>
                <w:color w:val="000000"/>
                <w:sz w:val="16"/>
                <w:szCs w:val="16"/>
              </w:rPr>
            </w:pPr>
          </w:p>
        </w:tc>
        <w:tc>
          <w:tcPr>
            <w:tcW w:w="446" w:type="pct"/>
            <w:tcBorders>
              <w:top w:val="nil"/>
              <w:left w:val="nil"/>
              <w:bottom w:val="single" w:sz="8" w:space="0" w:color="75F6F9"/>
              <w:right w:val="nil"/>
            </w:tcBorders>
            <w:shd w:val="clear" w:color="auto" w:fill="auto"/>
            <w:noWrap/>
            <w:vAlign w:val="center"/>
            <w:hideMark/>
          </w:tcPr>
          <w:p w14:paraId="46737A59" w14:textId="77777777" w:rsidR="007C2281" w:rsidRPr="00FB488F" w:rsidRDefault="007C2281" w:rsidP="007C2281">
            <w:pPr>
              <w:jc w:val="right"/>
              <w:rPr>
                <w:rFonts w:ascii="Arial" w:hAnsi="Arial" w:cs="Arial"/>
                <w:b/>
                <w:bCs/>
                <w:color w:val="000000"/>
                <w:sz w:val="16"/>
                <w:szCs w:val="16"/>
              </w:rPr>
            </w:pPr>
            <w:r w:rsidRPr="00FB488F">
              <w:rPr>
                <w:rFonts w:ascii="Arial" w:hAnsi="Arial" w:cs="Arial"/>
                <w:b/>
                <w:bCs/>
                <w:color w:val="000000"/>
                <w:sz w:val="16"/>
                <w:szCs w:val="16"/>
              </w:rPr>
              <w:t>-</w:t>
            </w:r>
          </w:p>
        </w:tc>
        <w:tc>
          <w:tcPr>
            <w:tcW w:w="446" w:type="pct"/>
            <w:tcBorders>
              <w:top w:val="nil"/>
              <w:left w:val="nil"/>
              <w:bottom w:val="single" w:sz="8" w:space="0" w:color="75F6F9"/>
              <w:right w:val="nil"/>
            </w:tcBorders>
            <w:shd w:val="clear" w:color="auto" w:fill="auto"/>
            <w:noWrap/>
            <w:vAlign w:val="center"/>
            <w:hideMark/>
          </w:tcPr>
          <w:p w14:paraId="5729785B" w14:textId="77777777" w:rsidR="007C2281" w:rsidRPr="007C2281" w:rsidRDefault="007C2281" w:rsidP="007C2281">
            <w:pPr>
              <w:jc w:val="right"/>
              <w:rPr>
                <w:rFonts w:ascii="Arial" w:hAnsi="Arial" w:cs="Arial"/>
                <w:b/>
                <w:bCs/>
                <w:color w:val="000000"/>
                <w:sz w:val="16"/>
                <w:szCs w:val="16"/>
              </w:rPr>
            </w:pPr>
            <w:r w:rsidRPr="00FB488F">
              <w:rPr>
                <w:rFonts w:ascii="Arial" w:hAnsi="Arial" w:cs="Arial"/>
                <w:b/>
                <w:bCs/>
                <w:color w:val="000000"/>
                <w:sz w:val="16"/>
                <w:szCs w:val="16"/>
              </w:rPr>
              <w:t>-</w:t>
            </w:r>
          </w:p>
        </w:tc>
      </w:tr>
    </w:tbl>
    <w:p w14:paraId="43D72C7D" w14:textId="70088742" w:rsidR="007C2281" w:rsidRDefault="007C2281" w:rsidP="0020064A">
      <w:pPr>
        <w:rPr>
          <w:rStyle w:val="RefernciaIntensa"/>
          <w:rFonts w:ascii="Arial" w:hAnsi="Arial" w:cs="Arial"/>
          <w:color w:val="auto"/>
        </w:rPr>
      </w:pPr>
    </w:p>
    <w:p w14:paraId="00A61D67" w14:textId="1BA90259" w:rsidR="00AF0B73" w:rsidRPr="00EB623F" w:rsidRDefault="007C1E37" w:rsidP="00736DFF">
      <w:pPr>
        <w:jc w:val="both"/>
        <w:rPr>
          <w:rFonts w:ascii="Arial" w:hAnsi="Arial" w:cs="Arial"/>
          <w:bCs/>
          <w:color w:val="000000"/>
          <w:sz w:val="22"/>
          <w:szCs w:val="22"/>
        </w:rPr>
      </w:pPr>
      <w:r w:rsidRPr="00EB623F">
        <w:rPr>
          <w:rFonts w:ascii="Arial" w:hAnsi="Arial" w:cs="Arial"/>
          <w:bCs/>
          <w:color w:val="000000"/>
          <w:sz w:val="22"/>
          <w:szCs w:val="22"/>
        </w:rPr>
        <w:t>Em</w:t>
      </w:r>
      <w:r w:rsidR="004B20CA" w:rsidRPr="00EB623F">
        <w:rPr>
          <w:rFonts w:ascii="Arial" w:hAnsi="Arial" w:cs="Arial"/>
          <w:bCs/>
          <w:color w:val="000000"/>
          <w:sz w:val="22"/>
          <w:szCs w:val="22"/>
        </w:rPr>
        <w:t xml:space="preserve"> </w:t>
      </w:r>
      <w:r w:rsidR="00F70A01">
        <w:rPr>
          <w:rFonts w:ascii="Arial" w:hAnsi="Arial" w:cs="Arial"/>
          <w:bCs/>
          <w:color w:val="000000"/>
          <w:sz w:val="22"/>
          <w:szCs w:val="22"/>
        </w:rPr>
        <w:t>dezembro</w:t>
      </w:r>
      <w:r w:rsidRPr="00EB623F">
        <w:rPr>
          <w:rFonts w:ascii="Arial" w:hAnsi="Arial" w:cs="Arial"/>
          <w:bCs/>
          <w:color w:val="000000"/>
          <w:sz w:val="22"/>
          <w:szCs w:val="22"/>
        </w:rPr>
        <w:t xml:space="preserve"> de </w:t>
      </w:r>
      <w:r w:rsidR="00EE2979" w:rsidRPr="00EB623F">
        <w:rPr>
          <w:rFonts w:ascii="Arial" w:hAnsi="Arial" w:cs="Arial"/>
          <w:bCs/>
          <w:color w:val="000000"/>
          <w:sz w:val="22"/>
          <w:szCs w:val="22"/>
        </w:rPr>
        <w:t>202</w:t>
      </w:r>
      <w:r w:rsidR="0052343D">
        <w:rPr>
          <w:rFonts w:ascii="Arial" w:hAnsi="Arial" w:cs="Arial"/>
          <w:bCs/>
          <w:color w:val="000000"/>
          <w:sz w:val="22"/>
          <w:szCs w:val="22"/>
        </w:rPr>
        <w:t>3</w:t>
      </w:r>
      <w:r w:rsidRPr="00EB623F">
        <w:rPr>
          <w:rFonts w:ascii="Arial" w:hAnsi="Arial" w:cs="Arial"/>
          <w:bCs/>
          <w:color w:val="000000"/>
          <w:sz w:val="22"/>
          <w:szCs w:val="22"/>
        </w:rPr>
        <w:t>, a Telebras apresentou dívida líquida</w:t>
      </w:r>
      <w:r w:rsidR="00FA2C43" w:rsidRPr="00EB623F">
        <w:rPr>
          <w:rFonts w:ascii="Arial" w:hAnsi="Arial" w:cs="Arial"/>
          <w:bCs/>
          <w:color w:val="000000"/>
          <w:sz w:val="22"/>
          <w:szCs w:val="22"/>
        </w:rPr>
        <w:t xml:space="preserve"> negativa, ou seja, o valor da dívida foi inferior ao valor das disponibilidades </w:t>
      </w:r>
      <w:r w:rsidR="005A337C" w:rsidRPr="00EB623F">
        <w:rPr>
          <w:rFonts w:ascii="Arial" w:hAnsi="Arial" w:cs="Arial"/>
          <w:bCs/>
          <w:color w:val="000000"/>
          <w:sz w:val="22"/>
          <w:szCs w:val="22"/>
        </w:rPr>
        <w:t>e das</w:t>
      </w:r>
      <w:r w:rsidR="00FA2C43" w:rsidRPr="00EB623F">
        <w:rPr>
          <w:rFonts w:ascii="Arial" w:hAnsi="Arial" w:cs="Arial"/>
          <w:bCs/>
          <w:color w:val="000000"/>
          <w:sz w:val="22"/>
          <w:szCs w:val="22"/>
        </w:rPr>
        <w:t xml:space="preserve"> aplicações financeiras,</w:t>
      </w:r>
      <w:r w:rsidRPr="00EB623F">
        <w:rPr>
          <w:rFonts w:ascii="Arial" w:hAnsi="Arial" w:cs="Arial"/>
          <w:bCs/>
          <w:color w:val="000000"/>
          <w:sz w:val="22"/>
          <w:szCs w:val="22"/>
        </w:rPr>
        <w:t xml:space="preserve"> </w:t>
      </w:r>
      <w:r w:rsidR="00451215" w:rsidRPr="00EB623F">
        <w:rPr>
          <w:rFonts w:ascii="Arial" w:hAnsi="Arial" w:cs="Arial"/>
          <w:bCs/>
          <w:color w:val="000000"/>
          <w:sz w:val="22"/>
          <w:szCs w:val="22"/>
        </w:rPr>
        <w:t xml:space="preserve">no valor de R$ </w:t>
      </w:r>
      <w:r w:rsidR="00F70A01">
        <w:rPr>
          <w:rFonts w:ascii="Arial" w:hAnsi="Arial" w:cs="Arial"/>
          <w:bCs/>
          <w:color w:val="000000"/>
          <w:sz w:val="22"/>
          <w:szCs w:val="22"/>
        </w:rPr>
        <w:t>152,</w:t>
      </w:r>
      <w:r w:rsidR="00534FB2">
        <w:rPr>
          <w:rFonts w:ascii="Arial" w:hAnsi="Arial" w:cs="Arial"/>
          <w:bCs/>
          <w:color w:val="000000"/>
          <w:sz w:val="22"/>
          <w:szCs w:val="22"/>
        </w:rPr>
        <w:t>1</w:t>
      </w:r>
      <w:r w:rsidR="00451215" w:rsidRPr="00EB623F">
        <w:rPr>
          <w:rFonts w:ascii="Arial" w:hAnsi="Arial" w:cs="Arial"/>
          <w:bCs/>
          <w:color w:val="000000"/>
          <w:sz w:val="22"/>
          <w:szCs w:val="22"/>
        </w:rPr>
        <w:t xml:space="preserve"> milhões </w:t>
      </w:r>
      <w:r w:rsidR="00BC52D1" w:rsidRPr="00EB623F">
        <w:rPr>
          <w:rFonts w:ascii="Arial" w:hAnsi="Arial" w:cs="Arial"/>
          <w:bCs/>
          <w:color w:val="000000"/>
          <w:sz w:val="22"/>
          <w:szCs w:val="22"/>
        </w:rPr>
        <w:t>(R</w:t>
      </w:r>
      <w:r w:rsidR="009F53EF" w:rsidRPr="00EB623F">
        <w:rPr>
          <w:rFonts w:ascii="Arial" w:hAnsi="Arial" w:cs="Arial"/>
          <w:bCs/>
          <w:color w:val="000000"/>
          <w:sz w:val="22"/>
          <w:szCs w:val="22"/>
        </w:rPr>
        <w:t xml:space="preserve">$ </w:t>
      </w:r>
      <w:r w:rsidR="0052343D">
        <w:rPr>
          <w:rFonts w:ascii="Arial" w:hAnsi="Arial" w:cs="Arial"/>
          <w:bCs/>
          <w:color w:val="000000"/>
          <w:sz w:val="22"/>
          <w:szCs w:val="22"/>
        </w:rPr>
        <w:t>75,5</w:t>
      </w:r>
      <w:r w:rsidR="009F53EF" w:rsidRPr="00EB623F">
        <w:rPr>
          <w:rFonts w:ascii="Arial" w:hAnsi="Arial" w:cs="Arial"/>
          <w:bCs/>
          <w:color w:val="000000"/>
          <w:sz w:val="22"/>
          <w:szCs w:val="22"/>
        </w:rPr>
        <w:t xml:space="preserve"> milhões</w:t>
      </w:r>
      <w:r w:rsidR="00FA2C43" w:rsidRPr="00EB623F">
        <w:rPr>
          <w:rFonts w:ascii="Arial" w:hAnsi="Arial" w:cs="Arial"/>
          <w:bCs/>
          <w:color w:val="000000"/>
          <w:sz w:val="22"/>
          <w:szCs w:val="22"/>
        </w:rPr>
        <w:t xml:space="preserve"> </w:t>
      </w:r>
      <w:r w:rsidR="0052343D">
        <w:rPr>
          <w:rFonts w:ascii="Arial" w:hAnsi="Arial" w:cs="Arial"/>
          <w:bCs/>
          <w:color w:val="000000"/>
          <w:sz w:val="22"/>
          <w:szCs w:val="22"/>
        </w:rPr>
        <w:t>negativa</w:t>
      </w:r>
      <w:r w:rsidR="009F53EF" w:rsidRPr="00EB623F">
        <w:rPr>
          <w:rFonts w:ascii="Arial" w:hAnsi="Arial" w:cs="Arial"/>
          <w:bCs/>
          <w:color w:val="000000"/>
          <w:sz w:val="22"/>
          <w:szCs w:val="22"/>
        </w:rPr>
        <w:t xml:space="preserve"> em dezembro de 202</w:t>
      </w:r>
      <w:r w:rsidR="0052343D">
        <w:rPr>
          <w:rFonts w:ascii="Arial" w:hAnsi="Arial" w:cs="Arial"/>
          <w:bCs/>
          <w:color w:val="000000"/>
          <w:sz w:val="22"/>
          <w:szCs w:val="22"/>
        </w:rPr>
        <w:t>2</w:t>
      </w:r>
      <w:r w:rsidR="009F53EF" w:rsidRPr="00EB623F">
        <w:rPr>
          <w:rFonts w:ascii="Arial" w:hAnsi="Arial" w:cs="Arial"/>
          <w:bCs/>
          <w:color w:val="000000"/>
          <w:sz w:val="22"/>
          <w:szCs w:val="22"/>
        </w:rPr>
        <w:t xml:space="preserve"> e </w:t>
      </w:r>
      <w:r w:rsidR="00D85534" w:rsidRPr="00EB623F">
        <w:rPr>
          <w:rFonts w:ascii="Arial" w:hAnsi="Arial" w:cs="Arial"/>
          <w:bCs/>
          <w:color w:val="000000"/>
          <w:sz w:val="22"/>
          <w:szCs w:val="22"/>
        </w:rPr>
        <w:t xml:space="preserve">R$ </w:t>
      </w:r>
      <w:r w:rsidR="00F70A01">
        <w:rPr>
          <w:rFonts w:ascii="Arial" w:hAnsi="Arial" w:cs="Arial"/>
          <w:bCs/>
          <w:color w:val="000000"/>
          <w:sz w:val="22"/>
          <w:szCs w:val="22"/>
        </w:rPr>
        <w:t>74,4</w:t>
      </w:r>
      <w:r w:rsidR="00D85534" w:rsidRPr="00EB623F">
        <w:rPr>
          <w:rFonts w:ascii="Arial" w:hAnsi="Arial" w:cs="Arial"/>
          <w:bCs/>
          <w:color w:val="000000"/>
          <w:sz w:val="22"/>
          <w:szCs w:val="22"/>
        </w:rPr>
        <w:t xml:space="preserve"> milhões </w:t>
      </w:r>
      <w:r w:rsidR="00FA2C43" w:rsidRPr="00EB623F">
        <w:rPr>
          <w:rFonts w:ascii="Arial" w:hAnsi="Arial" w:cs="Arial"/>
          <w:bCs/>
          <w:color w:val="000000"/>
          <w:sz w:val="22"/>
          <w:szCs w:val="22"/>
        </w:rPr>
        <w:t xml:space="preserve">positiva </w:t>
      </w:r>
      <w:r w:rsidR="00D85534" w:rsidRPr="00EB623F">
        <w:rPr>
          <w:rFonts w:ascii="Arial" w:hAnsi="Arial" w:cs="Arial"/>
          <w:bCs/>
          <w:color w:val="000000"/>
          <w:sz w:val="22"/>
          <w:szCs w:val="22"/>
        </w:rPr>
        <w:t xml:space="preserve">em </w:t>
      </w:r>
      <w:r w:rsidR="00F70A01">
        <w:rPr>
          <w:rFonts w:ascii="Arial" w:hAnsi="Arial" w:cs="Arial"/>
          <w:bCs/>
          <w:color w:val="000000"/>
          <w:sz w:val="22"/>
          <w:szCs w:val="22"/>
        </w:rPr>
        <w:t>dez</w:t>
      </w:r>
      <w:r w:rsidR="00534FB2">
        <w:rPr>
          <w:rFonts w:ascii="Arial" w:hAnsi="Arial" w:cs="Arial"/>
          <w:bCs/>
          <w:color w:val="000000"/>
          <w:sz w:val="22"/>
          <w:szCs w:val="22"/>
        </w:rPr>
        <w:t>embro</w:t>
      </w:r>
      <w:r w:rsidR="00D85534" w:rsidRPr="00EB623F">
        <w:rPr>
          <w:rFonts w:ascii="Arial" w:hAnsi="Arial" w:cs="Arial"/>
          <w:bCs/>
          <w:color w:val="000000"/>
          <w:sz w:val="22"/>
          <w:szCs w:val="22"/>
        </w:rPr>
        <w:t xml:space="preserve"> de 20</w:t>
      </w:r>
      <w:r w:rsidR="008601D2" w:rsidRPr="00EB623F">
        <w:rPr>
          <w:rFonts w:ascii="Arial" w:hAnsi="Arial" w:cs="Arial"/>
          <w:bCs/>
          <w:color w:val="000000"/>
          <w:sz w:val="22"/>
          <w:szCs w:val="22"/>
        </w:rPr>
        <w:t>2</w:t>
      </w:r>
      <w:r w:rsidR="00F70A01">
        <w:rPr>
          <w:rFonts w:ascii="Arial" w:hAnsi="Arial" w:cs="Arial"/>
          <w:bCs/>
          <w:color w:val="000000"/>
          <w:sz w:val="22"/>
          <w:szCs w:val="22"/>
        </w:rPr>
        <w:t>1</w:t>
      </w:r>
      <w:r w:rsidR="00451215" w:rsidRPr="00EB623F">
        <w:rPr>
          <w:rFonts w:ascii="Arial" w:hAnsi="Arial" w:cs="Arial"/>
          <w:bCs/>
          <w:color w:val="000000"/>
          <w:sz w:val="22"/>
          <w:szCs w:val="22"/>
        </w:rPr>
        <w:t>)</w:t>
      </w:r>
      <w:r w:rsidR="007D5C1F" w:rsidRPr="00EB623F">
        <w:rPr>
          <w:rFonts w:ascii="Arial" w:hAnsi="Arial" w:cs="Arial"/>
          <w:bCs/>
          <w:color w:val="000000"/>
          <w:sz w:val="22"/>
          <w:szCs w:val="22"/>
        </w:rPr>
        <w:t xml:space="preserve">, </w:t>
      </w:r>
      <w:r w:rsidR="00B46996">
        <w:rPr>
          <w:rFonts w:ascii="Arial" w:hAnsi="Arial" w:cs="Arial"/>
          <w:bCs/>
          <w:color w:val="000000"/>
          <w:sz w:val="22"/>
          <w:szCs w:val="22"/>
        </w:rPr>
        <w:t>acréscimo</w:t>
      </w:r>
      <w:r w:rsidR="007D5C1F" w:rsidRPr="00EB623F">
        <w:rPr>
          <w:rFonts w:ascii="Arial" w:hAnsi="Arial" w:cs="Arial"/>
          <w:bCs/>
          <w:color w:val="000000"/>
          <w:sz w:val="22"/>
          <w:szCs w:val="22"/>
        </w:rPr>
        <w:t xml:space="preserve"> de </w:t>
      </w:r>
      <w:r w:rsidR="00F70A01">
        <w:rPr>
          <w:rFonts w:ascii="Arial" w:hAnsi="Arial" w:cs="Arial"/>
          <w:bCs/>
          <w:color w:val="000000"/>
          <w:sz w:val="22"/>
          <w:szCs w:val="22"/>
        </w:rPr>
        <w:t>101,4</w:t>
      </w:r>
      <w:r w:rsidR="00977795" w:rsidRPr="00EB623F">
        <w:rPr>
          <w:rFonts w:ascii="Arial" w:hAnsi="Arial" w:cs="Arial"/>
          <w:bCs/>
          <w:color w:val="000000"/>
          <w:sz w:val="22"/>
          <w:szCs w:val="22"/>
        </w:rPr>
        <w:t xml:space="preserve">% e </w:t>
      </w:r>
      <w:r w:rsidR="00B46996">
        <w:rPr>
          <w:rFonts w:ascii="Arial" w:hAnsi="Arial" w:cs="Arial"/>
          <w:bCs/>
          <w:color w:val="000000"/>
          <w:sz w:val="22"/>
          <w:szCs w:val="22"/>
        </w:rPr>
        <w:t xml:space="preserve">redução de </w:t>
      </w:r>
      <w:r w:rsidR="00F70A01">
        <w:rPr>
          <w:rFonts w:ascii="Arial" w:hAnsi="Arial" w:cs="Arial"/>
          <w:bCs/>
          <w:color w:val="000000"/>
          <w:sz w:val="22"/>
          <w:szCs w:val="22"/>
        </w:rPr>
        <w:t>304,6</w:t>
      </w:r>
      <w:r w:rsidR="00977795" w:rsidRPr="00EB623F">
        <w:rPr>
          <w:rFonts w:ascii="Arial" w:hAnsi="Arial" w:cs="Arial"/>
          <w:bCs/>
          <w:color w:val="000000"/>
          <w:sz w:val="22"/>
          <w:szCs w:val="22"/>
        </w:rPr>
        <w:t>%, respectivamente</w:t>
      </w:r>
      <w:r w:rsidR="00155D23" w:rsidRPr="00EB623F">
        <w:rPr>
          <w:rFonts w:ascii="Arial" w:hAnsi="Arial" w:cs="Arial"/>
          <w:bCs/>
          <w:color w:val="000000"/>
          <w:sz w:val="22"/>
          <w:szCs w:val="22"/>
        </w:rPr>
        <w:t>,</w:t>
      </w:r>
      <w:r w:rsidR="00977795" w:rsidRPr="00EB623F">
        <w:rPr>
          <w:rFonts w:ascii="Arial" w:hAnsi="Arial" w:cs="Arial"/>
          <w:bCs/>
          <w:color w:val="000000"/>
          <w:sz w:val="22"/>
          <w:szCs w:val="22"/>
        </w:rPr>
        <w:t xml:space="preserve"> em relação a </w:t>
      </w:r>
      <w:r w:rsidR="008601D2" w:rsidRPr="00EB623F">
        <w:rPr>
          <w:rFonts w:ascii="Arial" w:hAnsi="Arial" w:cs="Arial"/>
          <w:bCs/>
          <w:color w:val="000000"/>
          <w:sz w:val="22"/>
          <w:szCs w:val="22"/>
        </w:rPr>
        <w:t>dezembro</w:t>
      </w:r>
      <w:r w:rsidR="00977795" w:rsidRPr="00EB623F">
        <w:rPr>
          <w:rFonts w:ascii="Arial" w:hAnsi="Arial" w:cs="Arial"/>
          <w:bCs/>
          <w:color w:val="000000"/>
          <w:sz w:val="22"/>
          <w:szCs w:val="22"/>
        </w:rPr>
        <w:t xml:space="preserve"> de 202</w:t>
      </w:r>
      <w:r w:rsidR="00B46996">
        <w:rPr>
          <w:rFonts w:ascii="Arial" w:hAnsi="Arial" w:cs="Arial"/>
          <w:bCs/>
          <w:color w:val="000000"/>
          <w:sz w:val="22"/>
          <w:szCs w:val="22"/>
        </w:rPr>
        <w:t>2</w:t>
      </w:r>
      <w:r w:rsidR="00977795" w:rsidRPr="00EB623F">
        <w:rPr>
          <w:rFonts w:ascii="Arial" w:hAnsi="Arial" w:cs="Arial"/>
          <w:bCs/>
          <w:color w:val="000000"/>
          <w:sz w:val="22"/>
          <w:szCs w:val="22"/>
        </w:rPr>
        <w:t xml:space="preserve"> e </w:t>
      </w:r>
      <w:r w:rsidR="00F70A01">
        <w:rPr>
          <w:rFonts w:ascii="Arial" w:hAnsi="Arial" w:cs="Arial"/>
          <w:bCs/>
          <w:color w:val="000000"/>
          <w:sz w:val="22"/>
          <w:szCs w:val="22"/>
        </w:rPr>
        <w:t>dez</w:t>
      </w:r>
      <w:r w:rsidR="00534FB2">
        <w:rPr>
          <w:rFonts w:ascii="Arial" w:hAnsi="Arial" w:cs="Arial"/>
          <w:bCs/>
          <w:color w:val="000000"/>
          <w:sz w:val="22"/>
          <w:szCs w:val="22"/>
        </w:rPr>
        <w:t>embro</w:t>
      </w:r>
      <w:r w:rsidR="00977795" w:rsidRPr="00EB623F">
        <w:rPr>
          <w:rFonts w:ascii="Arial" w:hAnsi="Arial" w:cs="Arial"/>
          <w:bCs/>
          <w:color w:val="000000"/>
          <w:sz w:val="22"/>
          <w:szCs w:val="22"/>
        </w:rPr>
        <w:t xml:space="preserve"> de 20</w:t>
      </w:r>
      <w:r w:rsidR="008601D2" w:rsidRPr="00EB623F">
        <w:rPr>
          <w:rFonts w:ascii="Arial" w:hAnsi="Arial" w:cs="Arial"/>
          <w:bCs/>
          <w:color w:val="000000"/>
          <w:sz w:val="22"/>
          <w:szCs w:val="22"/>
        </w:rPr>
        <w:t>2</w:t>
      </w:r>
      <w:r w:rsidR="00F70A01">
        <w:rPr>
          <w:rFonts w:ascii="Arial" w:hAnsi="Arial" w:cs="Arial"/>
          <w:bCs/>
          <w:color w:val="000000"/>
          <w:sz w:val="22"/>
          <w:szCs w:val="22"/>
        </w:rPr>
        <w:t>1</w:t>
      </w:r>
      <w:r w:rsidR="00977795" w:rsidRPr="00EB623F">
        <w:rPr>
          <w:rFonts w:ascii="Arial" w:hAnsi="Arial" w:cs="Arial"/>
          <w:bCs/>
          <w:color w:val="000000"/>
          <w:sz w:val="22"/>
          <w:szCs w:val="22"/>
        </w:rPr>
        <w:t xml:space="preserve">. O </w:t>
      </w:r>
      <w:r w:rsidR="00977795" w:rsidRPr="00EB623F">
        <w:rPr>
          <w:rFonts w:ascii="Arial" w:hAnsi="Arial" w:cs="Arial"/>
          <w:bCs/>
          <w:color w:val="000000"/>
          <w:sz w:val="22"/>
          <w:szCs w:val="22"/>
        </w:rPr>
        <w:lastRenderedPageBreak/>
        <w:t xml:space="preserve">comportamento é explicado pela diminuição da dívida devido </w:t>
      </w:r>
      <w:r w:rsidR="00B40095" w:rsidRPr="00EB623F">
        <w:rPr>
          <w:rFonts w:ascii="Arial" w:hAnsi="Arial" w:cs="Arial"/>
          <w:bCs/>
          <w:color w:val="000000"/>
          <w:sz w:val="22"/>
          <w:szCs w:val="22"/>
        </w:rPr>
        <w:t>à</w:t>
      </w:r>
      <w:r w:rsidR="00977795" w:rsidRPr="00EB623F">
        <w:rPr>
          <w:rFonts w:ascii="Arial" w:hAnsi="Arial" w:cs="Arial"/>
          <w:bCs/>
          <w:color w:val="000000"/>
          <w:sz w:val="22"/>
          <w:szCs w:val="22"/>
        </w:rPr>
        <w:t xml:space="preserve">s amortizações e </w:t>
      </w:r>
      <w:r w:rsidR="00D00A16" w:rsidRPr="00EB623F">
        <w:rPr>
          <w:rFonts w:ascii="Arial" w:hAnsi="Arial" w:cs="Arial"/>
          <w:bCs/>
          <w:color w:val="000000"/>
          <w:sz w:val="22"/>
          <w:szCs w:val="22"/>
        </w:rPr>
        <w:t>pela</w:t>
      </w:r>
      <w:r w:rsidR="00977795" w:rsidRPr="00EB623F">
        <w:rPr>
          <w:rFonts w:ascii="Arial" w:hAnsi="Arial" w:cs="Arial"/>
          <w:bCs/>
          <w:color w:val="000000"/>
          <w:sz w:val="22"/>
          <w:szCs w:val="22"/>
        </w:rPr>
        <w:t xml:space="preserve"> melhora </w:t>
      </w:r>
      <w:r w:rsidR="00D4118C" w:rsidRPr="00EB623F">
        <w:rPr>
          <w:rFonts w:ascii="Arial" w:hAnsi="Arial" w:cs="Arial"/>
          <w:bCs/>
          <w:color w:val="000000"/>
          <w:sz w:val="22"/>
          <w:szCs w:val="22"/>
        </w:rPr>
        <w:t>d</w:t>
      </w:r>
      <w:r w:rsidR="00977795" w:rsidRPr="00EB623F">
        <w:rPr>
          <w:rFonts w:ascii="Arial" w:hAnsi="Arial" w:cs="Arial"/>
          <w:bCs/>
          <w:color w:val="000000"/>
          <w:sz w:val="22"/>
          <w:szCs w:val="22"/>
        </w:rPr>
        <w:t>as disponibilidades financeiras</w:t>
      </w:r>
      <w:r w:rsidR="00B46996">
        <w:rPr>
          <w:rFonts w:ascii="Arial" w:hAnsi="Arial" w:cs="Arial"/>
          <w:bCs/>
          <w:color w:val="000000"/>
          <w:sz w:val="22"/>
          <w:szCs w:val="22"/>
        </w:rPr>
        <w:t xml:space="preserve"> da Companhia</w:t>
      </w:r>
      <w:r w:rsidR="00155D23" w:rsidRPr="00EB623F">
        <w:rPr>
          <w:rFonts w:ascii="Arial" w:hAnsi="Arial" w:cs="Arial"/>
          <w:bCs/>
          <w:color w:val="000000"/>
          <w:sz w:val="22"/>
          <w:szCs w:val="22"/>
        </w:rPr>
        <w:t>.</w:t>
      </w:r>
      <w:r w:rsidR="00977795" w:rsidRPr="00EB623F">
        <w:rPr>
          <w:rFonts w:ascii="Arial" w:hAnsi="Arial" w:cs="Arial"/>
          <w:bCs/>
          <w:color w:val="000000"/>
          <w:sz w:val="22"/>
          <w:szCs w:val="22"/>
        </w:rPr>
        <w:t xml:space="preserve"> </w:t>
      </w:r>
    </w:p>
    <w:p w14:paraId="68B3F419" w14:textId="77777777" w:rsidR="00AF0B73" w:rsidRPr="00EB623F" w:rsidRDefault="00AF0B73" w:rsidP="00736DFF">
      <w:pPr>
        <w:jc w:val="both"/>
        <w:rPr>
          <w:rFonts w:ascii="Arial" w:hAnsi="Arial" w:cs="Arial"/>
          <w:bCs/>
          <w:color w:val="000000"/>
          <w:sz w:val="22"/>
          <w:szCs w:val="22"/>
        </w:rPr>
      </w:pPr>
    </w:p>
    <w:p w14:paraId="1EF03F07" w14:textId="6E32EE74" w:rsidR="00977795" w:rsidRDefault="00977795" w:rsidP="00977795">
      <w:pPr>
        <w:jc w:val="both"/>
        <w:rPr>
          <w:rFonts w:ascii="Arial" w:hAnsi="Arial" w:cs="Arial"/>
          <w:bCs/>
          <w:color w:val="000000"/>
          <w:sz w:val="22"/>
          <w:szCs w:val="22"/>
        </w:rPr>
      </w:pPr>
      <w:r w:rsidRPr="00EB623F">
        <w:rPr>
          <w:rFonts w:ascii="Arial" w:hAnsi="Arial" w:cs="Arial"/>
          <w:bCs/>
          <w:color w:val="000000"/>
          <w:sz w:val="22"/>
          <w:szCs w:val="22"/>
        </w:rPr>
        <w:t xml:space="preserve">O indicador de Dívida Líquida vezes EBITDA </w:t>
      </w:r>
      <w:r w:rsidR="00435A46" w:rsidRPr="00EB623F">
        <w:rPr>
          <w:rFonts w:ascii="Arial" w:hAnsi="Arial" w:cs="Arial"/>
          <w:bCs/>
          <w:color w:val="000000"/>
          <w:sz w:val="22"/>
          <w:szCs w:val="22"/>
        </w:rPr>
        <w:t xml:space="preserve">em </w:t>
      </w:r>
      <w:r w:rsidR="00A125BF">
        <w:rPr>
          <w:rFonts w:ascii="Arial" w:hAnsi="Arial" w:cs="Arial"/>
          <w:bCs/>
          <w:color w:val="000000"/>
          <w:sz w:val="22"/>
          <w:szCs w:val="22"/>
        </w:rPr>
        <w:t>dez</w:t>
      </w:r>
      <w:r w:rsidR="00056429">
        <w:rPr>
          <w:rFonts w:ascii="Arial" w:hAnsi="Arial" w:cs="Arial"/>
          <w:bCs/>
          <w:color w:val="000000"/>
          <w:sz w:val="22"/>
          <w:szCs w:val="22"/>
        </w:rPr>
        <w:t>embro</w:t>
      </w:r>
      <w:r w:rsidR="00FA2C43" w:rsidRPr="00EB623F">
        <w:rPr>
          <w:rFonts w:ascii="Arial" w:hAnsi="Arial" w:cs="Arial"/>
          <w:bCs/>
          <w:color w:val="000000"/>
          <w:sz w:val="22"/>
          <w:szCs w:val="22"/>
        </w:rPr>
        <w:t xml:space="preserve"> de 202</w:t>
      </w:r>
      <w:r w:rsidR="00B46996">
        <w:rPr>
          <w:rFonts w:ascii="Arial" w:hAnsi="Arial" w:cs="Arial"/>
          <w:bCs/>
          <w:color w:val="000000"/>
          <w:sz w:val="22"/>
          <w:szCs w:val="22"/>
        </w:rPr>
        <w:t>3 e dezembro de 2022</w:t>
      </w:r>
      <w:r w:rsidR="00FA2C43" w:rsidRPr="00EB623F">
        <w:rPr>
          <w:rFonts w:ascii="Arial" w:hAnsi="Arial" w:cs="Arial"/>
          <w:bCs/>
          <w:color w:val="000000"/>
          <w:sz w:val="22"/>
          <w:szCs w:val="22"/>
        </w:rPr>
        <w:t xml:space="preserve"> não </w:t>
      </w:r>
      <w:r w:rsidR="00B46996">
        <w:rPr>
          <w:rFonts w:ascii="Arial" w:hAnsi="Arial" w:cs="Arial"/>
          <w:bCs/>
          <w:color w:val="000000"/>
          <w:sz w:val="22"/>
          <w:szCs w:val="22"/>
        </w:rPr>
        <w:t>são</w:t>
      </w:r>
      <w:r w:rsidR="00FA2C43" w:rsidRPr="00EB623F">
        <w:rPr>
          <w:rFonts w:ascii="Arial" w:hAnsi="Arial" w:cs="Arial"/>
          <w:bCs/>
          <w:color w:val="000000"/>
          <w:sz w:val="22"/>
          <w:szCs w:val="22"/>
        </w:rPr>
        <w:t xml:space="preserve"> apresentado</w:t>
      </w:r>
      <w:r w:rsidR="00B46996">
        <w:rPr>
          <w:rFonts w:ascii="Arial" w:hAnsi="Arial" w:cs="Arial"/>
          <w:bCs/>
          <w:color w:val="000000"/>
          <w:sz w:val="22"/>
          <w:szCs w:val="22"/>
        </w:rPr>
        <w:t>s</w:t>
      </w:r>
      <w:r w:rsidR="00FA2C43" w:rsidRPr="00EB623F">
        <w:rPr>
          <w:rFonts w:ascii="Arial" w:hAnsi="Arial" w:cs="Arial"/>
          <w:bCs/>
          <w:color w:val="000000"/>
          <w:sz w:val="22"/>
          <w:szCs w:val="22"/>
        </w:rPr>
        <w:t xml:space="preserve"> </w:t>
      </w:r>
      <w:r w:rsidR="00A125BF">
        <w:rPr>
          <w:rFonts w:ascii="Arial" w:hAnsi="Arial" w:cs="Arial"/>
          <w:bCs/>
          <w:color w:val="000000"/>
          <w:sz w:val="22"/>
          <w:szCs w:val="22"/>
        </w:rPr>
        <w:t>em razão da</w:t>
      </w:r>
      <w:r w:rsidR="00FA2C43" w:rsidRPr="00EB623F">
        <w:rPr>
          <w:rFonts w:ascii="Arial" w:hAnsi="Arial" w:cs="Arial"/>
          <w:bCs/>
          <w:color w:val="000000"/>
          <w:sz w:val="22"/>
          <w:szCs w:val="22"/>
        </w:rPr>
        <w:t xml:space="preserve"> dívida líquida negativa.</w:t>
      </w:r>
      <w:r w:rsidR="00435A46" w:rsidRPr="00EB623F">
        <w:rPr>
          <w:rFonts w:ascii="Arial" w:hAnsi="Arial" w:cs="Arial"/>
          <w:bCs/>
          <w:color w:val="000000"/>
          <w:sz w:val="22"/>
          <w:szCs w:val="22"/>
        </w:rPr>
        <w:t xml:space="preserve"> </w:t>
      </w:r>
      <w:r w:rsidR="00FA2C43" w:rsidRPr="00EB623F">
        <w:rPr>
          <w:rFonts w:ascii="Arial" w:hAnsi="Arial" w:cs="Arial"/>
          <w:bCs/>
          <w:color w:val="000000"/>
          <w:sz w:val="22"/>
          <w:szCs w:val="22"/>
        </w:rPr>
        <w:t xml:space="preserve">Em </w:t>
      </w:r>
      <w:r w:rsidR="00A125BF">
        <w:rPr>
          <w:rFonts w:ascii="Arial" w:hAnsi="Arial" w:cs="Arial"/>
          <w:bCs/>
          <w:color w:val="000000"/>
          <w:sz w:val="22"/>
          <w:szCs w:val="22"/>
        </w:rPr>
        <w:t>dez</w:t>
      </w:r>
      <w:r w:rsidR="00056429">
        <w:rPr>
          <w:rFonts w:ascii="Arial" w:hAnsi="Arial" w:cs="Arial"/>
          <w:bCs/>
          <w:color w:val="000000"/>
          <w:sz w:val="22"/>
          <w:szCs w:val="22"/>
        </w:rPr>
        <w:t>embro</w:t>
      </w:r>
      <w:r w:rsidR="00FA2C43" w:rsidRPr="00EB623F">
        <w:rPr>
          <w:rFonts w:ascii="Arial" w:hAnsi="Arial" w:cs="Arial"/>
          <w:bCs/>
          <w:color w:val="000000"/>
          <w:sz w:val="22"/>
          <w:szCs w:val="22"/>
        </w:rPr>
        <w:t xml:space="preserve"> de 202</w:t>
      </w:r>
      <w:r w:rsidR="00A125BF">
        <w:rPr>
          <w:rFonts w:ascii="Arial" w:hAnsi="Arial" w:cs="Arial"/>
          <w:bCs/>
          <w:color w:val="000000"/>
          <w:sz w:val="22"/>
          <w:szCs w:val="22"/>
        </w:rPr>
        <w:t>1</w:t>
      </w:r>
      <w:r w:rsidR="00AC1FEE">
        <w:rPr>
          <w:rFonts w:ascii="Arial" w:hAnsi="Arial" w:cs="Arial"/>
          <w:bCs/>
          <w:color w:val="000000"/>
          <w:sz w:val="22"/>
          <w:szCs w:val="22"/>
        </w:rPr>
        <w:t xml:space="preserve"> o indicador era de </w:t>
      </w:r>
      <w:r w:rsidR="00056429">
        <w:rPr>
          <w:rFonts w:ascii="Arial" w:hAnsi="Arial" w:cs="Arial"/>
          <w:bCs/>
          <w:color w:val="000000"/>
          <w:sz w:val="22"/>
          <w:szCs w:val="22"/>
        </w:rPr>
        <w:t>0,</w:t>
      </w:r>
      <w:r w:rsidR="00A125BF">
        <w:rPr>
          <w:rFonts w:ascii="Arial" w:hAnsi="Arial" w:cs="Arial"/>
          <w:bCs/>
          <w:color w:val="000000"/>
          <w:sz w:val="22"/>
          <w:szCs w:val="22"/>
        </w:rPr>
        <w:t>40</w:t>
      </w:r>
      <w:r w:rsidR="00FA2C43" w:rsidRPr="00EB623F">
        <w:rPr>
          <w:rFonts w:ascii="Arial" w:hAnsi="Arial" w:cs="Arial"/>
          <w:bCs/>
          <w:color w:val="000000"/>
          <w:sz w:val="22"/>
          <w:szCs w:val="22"/>
        </w:rPr>
        <w:t>x</w:t>
      </w:r>
      <w:r w:rsidR="00B46996">
        <w:rPr>
          <w:rFonts w:ascii="Arial" w:hAnsi="Arial" w:cs="Arial"/>
          <w:bCs/>
          <w:color w:val="000000"/>
          <w:sz w:val="22"/>
          <w:szCs w:val="22"/>
        </w:rPr>
        <w:t>.</w:t>
      </w:r>
      <w:r w:rsidR="00B40095" w:rsidRPr="00EB623F">
        <w:rPr>
          <w:rFonts w:ascii="Arial" w:hAnsi="Arial" w:cs="Arial"/>
          <w:bCs/>
          <w:color w:val="000000"/>
          <w:sz w:val="22"/>
          <w:szCs w:val="22"/>
        </w:rPr>
        <w:t xml:space="preserve"> </w:t>
      </w:r>
    </w:p>
    <w:p w14:paraId="42A87E4D" w14:textId="77777777" w:rsidR="0063367E" w:rsidRPr="00EB623F" w:rsidRDefault="0063367E" w:rsidP="00977795">
      <w:pPr>
        <w:jc w:val="both"/>
        <w:rPr>
          <w:rFonts w:ascii="Arial" w:hAnsi="Arial" w:cs="Arial"/>
          <w:bCs/>
          <w:color w:val="000000"/>
          <w:sz w:val="22"/>
          <w:szCs w:val="22"/>
        </w:rPr>
      </w:pPr>
    </w:p>
    <w:p w14:paraId="3A3EE7B4" w14:textId="5D614E11" w:rsidR="00E3436A" w:rsidRDefault="00E3436A" w:rsidP="005F1AF8">
      <w:pPr>
        <w:jc w:val="both"/>
        <w:rPr>
          <w:rFonts w:ascii="Arial" w:hAnsi="Arial" w:cs="Arial"/>
          <w:b/>
          <w:smallCaps/>
          <w:u w:val="single"/>
        </w:rPr>
      </w:pPr>
      <w:r w:rsidRPr="00EF72EC">
        <w:rPr>
          <w:rFonts w:ascii="Arial" w:hAnsi="Arial" w:cs="Arial"/>
          <w:b/>
          <w:smallCaps/>
          <w:u w:val="single"/>
        </w:rPr>
        <w:t>Comportamento dos Componentes da Dívida Líquida – R$ mil</w:t>
      </w:r>
    </w:p>
    <w:p w14:paraId="78FCBA5D" w14:textId="667CF85E" w:rsidR="00524B63" w:rsidRDefault="00524B63" w:rsidP="005F1AF8">
      <w:pPr>
        <w:jc w:val="both"/>
        <w:rPr>
          <w:rFonts w:ascii="Arial" w:hAnsi="Arial" w:cs="Arial"/>
          <w:b/>
          <w:smallCaps/>
          <w:u w:val="single"/>
        </w:rPr>
      </w:pPr>
    </w:p>
    <w:p w14:paraId="63512E93" w14:textId="2DCD25A3" w:rsidR="00524B63" w:rsidRDefault="00524B63" w:rsidP="005F1AF8">
      <w:pPr>
        <w:jc w:val="both"/>
        <w:rPr>
          <w:rFonts w:ascii="Arial" w:hAnsi="Arial" w:cs="Arial"/>
          <w:b/>
          <w:smallCaps/>
          <w:u w:val="single"/>
        </w:rPr>
      </w:pPr>
      <w:r>
        <w:rPr>
          <w:noProof/>
        </w:rPr>
        <w:drawing>
          <wp:inline distT="0" distB="0" distL="0" distR="0" wp14:anchorId="3229BB6D" wp14:editId="2D4FFEDC">
            <wp:extent cx="6659880" cy="2391410"/>
            <wp:effectExtent l="0" t="0" r="7620" b="8890"/>
            <wp:docPr id="3" name="Gráfico 3">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6687D1" w14:textId="57EEF1BC" w:rsidR="00E844A2" w:rsidRDefault="00E844A2" w:rsidP="005F1AF8">
      <w:pPr>
        <w:jc w:val="both"/>
        <w:rPr>
          <w:noProof/>
        </w:rPr>
      </w:pPr>
    </w:p>
    <w:p w14:paraId="6EBCBF76" w14:textId="77777777" w:rsidR="00E844A2" w:rsidRDefault="00E844A2" w:rsidP="005F1AF8">
      <w:pPr>
        <w:jc w:val="both"/>
        <w:rPr>
          <w:noProof/>
        </w:rPr>
      </w:pPr>
    </w:p>
    <w:p w14:paraId="5798195A" w14:textId="71046A0A" w:rsidR="00825FD5" w:rsidRDefault="00825FD5" w:rsidP="00825FD5">
      <w:pPr>
        <w:jc w:val="both"/>
        <w:rPr>
          <w:rFonts w:ascii="Arial" w:hAnsi="Arial" w:cs="Arial"/>
          <w:b/>
          <w:smallCaps/>
          <w:u w:val="single"/>
        </w:rPr>
      </w:pPr>
      <w:r w:rsidRPr="00EF72EC">
        <w:rPr>
          <w:rFonts w:ascii="Arial" w:hAnsi="Arial" w:cs="Arial"/>
          <w:b/>
          <w:smallCaps/>
          <w:u w:val="single"/>
        </w:rPr>
        <w:t>Cronograma de Amortização da Dívida – R$ mil</w:t>
      </w:r>
    </w:p>
    <w:p w14:paraId="5164E998" w14:textId="56AF654F" w:rsidR="00E844A2" w:rsidRDefault="00E844A2" w:rsidP="00825FD5">
      <w:pPr>
        <w:jc w:val="both"/>
        <w:rPr>
          <w:rFonts w:ascii="Arial" w:hAnsi="Arial" w:cs="Arial"/>
          <w:b/>
          <w:smallCaps/>
          <w:u w:val="single"/>
        </w:rPr>
      </w:pPr>
    </w:p>
    <w:p w14:paraId="21CE7ED6" w14:textId="169DE8E7" w:rsidR="00E844A2" w:rsidRDefault="00E844A2" w:rsidP="00825FD5">
      <w:pPr>
        <w:jc w:val="both"/>
        <w:rPr>
          <w:rFonts w:ascii="Arial" w:hAnsi="Arial" w:cs="Arial"/>
          <w:b/>
          <w:smallCaps/>
          <w:u w:val="single"/>
        </w:rPr>
      </w:pPr>
    </w:p>
    <w:p w14:paraId="42FCAC93" w14:textId="5B375AF0" w:rsidR="00E844A2" w:rsidRDefault="00E844A2" w:rsidP="00825FD5">
      <w:pPr>
        <w:jc w:val="both"/>
        <w:rPr>
          <w:rFonts w:ascii="Arial" w:hAnsi="Arial" w:cs="Arial"/>
          <w:b/>
          <w:smallCaps/>
          <w:u w:val="single"/>
        </w:rPr>
      </w:pPr>
      <w:r>
        <w:rPr>
          <w:noProof/>
        </w:rPr>
        <w:drawing>
          <wp:inline distT="0" distB="0" distL="0" distR="0" wp14:anchorId="75A88B31" wp14:editId="40F7C6F2">
            <wp:extent cx="6207125" cy="2722563"/>
            <wp:effectExtent l="0" t="0" r="0" b="1905"/>
            <wp:docPr id="21" name="Gráfico 21">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139C2C2" w14:textId="381EF5BD" w:rsidR="00E844A2" w:rsidRDefault="00E844A2" w:rsidP="00825FD5">
      <w:pPr>
        <w:jc w:val="both"/>
        <w:rPr>
          <w:rFonts w:ascii="Arial" w:hAnsi="Arial" w:cs="Arial"/>
          <w:b/>
          <w:smallCaps/>
          <w:u w:val="single"/>
        </w:rPr>
      </w:pPr>
    </w:p>
    <w:p w14:paraId="16C617D9" w14:textId="2914E26A" w:rsidR="00E20B65" w:rsidRDefault="00E20B65" w:rsidP="00825FD5">
      <w:pPr>
        <w:jc w:val="both"/>
        <w:rPr>
          <w:rFonts w:ascii="Arial" w:hAnsi="Arial" w:cs="Arial"/>
          <w:b/>
          <w:smallCaps/>
          <w:u w:val="single"/>
        </w:rPr>
      </w:pPr>
    </w:p>
    <w:p w14:paraId="213ED00E" w14:textId="2A2F9533" w:rsidR="00E20B65" w:rsidRDefault="00E20B65" w:rsidP="00825FD5">
      <w:pPr>
        <w:jc w:val="both"/>
        <w:rPr>
          <w:rFonts w:ascii="Arial" w:hAnsi="Arial" w:cs="Arial"/>
          <w:b/>
          <w:smallCaps/>
          <w:u w:val="single"/>
        </w:rPr>
      </w:pPr>
    </w:p>
    <w:p w14:paraId="7E7B7D58" w14:textId="6F7AB53E" w:rsidR="00E20B65" w:rsidRDefault="00E20B65" w:rsidP="00825FD5">
      <w:pPr>
        <w:jc w:val="both"/>
        <w:rPr>
          <w:rFonts w:ascii="Arial" w:hAnsi="Arial" w:cs="Arial"/>
          <w:b/>
          <w:smallCaps/>
          <w:u w:val="single"/>
        </w:rPr>
      </w:pPr>
    </w:p>
    <w:p w14:paraId="5187F180" w14:textId="77777777" w:rsidR="00E20B65" w:rsidRDefault="00E20B65" w:rsidP="00825FD5">
      <w:pPr>
        <w:jc w:val="both"/>
        <w:rPr>
          <w:rFonts w:ascii="Arial" w:hAnsi="Arial" w:cs="Arial"/>
          <w:b/>
          <w:smallCaps/>
          <w:u w:val="single"/>
        </w:rPr>
      </w:pPr>
    </w:p>
    <w:tbl>
      <w:tblPr>
        <w:tblW w:w="5000" w:type="pct"/>
        <w:tblCellMar>
          <w:left w:w="70" w:type="dxa"/>
          <w:right w:w="70" w:type="dxa"/>
        </w:tblCellMar>
        <w:tblLook w:val="04A0" w:firstRow="1" w:lastRow="0" w:firstColumn="1" w:lastColumn="0" w:noHBand="0" w:noVBand="1"/>
      </w:tblPr>
      <w:tblGrid>
        <w:gridCol w:w="4790"/>
        <w:gridCol w:w="791"/>
        <w:gridCol w:w="791"/>
        <w:gridCol w:w="791"/>
        <w:gridCol w:w="791"/>
        <w:gridCol w:w="791"/>
        <w:gridCol w:w="837"/>
        <w:gridCol w:w="906"/>
      </w:tblGrid>
      <w:tr w:rsidR="002E04C4" w:rsidRPr="00FB488F" w14:paraId="6CC8C735" w14:textId="77777777" w:rsidTr="002E04C4">
        <w:trPr>
          <w:trHeight w:val="227"/>
        </w:trPr>
        <w:tc>
          <w:tcPr>
            <w:tcW w:w="2284" w:type="pct"/>
            <w:tcBorders>
              <w:top w:val="nil"/>
              <w:left w:val="nil"/>
              <w:bottom w:val="nil"/>
              <w:right w:val="nil"/>
            </w:tcBorders>
            <w:shd w:val="clear" w:color="000000" w:fill="75F6F9"/>
            <w:vAlign w:val="center"/>
            <w:hideMark/>
          </w:tcPr>
          <w:p w14:paraId="678CD058" w14:textId="77777777" w:rsidR="002E04C4" w:rsidRPr="00FB488F" w:rsidRDefault="002E04C4" w:rsidP="002E04C4">
            <w:pPr>
              <w:rPr>
                <w:rFonts w:ascii="Arial" w:hAnsi="Arial" w:cs="Arial"/>
                <w:b/>
                <w:bCs/>
                <w:color w:val="000000"/>
                <w:sz w:val="16"/>
                <w:szCs w:val="16"/>
              </w:rPr>
            </w:pPr>
            <w:r w:rsidRPr="00FB488F">
              <w:rPr>
                <w:rFonts w:ascii="Arial" w:hAnsi="Arial" w:cs="Arial"/>
                <w:b/>
                <w:bCs/>
                <w:color w:val="000000"/>
                <w:sz w:val="16"/>
                <w:szCs w:val="16"/>
              </w:rPr>
              <w:lastRenderedPageBreak/>
              <w:t>Cronograma de Amortização da Dívida Bruta - Moeda Nacional - R$ Mil</w:t>
            </w:r>
          </w:p>
        </w:tc>
        <w:tc>
          <w:tcPr>
            <w:tcW w:w="377" w:type="pct"/>
            <w:tcBorders>
              <w:top w:val="nil"/>
              <w:left w:val="nil"/>
              <w:bottom w:val="nil"/>
              <w:right w:val="nil"/>
            </w:tcBorders>
            <w:shd w:val="clear" w:color="000000" w:fill="75F6F9"/>
            <w:vAlign w:val="center"/>
            <w:hideMark/>
          </w:tcPr>
          <w:p w14:paraId="2021A280" w14:textId="77777777" w:rsidR="002E04C4" w:rsidRPr="00FB488F" w:rsidRDefault="002E04C4" w:rsidP="002E04C4">
            <w:pPr>
              <w:jc w:val="center"/>
              <w:rPr>
                <w:rFonts w:ascii="Arial" w:hAnsi="Arial" w:cs="Arial"/>
                <w:b/>
                <w:bCs/>
                <w:color w:val="000000"/>
                <w:sz w:val="16"/>
                <w:szCs w:val="16"/>
              </w:rPr>
            </w:pPr>
            <w:r w:rsidRPr="00FB488F">
              <w:rPr>
                <w:rFonts w:ascii="Arial" w:hAnsi="Arial" w:cs="Arial"/>
                <w:b/>
                <w:bCs/>
                <w:color w:val="000000"/>
                <w:sz w:val="16"/>
                <w:szCs w:val="16"/>
              </w:rPr>
              <w:t>2024</w:t>
            </w:r>
          </w:p>
        </w:tc>
        <w:tc>
          <w:tcPr>
            <w:tcW w:w="377" w:type="pct"/>
            <w:tcBorders>
              <w:top w:val="nil"/>
              <w:left w:val="nil"/>
              <w:bottom w:val="nil"/>
              <w:right w:val="nil"/>
            </w:tcBorders>
            <w:shd w:val="clear" w:color="000000" w:fill="75F6F9"/>
            <w:vAlign w:val="center"/>
            <w:hideMark/>
          </w:tcPr>
          <w:p w14:paraId="4563DCDF" w14:textId="77777777" w:rsidR="002E04C4" w:rsidRPr="00FB488F" w:rsidRDefault="002E04C4" w:rsidP="002E04C4">
            <w:pPr>
              <w:jc w:val="center"/>
              <w:rPr>
                <w:rFonts w:ascii="Arial" w:hAnsi="Arial" w:cs="Arial"/>
                <w:b/>
                <w:bCs/>
                <w:color w:val="000000"/>
                <w:sz w:val="16"/>
                <w:szCs w:val="16"/>
              </w:rPr>
            </w:pPr>
            <w:r w:rsidRPr="00FB488F">
              <w:rPr>
                <w:rFonts w:ascii="Arial" w:hAnsi="Arial" w:cs="Arial"/>
                <w:b/>
                <w:bCs/>
                <w:color w:val="000000"/>
                <w:sz w:val="16"/>
                <w:szCs w:val="16"/>
              </w:rPr>
              <w:t>2025</w:t>
            </w:r>
          </w:p>
        </w:tc>
        <w:tc>
          <w:tcPr>
            <w:tcW w:w="377" w:type="pct"/>
            <w:tcBorders>
              <w:top w:val="nil"/>
              <w:left w:val="nil"/>
              <w:bottom w:val="nil"/>
              <w:right w:val="nil"/>
            </w:tcBorders>
            <w:shd w:val="clear" w:color="000000" w:fill="75F6F9"/>
            <w:vAlign w:val="center"/>
            <w:hideMark/>
          </w:tcPr>
          <w:p w14:paraId="231D1EB8" w14:textId="77777777" w:rsidR="002E04C4" w:rsidRPr="00FB488F" w:rsidRDefault="002E04C4" w:rsidP="002E04C4">
            <w:pPr>
              <w:jc w:val="center"/>
              <w:rPr>
                <w:rFonts w:ascii="Arial" w:hAnsi="Arial" w:cs="Arial"/>
                <w:b/>
                <w:bCs/>
                <w:color w:val="000000"/>
                <w:sz w:val="16"/>
                <w:szCs w:val="16"/>
              </w:rPr>
            </w:pPr>
            <w:r w:rsidRPr="00FB488F">
              <w:rPr>
                <w:rFonts w:ascii="Arial" w:hAnsi="Arial" w:cs="Arial"/>
                <w:b/>
                <w:bCs/>
                <w:color w:val="000000"/>
                <w:sz w:val="16"/>
                <w:szCs w:val="16"/>
              </w:rPr>
              <w:t>2026</w:t>
            </w:r>
          </w:p>
        </w:tc>
        <w:tc>
          <w:tcPr>
            <w:tcW w:w="377" w:type="pct"/>
            <w:tcBorders>
              <w:top w:val="nil"/>
              <w:left w:val="nil"/>
              <w:bottom w:val="nil"/>
              <w:right w:val="nil"/>
            </w:tcBorders>
            <w:shd w:val="clear" w:color="000000" w:fill="75F6F9"/>
            <w:vAlign w:val="center"/>
            <w:hideMark/>
          </w:tcPr>
          <w:p w14:paraId="2F304C2A" w14:textId="77777777" w:rsidR="002E04C4" w:rsidRPr="00FB488F" w:rsidRDefault="002E04C4" w:rsidP="002E04C4">
            <w:pPr>
              <w:jc w:val="center"/>
              <w:rPr>
                <w:rFonts w:ascii="Arial" w:hAnsi="Arial" w:cs="Arial"/>
                <w:b/>
                <w:bCs/>
                <w:color w:val="000000"/>
                <w:sz w:val="16"/>
                <w:szCs w:val="16"/>
              </w:rPr>
            </w:pPr>
            <w:r w:rsidRPr="00FB488F">
              <w:rPr>
                <w:rFonts w:ascii="Arial" w:hAnsi="Arial" w:cs="Arial"/>
                <w:b/>
                <w:bCs/>
                <w:color w:val="000000"/>
                <w:sz w:val="16"/>
                <w:szCs w:val="16"/>
              </w:rPr>
              <w:t>2027</w:t>
            </w:r>
          </w:p>
        </w:tc>
        <w:tc>
          <w:tcPr>
            <w:tcW w:w="377" w:type="pct"/>
            <w:tcBorders>
              <w:top w:val="nil"/>
              <w:left w:val="nil"/>
              <w:bottom w:val="nil"/>
              <w:right w:val="nil"/>
            </w:tcBorders>
            <w:shd w:val="clear" w:color="000000" w:fill="75F6F9"/>
            <w:vAlign w:val="center"/>
            <w:hideMark/>
          </w:tcPr>
          <w:p w14:paraId="6AE6C07F" w14:textId="77777777" w:rsidR="002E04C4" w:rsidRPr="00FB488F" w:rsidRDefault="002E04C4" w:rsidP="002E04C4">
            <w:pPr>
              <w:jc w:val="center"/>
              <w:rPr>
                <w:rFonts w:ascii="Arial" w:hAnsi="Arial" w:cs="Arial"/>
                <w:b/>
                <w:bCs/>
                <w:color w:val="000000"/>
                <w:sz w:val="16"/>
                <w:szCs w:val="16"/>
              </w:rPr>
            </w:pPr>
            <w:r w:rsidRPr="00FB488F">
              <w:rPr>
                <w:rFonts w:ascii="Arial" w:hAnsi="Arial" w:cs="Arial"/>
                <w:b/>
                <w:bCs/>
                <w:color w:val="000000"/>
                <w:sz w:val="16"/>
                <w:szCs w:val="16"/>
              </w:rPr>
              <w:t>2028</w:t>
            </w:r>
          </w:p>
        </w:tc>
        <w:tc>
          <w:tcPr>
            <w:tcW w:w="399" w:type="pct"/>
            <w:tcBorders>
              <w:top w:val="nil"/>
              <w:left w:val="nil"/>
              <w:bottom w:val="nil"/>
              <w:right w:val="nil"/>
            </w:tcBorders>
            <w:shd w:val="clear" w:color="000000" w:fill="75F6F9"/>
            <w:vAlign w:val="center"/>
            <w:hideMark/>
          </w:tcPr>
          <w:p w14:paraId="3173AECA" w14:textId="77777777" w:rsidR="002E04C4" w:rsidRPr="00FB488F" w:rsidRDefault="002E04C4" w:rsidP="002E04C4">
            <w:pPr>
              <w:jc w:val="center"/>
              <w:rPr>
                <w:rFonts w:ascii="Arial" w:hAnsi="Arial" w:cs="Arial"/>
                <w:b/>
                <w:bCs/>
                <w:color w:val="000000"/>
                <w:sz w:val="16"/>
                <w:szCs w:val="16"/>
              </w:rPr>
            </w:pPr>
            <w:r w:rsidRPr="00FB488F">
              <w:rPr>
                <w:rFonts w:ascii="Arial" w:hAnsi="Arial" w:cs="Arial"/>
                <w:b/>
                <w:bCs/>
                <w:color w:val="000000"/>
                <w:sz w:val="16"/>
                <w:szCs w:val="16"/>
              </w:rPr>
              <w:t>2029 em diante</w:t>
            </w:r>
          </w:p>
        </w:tc>
        <w:tc>
          <w:tcPr>
            <w:tcW w:w="432" w:type="pct"/>
            <w:tcBorders>
              <w:top w:val="nil"/>
              <w:left w:val="nil"/>
              <w:bottom w:val="nil"/>
              <w:right w:val="nil"/>
            </w:tcBorders>
            <w:shd w:val="clear" w:color="000000" w:fill="75F6F9"/>
            <w:vAlign w:val="center"/>
            <w:hideMark/>
          </w:tcPr>
          <w:p w14:paraId="3E054F87" w14:textId="77777777" w:rsidR="002E04C4" w:rsidRPr="00FB488F" w:rsidRDefault="002E04C4" w:rsidP="002E04C4">
            <w:pPr>
              <w:jc w:val="center"/>
              <w:rPr>
                <w:rFonts w:ascii="Arial" w:hAnsi="Arial" w:cs="Arial"/>
                <w:b/>
                <w:bCs/>
                <w:color w:val="000000"/>
                <w:sz w:val="16"/>
                <w:szCs w:val="16"/>
              </w:rPr>
            </w:pPr>
            <w:r w:rsidRPr="00FB488F">
              <w:rPr>
                <w:rFonts w:ascii="Arial" w:hAnsi="Arial" w:cs="Arial"/>
                <w:b/>
                <w:bCs/>
                <w:color w:val="000000"/>
                <w:sz w:val="16"/>
                <w:szCs w:val="16"/>
              </w:rPr>
              <w:t>Total</w:t>
            </w:r>
          </w:p>
        </w:tc>
      </w:tr>
      <w:tr w:rsidR="002E04C4" w:rsidRPr="00FB488F" w14:paraId="58765AD3" w14:textId="77777777" w:rsidTr="002E04C4">
        <w:trPr>
          <w:trHeight w:val="227"/>
        </w:trPr>
        <w:tc>
          <w:tcPr>
            <w:tcW w:w="2284" w:type="pct"/>
            <w:tcBorders>
              <w:top w:val="nil"/>
              <w:left w:val="nil"/>
              <w:bottom w:val="single" w:sz="8" w:space="0" w:color="75F6F9"/>
              <w:right w:val="nil"/>
            </w:tcBorders>
            <w:shd w:val="clear" w:color="auto" w:fill="auto"/>
            <w:noWrap/>
            <w:vAlign w:val="bottom"/>
            <w:hideMark/>
          </w:tcPr>
          <w:p w14:paraId="6D8F1BEF" w14:textId="77777777" w:rsidR="002E04C4" w:rsidRPr="00FB488F" w:rsidRDefault="002E04C4" w:rsidP="002E04C4">
            <w:pPr>
              <w:rPr>
                <w:rFonts w:ascii="Arial" w:hAnsi="Arial" w:cs="Arial"/>
                <w:color w:val="000000"/>
                <w:sz w:val="16"/>
                <w:szCs w:val="16"/>
              </w:rPr>
            </w:pPr>
            <w:r w:rsidRPr="00FB488F">
              <w:rPr>
                <w:rFonts w:ascii="Arial" w:hAnsi="Arial" w:cs="Arial"/>
                <w:color w:val="000000"/>
                <w:sz w:val="16"/>
                <w:szCs w:val="16"/>
              </w:rPr>
              <w:t>Empréstimos e Financiamentos - FINEP</w:t>
            </w:r>
          </w:p>
        </w:tc>
        <w:tc>
          <w:tcPr>
            <w:tcW w:w="377" w:type="pct"/>
            <w:tcBorders>
              <w:top w:val="nil"/>
              <w:left w:val="nil"/>
              <w:bottom w:val="single" w:sz="8" w:space="0" w:color="75F6F9"/>
              <w:right w:val="nil"/>
            </w:tcBorders>
            <w:shd w:val="clear" w:color="auto" w:fill="auto"/>
            <w:noWrap/>
            <w:vAlign w:val="bottom"/>
            <w:hideMark/>
          </w:tcPr>
          <w:p w14:paraId="262F9E61" w14:textId="77777777" w:rsidR="002E04C4" w:rsidRPr="00FB488F" w:rsidRDefault="002E04C4" w:rsidP="002E04C4">
            <w:pPr>
              <w:jc w:val="right"/>
              <w:rPr>
                <w:rFonts w:ascii="Arial" w:hAnsi="Arial" w:cs="Arial"/>
                <w:color w:val="000000"/>
                <w:sz w:val="16"/>
                <w:szCs w:val="16"/>
              </w:rPr>
            </w:pPr>
            <w:r w:rsidRPr="00FB488F">
              <w:rPr>
                <w:rFonts w:ascii="Arial" w:hAnsi="Arial" w:cs="Arial"/>
                <w:color w:val="000000"/>
                <w:sz w:val="16"/>
                <w:szCs w:val="16"/>
              </w:rPr>
              <w:t xml:space="preserve">  45.710 </w:t>
            </w:r>
          </w:p>
        </w:tc>
        <w:tc>
          <w:tcPr>
            <w:tcW w:w="377" w:type="pct"/>
            <w:tcBorders>
              <w:top w:val="single" w:sz="8" w:space="0" w:color="75F6F9"/>
              <w:left w:val="nil"/>
              <w:bottom w:val="single" w:sz="8" w:space="0" w:color="75F6F9"/>
              <w:right w:val="nil"/>
            </w:tcBorders>
            <w:shd w:val="clear" w:color="auto" w:fill="auto"/>
            <w:noWrap/>
            <w:vAlign w:val="bottom"/>
            <w:hideMark/>
          </w:tcPr>
          <w:p w14:paraId="0BDBC123" w14:textId="77777777" w:rsidR="002E04C4" w:rsidRPr="00FB488F" w:rsidRDefault="002E04C4" w:rsidP="002E04C4">
            <w:pPr>
              <w:jc w:val="right"/>
              <w:rPr>
                <w:rFonts w:ascii="Arial" w:hAnsi="Arial" w:cs="Arial"/>
                <w:color w:val="000000"/>
                <w:sz w:val="16"/>
                <w:szCs w:val="16"/>
              </w:rPr>
            </w:pPr>
            <w:r w:rsidRPr="00FB488F">
              <w:rPr>
                <w:rFonts w:ascii="Arial" w:hAnsi="Arial" w:cs="Arial"/>
                <w:color w:val="000000"/>
                <w:sz w:val="16"/>
                <w:szCs w:val="16"/>
              </w:rPr>
              <w:t xml:space="preserve">  44.892 </w:t>
            </w:r>
          </w:p>
        </w:tc>
        <w:tc>
          <w:tcPr>
            <w:tcW w:w="377" w:type="pct"/>
            <w:tcBorders>
              <w:top w:val="single" w:sz="8" w:space="0" w:color="75F6F9"/>
              <w:left w:val="nil"/>
              <w:bottom w:val="single" w:sz="8" w:space="0" w:color="75F6F9"/>
              <w:right w:val="nil"/>
            </w:tcBorders>
            <w:shd w:val="clear" w:color="auto" w:fill="auto"/>
            <w:noWrap/>
            <w:vAlign w:val="bottom"/>
            <w:hideMark/>
          </w:tcPr>
          <w:p w14:paraId="088D23A6" w14:textId="77777777" w:rsidR="002E04C4" w:rsidRPr="00FB488F" w:rsidRDefault="002E04C4" w:rsidP="002E04C4">
            <w:pPr>
              <w:jc w:val="right"/>
              <w:rPr>
                <w:rFonts w:ascii="Arial" w:hAnsi="Arial" w:cs="Arial"/>
                <w:color w:val="000000"/>
                <w:sz w:val="16"/>
                <w:szCs w:val="16"/>
              </w:rPr>
            </w:pPr>
            <w:r w:rsidRPr="00FB488F">
              <w:rPr>
                <w:rFonts w:ascii="Arial" w:hAnsi="Arial" w:cs="Arial"/>
                <w:color w:val="000000"/>
                <w:sz w:val="16"/>
                <w:szCs w:val="16"/>
              </w:rPr>
              <w:t xml:space="preserve">           -   </w:t>
            </w:r>
          </w:p>
        </w:tc>
        <w:tc>
          <w:tcPr>
            <w:tcW w:w="377" w:type="pct"/>
            <w:tcBorders>
              <w:top w:val="single" w:sz="8" w:space="0" w:color="75F6F9"/>
              <w:left w:val="nil"/>
              <w:bottom w:val="single" w:sz="8" w:space="0" w:color="75F6F9"/>
              <w:right w:val="nil"/>
            </w:tcBorders>
            <w:shd w:val="clear" w:color="auto" w:fill="auto"/>
            <w:noWrap/>
            <w:vAlign w:val="bottom"/>
            <w:hideMark/>
          </w:tcPr>
          <w:p w14:paraId="299D592B" w14:textId="77777777" w:rsidR="002E04C4" w:rsidRPr="00FB488F" w:rsidRDefault="002E04C4" w:rsidP="002E04C4">
            <w:pPr>
              <w:jc w:val="right"/>
              <w:rPr>
                <w:rFonts w:ascii="Arial" w:hAnsi="Arial" w:cs="Arial"/>
                <w:color w:val="000000"/>
                <w:sz w:val="16"/>
                <w:szCs w:val="16"/>
              </w:rPr>
            </w:pPr>
            <w:r w:rsidRPr="00FB488F">
              <w:rPr>
                <w:rFonts w:ascii="Arial" w:hAnsi="Arial" w:cs="Arial"/>
                <w:color w:val="000000"/>
                <w:sz w:val="16"/>
                <w:szCs w:val="16"/>
              </w:rPr>
              <w:t xml:space="preserve">           -   </w:t>
            </w:r>
          </w:p>
        </w:tc>
        <w:tc>
          <w:tcPr>
            <w:tcW w:w="377" w:type="pct"/>
            <w:tcBorders>
              <w:top w:val="single" w:sz="8" w:space="0" w:color="75F6F9"/>
              <w:left w:val="nil"/>
              <w:bottom w:val="single" w:sz="8" w:space="0" w:color="75F6F9"/>
              <w:right w:val="nil"/>
            </w:tcBorders>
            <w:shd w:val="clear" w:color="auto" w:fill="auto"/>
            <w:noWrap/>
            <w:vAlign w:val="bottom"/>
            <w:hideMark/>
          </w:tcPr>
          <w:p w14:paraId="14729380" w14:textId="77777777" w:rsidR="002E04C4" w:rsidRPr="00FB488F" w:rsidRDefault="002E04C4" w:rsidP="002E04C4">
            <w:pPr>
              <w:jc w:val="right"/>
              <w:rPr>
                <w:rFonts w:ascii="Arial" w:hAnsi="Arial" w:cs="Arial"/>
                <w:color w:val="000000"/>
                <w:sz w:val="16"/>
                <w:szCs w:val="16"/>
              </w:rPr>
            </w:pPr>
            <w:r w:rsidRPr="00FB488F">
              <w:rPr>
                <w:rFonts w:ascii="Arial" w:hAnsi="Arial" w:cs="Arial"/>
                <w:color w:val="000000"/>
                <w:sz w:val="16"/>
                <w:szCs w:val="16"/>
              </w:rPr>
              <w:t xml:space="preserve">           -   </w:t>
            </w:r>
          </w:p>
        </w:tc>
        <w:tc>
          <w:tcPr>
            <w:tcW w:w="399" w:type="pct"/>
            <w:tcBorders>
              <w:top w:val="single" w:sz="8" w:space="0" w:color="75F6F9"/>
              <w:left w:val="nil"/>
              <w:bottom w:val="single" w:sz="8" w:space="0" w:color="75F6F9"/>
              <w:right w:val="nil"/>
            </w:tcBorders>
            <w:shd w:val="clear" w:color="auto" w:fill="auto"/>
            <w:noWrap/>
            <w:vAlign w:val="bottom"/>
            <w:hideMark/>
          </w:tcPr>
          <w:p w14:paraId="0A9156EA" w14:textId="77777777" w:rsidR="002E04C4" w:rsidRPr="00FB488F" w:rsidRDefault="002E04C4" w:rsidP="002E04C4">
            <w:pPr>
              <w:jc w:val="right"/>
              <w:rPr>
                <w:rFonts w:ascii="Arial" w:hAnsi="Arial" w:cs="Arial"/>
                <w:color w:val="000000"/>
                <w:sz w:val="16"/>
                <w:szCs w:val="16"/>
              </w:rPr>
            </w:pPr>
            <w:r w:rsidRPr="00FB488F">
              <w:rPr>
                <w:rFonts w:ascii="Arial" w:hAnsi="Arial" w:cs="Arial"/>
                <w:color w:val="000000"/>
                <w:sz w:val="16"/>
                <w:szCs w:val="16"/>
              </w:rPr>
              <w:t xml:space="preserve">            -   </w:t>
            </w:r>
          </w:p>
        </w:tc>
        <w:tc>
          <w:tcPr>
            <w:tcW w:w="432" w:type="pct"/>
            <w:tcBorders>
              <w:top w:val="nil"/>
              <w:left w:val="nil"/>
              <w:bottom w:val="single" w:sz="8" w:space="0" w:color="75F6F9"/>
              <w:right w:val="nil"/>
            </w:tcBorders>
            <w:shd w:val="clear" w:color="auto" w:fill="auto"/>
            <w:noWrap/>
            <w:vAlign w:val="bottom"/>
            <w:hideMark/>
          </w:tcPr>
          <w:p w14:paraId="04C01871" w14:textId="77777777" w:rsidR="002E04C4" w:rsidRPr="00FB488F" w:rsidRDefault="002E04C4" w:rsidP="002E04C4">
            <w:pPr>
              <w:jc w:val="right"/>
              <w:rPr>
                <w:rFonts w:ascii="Arial" w:hAnsi="Arial" w:cs="Arial"/>
                <w:b/>
                <w:bCs/>
                <w:color w:val="000000"/>
                <w:sz w:val="16"/>
                <w:szCs w:val="16"/>
              </w:rPr>
            </w:pPr>
            <w:r w:rsidRPr="00FB488F">
              <w:rPr>
                <w:rFonts w:ascii="Arial" w:hAnsi="Arial" w:cs="Arial"/>
                <w:b/>
                <w:bCs/>
                <w:color w:val="000000"/>
                <w:sz w:val="16"/>
                <w:szCs w:val="16"/>
              </w:rPr>
              <w:t xml:space="preserve">    90.602 </w:t>
            </w:r>
          </w:p>
        </w:tc>
      </w:tr>
      <w:tr w:rsidR="002E04C4" w:rsidRPr="00FB488F" w14:paraId="0D24EE00" w14:textId="77777777" w:rsidTr="002E04C4">
        <w:trPr>
          <w:trHeight w:val="227"/>
        </w:trPr>
        <w:tc>
          <w:tcPr>
            <w:tcW w:w="2284" w:type="pct"/>
            <w:tcBorders>
              <w:top w:val="nil"/>
              <w:left w:val="nil"/>
              <w:bottom w:val="single" w:sz="8" w:space="0" w:color="75F6F9"/>
              <w:right w:val="nil"/>
            </w:tcBorders>
            <w:shd w:val="clear" w:color="auto" w:fill="auto"/>
            <w:noWrap/>
            <w:vAlign w:val="bottom"/>
            <w:hideMark/>
          </w:tcPr>
          <w:p w14:paraId="4F873E32" w14:textId="77777777" w:rsidR="002E04C4" w:rsidRPr="00FB488F" w:rsidRDefault="002E04C4" w:rsidP="002E04C4">
            <w:pPr>
              <w:rPr>
                <w:rFonts w:ascii="Arial" w:hAnsi="Arial" w:cs="Arial"/>
                <w:color w:val="000000"/>
                <w:sz w:val="16"/>
                <w:szCs w:val="16"/>
              </w:rPr>
            </w:pPr>
            <w:r w:rsidRPr="00FB488F">
              <w:rPr>
                <w:rFonts w:ascii="Arial" w:hAnsi="Arial" w:cs="Arial"/>
                <w:color w:val="000000"/>
                <w:sz w:val="16"/>
                <w:szCs w:val="16"/>
              </w:rPr>
              <w:t>Arrendamento Mercantil Financeiro</w:t>
            </w:r>
          </w:p>
        </w:tc>
        <w:tc>
          <w:tcPr>
            <w:tcW w:w="377" w:type="pct"/>
            <w:tcBorders>
              <w:top w:val="nil"/>
              <w:left w:val="nil"/>
              <w:bottom w:val="single" w:sz="8" w:space="0" w:color="75F6F9"/>
              <w:right w:val="nil"/>
            </w:tcBorders>
            <w:shd w:val="clear" w:color="auto" w:fill="auto"/>
            <w:noWrap/>
            <w:vAlign w:val="bottom"/>
            <w:hideMark/>
          </w:tcPr>
          <w:p w14:paraId="1269F370" w14:textId="77777777" w:rsidR="002E04C4" w:rsidRPr="00FB488F" w:rsidRDefault="002E04C4" w:rsidP="002E04C4">
            <w:pPr>
              <w:jc w:val="right"/>
              <w:rPr>
                <w:rFonts w:ascii="Arial" w:hAnsi="Arial" w:cs="Arial"/>
                <w:color w:val="000000"/>
                <w:sz w:val="16"/>
                <w:szCs w:val="16"/>
              </w:rPr>
            </w:pPr>
            <w:r w:rsidRPr="00FB488F">
              <w:rPr>
                <w:rFonts w:ascii="Arial" w:hAnsi="Arial" w:cs="Arial"/>
                <w:color w:val="000000"/>
                <w:sz w:val="16"/>
                <w:szCs w:val="16"/>
              </w:rPr>
              <w:t xml:space="preserve">    5.324 </w:t>
            </w:r>
          </w:p>
        </w:tc>
        <w:tc>
          <w:tcPr>
            <w:tcW w:w="377" w:type="pct"/>
            <w:tcBorders>
              <w:top w:val="nil"/>
              <w:left w:val="nil"/>
              <w:bottom w:val="single" w:sz="8" w:space="0" w:color="75F6F9"/>
              <w:right w:val="nil"/>
            </w:tcBorders>
            <w:shd w:val="clear" w:color="auto" w:fill="auto"/>
            <w:noWrap/>
            <w:vAlign w:val="bottom"/>
            <w:hideMark/>
          </w:tcPr>
          <w:p w14:paraId="05ACB90D" w14:textId="77777777" w:rsidR="002E04C4" w:rsidRPr="00FB488F" w:rsidRDefault="002E04C4" w:rsidP="002E04C4">
            <w:pPr>
              <w:jc w:val="right"/>
              <w:rPr>
                <w:rFonts w:ascii="Arial" w:hAnsi="Arial" w:cs="Arial"/>
                <w:color w:val="000000"/>
                <w:sz w:val="16"/>
                <w:szCs w:val="16"/>
              </w:rPr>
            </w:pPr>
            <w:r w:rsidRPr="00FB488F">
              <w:rPr>
                <w:rFonts w:ascii="Arial" w:hAnsi="Arial" w:cs="Arial"/>
                <w:color w:val="000000"/>
                <w:sz w:val="16"/>
                <w:szCs w:val="16"/>
              </w:rPr>
              <w:t xml:space="preserve">    5.205 </w:t>
            </w:r>
          </w:p>
        </w:tc>
        <w:tc>
          <w:tcPr>
            <w:tcW w:w="377" w:type="pct"/>
            <w:tcBorders>
              <w:top w:val="nil"/>
              <w:left w:val="nil"/>
              <w:bottom w:val="single" w:sz="8" w:space="0" w:color="75F6F9"/>
              <w:right w:val="nil"/>
            </w:tcBorders>
            <w:shd w:val="clear" w:color="auto" w:fill="auto"/>
            <w:noWrap/>
            <w:vAlign w:val="bottom"/>
            <w:hideMark/>
          </w:tcPr>
          <w:p w14:paraId="4E43E563" w14:textId="77777777" w:rsidR="002E04C4" w:rsidRPr="00FB488F" w:rsidRDefault="002E04C4" w:rsidP="002E04C4">
            <w:pPr>
              <w:jc w:val="right"/>
              <w:rPr>
                <w:rFonts w:ascii="Arial" w:hAnsi="Arial" w:cs="Arial"/>
                <w:color w:val="000000"/>
                <w:sz w:val="16"/>
                <w:szCs w:val="16"/>
              </w:rPr>
            </w:pPr>
            <w:r w:rsidRPr="00FB488F">
              <w:rPr>
                <w:rFonts w:ascii="Arial" w:hAnsi="Arial" w:cs="Arial"/>
                <w:color w:val="000000"/>
                <w:sz w:val="16"/>
                <w:szCs w:val="16"/>
              </w:rPr>
              <w:t xml:space="preserve">    1.948 </w:t>
            </w:r>
          </w:p>
        </w:tc>
        <w:tc>
          <w:tcPr>
            <w:tcW w:w="377" w:type="pct"/>
            <w:tcBorders>
              <w:top w:val="nil"/>
              <w:left w:val="nil"/>
              <w:bottom w:val="single" w:sz="8" w:space="0" w:color="75F6F9"/>
              <w:right w:val="nil"/>
            </w:tcBorders>
            <w:shd w:val="clear" w:color="auto" w:fill="auto"/>
            <w:noWrap/>
            <w:vAlign w:val="bottom"/>
            <w:hideMark/>
          </w:tcPr>
          <w:p w14:paraId="1DC3F39D" w14:textId="77777777" w:rsidR="002E04C4" w:rsidRPr="00FB488F" w:rsidRDefault="002E04C4" w:rsidP="002E04C4">
            <w:pPr>
              <w:jc w:val="right"/>
              <w:rPr>
                <w:rFonts w:ascii="Arial" w:hAnsi="Arial" w:cs="Arial"/>
                <w:color w:val="000000"/>
                <w:sz w:val="16"/>
                <w:szCs w:val="16"/>
              </w:rPr>
            </w:pPr>
            <w:r w:rsidRPr="00FB488F">
              <w:rPr>
                <w:rFonts w:ascii="Arial" w:hAnsi="Arial" w:cs="Arial"/>
                <w:color w:val="000000"/>
                <w:sz w:val="16"/>
                <w:szCs w:val="16"/>
              </w:rPr>
              <w:t xml:space="preserve">    1.220 </w:t>
            </w:r>
          </w:p>
        </w:tc>
        <w:tc>
          <w:tcPr>
            <w:tcW w:w="377" w:type="pct"/>
            <w:tcBorders>
              <w:top w:val="nil"/>
              <w:left w:val="nil"/>
              <w:bottom w:val="single" w:sz="8" w:space="0" w:color="75F6F9"/>
              <w:right w:val="nil"/>
            </w:tcBorders>
            <w:shd w:val="clear" w:color="auto" w:fill="auto"/>
            <w:noWrap/>
            <w:vAlign w:val="bottom"/>
            <w:hideMark/>
          </w:tcPr>
          <w:p w14:paraId="0165900D" w14:textId="77777777" w:rsidR="002E04C4" w:rsidRPr="00FB488F" w:rsidRDefault="002E04C4" w:rsidP="002E04C4">
            <w:pPr>
              <w:jc w:val="right"/>
              <w:rPr>
                <w:rFonts w:ascii="Arial" w:hAnsi="Arial" w:cs="Arial"/>
                <w:color w:val="000000"/>
                <w:sz w:val="16"/>
                <w:szCs w:val="16"/>
              </w:rPr>
            </w:pPr>
            <w:r w:rsidRPr="00FB488F">
              <w:rPr>
                <w:rFonts w:ascii="Arial" w:hAnsi="Arial" w:cs="Arial"/>
                <w:color w:val="000000"/>
                <w:sz w:val="16"/>
                <w:szCs w:val="16"/>
              </w:rPr>
              <w:t xml:space="preserve">       303 </w:t>
            </w:r>
          </w:p>
        </w:tc>
        <w:tc>
          <w:tcPr>
            <w:tcW w:w="399" w:type="pct"/>
            <w:tcBorders>
              <w:top w:val="nil"/>
              <w:left w:val="nil"/>
              <w:bottom w:val="single" w:sz="8" w:space="0" w:color="75F6F9"/>
              <w:right w:val="nil"/>
            </w:tcBorders>
            <w:shd w:val="clear" w:color="auto" w:fill="auto"/>
            <w:noWrap/>
            <w:vAlign w:val="bottom"/>
            <w:hideMark/>
          </w:tcPr>
          <w:p w14:paraId="3053F72C" w14:textId="77777777" w:rsidR="002E04C4" w:rsidRPr="00FB488F" w:rsidRDefault="002E04C4" w:rsidP="002E04C4">
            <w:pPr>
              <w:jc w:val="right"/>
              <w:rPr>
                <w:rFonts w:ascii="Arial" w:hAnsi="Arial" w:cs="Arial"/>
                <w:color w:val="000000"/>
                <w:sz w:val="16"/>
                <w:szCs w:val="16"/>
              </w:rPr>
            </w:pPr>
            <w:r w:rsidRPr="00FB488F">
              <w:rPr>
                <w:rFonts w:ascii="Arial" w:hAnsi="Arial" w:cs="Arial"/>
                <w:color w:val="000000"/>
                <w:sz w:val="16"/>
                <w:szCs w:val="16"/>
              </w:rPr>
              <w:t xml:space="preserve">        121 </w:t>
            </w:r>
          </w:p>
        </w:tc>
        <w:tc>
          <w:tcPr>
            <w:tcW w:w="432" w:type="pct"/>
            <w:tcBorders>
              <w:top w:val="nil"/>
              <w:left w:val="nil"/>
              <w:bottom w:val="single" w:sz="8" w:space="0" w:color="75F6F9"/>
              <w:right w:val="nil"/>
            </w:tcBorders>
            <w:shd w:val="clear" w:color="auto" w:fill="auto"/>
            <w:noWrap/>
            <w:vAlign w:val="bottom"/>
            <w:hideMark/>
          </w:tcPr>
          <w:p w14:paraId="203E3285" w14:textId="77777777" w:rsidR="002E04C4" w:rsidRPr="00FB488F" w:rsidRDefault="002E04C4" w:rsidP="002E04C4">
            <w:pPr>
              <w:jc w:val="right"/>
              <w:rPr>
                <w:rFonts w:ascii="Arial" w:hAnsi="Arial" w:cs="Arial"/>
                <w:b/>
                <w:bCs/>
                <w:color w:val="000000"/>
                <w:sz w:val="16"/>
                <w:szCs w:val="16"/>
              </w:rPr>
            </w:pPr>
            <w:r w:rsidRPr="00FB488F">
              <w:rPr>
                <w:rFonts w:ascii="Arial" w:hAnsi="Arial" w:cs="Arial"/>
                <w:b/>
                <w:bCs/>
                <w:color w:val="000000"/>
                <w:sz w:val="16"/>
                <w:szCs w:val="16"/>
              </w:rPr>
              <w:t xml:space="preserve">    14.121 </w:t>
            </w:r>
          </w:p>
        </w:tc>
      </w:tr>
      <w:tr w:rsidR="002E04C4" w:rsidRPr="00FB488F" w14:paraId="4C8BAA25" w14:textId="77777777" w:rsidTr="002E04C4">
        <w:trPr>
          <w:trHeight w:val="227"/>
        </w:trPr>
        <w:tc>
          <w:tcPr>
            <w:tcW w:w="2284" w:type="pct"/>
            <w:tcBorders>
              <w:top w:val="nil"/>
              <w:left w:val="nil"/>
              <w:bottom w:val="single" w:sz="8" w:space="0" w:color="75F6F9"/>
              <w:right w:val="nil"/>
            </w:tcBorders>
            <w:shd w:val="clear" w:color="auto" w:fill="auto"/>
            <w:noWrap/>
            <w:vAlign w:val="bottom"/>
            <w:hideMark/>
          </w:tcPr>
          <w:p w14:paraId="5CCB3161" w14:textId="77777777" w:rsidR="002E04C4" w:rsidRPr="00FB488F" w:rsidRDefault="002E04C4" w:rsidP="002E04C4">
            <w:pPr>
              <w:rPr>
                <w:rFonts w:ascii="Arial" w:hAnsi="Arial" w:cs="Arial"/>
                <w:color w:val="000000"/>
                <w:sz w:val="16"/>
                <w:szCs w:val="16"/>
              </w:rPr>
            </w:pPr>
            <w:r w:rsidRPr="00FB488F">
              <w:rPr>
                <w:rFonts w:ascii="Arial" w:hAnsi="Arial" w:cs="Arial"/>
                <w:color w:val="000000"/>
                <w:sz w:val="16"/>
                <w:szCs w:val="16"/>
              </w:rPr>
              <w:t>Credores por Acordo Judiciais</w:t>
            </w:r>
          </w:p>
        </w:tc>
        <w:tc>
          <w:tcPr>
            <w:tcW w:w="377" w:type="pct"/>
            <w:tcBorders>
              <w:top w:val="nil"/>
              <w:left w:val="nil"/>
              <w:bottom w:val="single" w:sz="8" w:space="0" w:color="75F6F9"/>
              <w:right w:val="nil"/>
            </w:tcBorders>
            <w:shd w:val="clear" w:color="auto" w:fill="auto"/>
            <w:noWrap/>
            <w:vAlign w:val="bottom"/>
            <w:hideMark/>
          </w:tcPr>
          <w:p w14:paraId="7A324158" w14:textId="77777777" w:rsidR="002E04C4" w:rsidRPr="00FB488F" w:rsidRDefault="002E04C4" w:rsidP="002E04C4">
            <w:pPr>
              <w:jc w:val="right"/>
              <w:rPr>
                <w:rFonts w:ascii="Arial" w:hAnsi="Arial" w:cs="Arial"/>
                <w:color w:val="000000"/>
                <w:sz w:val="16"/>
                <w:szCs w:val="16"/>
              </w:rPr>
            </w:pPr>
            <w:r w:rsidRPr="00FB488F">
              <w:rPr>
                <w:rFonts w:ascii="Arial" w:hAnsi="Arial" w:cs="Arial"/>
                <w:color w:val="000000"/>
                <w:sz w:val="16"/>
                <w:szCs w:val="16"/>
              </w:rPr>
              <w:t xml:space="preserve">  16.436 </w:t>
            </w:r>
          </w:p>
        </w:tc>
        <w:tc>
          <w:tcPr>
            <w:tcW w:w="377" w:type="pct"/>
            <w:tcBorders>
              <w:top w:val="nil"/>
              <w:left w:val="nil"/>
              <w:bottom w:val="single" w:sz="8" w:space="0" w:color="75F6F9"/>
              <w:right w:val="nil"/>
            </w:tcBorders>
            <w:shd w:val="clear" w:color="auto" w:fill="auto"/>
            <w:noWrap/>
            <w:vAlign w:val="bottom"/>
            <w:hideMark/>
          </w:tcPr>
          <w:p w14:paraId="7501D316" w14:textId="77777777" w:rsidR="002E04C4" w:rsidRPr="00FB488F" w:rsidRDefault="002E04C4" w:rsidP="002E04C4">
            <w:pPr>
              <w:jc w:val="right"/>
              <w:rPr>
                <w:rFonts w:ascii="Arial" w:hAnsi="Arial" w:cs="Arial"/>
                <w:color w:val="000000"/>
                <w:sz w:val="16"/>
                <w:szCs w:val="16"/>
              </w:rPr>
            </w:pPr>
            <w:r w:rsidRPr="00FB488F">
              <w:rPr>
                <w:rFonts w:ascii="Arial" w:hAnsi="Arial" w:cs="Arial"/>
                <w:color w:val="000000"/>
                <w:sz w:val="16"/>
                <w:szCs w:val="16"/>
              </w:rPr>
              <w:t xml:space="preserve">  16.340 </w:t>
            </w:r>
          </w:p>
        </w:tc>
        <w:tc>
          <w:tcPr>
            <w:tcW w:w="377" w:type="pct"/>
            <w:tcBorders>
              <w:top w:val="nil"/>
              <w:left w:val="nil"/>
              <w:bottom w:val="single" w:sz="8" w:space="0" w:color="75F6F9"/>
              <w:right w:val="nil"/>
            </w:tcBorders>
            <w:shd w:val="clear" w:color="auto" w:fill="auto"/>
            <w:noWrap/>
            <w:vAlign w:val="bottom"/>
            <w:hideMark/>
          </w:tcPr>
          <w:p w14:paraId="620BF896" w14:textId="77777777" w:rsidR="002E04C4" w:rsidRPr="00FB488F" w:rsidRDefault="002E04C4" w:rsidP="002E04C4">
            <w:pPr>
              <w:jc w:val="right"/>
              <w:rPr>
                <w:rFonts w:ascii="Arial" w:hAnsi="Arial" w:cs="Arial"/>
                <w:color w:val="000000"/>
                <w:sz w:val="16"/>
                <w:szCs w:val="16"/>
              </w:rPr>
            </w:pPr>
            <w:r w:rsidRPr="00FB488F">
              <w:rPr>
                <w:rFonts w:ascii="Arial" w:hAnsi="Arial" w:cs="Arial"/>
                <w:color w:val="000000"/>
                <w:sz w:val="16"/>
                <w:szCs w:val="16"/>
              </w:rPr>
              <w:t>16.340</w:t>
            </w:r>
          </w:p>
        </w:tc>
        <w:tc>
          <w:tcPr>
            <w:tcW w:w="377" w:type="pct"/>
            <w:tcBorders>
              <w:top w:val="nil"/>
              <w:left w:val="nil"/>
              <w:bottom w:val="single" w:sz="8" w:space="0" w:color="75F6F9"/>
              <w:right w:val="nil"/>
            </w:tcBorders>
            <w:shd w:val="clear" w:color="auto" w:fill="auto"/>
            <w:noWrap/>
            <w:vAlign w:val="bottom"/>
            <w:hideMark/>
          </w:tcPr>
          <w:p w14:paraId="004C8D9B" w14:textId="77777777" w:rsidR="002E04C4" w:rsidRPr="00FB488F" w:rsidRDefault="002E04C4" w:rsidP="002E04C4">
            <w:pPr>
              <w:jc w:val="right"/>
              <w:rPr>
                <w:rFonts w:ascii="Arial" w:hAnsi="Arial" w:cs="Arial"/>
                <w:color w:val="000000"/>
                <w:sz w:val="16"/>
                <w:szCs w:val="16"/>
              </w:rPr>
            </w:pPr>
            <w:r w:rsidRPr="00FB488F">
              <w:rPr>
                <w:rFonts w:ascii="Arial" w:hAnsi="Arial" w:cs="Arial"/>
                <w:color w:val="000000"/>
                <w:sz w:val="16"/>
                <w:szCs w:val="16"/>
              </w:rPr>
              <w:t xml:space="preserve">  16.340 </w:t>
            </w:r>
          </w:p>
        </w:tc>
        <w:tc>
          <w:tcPr>
            <w:tcW w:w="377" w:type="pct"/>
            <w:tcBorders>
              <w:top w:val="nil"/>
              <w:left w:val="nil"/>
              <w:bottom w:val="single" w:sz="8" w:space="0" w:color="75F6F9"/>
              <w:right w:val="nil"/>
            </w:tcBorders>
            <w:shd w:val="clear" w:color="auto" w:fill="auto"/>
            <w:noWrap/>
            <w:vAlign w:val="bottom"/>
            <w:hideMark/>
          </w:tcPr>
          <w:p w14:paraId="13E11122" w14:textId="77777777" w:rsidR="002E04C4" w:rsidRPr="00FB488F" w:rsidRDefault="002E04C4" w:rsidP="002E04C4">
            <w:pPr>
              <w:jc w:val="right"/>
              <w:rPr>
                <w:rFonts w:ascii="Arial" w:hAnsi="Arial" w:cs="Arial"/>
                <w:color w:val="000000"/>
                <w:sz w:val="16"/>
                <w:szCs w:val="16"/>
              </w:rPr>
            </w:pPr>
            <w:r w:rsidRPr="00FB488F">
              <w:rPr>
                <w:rFonts w:ascii="Arial" w:hAnsi="Arial" w:cs="Arial"/>
                <w:color w:val="000000"/>
                <w:sz w:val="16"/>
                <w:szCs w:val="16"/>
              </w:rPr>
              <w:t xml:space="preserve">  16.340 </w:t>
            </w:r>
          </w:p>
        </w:tc>
        <w:tc>
          <w:tcPr>
            <w:tcW w:w="399" w:type="pct"/>
            <w:tcBorders>
              <w:top w:val="nil"/>
              <w:left w:val="nil"/>
              <w:bottom w:val="single" w:sz="8" w:space="0" w:color="75F6F9"/>
              <w:right w:val="nil"/>
            </w:tcBorders>
            <w:shd w:val="clear" w:color="auto" w:fill="auto"/>
            <w:noWrap/>
            <w:vAlign w:val="bottom"/>
            <w:hideMark/>
          </w:tcPr>
          <w:p w14:paraId="3C5B0412" w14:textId="77777777" w:rsidR="002E04C4" w:rsidRPr="00FB488F" w:rsidRDefault="002E04C4" w:rsidP="002E04C4">
            <w:pPr>
              <w:jc w:val="right"/>
              <w:rPr>
                <w:rFonts w:ascii="Arial" w:hAnsi="Arial" w:cs="Arial"/>
                <w:color w:val="000000"/>
                <w:sz w:val="16"/>
                <w:szCs w:val="16"/>
              </w:rPr>
            </w:pPr>
            <w:r w:rsidRPr="00FB488F">
              <w:rPr>
                <w:rFonts w:ascii="Arial" w:hAnsi="Arial" w:cs="Arial"/>
                <w:color w:val="000000"/>
                <w:sz w:val="16"/>
                <w:szCs w:val="16"/>
              </w:rPr>
              <w:t xml:space="preserve">   50.644 </w:t>
            </w:r>
          </w:p>
        </w:tc>
        <w:tc>
          <w:tcPr>
            <w:tcW w:w="432" w:type="pct"/>
            <w:tcBorders>
              <w:top w:val="nil"/>
              <w:left w:val="nil"/>
              <w:bottom w:val="single" w:sz="8" w:space="0" w:color="75F6F9"/>
              <w:right w:val="nil"/>
            </w:tcBorders>
            <w:shd w:val="clear" w:color="auto" w:fill="auto"/>
            <w:noWrap/>
            <w:vAlign w:val="bottom"/>
            <w:hideMark/>
          </w:tcPr>
          <w:p w14:paraId="0AB7E9A9" w14:textId="77777777" w:rsidR="002E04C4" w:rsidRPr="00FB488F" w:rsidRDefault="002E04C4" w:rsidP="002E04C4">
            <w:pPr>
              <w:jc w:val="right"/>
              <w:rPr>
                <w:rFonts w:ascii="Arial" w:hAnsi="Arial" w:cs="Arial"/>
                <w:b/>
                <w:bCs/>
                <w:color w:val="000000"/>
                <w:sz w:val="16"/>
                <w:szCs w:val="16"/>
              </w:rPr>
            </w:pPr>
            <w:r w:rsidRPr="00FB488F">
              <w:rPr>
                <w:rFonts w:ascii="Arial" w:hAnsi="Arial" w:cs="Arial"/>
                <w:b/>
                <w:bCs/>
                <w:color w:val="000000"/>
                <w:sz w:val="16"/>
                <w:szCs w:val="16"/>
              </w:rPr>
              <w:t xml:space="preserve">  132.440 </w:t>
            </w:r>
          </w:p>
        </w:tc>
      </w:tr>
      <w:tr w:rsidR="002E04C4" w:rsidRPr="002E04C4" w14:paraId="347349A1" w14:textId="77777777" w:rsidTr="002E04C4">
        <w:trPr>
          <w:trHeight w:val="227"/>
        </w:trPr>
        <w:tc>
          <w:tcPr>
            <w:tcW w:w="2284" w:type="pct"/>
            <w:tcBorders>
              <w:top w:val="nil"/>
              <w:left w:val="nil"/>
              <w:bottom w:val="single" w:sz="8" w:space="0" w:color="75F6F9"/>
              <w:right w:val="nil"/>
            </w:tcBorders>
            <w:shd w:val="clear" w:color="auto" w:fill="auto"/>
            <w:noWrap/>
            <w:vAlign w:val="bottom"/>
            <w:hideMark/>
          </w:tcPr>
          <w:p w14:paraId="250B3EA9" w14:textId="77777777" w:rsidR="002E04C4" w:rsidRPr="00FB488F" w:rsidRDefault="002E04C4" w:rsidP="002E04C4">
            <w:pPr>
              <w:rPr>
                <w:rFonts w:ascii="Arial" w:hAnsi="Arial" w:cs="Arial"/>
                <w:b/>
                <w:bCs/>
                <w:color w:val="000000"/>
                <w:sz w:val="16"/>
                <w:szCs w:val="16"/>
              </w:rPr>
            </w:pPr>
            <w:r w:rsidRPr="00FB488F">
              <w:rPr>
                <w:rFonts w:ascii="Arial" w:hAnsi="Arial" w:cs="Arial"/>
                <w:b/>
                <w:bCs/>
                <w:color w:val="000000"/>
                <w:sz w:val="16"/>
                <w:szCs w:val="16"/>
              </w:rPr>
              <w:t>Total</w:t>
            </w:r>
          </w:p>
        </w:tc>
        <w:tc>
          <w:tcPr>
            <w:tcW w:w="377" w:type="pct"/>
            <w:tcBorders>
              <w:top w:val="nil"/>
              <w:left w:val="nil"/>
              <w:bottom w:val="single" w:sz="8" w:space="0" w:color="75F6F9"/>
              <w:right w:val="nil"/>
            </w:tcBorders>
            <w:shd w:val="clear" w:color="auto" w:fill="auto"/>
            <w:noWrap/>
            <w:vAlign w:val="bottom"/>
            <w:hideMark/>
          </w:tcPr>
          <w:p w14:paraId="3B6F9E7B" w14:textId="77777777" w:rsidR="002E04C4" w:rsidRPr="00FB488F" w:rsidRDefault="002E04C4" w:rsidP="002E04C4">
            <w:pPr>
              <w:jc w:val="right"/>
              <w:rPr>
                <w:rFonts w:ascii="Arial" w:hAnsi="Arial" w:cs="Arial"/>
                <w:b/>
                <w:bCs/>
                <w:color w:val="000000"/>
                <w:sz w:val="16"/>
                <w:szCs w:val="16"/>
              </w:rPr>
            </w:pPr>
            <w:r w:rsidRPr="00FB488F">
              <w:rPr>
                <w:rFonts w:ascii="Arial" w:hAnsi="Arial" w:cs="Arial"/>
                <w:b/>
                <w:bCs/>
                <w:color w:val="000000"/>
                <w:sz w:val="16"/>
                <w:szCs w:val="16"/>
              </w:rPr>
              <w:t xml:space="preserve">  67.470 </w:t>
            </w:r>
          </w:p>
        </w:tc>
        <w:tc>
          <w:tcPr>
            <w:tcW w:w="377" w:type="pct"/>
            <w:tcBorders>
              <w:top w:val="nil"/>
              <w:left w:val="nil"/>
              <w:bottom w:val="single" w:sz="8" w:space="0" w:color="75F6F9"/>
              <w:right w:val="nil"/>
            </w:tcBorders>
            <w:shd w:val="clear" w:color="auto" w:fill="auto"/>
            <w:noWrap/>
            <w:vAlign w:val="bottom"/>
            <w:hideMark/>
          </w:tcPr>
          <w:p w14:paraId="441F9A4B" w14:textId="77777777" w:rsidR="002E04C4" w:rsidRPr="00FB488F" w:rsidRDefault="002E04C4" w:rsidP="002E04C4">
            <w:pPr>
              <w:jc w:val="right"/>
              <w:rPr>
                <w:rFonts w:ascii="Arial" w:hAnsi="Arial" w:cs="Arial"/>
                <w:b/>
                <w:bCs/>
                <w:color w:val="000000"/>
                <w:sz w:val="16"/>
                <w:szCs w:val="16"/>
              </w:rPr>
            </w:pPr>
            <w:r w:rsidRPr="00FB488F">
              <w:rPr>
                <w:rFonts w:ascii="Arial" w:hAnsi="Arial" w:cs="Arial"/>
                <w:b/>
                <w:bCs/>
                <w:color w:val="000000"/>
                <w:sz w:val="16"/>
                <w:szCs w:val="16"/>
              </w:rPr>
              <w:t xml:space="preserve">  66.437 </w:t>
            </w:r>
          </w:p>
        </w:tc>
        <w:tc>
          <w:tcPr>
            <w:tcW w:w="377" w:type="pct"/>
            <w:tcBorders>
              <w:top w:val="nil"/>
              <w:left w:val="nil"/>
              <w:bottom w:val="single" w:sz="8" w:space="0" w:color="75F6F9"/>
              <w:right w:val="nil"/>
            </w:tcBorders>
            <w:shd w:val="clear" w:color="auto" w:fill="auto"/>
            <w:noWrap/>
            <w:vAlign w:val="bottom"/>
            <w:hideMark/>
          </w:tcPr>
          <w:p w14:paraId="0B6EFF46" w14:textId="77777777" w:rsidR="002E04C4" w:rsidRPr="00FB488F" w:rsidRDefault="002E04C4" w:rsidP="002E04C4">
            <w:pPr>
              <w:jc w:val="right"/>
              <w:rPr>
                <w:rFonts w:ascii="Arial" w:hAnsi="Arial" w:cs="Arial"/>
                <w:b/>
                <w:bCs/>
                <w:color w:val="000000"/>
                <w:sz w:val="16"/>
                <w:szCs w:val="16"/>
              </w:rPr>
            </w:pPr>
            <w:r w:rsidRPr="00FB488F">
              <w:rPr>
                <w:rFonts w:ascii="Arial" w:hAnsi="Arial" w:cs="Arial"/>
                <w:b/>
                <w:bCs/>
                <w:color w:val="000000"/>
                <w:sz w:val="16"/>
                <w:szCs w:val="16"/>
              </w:rPr>
              <w:t xml:space="preserve">  18.288 </w:t>
            </w:r>
          </w:p>
        </w:tc>
        <w:tc>
          <w:tcPr>
            <w:tcW w:w="377" w:type="pct"/>
            <w:tcBorders>
              <w:top w:val="nil"/>
              <w:left w:val="nil"/>
              <w:bottom w:val="single" w:sz="8" w:space="0" w:color="75F6F9"/>
              <w:right w:val="nil"/>
            </w:tcBorders>
            <w:shd w:val="clear" w:color="auto" w:fill="auto"/>
            <w:noWrap/>
            <w:vAlign w:val="bottom"/>
            <w:hideMark/>
          </w:tcPr>
          <w:p w14:paraId="3C43D39B" w14:textId="77777777" w:rsidR="002E04C4" w:rsidRPr="00FB488F" w:rsidRDefault="002E04C4" w:rsidP="002E04C4">
            <w:pPr>
              <w:jc w:val="right"/>
              <w:rPr>
                <w:rFonts w:ascii="Arial" w:hAnsi="Arial" w:cs="Arial"/>
                <w:b/>
                <w:bCs/>
                <w:color w:val="000000"/>
                <w:sz w:val="16"/>
                <w:szCs w:val="16"/>
              </w:rPr>
            </w:pPr>
            <w:r w:rsidRPr="00FB488F">
              <w:rPr>
                <w:rFonts w:ascii="Arial" w:hAnsi="Arial" w:cs="Arial"/>
                <w:b/>
                <w:bCs/>
                <w:color w:val="000000"/>
                <w:sz w:val="16"/>
                <w:szCs w:val="16"/>
              </w:rPr>
              <w:t xml:space="preserve">  17.560 </w:t>
            </w:r>
          </w:p>
        </w:tc>
        <w:tc>
          <w:tcPr>
            <w:tcW w:w="377" w:type="pct"/>
            <w:tcBorders>
              <w:top w:val="nil"/>
              <w:left w:val="nil"/>
              <w:bottom w:val="single" w:sz="8" w:space="0" w:color="75F6F9"/>
              <w:right w:val="nil"/>
            </w:tcBorders>
            <w:shd w:val="clear" w:color="auto" w:fill="auto"/>
            <w:noWrap/>
            <w:vAlign w:val="bottom"/>
            <w:hideMark/>
          </w:tcPr>
          <w:p w14:paraId="1119BD79" w14:textId="77777777" w:rsidR="002E04C4" w:rsidRPr="00FB488F" w:rsidRDefault="002E04C4" w:rsidP="002E04C4">
            <w:pPr>
              <w:jc w:val="right"/>
              <w:rPr>
                <w:rFonts w:ascii="Arial" w:hAnsi="Arial" w:cs="Arial"/>
                <w:b/>
                <w:bCs/>
                <w:color w:val="000000"/>
                <w:sz w:val="16"/>
                <w:szCs w:val="16"/>
              </w:rPr>
            </w:pPr>
            <w:r w:rsidRPr="00FB488F">
              <w:rPr>
                <w:rFonts w:ascii="Arial" w:hAnsi="Arial" w:cs="Arial"/>
                <w:b/>
                <w:bCs/>
                <w:color w:val="000000"/>
                <w:sz w:val="16"/>
                <w:szCs w:val="16"/>
              </w:rPr>
              <w:t xml:space="preserve">  16.643 </w:t>
            </w:r>
          </w:p>
        </w:tc>
        <w:tc>
          <w:tcPr>
            <w:tcW w:w="399" w:type="pct"/>
            <w:tcBorders>
              <w:top w:val="nil"/>
              <w:left w:val="nil"/>
              <w:bottom w:val="single" w:sz="8" w:space="0" w:color="75F6F9"/>
              <w:right w:val="nil"/>
            </w:tcBorders>
            <w:shd w:val="clear" w:color="auto" w:fill="auto"/>
            <w:noWrap/>
            <w:vAlign w:val="bottom"/>
            <w:hideMark/>
          </w:tcPr>
          <w:p w14:paraId="23868E78" w14:textId="77777777" w:rsidR="002E04C4" w:rsidRPr="00FB488F" w:rsidRDefault="002E04C4" w:rsidP="002E04C4">
            <w:pPr>
              <w:jc w:val="right"/>
              <w:rPr>
                <w:rFonts w:ascii="Arial" w:hAnsi="Arial" w:cs="Arial"/>
                <w:b/>
                <w:bCs/>
                <w:color w:val="000000"/>
                <w:sz w:val="16"/>
                <w:szCs w:val="16"/>
              </w:rPr>
            </w:pPr>
            <w:r w:rsidRPr="00FB488F">
              <w:rPr>
                <w:rFonts w:ascii="Arial" w:hAnsi="Arial" w:cs="Arial"/>
                <w:b/>
                <w:bCs/>
                <w:color w:val="000000"/>
                <w:sz w:val="16"/>
                <w:szCs w:val="16"/>
              </w:rPr>
              <w:t xml:space="preserve">   50.765 </w:t>
            </w:r>
          </w:p>
        </w:tc>
        <w:tc>
          <w:tcPr>
            <w:tcW w:w="432" w:type="pct"/>
            <w:tcBorders>
              <w:top w:val="nil"/>
              <w:left w:val="nil"/>
              <w:bottom w:val="single" w:sz="8" w:space="0" w:color="75F6F9"/>
              <w:right w:val="nil"/>
            </w:tcBorders>
            <w:shd w:val="clear" w:color="auto" w:fill="auto"/>
            <w:noWrap/>
            <w:vAlign w:val="bottom"/>
            <w:hideMark/>
          </w:tcPr>
          <w:p w14:paraId="7C145E51" w14:textId="77777777" w:rsidR="002E04C4" w:rsidRPr="002E04C4" w:rsidRDefault="002E04C4" w:rsidP="002E04C4">
            <w:pPr>
              <w:jc w:val="right"/>
              <w:rPr>
                <w:rFonts w:ascii="Arial" w:hAnsi="Arial" w:cs="Arial"/>
                <w:b/>
                <w:bCs/>
                <w:color w:val="000000"/>
                <w:sz w:val="16"/>
                <w:szCs w:val="16"/>
              </w:rPr>
            </w:pPr>
            <w:r w:rsidRPr="00FB488F">
              <w:rPr>
                <w:rFonts w:ascii="Arial" w:hAnsi="Arial" w:cs="Arial"/>
                <w:b/>
                <w:bCs/>
                <w:color w:val="000000"/>
                <w:sz w:val="16"/>
                <w:szCs w:val="16"/>
              </w:rPr>
              <w:t xml:space="preserve">  237.163</w:t>
            </w:r>
            <w:r w:rsidRPr="002E04C4">
              <w:rPr>
                <w:rFonts w:ascii="Arial" w:hAnsi="Arial" w:cs="Arial"/>
                <w:b/>
                <w:bCs/>
                <w:color w:val="000000"/>
                <w:sz w:val="16"/>
                <w:szCs w:val="16"/>
              </w:rPr>
              <w:t xml:space="preserve"> </w:t>
            </w:r>
          </w:p>
        </w:tc>
      </w:tr>
    </w:tbl>
    <w:p w14:paraId="218401AC" w14:textId="77777777" w:rsidR="00E844A2" w:rsidRDefault="00E844A2" w:rsidP="00825FD5">
      <w:pPr>
        <w:jc w:val="both"/>
        <w:rPr>
          <w:rFonts w:ascii="Arial" w:hAnsi="Arial" w:cs="Arial"/>
          <w:b/>
          <w:smallCaps/>
          <w:u w:val="single"/>
        </w:rPr>
      </w:pPr>
    </w:p>
    <w:p w14:paraId="2647279E" w14:textId="71042336" w:rsidR="006C73D6" w:rsidRDefault="006C73D6" w:rsidP="00825FD5">
      <w:pPr>
        <w:jc w:val="both"/>
        <w:rPr>
          <w:rFonts w:ascii="Arial" w:hAnsi="Arial" w:cs="Arial"/>
          <w:b/>
          <w:smallCaps/>
          <w:u w:val="single"/>
        </w:rPr>
      </w:pPr>
    </w:p>
    <w:p w14:paraId="4226C00E" w14:textId="3CD795DA" w:rsidR="00AA400E" w:rsidRDefault="00716B4C" w:rsidP="00E64140">
      <w:pPr>
        <w:rPr>
          <w:rFonts w:ascii="Arial" w:hAnsi="Arial" w:cs="Arial"/>
          <w:b/>
          <w:smallCaps/>
          <w:u w:val="single"/>
        </w:rPr>
      </w:pPr>
      <w:r w:rsidRPr="001D5F28">
        <w:rPr>
          <w:rFonts w:ascii="Arial" w:hAnsi="Arial" w:cs="Arial"/>
          <w:b/>
          <w:smallCaps/>
          <w:u w:val="single"/>
        </w:rPr>
        <w:t>Movimentação dos Empréstimos</w:t>
      </w:r>
      <w:r w:rsidR="001F33E3" w:rsidRPr="001D5F28">
        <w:rPr>
          <w:rFonts w:ascii="Arial" w:hAnsi="Arial" w:cs="Arial"/>
          <w:b/>
          <w:smallCaps/>
          <w:u w:val="single"/>
        </w:rPr>
        <w:t xml:space="preserve"> e Financiamentos e Acordos de Dívidas</w:t>
      </w:r>
    </w:p>
    <w:p w14:paraId="359CADAE" w14:textId="0899C1B4" w:rsidR="00DF4DAB" w:rsidRDefault="00DF4DAB" w:rsidP="00E64140">
      <w:pPr>
        <w:rPr>
          <w:rFonts w:ascii="Arial" w:hAnsi="Arial" w:cs="Arial"/>
          <w:b/>
          <w:smallCaps/>
          <w:u w:val="single"/>
        </w:rPr>
      </w:pPr>
    </w:p>
    <w:p w14:paraId="0DA8C812" w14:textId="30D90A77" w:rsidR="00DF4DAB" w:rsidRDefault="00DF4DAB" w:rsidP="00E64140">
      <w:pPr>
        <w:rPr>
          <w:rFonts w:ascii="Arial" w:hAnsi="Arial" w:cs="Arial"/>
          <w:b/>
          <w:smallCaps/>
          <w:u w:val="single"/>
        </w:rPr>
      </w:pPr>
    </w:p>
    <w:tbl>
      <w:tblPr>
        <w:tblW w:w="5000" w:type="pct"/>
        <w:tblCellMar>
          <w:left w:w="70" w:type="dxa"/>
          <w:right w:w="70" w:type="dxa"/>
        </w:tblCellMar>
        <w:tblLook w:val="04A0" w:firstRow="1" w:lastRow="0" w:firstColumn="1" w:lastColumn="0" w:noHBand="0" w:noVBand="1"/>
      </w:tblPr>
      <w:tblGrid>
        <w:gridCol w:w="4753"/>
        <w:gridCol w:w="1911"/>
        <w:gridCol w:w="1911"/>
        <w:gridCol w:w="1913"/>
      </w:tblGrid>
      <w:tr w:rsidR="002E04C4" w:rsidRPr="00FB488F" w14:paraId="33917117" w14:textId="77777777" w:rsidTr="002E04C4">
        <w:trPr>
          <w:trHeight w:val="227"/>
        </w:trPr>
        <w:tc>
          <w:tcPr>
            <w:tcW w:w="2266" w:type="pct"/>
            <w:vMerge w:val="restart"/>
            <w:tcBorders>
              <w:top w:val="nil"/>
              <w:left w:val="nil"/>
              <w:bottom w:val="nil"/>
              <w:right w:val="nil"/>
            </w:tcBorders>
            <w:shd w:val="clear" w:color="000000" w:fill="75F6F9"/>
            <w:vAlign w:val="center"/>
            <w:hideMark/>
          </w:tcPr>
          <w:p w14:paraId="5423B8CF" w14:textId="77777777" w:rsidR="002E04C4" w:rsidRPr="00FB488F" w:rsidRDefault="002E04C4" w:rsidP="002E04C4">
            <w:pPr>
              <w:rPr>
                <w:rFonts w:ascii="Arial" w:hAnsi="Arial" w:cs="Arial"/>
                <w:b/>
                <w:bCs/>
                <w:color w:val="000000"/>
                <w:sz w:val="16"/>
                <w:szCs w:val="16"/>
              </w:rPr>
            </w:pPr>
            <w:r w:rsidRPr="00FB488F">
              <w:rPr>
                <w:rFonts w:ascii="Arial" w:hAnsi="Arial" w:cs="Arial"/>
                <w:b/>
                <w:bCs/>
                <w:color w:val="000000"/>
                <w:sz w:val="16"/>
                <w:szCs w:val="16"/>
              </w:rPr>
              <w:t>R$ mil</w:t>
            </w:r>
          </w:p>
        </w:tc>
        <w:tc>
          <w:tcPr>
            <w:tcW w:w="2734" w:type="pct"/>
            <w:gridSpan w:val="3"/>
            <w:tcBorders>
              <w:top w:val="nil"/>
              <w:left w:val="nil"/>
              <w:bottom w:val="nil"/>
              <w:right w:val="nil"/>
            </w:tcBorders>
            <w:shd w:val="clear" w:color="000000" w:fill="D9E1F2"/>
            <w:noWrap/>
            <w:vAlign w:val="center"/>
            <w:hideMark/>
          </w:tcPr>
          <w:p w14:paraId="7975B443" w14:textId="77777777" w:rsidR="002E04C4" w:rsidRPr="00FB488F" w:rsidRDefault="002E04C4" w:rsidP="002E04C4">
            <w:pPr>
              <w:jc w:val="center"/>
              <w:rPr>
                <w:rFonts w:ascii="Arial" w:hAnsi="Arial" w:cs="Arial"/>
                <w:b/>
                <w:bCs/>
                <w:color w:val="000000"/>
                <w:sz w:val="16"/>
                <w:szCs w:val="16"/>
              </w:rPr>
            </w:pPr>
            <w:r w:rsidRPr="00FB488F">
              <w:rPr>
                <w:rFonts w:ascii="Arial" w:hAnsi="Arial" w:cs="Arial"/>
                <w:b/>
                <w:bCs/>
                <w:color w:val="000000"/>
                <w:sz w:val="16"/>
                <w:szCs w:val="16"/>
              </w:rPr>
              <w:t>31/12/2023</w:t>
            </w:r>
          </w:p>
        </w:tc>
      </w:tr>
      <w:tr w:rsidR="002E04C4" w:rsidRPr="00FB488F" w14:paraId="79DD1A06" w14:textId="77777777" w:rsidTr="002E04C4">
        <w:trPr>
          <w:trHeight w:val="227"/>
        </w:trPr>
        <w:tc>
          <w:tcPr>
            <w:tcW w:w="2266" w:type="pct"/>
            <w:vMerge/>
            <w:tcBorders>
              <w:top w:val="nil"/>
              <w:left w:val="nil"/>
              <w:bottom w:val="nil"/>
              <w:right w:val="nil"/>
            </w:tcBorders>
            <w:vAlign w:val="center"/>
            <w:hideMark/>
          </w:tcPr>
          <w:p w14:paraId="6DAC57D8" w14:textId="77777777" w:rsidR="002E04C4" w:rsidRPr="00FB488F" w:rsidRDefault="002E04C4" w:rsidP="002E04C4">
            <w:pPr>
              <w:rPr>
                <w:rFonts w:ascii="Arial" w:hAnsi="Arial" w:cs="Arial"/>
                <w:b/>
                <w:bCs/>
                <w:color w:val="000000"/>
                <w:sz w:val="16"/>
                <w:szCs w:val="16"/>
              </w:rPr>
            </w:pPr>
          </w:p>
        </w:tc>
        <w:tc>
          <w:tcPr>
            <w:tcW w:w="911" w:type="pct"/>
            <w:tcBorders>
              <w:top w:val="nil"/>
              <w:left w:val="nil"/>
              <w:bottom w:val="nil"/>
              <w:right w:val="nil"/>
            </w:tcBorders>
            <w:shd w:val="clear" w:color="000000" w:fill="75F6F9"/>
            <w:vAlign w:val="center"/>
            <w:hideMark/>
          </w:tcPr>
          <w:p w14:paraId="07B2E72B" w14:textId="77777777" w:rsidR="002E04C4" w:rsidRPr="00FB488F" w:rsidRDefault="002E04C4" w:rsidP="002E04C4">
            <w:pPr>
              <w:jc w:val="center"/>
              <w:rPr>
                <w:rFonts w:ascii="Arial" w:hAnsi="Arial" w:cs="Arial"/>
                <w:b/>
                <w:bCs/>
                <w:color w:val="000000"/>
                <w:sz w:val="16"/>
                <w:szCs w:val="16"/>
              </w:rPr>
            </w:pPr>
            <w:r w:rsidRPr="00FB488F">
              <w:rPr>
                <w:rFonts w:ascii="Arial" w:hAnsi="Arial" w:cs="Arial"/>
                <w:b/>
                <w:bCs/>
                <w:color w:val="000000"/>
                <w:sz w:val="16"/>
                <w:szCs w:val="16"/>
              </w:rPr>
              <w:t>Empréstimos e Financiamentos</w:t>
            </w:r>
          </w:p>
        </w:tc>
        <w:tc>
          <w:tcPr>
            <w:tcW w:w="911" w:type="pct"/>
            <w:tcBorders>
              <w:top w:val="nil"/>
              <w:left w:val="nil"/>
              <w:bottom w:val="nil"/>
              <w:right w:val="nil"/>
            </w:tcBorders>
            <w:shd w:val="clear" w:color="000000" w:fill="75F6F9"/>
            <w:vAlign w:val="center"/>
            <w:hideMark/>
          </w:tcPr>
          <w:p w14:paraId="755B0D19" w14:textId="77777777" w:rsidR="002E04C4" w:rsidRPr="00FB488F" w:rsidRDefault="002E04C4" w:rsidP="002E04C4">
            <w:pPr>
              <w:jc w:val="center"/>
              <w:rPr>
                <w:rFonts w:ascii="Arial" w:hAnsi="Arial" w:cs="Arial"/>
                <w:b/>
                <w:bCs/>
                <w:color w:val="000000"/>
                <w:sz w:val="16"/>
                <w:szCs w:val="16"/>
              </w:rPr>
            </w:pPr>
            <w:r w:rsidRPr="00FB488F">
              <w:rPr>
                <w:rFonts w:ascii="Arial" w:hAnsi="Arial" w:cs="Arial"/>
                <w:b/>
                <w:bCs/>
                <w:color w:val="000000"/>
                <w:sz w:val="16"/>
                <w:szCs w:val="16"/>
              </w:rPr>
              <w:t>Arrendamento Mercantil Financeiro</w:t>
            </w:r>
          </w:p>
        </w:tc>
        <w:tc>
          <w:tcPr>
            <w:tcW w:w="911" w:type="pct"/>
            <w:tcBorders>
              <w:top w:val="nil"/>
              <w:left w:val="nil"/>
              <w:bottom w:val="nil"/>
              <w:right w:val="nil"/>
            </w:tcBorders>
            <w:shd w:val="clear" w:color="000000" w:fill="75F6F9"/>
            <w:vAlign w:val="center"/>
            <w:hideMark/>
          </w:tcPr>
          <w:p w14:paraId="411265ED" w14:textId="77777777" w:rsidR="002E04C4" w:rsidRPr="00FB488F" w:rsidRDefault="002E04C4" w:rsidP="002E04C4">
            <w:pPr>
              <w:jc w:val="center"/>
              <w:rPr>
                <w:rFonts w:ascii="Arial" w:hAnsi="Arial" w:cs="Arial"/>
                <w:b/>
                <w:bCs/>
                <w:color w:val="000000"/>
                <w:sz w:val="16"/>
                <w:szCs w:val="16"/>
              </w:rPr>
            </w:pPr>
            <w:r w:rsidRPr="00FB488F">
              <w:rPr>
                <w:rFonts w:ascii="Arial" w:hAnsi="Arial" w:cs="Arial"/>
                <w:b/>
                <w:bCs/>
                <w:color w:val="000000"/>
                <w:sz w:val="16"/>
                <w:szCs w:val="16"/>
              </w:rPr>
              <w:t>Acordos Judiciais</w:t>
            </w:r>
          </w:p>
        </w:tc>
      </w:tr>
      <w:tr w:rsidR="002E04C4" w:rsidRPr="00FB488F" w14:paraId="7ED257BF" w14:textId="77777777" w:rsidTr="002E04C4">
        <w:trPr>
          <w:trHeight w:val="227"/>
        </w:trPr>
        <w:tc>
          <w:tcPr>
            <w:tcW w:w="2266" w:type="pct"/>
            <w:tcBorders>
              <w:top w:val="nil"/>
              <w:left w:val="nil"/>
              <w:bottom w:val="nil"/>
              <w:right w:val="nil"/>
            </w:tcBorders>
            <w:shd w:val="clear" w:color="auto" w:fill="auto"/>
            <w:noWrap/>
            <w:vAlign w:val="center"/>
            <w:hideMark/>
          </w:tcPr>
          <w:p w14:paraId="323C4BB8" w14:textId="4083C9BF" w:rsidR="002E04C4" w:rsidRPr="00FB488F" w:rsidRDefault="002E04C4" w:rsidP="0023637B">
            <w:pPr>
              <w:rPr>
                <w:rFonts w:ascii="Arial" w:hAnsi="Arial" w:cs="Arial"/>
                <w:b/>
                <w:bCs/>
                <w:color w:val="000000"/>
                <w:sz w:val="16"/>
                <w:szCs w:val="16"/>
              </w:rPr>
            </w:pPr>
            <w:r w:rsidRPr="00FB488F">
              <w:rPr>
                <w:rFonts w:ascii="Arial" w:hAnsi="Arial" w:cs="Arial"/>
                <w:b/>
                <w:bCs/>
                <w:color w:val="000000"/>
                <w:sz w:val="16"/>
                <w:szCs w:val="16"/>
              </w:rPr>
              <w:t>Saldos Iniciais  em 31 de dezembro de 202</w:t>
            </w:r>
            <w:r w:rsidR="0023637B" w:rsidRPr="00FB488F">
              <w:rPr>
                <w:rFonts w:ascii="Arial" w:hAnsi="Arial" w:cs="Arial"/>
                <w:b/>
                <w:bCs/>
                <w:color w:val="000000"/>
                <w:sz w:val="16"/>
                <w:szCs w:val="16"/>
              </w:rPr>
              <w:t>2</w:t>
            </w:r>
          </w:p>
        </w:tc>
        <w:tc>
          <w:tcPr>
            <w:tcW w:w="911" w:type="pct"/>
            <w:tcBorders>
              <w:top w:val="nil"/>
              <w:left w:val="nil"/>
              <w:bottom w:val="nil"/>
              <w:right w:val="nil"/>
            </w:tcBorders>
            <w:shd w:val="clear" w:color="auto" w:fill="auto"/>
            <w:noWrap/>
            <w:vAlign w:val="center"/>
            <w:hideMark/>
          </w:tcPr>
          <w:p w14:paraId="4E31AF47" w14:textId="77777777" w:rsidR="002E04C4" w:rsidRPr="00FB488F" w:rsidRDefault="002E04C4" w:rsidP="002E04C4">
            <w:pPr>
              <w:jc w:val="right"/>
              <w:rPr>
                <w:rFonts w:ascii="Arial" w:hAnsi="Arial" w:cs="Arial"/>
                <w:b/>
                <w:bCs/>
                <w:color w:val="000000"/>
                <w:sz w:val="16"/>
                <w:szCs w:val="16"/>
              </w:rPr>
            </w:pPr>
            <w:r w:rsidRPr="00FB488F">
              <w:rPr>
                <w:rFonts w:ascii="Arial" w:hAnsi="Arial" w:cs="Arial"/>
                <w:b/>
                <w:bCs/>
                <w:color w:val="000000"/>
                <w:sz w:val="16"/>
                <w:szCs w:val="16"/>
              </w:rPr>
              <w:t xml:space="preserve">                     136.810 </w:t>
            </w:r>
          </w:p>
        </w:tc>
        <w:tc>
          <w:tcPr>
            <w:tcW w:w="911" w:type="pct"/>
            <w:tcBorders>
              <w:top w:val="nil"/>
              <w:left w:val="nil"/>
              <w:bottom w:val="nil"/>
              <w:right w:val="nil"/>
            </w:tcBorders>
            <w:shd w:val="clear" w:color="auto" w:fill="auto"/>
            <w:noWrap/>
            <w:vAlign w:val="bottom"/>
            <w:hideMark/>
          </w:tcPr>
          <w:p w14:paraId="631E2409" w14:textId="77777777" w:rsidR="002E04C4" w:rsidRPr="00FB488F" w:rsidRDefault="002E04C4" w:rsidP="002E04C4">
            <w:pPr>
              <w:jc w:val="right"/>
              <w:rPr>
                <w:rFonts w:ascii="Arial" w:hAnsi="Arial" w:cs="Arial"/>
                <w:b/>
                <w:bCs/>
                <w:color w:val="000000"/>
                <w:sz w:val="16"/>
                <w:szCs w:val="16"/>
              </w:rPr>
            </w:pPr>
            <w:r w:rsidRPr="00FB488F">
              <w:rPr>
                <w:rFonts w:ascii="Arial" w:hAnsi="Arial" w:cs="Arial"/>
                <w:b/>
                <w:bCs/>
                <w:color w:val="000000"/>
                <w:sz w:val="16"/>
                <w:szCs w:val="16"/>
              </w:rPr>
              <w:t xml:space="preserve">                        16.657 </w:t>
            </w:r>
          </w:p>
        </w:tc>
        <w:tc>
          <w:tcPr>
            <w:tcW w:w="911" w:type="pct"/>
            <w:tcBorders>
              <w:top w:val="nil"/>
              <w:left w:val="nil"/>
              <w:bottom w:val="nil"/>
              <w:right w:val="nil"/>
            </w:tcBorders>
            <w:shd w:val="clear" w:color="auto" w:fill="auto"/>
            <w:noWrap/>
            <w:vAlign w:val="bottom"/>
            <w:hideMark/>
          </w:tcPr>
          <w:p w14:paraId="16596708" w14:textId="77777777" w:rsidR="002E04C4" w:rsidRPr="00FB488F" w:rsidRDefault="002E04C4" w:rsidP="002E04C4">
            <w:pPr>
              <w:jc w:val="right"/>
              <w:rPr>
                <w:rFonts w:ascii="Arial" w:hAnsi="Arial" w:cs="Arial"/>
                <w:b/>
                <w:bCs/>
                <w:color w:val="000000"/>
                <w:sz w:val="16"/>
                <w:szCs w:val="16"/>
              </w:rPr>
            </w:pPr>
            <w:r w:rsidRPr="00FB488F">
              <w:rPr>
                <w:rFonts w:ascii="Arial" w:hAnsi="Arial" w:cs="Arial"/>
                <w:b/>
                <w:bCs/>
                <w:color w:val="000000"/>
                <w:sz w:val="16"/>
                <w:szCs w:val="16"/>
              </w:rPr>
              <w:t xml:space="preserve">                     154.423 </w:t>
            </w:r>
          </w:p>
        </w:tc>
      </w:tr>
      <w:tr w:rsidR="002E04C4" w:rsidRPr="00FB488F" w14:paraId="79B78BB8" w14:textId="77777777" w:rsidTr="002E04C4">
        <w:trPr>
          <w:trHeight w:val="227"/>
        </w:trPr>
        <w:tc>
          <w:tcPr>
            <w:tcW w:w="2266" w:type="pct"/>
            <w:tcBorders>
              <w:top w:val="nil"/>
              <w:left w:val="nil"/>
              <w:bottom w:val="nil"/>
              <w:right w:val="nil"/>
            </w:tcBorders>
            <w:shd w:val="clear" w:color="auto" w:fill="auto"/>
            <w:noWrap/>
            <w:vAlign w:val="bottom"/>
            <w:hideMark/>
          </w:tcPr>
          <w:p w14:paraId="667D4347" w14:textId="77777777" w:rsidR="002E04C4" w:rsidRPr="00FB488F" w:rsidRDefault="002E04C4" w:rsidP="002E04C4">
            <w:pPr>
              <w:rPr>
                <w:rFonts w:ascii="Arial" w:hAnsi="Arial" w:cs="Arial"/>
                <w:color w:val="000000"/>
                <w:sz w:val="16"/>
                <w:szCs w:val="16"/>
              </w:rPr>
            </w:pPr>
            <w:r w:rsidRPr="00FB488F">
              <w:rPr>
                <w:rFonts w:ascii="Arial" w:hAnsi="Arial" w:cs="Arial"/>
                <w:color w:val="000000"/>
                <w:sz w:val="16"/>
                <w:szCs w:val="16"/>
              </w:rPr>
              <w:t xml:space="preserve">  Adições</w:t>
            </w:r>
          </w:p>
        </w:tc>
        <w:tc>
          <w:tcPr>
            <w:tcW w:w="911" w:type="pct"/>
            <w:tcBorders>
              <w:top w:val="nil"/>
              <w:left w:val="nil"/>
              <w:bottom w:val="nil"/>
              <w:right w:val="nil"/>
            </w:tcBorders>
            <w:shd w:val="clear" w:color="auto" w:fill="auto"/>
            <w:noWrap/>
            <w:vAlign w:val="center"/>
            <w:hideMark/>
          </w:tcPr>
          <w:p w14:paraId="6E8AF599" w14:textId="77777777" w:rsidR="002E04C4" w:rsidRPr="00FB488F" w:rsidRDefault="002E04C4" w:rsidP="002E04C4">
            <w:pPr>
              <w:jc w:val="right"/>
              <w:rPr>
                <w:rFonts w:ascii="Arial" w:hAnsi="Arial" w:cs="Arial"/>
                <w:color w:val="000000"/>
                <w:sz w:val="16"/>
                <w:szCs w:val="16"/>
              </w:rPr>
            </w:pPr>
            <w:r w:rsidRPr="00FB488F">
              <w:rPr>
                <w:rFonts w:ascii="Arial" w:hAnsi="Arial" w:cs="Arial"/>
                <w:color w:val="000000"/>
                <w:sz w:val="16"/>
                <w:szCs w:val="16"/>
              </w:rPr>
              <w:t xml:space="preserve">                              -      </w:t>
            </w:r>
          </w:p>
        </w:tc>
        <w:tc>
          <w:tcPr>
            <w:tcW w:w="911" w:type="pct"/>
            <w:tcBorders>
              <w:top w:val="nil"/>
              <w:left w:val="nil"/>
              <w:bottom w:val="nil"/>
              <w:right w:val="nil"/>
            </w:tcBorders>
            <w:shd w:val="clear" w:color="auto" w:fill="auto"/>
            <w:noWrap/>
            <w:vAlign w:val="bottom"/>
            <w:hideMark/>
          </w:tcPr>
          <w:p w14:paraId="63FCE39E" w14:textId="77777777" w:rsidR="002E04C4" w:rsidRPr="00FB488F" w:rsidRDefault="002E04C4" w:rsidP="002E04C4">
            <w:pPr>
              <w:jc w:val="right"/>
              <w:rPr>
                <w:rFonts w:ascii="Arial" w:hAnsi="Arial" w:cs="Arial"/>
                <w:color w:val="000000"/>
                <w:sz w:val="16"/>
                <w:szCs w:val="16"/>
              </w:rPr>
            </w:pPr>
            <w:r w:rsidRPr="00FB488F">
              <w:rPr>
                <w:rFonts w:ascii="Arial" w:hAnsi="Arial" w:cs="Arial"/>
                <w:color w:val="000000"/>
                <w:sz w:val="16"/>
                <w:szCs w:val="16"/>
              </w:rPr>
              <w:t xml:space="preserve">                          2.674 </w:t>
            </w:r>
          </w:p>
        </w:tc>
        <w:tc>
          <w:tcPr>
            <w:tcW w:w="911" w:type="pct"/>
            <w:tcBorders>
              <w:top w:val="nil"/>
              <w:left w:val="nil"/>
              <w:bottom w:val="nil"/>
              <w:right w:val="nil"/>
            </w:tcBorders>
            <w:shd w:val="clear" w:color="auto" w:fill="auto"/>
            <w:noWrap/>
            <w:vAlign w:val="bottom"/>
            <w:hideMark/>
          </w:tcPr>
          <w:p w14:paraId="77B51A1C" w14:textId="77777777" w:rsidR="002E04C4" w:rsidRPr="00FB488F" w:rsidRDefault="002E04C4" w:rsidP="002E04C4">
            <w:pPr>
              <w:jc w:val="right"/>
              <w:rPr>
                <w:rFonts w:ascii="Arial" w:hAnsi="Arial" w:cs="Arial"/>
                <w:color w:val="000000"/>
                <w:sz w:val="16"/>
                <w:szCs w:val="16"/>
              </w:rPr>
            </w:pPr>
            <w:r w:rsidRPr="00FB488F">
              <w:rPr>
                <w:rFonts w:ascii="Arial" w:hAnsi="Arial" w:cs="Arial"/>
                <w:color w:val="000000"/>
                <w:sz w:val="16"/>
                <w:szCs w:val="16"/>
              </w:rPr>
              <w:t xml:space="preserve">                              -      </w:t>
            </w:r>
          </w:p>
        </w:tc>
      </w:tr>
      <w:tr w:rsidR="002E04C4" w:rsidRPr="00FB488F" w14:paraId="0777A49B" w14:textId="77777777" w:rsidTr="002E04C4">
        <w:trPr>
          <w:trHeight w:val="227"/>
        </w:trPr>
        <w:tc>
          <w:tcPr>
            <w:tcW w:w="2266" w:type="pct"/>
            <w:tcBorders>
              <w:top w:val="nil"/>
              <w:left w:val="nil"/>
              <w:bottom w:val="nil"/>
              <w:right w:val="nil"/>
            </w:tcBorders>
            <w:shd w:val="clear" w:color="auto" w:fill="auto"/>
            <w:noWrap/>
            <w:vAlign w:val="center"/>
            <w:hideMark/>
          </w:tcPr>
          <w:p w14:paraId="11781340" w14:textId="77777777" w:rsidR="002E04C4" w:rsidRPr="00FB488F" w:rsidRDefault="002E04C4" w:rsidP="002E04C4">
            <w:pPr>
              <w:rPr>
                <w:rFonts w:ascii="Arial" w:hAnsi="Arial" w:cs="Arial"/>
                <w:color w:val="000000"/>
                <w:sz w:val="16"/>
                <w:szCs w:val="16"/>
              </w:rPr>
            </w:pPr>
            <w:r w:rsidRPr="00FB488F">
              <w:rPr>
                <w:rFonts w:ascii="Arial" w:hAnsi="Arial" w:cs="Arial"/>
                <w:color w:val="000000"/>
                <w:sz w:val="16"/>
                <w:szCs w:val="16"/>
              </w:rPr>
              <w:t xml:space="preserve"> Juros e Variação Monetária do Período</w:t>
            </w:r>
          </w:p>
        </w:tc>
        <w:tc>
          <w:tcPr>
            <w:tcW w:w="911" w:type="pct"/>
            <w:tcBorders>
              <w:top w:val="nil"/>
              <w:left w:val="nil"/>
              <w:bottom w:val="nil"/>
              <w:right w:val="nil"/>
            </w:tcBorders>
            <w:shd w:val="clear" w:color="auto" w:fill="auto"/>
            <w:noWrap/>
            <w:vAlign w:val="center"/>
            <w:hideMark/>
          </w:tcPr>
          <w:p w14:paraId="46872609" w14:textId="77777777" w:rsidR="002E04C4" w:rsidRPr="00FB488F" w:rsidRDefault="002E04C4" w:rsidP="002E04C4">
            <w:pPr>
              <w:jc w:val="right"/>
              <w:rPr>
                <w:rFonts w:ascii="Arial" w:hAnsi="Arial" w:cs="Arial"/>
                <w:color w:val="000000"/>
                <w:sz w:val="16"/>
                <w:szCs w:val="16"/>
              </w:rPr>
            </w:pPr>
            <w:r w:rsidRPr="00FB488F">
              <w:rPr>
                <w:rFonts w:ascii="Arial" w:hAnsi="Arial" w:cs="Arial"/>
                <w:color w:val="000000"/>
                <w:sz w:val="16"/>
                <w:szCs w:val="16"/>
              </w:rPr>
              <w:t xml:space="preserve">                          5.474 </w:t>
            </w:r>
          </w:p>
        </w:tc>
        <w:tc>
          <w:tcPr>
            <w:tcW w:w="911" w:type="pct"/>
            <w:tcBorders>
              <w:top w:val="nil"/>
              <w:left w:val="nil"/>
              <w:bottom w:val="nil"/>
              <w:right w:val="nil"/>
            </w:tcBorders>
            <w:shd w:val="clear" w:color="auto" w:fill="auto"/>
            <w:noWrap/>
            <w:vAlign w:val="bottom"/>
            <w:hideMark/>
          </w:tcPr>
          <w:p w14:paraId="49CB126B" w14:textId="77777777" w:rsidR="002E04C4" w:rsidRPr="00FB488F" w:rsidRDefault="002E04C4" w:rsidP="002E04C4">
            <w:pPr>
              <w:jc w:val="right"/>
              <w:rPr>
                <w:rFonts w:ascii="Arial" w:hAnsi="Arial" w:cs="Arial"/>
                <w:color w:val="000000"/>
                <w:sz w:val="16"/>
                <w:szCs w:val="16"/>
              </w:rPr>
            </w:pPr>
            <w:r w:rsidRPr="00FB488F">
              <w:rPr>
                <w:rFonts w:ascii="Arial" w:hAnsi="Arial" w:cs="Arial"/>
                <w:color w:val="000000"/>
                <w:sz w:val="16"/>
                <w:szCs w:val="16"/>
              </w:rPr>
              <w:t xml:space="preserve">                          1.034 </w:t>
            </w:r>
          </w:p>
        </w:tc>
        <w:tc>
          <w:tcPr>
            <w:tcW w:w="911" w:type="pct"/>
            <w:tcBorders>
              <w:top w:val="nil"/>
              <w:left w:val="nil"/>
              <w:bottom w:val="nil"/>
              <w:right w:val="nil"/>
            </w:tcBorders>
            <w:shd w:val="clear" w:color="auto" w:fill="auto"/>
            <w:noWrap/>
            <w:vAlign w:val="bottom"/>
            <w:hideMark/>
          </w:tcPr>
          <w:p w14:paraId="0E8E62F9" w14:textId="77777777" w:rsidR="002E04C4" w:rsidRPr="00FB488F" w:rsidRDefault="002E04C4" w:rsidP="002E04C4">
            <w:pPr>
              <w:jc w:val="right"/>
              <w:rPr>
                <w:rFonts w:ascii="Arial" w:hAnsi="Arial" w:cs="Arial"/>
                <w:color w:val="000000"/>
                <w:sz w:val="16"/>
                <w:szCs w:val="16"/>
              </w:rPr>
            </w:pPr>
            <w:r w:rsidRPr="00FB488F">
              <w:rPr>
                <w:rFonts w:ascii="Arial" w:hAnsi="Arial" w:cs="Arial"/>
                <w:color w:val="000000"/>
                <w:sz w:val="16"/>
                <w:szCs w:val="16"/>
              </w:rPr>
              <w:t xml:space="preserve">                        13.678 </w:t>
            </w:r>
          </w:p>
        </w:tc>
      </w:tr>
      <w:tr w:rsidR="002E04C4" w:rsidRPr="00FB488F" w14:paraId="5213F1F0" w14:textId="77777777" w:rsidTr="002E04C4">
        <w:trPr>
          <w:trHeight w:val="227"/>
        </w:trPr>
        <w:tc>
          <w:tcPr>
            <w:tcW w:w="2266" w:type="pct"/>
            <w:tcBorders>
              <w:top w:val="nil"/>
              <w:left w:val="nil"/>
              <w:bottom w:val="nil"/>
              <w:right w:val="nil"/>
            </w:tcBorders>
            <w:shd w:val="clear" w:color="auto" w:fill="auto"/>
            <w:noWrap/>
            <w:vAlign w:val="center"/>
            <w:hideMark/>
          </w:tcPr>
          <w:p w14:paraId="13F27FFD" w14:textId="77777777" w:rsidR="002E04C4" w:rsidRPr="00FB488F" w:rsidRDefault="002E04C4" w:rsidP="002E04C4">
            <w:pPr>
              <w:rPr>
                <w:rFonts w:ascii="Arial" w:hAnsi="Arial" w:cs="Arial"/>
                <w:color w:val="000000"/>
                <w:sz w:val="16"/>
                <w:szCs w:val="16"/>
              </w:rPr>
            </w:pPr>
            <w:r w:rsidRPr="00FB488F">
              <w:rPr>
                <w:rFonts w:ascii="Arial" w:hAnsi="Arial" w:cs="Arial"/>
                <w:color w:val="000000"/>
                <w:sz w:val="16"/>
                <w:szCs w:val="16"/>
              </w:rPr>
              <w:t xml:space="preserve"> Juros Pagos</w:t>
            </w:r>
          </w:p>
        </w:tc>
        <w:tc>
          <w:tcPr>
            <w:tcW w:w="911" w:type="pct"/>
            <w:tcBorders>
              <w:top w:val="nil"/>
              <w:left w:val="nil"/>
              <w:bottom w:val="nil"/>
              <w:right w:val="nil"/>
            </w:tcBorders>
            <w:shd w:val="clear" w:color="auto" w:fill="auto"/>
            <w:noWrap/>
            <w:vAlign w:val="center"/>
            <w:hideMark/>
          </w:tcPr>
          <w:p w14:paraId="5924D0CB" w14:textId="77777777" w:rsidR="002E04C4" w:rsidRPr="00FB488F" w:rsidRDefault="002E04C4" w:rsidP="002E04C4">
            <w:pPr>
              <w:jc w:val="right"/>
              <w:rPr>
                <w:rFonts w:ascii="Arial" w:hAnsi="Arial" w:cs="Arial"/>
                <w:color w:val="000000"/>
                <w:sz w:val="16"/>
                <w:szCs w:val="16"/>
              </w:rPr>
            </w:pPr>
            <w:r w:rsidRPr="00FB488F">
              <w:rPr>
                <w:rFonts w:ascii="Arial" w:hAnsi="Arial" w:cs="Arial"/>
                <w:color w:val="000000"/>
                <w:sz w:val="16"/>
                <w:szCs w:val="16"/>
              </w:rPr>
              <w:t xml:space="preserve">                        (3.452)</w:t>
            </w:r>
          </w:p>
        </w:tc>
        <w:tc>
          <w:tcPr>
            <w:tcW w:w="911" w:type="pct"/>
            <w:tcBorders>
              <w:top w:val="nil"/>
              <w:left w:val="nil"/>
              <w:bottom w:val="nil"/>
              <w:right w:val="nil"/>
            </w:tcBorders>
            <w:shd w:val="clear" w:color="auto" w:fill="auto"/>
            <w:noWrap/>
            <w:vAlign w:val="bottom"/>
            <w:hideMark/>
          </w:tcPr>
          <w:p w14:paraId="746AEB50" w14:textId="77777777" w:rsidR="002E04C4" w:rsidRPr="00FB488F" w:rsidRDefault="002E04C4" w:rsidP="002E04C4">
            <w:pPr>
              <w:jc w:val="right"/>
              <w:rPr>
                <w:rFonts w:ascii="Arial" w:hAnsi="Arial" w:cs="Arial"/>
                <w:color w:val="000000"/>
                <w:sz w:val="16"/>
                <w:szCs w:val="16"/>
              </w:rPr>
            </w:pPr>
            <w:r w:rsidRPr="00FB488F">
              <w:rPr>
                <w:rFonts w:ascii="Arial" w:hAnsi="Arial" w:cs="Arial"/>
                <w:color w:val="000000"/>
                <w:sz w:val="16"/>
                <w:szCs w:val="16"/>
              </w:rPr>
              <w:t xml:space="preserve">                              -      </w:t>
            </w:r>
          </w:p>
        </w:tc>
        <w:tc>
          <w:tcPr>
            <w:tcW w:w="911" w:type="pct"/>
            <w:tcBorders>
              <w:top w:val="nil"/>
              <w:left w:val="nil"/>
              <w:bottom w:val="nil"/>
              <w:right w:val="nil"/>
            </w:tcBorders>
            <w:shd w:val="clear" w:color="auto" w:fill="auto"/>
            <w:noWrap/>
            <w:vAlign w:val="bottom"/>
            <w:hideMark/>
          </w:tcPr>
          <w:p w14:paraId="44D247A9" w14:textId="77777777" w:rsidR="002E04C4" w:rsidRPr="00FB488F" w:rsidRDefault="002E04C4" w:rsidP="002E04C4">
            <w:pPr>
              <w:jc w:val="right"/>
              <w:rPr>
                <w:rFonts w:ascii="Arial" w:hAnsi="Arial" w:cs="Arial"/>
                <w:color w:val="000000"/>
                <w:sz w:val="16"/>
                <w:szCs w:val="16"/>
              </w:rPr>
            </w:pPr>
            <w:r w:rsidRPr="00FB488F">
              <w:rPr>
                <w:rFonts w:ascii="Arial" w:hAnsi="Arial" w:cs="Arial"/>
                <w:color w:val="000000"/>
                <w:sz w:val="16"/>
                <w:szCs w:val="16"/>
              </w:rPr>
              <w:t xml:space="preserve">                      (13.833)</w:t>
            </w:r>
          </w:p>
        </w:tc>
      </w:tr>
      <w:tr w:rsidR="002E04C4" w:rsidRPr="00FB488F" w14:paraId="375EE069" w14:textId="77777777" w:rsidTr="002E04C4">
        <w:trPr>
          <w:trHeight w:val="227"/>
        </w:trPr>
        <w:tc>
          <w:tcPr>
            <w:tcW w:w="2266" w:type="pct"/>
            <w:tcBorders>
              <w:top w:val="nil"/>
              <w:left w:val="nil"/>
              <w:bottom w:val="nil"/>
              <w:right w:val="nil"/>
            </w:tcBorders>
            <w:shd w:val="clear" w:color="auto" w:fill="auto"/>
            <w:noWrap/>
            <w:vAlign w:val="center"/>
            <w:hideMark/>
          </w:tcPr>
          <w:p w14:paraId="62357255" w14:textId="77777777" w:rsidR="002E04C4" w:rsidRPr="00FB488F" w:rsidRDefault="002E04C4" w:rsidP="002E04C4">
            <w:pPr>
              <w:rPr>
                <w:rFonts w:ascii="Arial" w:hAnsi="Arial" w:cs="Arial"/>
                <w:color w:val="000000"/>
                <w:sz w:val="16"/>
                <w:szCs w:val="16"/>
              </w:rPr>
            </w:pPr>
            <w:r w:rsidRPr="00FB488F">
              <w:rPr>
                <w:rFonts w:ascii="Arial" w:hAnsi="Arial" w:cs="Arial"/>
                <w:color w:val="000000"/>
                <w:sz w:val="16"/>
                <w:szCs w:val="16"/>
              </w:rPr>
              <w:t xml:space="preserve"> Baixa para Resultado do Período</w:t>
            </w:r>
          </w:p>
        </w:tc>
        <w:tc>
          <w:tcPr>
            <w:tcW w:w="911" w:type="pct"/>
            <w:tcBorders>
              <w:top w:val="nil"/>
              <w:left w:val="nil"/>
              <w:bottom w:val="nil"/>
              <w:right w:val="nil"/>
            </w:tcBorders>
            <w:shd w:val="clear" w:color="auto" w:fill="auto"/>
            <w:noWrap/>
            <w:vAlign w:val="center"/>
            <w:hideMark/>
          </w:tcPr>
          <w:p w14:paraId="3770012B" w14:textId="77777777" w:rsidR="002E04C4" w:rsidRPr="00FB488F" w:rsidRDefault="002E04C4" w:rsidP="002E04C4">
            <w:pPr>
              <w:jc w:val="right"/>
              <w:rPr>
                <w:rFonts w:ascii="Arial" w:hAnsi="Arial" w:cs="Arial"/>
                <w:color w:val="000000"/>
                <w:sz w:val="16"/>
                <w:szCs w:val="16"/>
              </w:rPr>
            </w:pPr>
            <w:r w:rsidRPr="00FB488F">
              <w:rPr>
                <w:rFonts w:ascii="Arial" w:hAnsi="Arial" w:cs="Arial"/>
                <w:color w:val="000000"/>
                <w:sz w:val="16"/>
                <w:szCs w:val="16"/>
              </w:rPr>
              <w:t xml:space="preserve">                              -      </w:t>
            </w:r>
          </w:p>
        </w:tc>
        <w:tc>
          <w:tcPr>
            <w:tcW w:w="911" w:type="pct"/>
            <w:tcBorders>
              <w:top w:val="nil"/>
              <w:left w:val="nil"/>
              <w:bottom w:val="nil"/>
              <w:right w:val="nil"/>
            </w:tcBorders>
            <w:shd w:val="clear" w:color="auto" w:fill="auto"/>
            <w:noWrap/>
            <w:vAlign w:val="bottom"/>
            <w:hideMark/>
          </w:tcPr>
          <w:p w14:paraId="5EE9A3BD" w14:textId="77777777" w:rsidR="002E04C4" w:rsidRPr="00FB488F" w:rsidRDefault="002E04C4" w:rsidP="002E04C4">
            <w:pPr>
              <w:jc w:val="right"/>
              <w:rPr>
                <w:rFonts w:ascii="Arial" w:hAnsi="Arial" w:cs="Arial"/>
                <w:color w:val="000000"/>
                <w:sz w:val="16"/>
                <w:szCs w:val="16"/>
              </w:rPr>
            </w:pPr>
            <w:r w:rsidRPr="00FB488F">
              <w:rPr>
                <w:rFonts w:ascii="Arial" w:hAnsi="Arial" w:cs="Arial"/>
                <w:color w:val="000000"/>
                <w:sz w:val="16"/>
                <w:szCs w:val="16"/>
              </w:rPr>
              <w:t xml:space="preserve">                        (1.034)</w:t>
            </w:r>
          </w:p>
        </w:tc>
        <w:tc>
          <w:tcPr>
            <w:tcW w:w="911" w:type="pct"/>
            <w:tcBorders>
              <w:top w:val="nil"/>
              <w:left w:val="nil"/>
              <w:bottom w:val="nil"/>
              <w:right w:val="nil"/>
            </w:tcBorders>
            <w:shd w:val="clear" w:color="auto" w:fill="auto"/>
            <w:noWrap/>
            <w:vAlign w:val="bottom"/>
            <w:hideMark/>
          </w:tcPr>
          <w:p w14:paraId="443B70B0" w14:textId="77777777" w:rsidR="002E04C4" w:rsidRPr="00FB488F" w:rsidRDefault="002E04C4" w:rsidP="002E04C4">
            <w:pPr>
              <w:jc w:val="right"/>
              <w:rPr>
                <w:rFonts w:ascii="Arial" w:hAnsi="Arial" w:cs="Arial"/>
                <w:color w:val="000000"/>
                <w:sz w:val="16"/>
                <w:szCs w:val="16"/>
              </w:rPr>
            </w:pPr>
            <w:r w:rsidRPr="00FB488F">
              <w:rPr>
                <w:rFonts w:ascii="Arial" w:hAnsi="Arial" w:cs="Arial"/>
                <w:color w:val="000000"/>
                <w:sz w:val="16"/>
                <w:szCs w:val="16"/>
              </w:rPr>
              <w:t xml:space="preserve">                              -      </w:t>
            </w:r>
          </w:p>
        </w:tc>
      </w:tr>
      <w:tr w:rsidR="002E04C4" w:rsidRPr="00FB488F" w14:paraId="663BDB14" w14:textId="77777777" w:rsidTr="002E04C4">
        <w:trPr>
          <w:trHeight w:val="227"/>
        </w:trPr>
        <w:tc>
          <w:tcPr>
            <w:tcW w:w="2266" w:type="pct"/>
            <w:tcBorders>
              <w:top w:val="nil"/>
              <w:left w:val="nil"/>
              <w:bottom w:val="nil"/>
              <w:right w:val="nil"/>
            </w:tcBorders>
            <w:shd w:val="clear" w:color="auto" w:fill="auto"/>
            <w:noWrap/>
            <w:vAlign w:val="center"/>
            <w:hideMark/>
          </w:tcPr>
          <w:p w14:paraId="4DD3F921" w14:textId="77777777" w:rsidR="002E04C4" w:rsidRPr="00FB488F" w:rsidRDefault="002E04C4" w:rsidP="002E04C4">
            <w:pPr>
              <w:rPr>
                <w:rFonts w:ascii="Arial" w:hAnsi="Arial" w:cs="Arial"/>
                <w:color w:val="000000"/>
                <w:sz w:val="16"/>
                <w:szCs w:val="16"/>
              </w:rPr>
            </w:pPr>
            <w:r w:rsidRPr="00FB488F">
              <w:rPr>
                <w:rFonts w:ascii="Arial" w:hAnsi="Arial" w:cs="Arial"/>
                <w:color w:val="000000"/>
                <w:sz w:val="16"/>
                <w:szCs w:val="16"/>
              </w:rPr>
              <w:t xml:space="preserve"> Amortizações de principal </w:t>
            </w:r>
          </w:p>
        </w:tc>
        <w:tc>
          <w:tcPr>
            <w:tcW w:w="911" w:type="pct"/>
            <w:tcBorders>
              <w:top w:val="nil"/>
              <w:left w:val="nil"/>
              <w:bottom w:val="nil"/>
              <w:right w:val="nil"/>
            </w:tcBorders>
            <w:shd w:val="clear" w:color="auto" w:fill="auto"/>
            <w:noWrap/>
            <w:vAlign w:val="center"/>
            <w:hideMark/>
          </w:tcPr>
          <w:p w14:paraId="580950C9" w14:textId="77777777" w:rsidR="002E04C4" w:rsidRPr="00FB488F" w:rsidRDefault="002E04C4" w:rsidP="002E04C4">
            <w:pPr>
              <w:jc w:val="right"/>
              <w:rPr>
                <w:rFonts w:ascii="Arial" w:hAnsi="Arial" w:cs="Arial"/>
                <w:color w:val="000000"/>
                <w:sz w:val="16"/>
                <w:szCs w:val="16"/>
              </w:rPr>
            </w:pPr>
            <w:r w:rsidRPr="00FB488F">
              <w:rPr>
                <w:rFonts w:ascii="Arial" w:hAnsi="Arial" w:cs="Arial"/>
                <w:color w:val="000000"/>
                <w:sz w:val="16"/>
                <w:szCs w:val="16"/>
              </w:rPr>
              <w:t xml:space="preserve">                      (46.008)</w:t>
            </w:r>
          </w:p>
        </w:tc>
        <w:tc>
          <w:tcPr>
            <w:tcW w:w="911" w:type="pct"/>
            <w:tcBorders>
              <w:top w:val="nil"/>
              <w:left w:val="nil"/>
              <w:bottom w:val="nil"/>
              <w:right w:val="nil"/>
            </w:tcBorders>
            <w:shd w:val="clear" w:color="auto" w:fill="auto"/>
            <w:noWrap/>
            <w:vAlign w:val="bottom"/>
            <w:hideMark/>
          </w:tcPr>
          <w:p w14:paraId="786D1B23" w14:textId="77777777" w:rsidR="002E04C4" w:rsidRPr="00FB488F" w:rsidRDefault="002E04C4" w:rsidP="002E04C4">
            <w:pPr>
              <w:jc w:val="right"/>
              <w:rPr>
                <w:rFonts w:ascii="Arial" w:hAnsi="Arial" w:cs="Arial"/>
                <w:color w:val="000000"/>
                <w:sz w:val="16"/>
                <w:szCs w:val="16"/>
              </w:rPr>
            </w:pPr>
            <w:r w:rsidRPr="00FB488F">
              <w:rPr>
                <w:rFonts w:ascii="Arial" w:hAnsi="Arial" w:cs="Arial"/>
                <w:color w:val="000000"/>
                <w:sz w:val="16"/>
                <w:szCs w:val="16"/>
              </w:rPr>
              <w:t xml:space="preserve">                        (5.210)</w:t>
            </w:r>
          </w:p>
        </w:tc>
        <w:tc>
          <w:tcPr>
            <w:tcW w:w="911" w:type="pct"/>
            <w:tcBorders>
              <w:top w:val="nil"/>
              <w:left w:val="nil"/>
              <w:bottom w:val="nil"/>
              <w:right w:val="nil"/>
            </w:tcBorders>
            <w:shd w:val="clear" w:color="auto" w:fill="auto"/>
            <w:noWrap/>
            <w:vAlign w:val="bottom"/>
            <w:hideMark/>
          </w:tcPr>
          <w:p w14:paraId="0CB7120B" w14:textId="77777777" w:rsidR="002E04C4" w:rsidRPr="00FB488F" w:rsidRDefault="002E04C4" w:rsidP="002E04C4">
            <w:pPr>
              <w:jc w:val="right"/>
              <w:rPr>
                <w:rFonts w:ascii="Arial" w:hAnsi="Arial" w:cs="Arial"/>
                <w:color w:val="000000"/>
                <w:sz w:val="16"/>
                <w:szCs w:val="16"/>
              </w:rPr>
            </w:pPr>
            <w:r w:rsidRPr="00FB488F">
              <w:rPr>
                <w:rFonts w:ascii="Arial" w:hAnsi="Arial" w:cs="Arial"/>
                <w:color w:val="000000"/>
                <w:sz w:val="16"/>
                <w:szCs w:val="16"/>
              </w:rPr>
              <w:t xml:space="preserve">                      (21.828)</w:t>
            </w:r>
          </w:p>
        </w:tc>
      </w:tr>
      <w:tr w:rsidR="002E04C4" w:rsidRPr="00FB488F" w14:paraId="265B2281" w14:textId="77777777" w:rsidTr="002E04C4">
        <w:trPr>
          <w:trHeight w:val="227"/>
        </w:trPr>
        <w:tc>
          <w:tcPr>
            <w:tcW w:w="2266" w:type="pct"/>
            <w:tcBorders>
              <w:top w:val="nil"/>
              <w:left w:val="nil"/>
              <w:bottom w:val="nil"/>
              <w:right w:val="nil"/>
            </w:tcBorders>
            <w:shd w:val="clear" w:color="auto" w:fill="auto"/>
            <w:noWrap/>
            <w:vAlign w:val="center"/>
            <w:hideMark/>
          </w:tcPr>
          <w:p w14:paraId="2150791E" w14:textId="77777777" w:rsidR="002E04C4" w:rsidRPr="00FB488F" w:rsidRDefault="002E04C4" w:rsidP="002E04C4">
            <w:pPr>
              <w:rPr>
                <w:rFonts w:ascii="Arial" w:hAnsi="Arial" w:cs="Arial"/>
                <w:color w:val="000000"/>
                <w:sz w:val="16"/>
                <w:szCs w:val="16"/>
              </w:rPr>
            </w:pPr>
            <w:r w:rsidRPr="00FB488F">
              <w:rPr>
                <w:rFonts w:ascii="Arial" w:hAnsi="Arial" w:cs="Arial"/>
                <w:color w:val="000000"/>
                <w:sz w:val="16"/>
                <w:szCs w:val="16"/>
              </w:rPr>
              <w:t xml:space="preserve"> Amortização de Compensação Financeira</w:t>
            </w:r>
          </w:p>
        </w:tc>
        <w:tc>
          <w:tcPr>
            <w:tcW w:w="911" w:type="pct"/>
            <w:tcBorders>
              <w:top w:val="nil"/>
              <w:left w:val="nil"/>
              <w:bottom w:val="nil"/>
              <w:right w:val="nil"/>
            </w:tcBorders>
            <w:shd w:val="clear" w:color="auto" w:fill="auto"/>
            <w:noWrap/>
            <w:vAlign w:val="center"/>
            <w:hideMark/>
          </w:tcPr>
          <w:p w14:paraId="27432820" w14:textId="77777777" w:rsidR="002E04C4" w:rsidRPr="00FB488F" w:rsidRDefault="002E04C4" w:rsidP="002E04C4">
            <w:pPr>
              <w:jc w:val="right"/>
              <w:rPr>
                <w:rFonts w:ascii="Arial" w:hAnsi="Arial" w:cs="Arial"/>
                <w:color w:val="000000"/>
                <w:sz w:val="16"/>
                <w:szCs w:val="16"/>
              </w:rPr>
            </w:pPr>
            <w:r w:rsidRPr="00FB488F">
              <w:rPr>
                <w:rFonts w:ascii="Arial" w:hAnsi="Arial" w:cs="Arial"/>
                <w:color w:val="000000"/>
                <w:sz w:val="16"/>
                <w:szCs w:val="16"/>
              </w:rPr>
              <w:t xml:space="preserve">                        (2.222)</w:t>
            </w:r>
          </w:p>
        </w:tc>
        <w:tc>
          <w:tcPr>
            <w:tcW w:w="911" w:type="pct"/>
            <w:tcBorders>
              <w:top w:val="nil"/>
              <w:left w:val="nil"/>
              <w:bottom w:val="nil"/>
              <w:right w:val="nil"/>
            </w:tcBorders>
            <w:shd w:val="clear" w:color="auto" w:fill="auto"/>
            <w:noWrap/>
            <w:vAlign w:val="bottom"/>
            <w:hideMark/>
          </w:tcPr>
          <w:p w14:paraId="56671E41" w14:textId="77777777" w:rsidR="002E04C4" w:rsidRPr="00FB488F" w:rsidRDefault="002E04C4" w:rsidP="002E04C4">
            <w:pPr>
              <w:jc w:val="right"/>
              <w:rPr>
                <w:rFonts w:ascii="Arial" w:hAnsi="Arial" w:cs="Arial"/>
                <w:color w:val="000000"/>
                <w:sz w:val="16"/>
                <w:szCs w:val="16"/>
              </w:rPr>
            </w:pPr>
            <w:r w:rsidRPr="00FB488F">
              <w:rPr>
                <w:rFonts w:ascii="Arial" w:hAnsi="Arial" w:cs="Arial"/>
                <w:color w:val="000000"/>
                <w:sz w:val="16"/>
                <w:szCs w:val="16"/>
              </w:rPr>
              <w:t xml:space="preserve">                              -      </w:t>
            </w:r>
          </w:p>
        </w:tc>
        <w:tc>
          <w:tcPr>
            <w:tcW w:w="911" w:type="pct"/>
            <w:tcBorders>
              <w:top w:val="nil"/>
              <w:left w:val="nil"/>
              <w:bottom w:val="nil"/>
              <w:right w:val="nil"/>
            </w:tcBorders>
            <w:shd w:val="clear" w:color="auto" w:fill="auto"/>
            <w:noWrap/>
            <w:vAlign w:val="bottom"/>
            <w:hideMark/>
          </w:tcPr>
          <w:p w14:paraId="4D007A28" w14:textId="77777777" w:rsidR="002E04C4" w:rsidRPr="00FB488F" w:rsidRDefault="002E04C4" w:rsidP="002E04C4">
            <w:pPr>
              <w:jc w:val="right"/>
              <w:rPr>
                <w:rFonts w:ascii="Arial" w:hAnsi="Arial" w:cs="Arial"/>
                <w:color w:val="000000"/>
                <w:sz w:val="16"/>
                <w:szCs w:val="16"/>
              </w:rPr>
            </w:pPr>
            <w:r w:rsidRPr="00FB488F">
              <w:rPr>
                <w:rFonts w:ascii="Arial" w:hAnsi="Arial" w:cs="Arial"/>
                <w:color w:val="000000"/>
                <w:sz w:val="16"/>
                <w:szCs w:val="16"/>
              </w:rPr>
              <w:t xml:space="preserve">                              -      </w:t>
            </w:r>
          </w:p>
        </w:tc>
      </w:tr>
      <w:tr w:rsidR="002E04C4" w:rsidRPr="002E04C4" w14:paraId="0C8361A7" w14:textId="77777777" w:rsidTr="002E04C4">
        <w:trPr>
          <w:trHeight w:val="227"/>
        </w:trPr>
        <w:tc>
          <w:tcPr>
            <w:tcW w:w="2266" w:type="pct"/>
            <w:tcBorders>
              <w:top w:val="nil"/>
              <w:left w:val="nil"/>
              <w:bottom w:val="nil"/>
              <w:right w:val="nil"/>
            </w:tcBorders>
            <w:shd w:val="clear" w:color="000000" w:fill="75F6F9"/>
            <w:noWrap/>
            <w:vAlign w:val="center"/>
            <w:hideMark/>
          </w:tcPr>
          <w:p w14:paraId="11477DC4" w14:textId="1D2C33E4" w:rsidR="002E04C4" w:rsidRPr="00FB488F" w:rsidRDefault="002E04C4" w:rsidP="001F7714">
            <w:pPr>
              <w:rPr>
                <w:rFonts w:ascii="Arial" w:hAnsi="Arial" w:cs="Arial"/>
                <w:b/>
                <w:bCs/>
                <w:color w:val="000000"/>
                <w:sz w:val="16"/>
                <w:szCs w:val="16"/>
              </w:rPr>
            </w:pPr>
            <w:r w:rsidRPr="00FB488F">
              <w:rPr>
                <w:rFonts w:ascii="Arial" w:hAnsi="Arial" w:cs="Arial"/>
                <w:b/>
                <w:bCs/>
                <w:color w:val="000000"/>
                <w:sz w:val="16"/>
                <w:szCs w:val="16"/>
              </w:rPr>
              <w:t xml:space="preserve"> Saldo em 31 de dezembro de 2023</w:t>
            </w:r>
          </w:p>
        </w:tc>
        <w:tc>
          <w:tcPr>
            <w:tcW w:w="911" w:type="pct"/>
            <w:tcBorders>
              <w:top w:val="nil"/>
              <w:left w:val="nil"/>
              <w:bottom w:val="nil"/>
              <w:right w:val="nil"/>
            </w:tcBorders>
            <w:shd w:val="clear" w:color="000000" w:fill="75F6F9"/>
            <w:noWrap/>
            <w:vAlign w:val="center"/>
            <w:hideMark/>
          </w:tcPr>
          <w:p w14:paraId="7EB085F1" w14:textId="77777777" w:rsidR="002E04C4" w:rsidRPr="00FB488F" w:rsidRDefault="002E04C4" w:rsidP="002E04C4">
            <w:pPr>
              <w:jc w:val="right"/>
              <w:rPr>
                <w:rFonts w:ascii="Arial" w:hAnsi="Arial" w:cs="Arial"/>
                <w:b/>
                <w:bCs/>
                <w:color w:val="000000"/>
                <w:sz w:val="16"/>
                <w:szCs w:val="16"/>
              </w:rPr>
            </w:pPr>
            <w:r w:rsidRPr="00FB488F">
              <w:rPr>
                <w:rFonts w:ascii="Arial" w:hAnsi="Arial" w:cs="Arial"/>
                <w:b/>
                <w:bCs/>
                <w:color w:val="000000"/>
                <w:sz w:val="16"/>
                <w:szCs w:val="16"/>
              </w:rPr>
              <w:t xml:space="preserve">                        90.602 </w:t>
            </w:r>
          </w:p>
        </w:tc>
        <w:tc>
          <w:tcPr>
            <w:tcW w:w="911" w:type="pct"/>
            <w:tcBorders>
              <w:top w:val="nil"/>
              <w:left w:val="nil"/>
              <w:bottom w:val="nil"/>
              <w:right w:val="nil"/>
            </w:tcBorders>
            <w:shd w:val="clear" w:color="000000" w:fill="75F6F9"/>
            <w:noWrap/>
            <w:vAlign w:val="center"/>
            <w:hideMark/>
          </w:tcPr>
          <w:p w14:paraId="550F622A" w14:textId="77777777" w:rsidR="002E04C4" w:rsidRPr="00FB488F" w:rsidRDefault="002E04C4" w:rsidP="002E04C4">
            <w:pPr>
              <w:jc w:val="right"/>
              <w:rPr>
                <w:rFonts w:ascii="Arial" w:hAnsi="Arial" w:cs="Arial"/>
                <w:b/>
                <w:bCs/>
                <w:color w:val="000000"/>
                <w:sz w:val="16"/>
                <w:szCs w:val="16"/>
              </w:rPr>
            </w:pPr>
            <w:r w:rsidRPr="00FB488F">
              <w:rPr>
                <w:rFonts w:ascii="Arial" w:hAnsi="Arial" w:cs="Arial"/>
                <w:b/>
                <w:bCs/>
                <w:color w:val="000000"/>
                <w:sz w:val="16"/>
                <w:szCs w:val="16"/>
              </w:rPr>
              <w:t xml:space="preserve">                        14.121 </w:t>
            </w:r>
          </w:p>
        </w:tc>
        <w:tc>
          <w:tcPr>
            <w:tcW w:w="911" w:type="pct"/>
            <w:tcBorders>
              <w:top w:val="nil"/>
              <w:left w:val="nil"/>
              <w:bottom w:val="nil"/>
              <w:right w:val="nil"/>
            </w:tcBorders>
            <w:shd w:val="clear" w:color="000000" w:fill="75F6F9"/>
            <w:noWrap/>
            <w:vAlign w:val="center"/>
            <w:hideMark/>
          </w:tcPr>
          <w:p w14:paraId="4A35C996" w14:textId="77777777" w:rsidR="002E04C4" w:rsidRPr="002E04C4" w:rsidRDefault="002E04C4" w:rsidP="002E04C4">
            <w:pPr>
              <w:jc w:val="right"/>
              <w:rPr>
                <w:rFonts w:ascii="Arial" w:hAnsi="Arial" w:cs="Arial"/>
                <w:b/>
                <w:bCs/>
                <w:color w:val="000000"/>
                <w:sz w:val="16"/>
                <w:szCs w:val="16"/>
              </w:rPr>
            </w:pPr>
            <w:r w:rsidRPr="00FB488F">
              <w:rPr>
                <w:rFonts w:ascii="Arial" w:hAnsi="Arial" w:cs="Arial"/>
                <w:b/>
                <w:bCs/>
                <w:color w:val="000000"/>
                <w:sz w:val="16"/>
                <w:szCs w:val="16"/>
              </w:rPr>
              <w:t xml:space="preserve">                     132.440</w:t>
            </w:r>
            <w:r w:rsidRPr="002E04C4">
              <w:rPr>
                <w:rFonts w:ascii="Arial" w:hAnsi="Arial" w:cs="Arial"/>
                <w:b/>
                <w:bCs/>
                <w:color w:val="000000"/>
                <w:sz w:val="16"/>
                <w:szCs w:val="16"/>
              </w:rPr>
              <w:t xml:space="preserve"> </w:t>
            </w:r>
          </w:p>
        </w:tc>
      </w:tr>
    </w:tbl>
    <w:p w14:paraId="11734FB9" w14:textId="7B8B932E" w:rsidR="002E04C4" w:rsidRDefault="002E04C4" w:rsidP="00E64140">
      <w:pPr>
        <w:rPr>
          <w:rFonts w:ascii="Arial" w:hAnsi="Arial" w:cs="Arial"/>
          <w:b/>
          <w:smallCaps/>
          <w:u w:val="single"/>
        </w:rPr>
      </w:pPr>
    </w:p>
    <w:p w14:paraId="4965B8AA" w14:textId="4094FCB3" w:rsidR="00A11DCB" w:rsidRPr="009D1F56" w:rsidRDefault="00477446" w:rsidP="004D5EDC">
      <w:pPr>
        <w:rPr>
          <w:rFonts w:ascii="Arial" w:hAnsi="Arial" w:cs="Arial"/>
          <w:b/>
          <w:smallCaps/>
          <w:u w:val="single"/>
        </w:rPr>
      </w:pPr>
      <w:r w:rsidRPr="009D1F56">
        <w:rPr>
          <w:rFonts w:ascii="Arial" w:hAnsi="Arial" w:cs="Arial"/>
          <w:b/>
          <w:smallCaps/>
          <w:u w:val="single"/>
        </w:rPr>
        <w:t xml:space="preserve">Investimentos em Bens de Capital - </w:t>
      </w:r>
      <w:r w:rsidR="009F3BF3" w:rsidRPr="009D1F56">
        <w:rPr>
          <w:rFonts w:ascii="Arial" w:hAnsi="Arial" w:cs="Arial"/>
          <w:b/>
          <w:smallCaps/>
          <w:u w:val="single"/>
        </w:rPr>
        <w:t>C</w:t>
      </w:r>
      <w:r w:rsidR="00381CC1">
        <w:rPr>
          <w:rFonts w:ascii="Arial" w:hAnsi="Arial" w:cs="Arial"/>
          <w:b/>
          <w:smallCaps/>
          <w:u w:val="single"/>
        </w:rPr>
        <w:t>APEX</w:t>
      </w:r>
    </w:p>
    <w:p w14:paraId="5E6A3FFA" w14:textId="4E0C4AF5" w:rsidR="00FD30F4" w:rsidRPr="009D1F56" w:rsidRDefault="00FD30F4" w:rsidP="00834DD5">
      <w:pPr>
        <w:rPr>
          <w:rFonts w:ascii="Arial" w:hAnsi="Arial" w:cs="Arial"/>
          <w:b/>
          <w:smallCaps/>
        </w:rPr>
      </w:pPr>
    </w:p>
    <w:p w14:paraId="2D253B14" w14:textId="49C60E58" w:rsidR="009F3BF3" w:rsidRDefault="009F3BF3" w:rsidP="00834DD5">
      <w:pPr>
        <w:rPr>
          <w:rFonts w:ascii="Arial" w:hAnsi="Arial" w:cs="Arial"/>
          <w:b/>
          <w:smallCaps/>
          <w:u w:val="single"/>
        </w:rPr>
      </w:pPr>
      <w:r w:rsidRPr="009D1F56">
        <w:rPr>
          <w:rFonts w:ascii="Arial" w:hAnsi="Arial" w:cs="Arial"/>
          <w:b/>
          <w:smallCaps/>
          <w:u w:val="single"/>
        </w:rPr>
        <w:t xml:space="preserve">Distribuição do </w:t>
      </w:r>
      <w:r w:rsidR="00BB2F8E" w:rsidRPr="009D1F56">
        <w:rPr>
          <w:rFonts w:ascii="Arial" w:hAnsi="Arial" w:cs="Arial"/>
          <w:b/>
          <w:smallCaps/>
          <w:u w:val="single"/>
        </w:rPr>
        <w:t>CAPEX</w:t>
      </w:r>
    </w:p>
    <w:p w14:paraId="4E212B32" w14:textId="1AB273AC" w:rsidR="00715A61" w:rsidRDefault="00715A61" w:rsidP="00834DD5">
      <w:pPr>
        <w:rPr>
          <w:rFonts w:ascii="Arial" w:hAnsi="Arial" w:cs="Arial"/>
          <w:b/>
          <w:smallCaps/>
          <w:u w:val="single"/>
        </w:rPr>
      </w:pPr>
    </w:p>
    <w:tbl>
      <w:tblPr>
        <w:tblW w:w="5000" w:type="pct"/>
        <w:tblCellMar>
          <w:left w:w="70" w:type="dxa"/>
          <w:right w:w="70" w:type="dxa"/>
        </w:tblCellMar>
        <w:tblLook w:val="04A0" w:firstRow="1" w:lastRow="0" w:firstColumn="1" w:lastColumn="0" w:noHBand="0" w:noVBand="1"/>
      </w:tblPr>
      <w:tblGrid>
        <w:gridCol w:w="3544"/>
        <w:gridCol w:w="911"/>
        <w:gridCol w:w="825"/>
        <w:gridCol w:w="719"/>
        <w:gridCol w:w="146"/>
        <w:gridCol w:w="736"/>
        <w:gridCol w:w="736"/>
        <w:gridCol w:w="146"/>
        <w:gridCol w:w="998"/>
        <w:gridCol w:w="719"/>
        <w:gridCol w:w="147"/>
        <w:gridCol w:w="861"/>
      </w:tblGrid>
      <w:tr w:rsidR="00715A61" w:rsidRPr="00715A61" w14:paraId="57EA6204" w14:textId="77777777" w:rsidTr="00715A61">
        <w:trPr>
          <w:trHeight w:val="238"/>
        </w:trPr>
        <w:tc>
          <w:tcPr>
            <w:tcW w:w="1690" w:type="pct"/>
            <w:tcBorders>
              <w:top w:val="nil"/>
              <w:left w:val="nil"/>
              <w:bottom w:val="nil"/>
              <w:right w:val="nil"/>
            </w:tcBorders>
            <w:shd w:val="clear" w:color="auto" w:fill="auto"/>
            <w:noWrap/>
            <w:vAlign w:val="bottom"/>
            <w:hideMark/>
          </w:tcPr>
          <w:p w14:paraId="0ADD4468" w14:textId="77777777" w:rsidR="00715A61" w:rsidRPr="00715A61" w:rsidRDefault="00715A61" w:rsidP="00715A61">
            <w:pPr>
              <w:rPr>
                <w:sz w:val="20"/>
                <w:szCs w:val="20"/>
              </w:rPr>
            </w:pPr>
          </w:p>
        </w:tc>
        <w:tc>
          <w:tcPr>
            <w:tcW w:w="1942" w:type="pct"/>
            <w:gridSpan w:val="6"/>
            <w:tcBorders>
              <w:top w:val="nil"/>
              <w:left w:val="nil"/>
              <w:bottom w:val="single" w:sz="8" w:space="0" w:color="auto"/>
              <w:right w:val="nil"/>
            </w:tcBorders>
            <w:shd w:val="clear" w:color="auto" w:fill="auto"/>
            <w:noWrap/>
            <w:vAlign w:val="center"/>
            <w:hideMark/>
          </w:tcPr>
          <w:p w14:paraId="6595F191" w14:textId="77777777" w:rsidR="00715A61" w:rsidRPr="00715A61" w:rsidRDefault="00715A61" w:rsidP="00715A61">
            <w:pPr>
              <w:jc w:val="center"/>
              <w:rPr>
                <w:rFonts w:ascii="Arial" w:hAnsi="Arial" w:cs="Arial"/>
                <w:b/>
                <w:bCs/>
                <w:color w:val="000000"/>
                <w:sz w:val="16"/>
                <w:szCs w:val="16"/>
              </w:rPr>
            </w:pPr>
            <w:r w:rsidRPr="00715A61">
              <w:rPr>
                <w:rFonts w:ascii="Arial" w:hAnsi="Arial" w:cs="Arial"/>
                <w:b/>
                <w:bCs/>
                <w:color w:val="000000"/>
                <w:sz w:val="16"/>
                <w:szCs w:val="16"/>
              </w:rPr>
              <w:t>Trimestres</w:t>
            </w:r>
          </w:p>
        </w:tc>
        <w:tc>
          <w:tcPr>
            <w:tcW w:w="70" w:type="pct"/>
            <w:tcBorders>
              <w:top w:val="nil"/>
              <w:left w:val="nil"/>
              <w:bottom w:val="nil"/>
              <w:right w:val="nil"/>
            </w:tcBorders>
            <w:shd w:val="clear" w:color="auto" w:fill="auto"/>
            <w:noWrap/>
            <w:vAlign w:val="bottom"/>
            <w:hideMark/>
          </w:tcPr>
          <w:p w14:paraId="446132D3" w14:textId="77777777" w:rsidR="00715A61" w:rsidRPr="00715A61" w:rsidRDefault="00715A61" w:rsidP="00715A61">
            <w:pPr>
              <w:jc w:val="center"/>
              <w:rPr>
                <w:rFonts w:ascii="Arial" w:hAnsi="Arial" w:cs="Arial"/>
                <w:b/>
                <w:bCs/>
                <w:color w:val="000000"/>
                <w:sz w:val="16"/>
                <w:szCs w:val="16"/>
              </w:rPr>
            </w:pPr>
          </w:p>
        </w:tc>
        <w:tc>
          <w:tcPr>
            <w:tcW w:w="888" w:type="pct"/>
            <w:gridSpan w:val="3"/>
            <w:tcBorders>
              <w:top w:val="nil"/>
              <w:left w:val="nil"/>
              <w:bottom w:val="nil"/>
              <w:right w:val="nil"/>
            </w:tcBorders>
            <w:shd w:val="clear" w:color="auto" w:fill="auto"/>
            <w:noWrap/>
            <w:vAlign w:val="bottom"/>
            <w:hideMark/>
          </w:tcPr>
          <w:p w14:paraId="5FE798C0" w14:textId="77777777" w:rsidR="00715A61" w:rsidRPr="00715A61" w:rsidRDefault="00715A61" w:rsidP="00715A61">
            <w:pPr>
              <w:rPr>
                <w:sz w:val="20"/>
                <w:szCs w:val="20"/>
              </w:rPr>
            </w:pPr>
          </w:p>
        </w:tc>
        <w:tc>
          <w:tcPr>
            <w:tcW w:w="410" w:type="pct"/>
            <w:tcBorders>
              <w:top w:val="nil"/>
              <w:left w:val="nil"/>
              <w:bottom w:val="nil"/>
              <w:right w:val="nil"/>
            </w:tcBorders>
            <w:shd w:val="clear" w:color="auto" w:fill="auto"/>
            <w:noWrap/>
            <w:vAlign w:val="bottom"/>
            <w:hideMark/>
          </w:tcPr>
          <w:p w14:paraId="52DBDE42" w14:textId="77777777" w:rsidR="00715A61" w:rsidRPr="00715A61" w:rsidRDefault="00715A61" w:rsidP="00715A61">
            <w:pPr>
              <w:rPr>
                <w:sz w:val="20"/>
                <w:szCs w:val="20"/>
              </w:rPr>
            </w:pPr>
          </w:p>
        </w:tc>
      </w:tr>
      <w:tr w:rsidR="00715A61" w:rsidRPr="00715A61" w14:paraId="4B4CF685" w14:textId="77777777" w:rsidTr="00715A61">
        <w:trPr>
          <w:trHeight w:val="44"/>
        </w:trPr>
        <w:tc>
          <w:tcPr>
            <w:tcW w:w="1690" w:type="pct"/>
            <w:tcBorders>
              <w:top w:val="nil"/>
              <w:left w:val="nil"/>
              <w:bottom w:val="nil"/>
              <w:right w:val="nil"/>
            </w:tcBorders>
            <w:shd w:val="clear" w:color="auto" w:fill="auto"/>
            <w:noWrap/>
            <w:vAlign w:val="bottom"/>
            <w:hideMark/>
          </w:tcPr>
          <w:p w14:paraId="55BF1DB3" w14:textId="77777777" w:rsidR="00715A61" w:rsidRPr="00715A61" w:rsidRDefault="00715A61" w:rsidP="00715A61">
            <w:pPr>
              <w:rPr>
                <w:sz w:val="20"/>
                <w:szCs w:val="20"/>
              </w:rPr>
            </w:pPr>
          </w:p>
        </w:tc>
        <w:tc>
          <w:tcPr>
            <w:tcW w:w="435" w:type="pct"/>
            <w:tcBorders>
              <w:top w:val="nil"/>
              <w:left w:val="nil"/>
              <w:bottom w:val="nil"/>
              <w:right w:val="nil"/>
            </w:tcBorders>
            <w:shd w:val="clear" w:color="auto" w:fill="auto"/>
            <w:noWrap/>
            <w:vAlign w:val="bottom"/>
            <w:hideMark/>
          </w:tcPr>
          <w:p w14:paraId="1FE34B99" w14:textId="77777777" w:rsidR="00715A61" w:rsidRPr="00715A61" w:rsidRDefault="00715A61" w:rsidP="00715A61">
            <w:pPr>
              <w:rPr>
                <w:sz w:val="20"/>
                <w:szCs w:val="20"/>
              </w:rPr>
            </w:pPr>
          </w:p>
        </w:tc>
        <w:tc>
          <w:tcPr>
            <w:tcW w:w="393" w:type="pct"/>
            <w:tcBorders>
              <w:top w:val="nil"/>
              <w:left w:val="nil"/>
              <w:bottom w:val="nil"/>
              <w:right w:val="nil"/>
            </w:tcBorders>
            <w:shd w:val="clear" w:color="auto" w:fill="auto"/>
            <w:noWrap/>
            <w:vAlign w:val="bottom"/>
            <w:hideMark/>
          </w:tcPr>
          <w:p w14:paraId="6DD7F1D0" w14:textId="77777777" w:rsidR="00715A61" w:rsidRPr="00715A61" w:rsidRDefault="00715A61" w:rsidP="00715A61">
            <w:pPr>
              <w:rPr>
                <w:sz w:val="20"/>
                <w:szCs w:val="20"/>
              </w:rPr>
            </w:pPr>
          </w:p>
        </w:tc>
        <w:tc>
          <w:tcPr>
            <w:tcW w:w="343" w:type="pct"/>
            <w:tcBorders>
              <w:top w:val="nil"/>
              <w:left w:val="nil"/>
              <w:bottom w:val="nil"/>
              <w:right w:val="nil"/>
            </w:tcBorders>
            <w:shd w:val="clear" w:color="auto" w:fill="auto"/>
            <w:noWrap/>
            <w:vAlign w:val="bottom"/>
            <w:hideMark/>
          </w:tcPr>
          <w:p w14:paraId="1064B279" w14:textId="77777777" w:rsidR="00715A61" w:rsidRPr="00715A61" w:rsidRDefault="00715A61" w:rsidP="00715A61">
            <w:pPr>
              <w:rPr>
                <w:sz w:val="20"/>
                <w:szCs w:val="20"/>
              </w:rPr>
            </w:pPr>
          </w:p>
        </w:tc>
        <w:tc>
          <w:tcPr>
            <w:tcW w:w="70" w:type="pct"/>
            <w:tcBorders>
              <w:top w:val="nil"/>
              <w:left w:val="nil"/>
              <w:bottom w:val="nil"/>
              <w:right w:val="nil"/>
            </w:tcBorders>
            <w:shd w:val="clear" w:color="auto" w:fill="auto"/>
            <w:noWrap/>
            <w:vAlign w:val="bottom"/>
            <w:hideMark/>
          </w:tcPr>
          <w:p w14:paraId="021F93D1" w14:textId="77777777" w:rsidR="00715A61" w:rsidRPr="00715A61" w:rsidRDefault="00715A61" w:rsidP="00715A61">
            <w:pPr>
              <w:rPr>
                <w:sz w:val="20"/>
                <w:szCs w:val="20"/>
              </w:rPr>
            </w:pPr>
          </w:p>
        </w:tc>
        <w:tc>
          <w:tcPr>
            <w:tcW w:w="351" w:type="pct"/>
            <w:tcBorders>
              <w:top w:val="nil"/>
              <w:left w:val="nil"/>
              <w:bottom w:val="nil"/>
              <w:right w:val="nil"/>
            </w:tcBorders>
            <w:shd w:val="clear" w:color="auto" w:fill="auto"/>
            <w:noWrap/>
            <w:vAlign w:val="bottom"/>
            <w:hideMark/>
          </w:tcPr>
          <w:p w14:paraId="107673D3" w14:textId="77777777" w:rsidR="00715A61" w:rsidRPr="00715A61" w:rsidRDefault="00715A61" w:rsidP="00715A61">
            <w:pPr>
              <w:rPr>
                <w:sz w:val="20"/>
                <w:szCs w:val="20"/>
              </w:rPr>
            </w:pPr>
          </w:p>
        </w:tc>
        <w:tc>
          <w:tcPr>
            <w:tcW w:w="351" w:type="pct"/>
            <w:tcBorders>
              <w:top w:val="nil"/>
              <w:left w:val="nil"/>
              <w:bottom w:val="nil"/>
              <w:right w:val="nil"/>
            </w:tcBorders>
            <w:shd w:val="clear" w:color="auto" w:fill="auto"/>
            <w:noWrap/>
            <w:vAlign w:val="bottom"/>
            <w:hideMark/>
          </w:tcPr>
          <w:p w14:paraId="2B46104A" w14:textId="77777777" w:rsidR="00715A61" w:rsidRPr="00715A61" w:rsidRDefault="00715A61" w:rsidP="00715A61">
            <w:pPr>
              <w:rPr>
                <w:sz w:val="20"/>
                <w:szCs w:val="20"/>
              </w:rPr>
            </w:pPr>
          </w:p>
        </w:tc>
        <w:tc>
          <w:tcPr>
            <w:tcW w:w="70" w:type="pct"/>
            <w:tcBorders>
              <w:top w:val="nil"/>
              <w:left w:val="nil"/>
              <w:bottom w:val="nil"/>
              <w:right w:val="nil"/>
            </w:tcBorders>
            <w:shd w:val="clear" w:color="auto" w:fill="auto"/>
            <w:noWrap/>
            <w:vAlign w:val="bottom"/>
            <w:hideMark/>
          </w:tcPr>
          <w:p w14:paraId="39EBBEED" w14:textId="77777777" w:rsidR="00715A61" w:rsidRPr="00715A61" w:rsidRDefault="00715A61" w:rsidP="00715A61">
            <w:pPr>
              <w:rPr>
                <w:sz w:val="20"/>
                <w:szCs w:val="20"/>
              </w:rPr>
            </w:pPr>
          </w:p>
        </w:tc>
        <w:tc>
          <w:tcPr>
            <w:tcW w:w="476" w:type="pct"/>
            <w:tcBorders>
              <w:top w:val="nil"/>
              <w:left w:val="nil"/>
              <w:bottom w:val="nil"/>
              <w:right w:val="nil"/>
            </w:tcBorders>
            <w:shd w:val="clear" w:color="auto" w:fill="auto"/>
            <w:noWrap/>
            <w:vAlign w:val="bottom"/>
            <w:hideMark/>
          </w:tcPr>
          <w:p w14:paraId="24084DFC" w14:textId="77777777" w:rsidR="00715A61" w:rsidRPr="00715A61" w:rsidRDefault="00715A61" w:rsidP="00715A61">
            <w:pPr>
              <w:rPr>
                <w:sz w:val="20"/>
                <w:szCs w:val="20"/>
              </w:rPr>
            </w:pPr>
          </w:p>
        </w:tc>
        <w:tc>
          <w:tcPr>
            <w:tcW w:w="343" w:type="pct"/>
            <w:tcBorders>
              <w:top w:val="nil"/>
              <w:left w:val="nil"/>
              <w:bottom w:val="nil"/>
              <w:right w:val="nil"/>
            </w:tcBorders>
            <w:shd w:val="clear" w:color="auto" w:fill="auto"/>
            <w:noWrap/>
            <w:vAlign w:val="bottom"/>
            <w:hideMark/>
          </w:tcPr>
          <w:p w14:paraId="6DA485C0" w14:textId="77777777" w:rsidR="00715A61" w:rsidRPr="00715A61" w:rsidRDefault="00715A61" w:rsidP="00715A61">
            <w:pPr>
              <w:rPr>
                <w:sz w:val="20"/>
                <w:szCs w:val="20"/>
              </w:rPr>
            </w:pPr>
          </w:p>
        </w:tc>
        <w:tc>
          <w:tcPr>
            <w:tcW w:w="70" w:type="pct"/>
            <w:tcBorders>
              <w:top w:val="nil"/>
              <w:left w:val="nil"/>
              <w:bottom w:val="nil"/>
              <w:right w:val="nil"/>
            </w:tcBorders>
            <w:shd w:val="clear" w:color="auto" w:fill="auto"/>
            <w:noWrap/>
            <w:vAlign w:val="bottom"/>
            <w:hideMark/>
          </w:tcPr>
          <w:p w14:paraId="5BAC0258" w14:textId="77777777" w:rsidR="00715A61" w:rsidRPr="00715A61" w:rsidRDefault="00715A61" w:rsidP="00715A61">
            <w:pPr>
              <w:rPr>
                <w:sz w:val="20"/>
                <w:szCs w:val="20"/>
              </w:rPr>
            </w:pPr>
          </w:p>
        </w:tc>
        <w:tc>
          <w:tcPr>
            <w:tcW w:w="410" w:type="pct"/>
            <w:tcBorders>
              <w:top w:val="nil"/>
              <w:left w:val="nil"/>
              <w:bottom w:val="nil"/>
              <w:right w:val="nil"/>
            </w:tcBorders>
            <w:shd w:val="clear" w:color="auto" w:fill="auto"/>
            <w:noWrap/>
            <w:vAlign w:val="bottom"/>
            <w:hideMark/>
          </w:tcPr>
          <w:p w14:paraId="70E2E3E0" w14:textId="77777777" w:rsidR="00715A61" w:rsidRPr="00715A61" w:rsidRDefault="00715A61" w:rsidP="00715A61">
            <w:pPr>
              <w:rPr>
                <w:sz w:val="20"/>
                <w:szCs w:val="20"/>
              </w:rPr>
            </w:pPr>
          </w:p>
        </w:tc>
      </w:tr>
      <w:tr w:rsidR="00715A61" w:rsidRPr="00715A61" w14:paraId="783363F2" w14:textId="77777777" w:rsidTr="00715A61">
        <w:trPr>
          <w:trHeight w:val="238"/>
        </w:trPr>
        <w:tc>
          <w:tcPr>
            <w:tcW w:w="1690" w:type="pct"/>
            <w:tcBorders>
              <w:top w:val="nil"/>
              <w:left w:val="nil"/>
              <w:bottom w:val="nil"/>
              <w:right w:val="nil"/>
            </w:tcBorders>
            <w:shd w:val="clear" w:color="000000" w:fill="75F6F9"/>
            <w:vAlign w:val="center"/>
            <w:hideMark/>
          </w:tcPr>
          <w:p w14:paraId="629A26C1" w14:textId="77777777" w:rsidR="00715A61" w:rsidRPr="00715A61" w:rsidRDefault="00715A61" w:rsidP="00715A61">
            <w:pPr>
              <w:rPr>
                <w:rFonts w:ascii="Arial" w:hAnsi="Arial" w:cs="Arial"/>
                <w:b/>
                <w:bCs/>
                <w:color w:val="000000"/>
                <w:sz w:val="16"/>
                <w:szCs w:val="16"/>
              </w:rPr>
            </w:pPr>
            <w:r w:rsidRPr="00715A61">
              <w:rPr>
                <w:rFonts w:ascii="Arial" w:hAnsi="Arial" w:cs="Arial"/>
                <w:b/>
                <w:bCs/>
                <w:color w:val="000000"/>
                <w:sz w:val="16"/>
                <w:szCs w:val="16"/>
              </w:rPr>
              <w:t>R$ mil</w:t>
            </w:r>
          </w:p>
        </w:tc>
        <w:tc>
          <w:tcPr>
            <w:tcW w:w="435" w:type="pct"/>
            <w:tcBorders>
              <w:top w:val="nil"/>
              <w:left w:val="nil"/>
              <w:bottom w:val="nil"/>
              <w:right w:val="nil"/>
            </w:tcBorders>
            <w:shd w:val="clear" w:color="000000" w:fill="75F6F9"/>
            <w:noWrap/>
            <w:vAlign w:val="center"/>
            <w:hideMark/>
          </w:tcPr>
          <w:p w14:paraId="4ECD9D2B" w14:textId="77777777" w:rsidR="00715A61" w:rsidRPr="00715A61" w:rsidRDefault="00715A61" w:rsidP="00715A61">
            <w:pPr>
              <w:jc w:val="center"/>
              <w:rPr>
                <w:rFonts w:ascii="Arial" w:hAnsi="Arial" w:cs="Arial"/>
                <w:b/>
                <w:bCs/>
                <w:color w:val="000000"/>
                <w:sz w:val="16"/>
                <w:szCs w:val="16"/>
              </w:rPr>
            </w:pPr>
            <w:r w:rsidRPr="00715A61">
              <w:rPr>
                <w:rFonts w:ascii="Arial" w:hAnsi="Arial" w:cs="Arial"/>
                <w:b/>
                <w:bCs/>
                <w:color w:val="000000"/>
                <w:sz w:val="16"/>
                <w:szCs w:val="16"/>
              </w:rPr>
              <w:t>4T23</w:t>
            </w:r>
          </w:p>
        </w:tc>
        <w:tc>
          <w:tcPr>
            <w:tcW w:w="393" w:type="pct"/>
            <w:tcBorders>
              <w:top w:val="nil"/>
              <w:left w:val="nil"/>
              <w:bottom w:val="nil"/>
              <w:right w:val="nil"/>
            </w:tcBorders>
            <w:shd w:val="clear" w:color="000000" w:fill="75F6F9"/>
            <w:noWrap/>
            <w:vAlign w:val="center"/>
            <w:hideMark/>
          </w:tcPr>
          <w:p w14:paraId="41135968" w14:textId="77777777" w:rsidR="00715A61" w:rsidRPr="00715A61" w:rsidRDefault="00715A61" w:rsidP="00715A61">
            <w:pPr>
              <w:jc w:val="center"/>
              <w:rPr>
                <w:rFonts w:ascii="Arial" w:hAnsi="Arial" w:cs="Arial"/>
                <w:b/>
                <w:bCs/>
                <w:color w:val="000000"/>
                <w:sz w:val="16"/>
                <w:szCs w:val="16"/>
              </w:rPr>
            </w:pPr>
            <w:r w:rsidRPr="00715A61">
              <w:rPr>
                <w:rFonts w:ascii="Arial" w:hAnsi="Arial" w:cs="Arial"/>
                <w:b/>
                <w:bCs/>
                <w:color w:val="000000"/>
                <w:sz w:val="16"/>
                <w:szCs w:val="16"/>
              </w:rPr>
              <w:t>4T22</w:t>
            </w:r>
          </w:p>
        </w:tc>
        <w:tc>
          <w:tcPr>
            <w:tcW w:w="343" w:type="pct"/>
            <w:tcBorders>
              <w:top w:val="nil"/>
              <w:left w:val="nil"/>
              <w:bottom w:val="nil"/>
              <w:right w:val="nil"/>
            </w:tcBorders>
            <w:shd w:val="clear" w:color="000000" w:fill="75F6F9"/>
            <w:noWrap/>
            <w:vAlign w:val="center"/>
            <w:hideMark/>
          </w:tcPr>
          <w:p w14:paraId="1E59BC02" w14:textId="77777777" w:rsidR="00715A61" w:rsidRPr="00715A61" w:rsidRDefault="00715A61" w:rsidP="00715A61">
            <w:pPr>
              <w:jc w:val="center"/>
              <w:rPr>
                <w:rFonts w:ascii="Arial" w:hAnsi="Arial" w:cs="Arial"/>
                <w:b/>
                <w:bCs/>
                <w:color w:val="000000"/>
                <w:sz w:val="16"/>
                <w:szCs w:val="16"/>
              </w:rPr>
            </w:pPr>
            <w:r w:rsidRPr="00715A61">
              <w:rPr>
                <w:rFonts w:ascii="Arial" w:hAnsi="Arial" w:cs="Arial"/>
                <w:b/>
                <w:bCs/>
                <w:color w:val="000000"/>
                <w:sz w:val="16"/>
                <w:szCs w:val="16"/>
              </w:rPr>
              <w:t>3T23</w:t>
            </w:r>
          </w:p>
        </w:tc>
        <w:tc>
          <w:tcPr>
            <w:tcW w:w="70" w:type="pct"/>
            <w:tcBorders>
              <w:top w:val="nil"/>
              <w:left w:val="nil"/>
              <w:bottom w:val="nil"/>
              <w:right w:val="nil"/>
            </w:tcBorders>
            <w:shd w:val="clear" w:color="auto" w:fill="auto"/>
            <w:vAlign w:val="center"/>
            <w:hideMark/>
          </w:tcPr>
          <w:p w14:paraId="738E484E" w14:textId="77777777" w:rsidR="00715A61" w:rsidRPr="00715A61" w:rsidRDefault="00715A61" w:rsidP="00715A61">
            <w:pPr>
              <w:jc w:val="center"/>
              <w:rPr>
                <w:rFonts w:ascii="Arial" w:hAnsi="Arial" w:cs="Arial"/>
                <w:b/>
                <w:bCs/>
                <w:color w:val="000000"/>
                <w:sz w:val="16"/>
                <w:szCs w:val="16"/>
              </w:rPr>
            </w:pPr>
          </w:p>
        </w:tc>
        <w:tc>
          <w:tcPr>
            <w:tcW w:w="351" w:type="pct"/>
            <w:tcBorders>
              <w:top w:val="nil"/>
              <w:left w:val="nil"/>
              <w:bottom w:val="nil"/>
              <w:right w:val="nil"/>
            </w:tcBorders>
            <w:shd w:val="clear" w:color="000000" w:fill="75F6F9"/>
            <w:noWrap/>
            <w:vAlign w:val="center"/>
            <w:hideMark/>
          </w:tcPr>
          <w:p w14:paraId="3478BF4A" w14:textId="77777777" w:rsidR="00715A61" w:rsidRPr="00715A61" w:rsidRDefault="00715A61" w:rsidP="00715A61">
            <w:pPr>
              <w:jc w:val="center"/>
              <w:rPr>
                <w:rFonts w:ascii="Arial" w:hAnsi="Arial" w:cs="Arial"/>
                <w:b/>
                <w:bCs/>
                <w:color w:val="000000"/>
                <w:sz w:val="16"/>
                <w:szCs w:val="16"/>
              </w:rPr>
            </w:pPr>
            <w:r w:rsidRPr="00715A61">
              <w:rPr>
                <w:rFonts w:ascii="Arial" w:hAnsi="Arial" w:cs="Arial"/>
                <w:b/>
                <w:bCs/>
                <w:color w:val="000000"/>
                <w:sz w:val="16"/>
                <w:szCs w:val="16"/>
              </w:rPr>
              <w:t>Δ Ano</w:t>
            </w:r>
          </w:p>
        </w:tc>
        <w:tc>
          <w:tcPr>
            <w:tcW w:w="351" w:type="pct"/>
            <w:tcBorders>
              <w:top w:val="nil"/>
              <w:left w:val="nil"/>
              <w:bottom w:val="nil"/>
              <w:right w:val="nil"/>
            </w:tcBorders>
            <w:shd w:val="clear" w:color="000000" w:fill="75F6F9"/>
            <w:noWrap/>
            <w:vAlign w:val="center"/>
            <w:hideMark/>
          </w:tcPr>
          <w:p w14:paraId="174F438A" w14:textId="77777777" w:rsidR="00715A61" w:rsidRPr="00715A61" w:rsidRDefault="00715A61" w:rsidP="00715A61">
            <w:pPr>
              <w:jc w:val="center"/>
              <w:rPr>
                <w:rFonts w:ascii="Arial" w:hAnsi="Arial" w:cs="Arial"/>
                <w:b/>
                <w:bCs/>
                <w:color w:val="000000"/>
                <w:sz w:val="16"/>
                <w:szCs w:val="16"/>
              </w:rPr>
            </w:pPr>
            <w:r w:rsidRPr="00715A61">
              <w:rPr>
                <w:rFonts w:ascii="Arial" w:hAnsi="Arial" w:cs="Arial"/>
                <w:b/>
                <w:bCs/>
                <w:color w:val="000000"/>
                <w:sz w:val="16"/>
                <w:szCs w:val="16"/>
              </w:rPr>
              <w:t>Δ Trim.</w:t>
            </w:r>
          </w:p>
        </w:tc>
        <w:tc>
          <w:tcPr>
            <w:tcW w:w="70" w:type="pct"/>
            <w:tcBorders>
              <w:top w:val="nil"/>
              <w:left w:val="nil"/>
              <w:bottom w:val="nil"/>
              <w:right w:val="nil"/>
            </w:tcBorders>
            <w:shd w:val="clear" w:color="auto" w:fill="auto"/>
            <w:noWrap/>
            <w:vAlign w:val="bottom"/>
            <w:hideMark/>
          </w:tcPr>
          <w:p w14:paraId="56DECDD0" w14:textId="77777777" w:rsidR="00715A61" w:rsidRPr="00715A61" w:rsidRDefault="00715A61" w:rsidP="00715A61">
            <w:pPr>
              <w:jc w:val="center"/>
              <w:rPr>
                <w:rFonts w:ascii="Arial" w:hAnsi="Arial" w:cs="Arial"/>
                <w:b/>
                <w:bCs/>
                <w:color w:val="000000"/>
                <w:sz w:val="16"/>
                <w:szCs w:val="16"/>
              </w:rPr>
            </w:pPr>
          </w:p>
        </w:tc>
        <w:tc>
          <w:tcPr>
            <w:tcW w:w="476" w:type="pct"/>
            <w:tcBorders>
              <w:top w:val="nil"/>
              <w:left w:val="nil"/>
              <w:bottom w:val="nil"/>
              <w:right w:val="nil"/>
            </w:tcBorders>
            <w:shd w:val="clear" w:color="000000" w:fill="75F6F9"/>
            <w:noWrap/>
            <w:vAlign w:val="center"/>
            <w:hideMark/>
          </w:tcPr>
          <w:p w14:paraId="3C8A85BF" w14:textId="77777777" w:rsidR="00715A61" w:rsidRPr="00715A61" w:rsidRDefault="00715A61" w:rsidP="00715A61">
            <w:pPr>
              <w:jc w:val="center"/>
              <w:rPr>
                <w:rFonts w:ascii="Arial" w:hAnsi="Arial" w:cs="Arial"/>
                <w:b/>
                <w:bCs/>
                <w:color w:val="000000"/>
                <w:sz w:val="16"/>
                <w:szCs w:val="16"/>
              </w:rPr>
            </w:pPr>
            <w:r w:rsidRPr="00715A61">
              <w:rPr>
                <w:rFonts w:ascii="Arial" w:hAnsi="Arial" w:cs="Arial"/>
                <w:b/>
                <w:bCs/>
                <w:color w:val="000000"/>
                <w:sz w:val="16"/>
                <w:szCs w:val="16"/>
              </w:rPr>
              <w:t>2023</w:t>
            </w:r>
          </w:p>
        </w:tc>
        <w:tc>
          <w:tcPr>
            <w:tcW w:w="343" w:type="pct"/>
            <w:tcBorders>
              <w:top w:val="nil"/>
              <w:left w:val="nil"/>
              <w:bottom w:val="nil"/>
              <w:right w:val="nil"/>
            </w:tcBorders>
            <w:shd w:val="clear" w:color="000000" w:fill="75F6F9"/>
            <w:noWrap/>
            <w:vAlign w:val="center"/>
            <w:hideMark/>
          </w:tcPr>
          <w:p w14:paraId="2939BA6B" w14:textId="77777777" w:rsidR="00715A61" w:rsidRPr="00715A61" w:rsidRDefault="00715A61" w:rsidP="00715A61">
            <w:pPr>
              <w:jc w:val="center"/>
              <w:rPr>
                <w:rFonts w:ascii="Arial" w:hAnsi="Arial" w:cs="Arial"/>
                <w:b/>
                <w:bCs/>
                <w:color w:val="000000"/>
                <w:sz w:val="16"/>
                <w:szCs w:val="16"/>
              </w:rPr>
            </w:pPr>
            <w:r w:rsidRPr="00715A61">
              <w:rPr>
                <w:rFonts w:ascii="Arial" w:hAnsi="Arial" w:cs="Arial"/>
                <w:b/>
                <w:bCs/>
                <w:color w:val="000000"/>
                <w:sz w:val="16"/>
                <w:szCs w:val="16"/>
              </w:rPr>
              <w:t>2022</w:t>
            </w:r>
          </w:p>
        </w:tc>
        <w:tc>
          <w:tcPr>
            <w:tcW w:w="70" w:type="pct"/>
            <w:tcBorders>
              <w:top w:val="nil"/>
              <w:left w:val="nil"/>
              <w:bottom w:val="nil"/>
              <w:right w:val="nil"/>
            </w:tcBorders>
            <w:shd w:val="clear" w:color="auto" w:fill="auto"/>
            <w:noWrap/>
            <w:vAlign w:val="bottom"/>
            <w:hideMark/>
          </w:tcPr>
          <w:p w14:paraId="26B16008" w14:textId="77777777" w:rsidR="00715A61" w:rsidRPr="00715A61" w:rsidRDefault="00715A61" w:rsidP="00715A61">
            <w:pPr>
              <w:jc w:val="center"/>
              <w:rPr>
                <w:rFonts w:ascii="Arial" w:hAnsi="Arial" w:cs="Arial"/>
                <w:b/>
                <w:bCs/>
                <w:color w:val="000000"/>
                <w:sz w:val="16"/>
                <w:szCs w:val="16"/>
              </w:rPr>
            </w:pPr>
          </w:p>
        </w:tc>
        <w:tc>
          <w:tcPr>
            <w:tcW w:w="410" w:type="pct"/>
            <w:tcBorders>
              <w:top w:val="nil"/>
              <w:left w:val="nil"/>
              <w:bottom w:val="nil"/>
              <w:right w:val="nil"/>
            </w:tcBorders>
            <w:shd w:val="clear" w:color="000000" w:fill="75F6F9"/>
            <w:noWrap/>
            <w:vAlign w:val="center"/>
            <w:hideMark/>
          </w:tcPr>
          <w:p w14:paraId="7DBDDF7B" w14:textId="77777777" w:rsidR="00715A61" w:rsidRPr="00715A61" w:rsidRDefault="00715A61" w:rsidP="00715A61">
            <w:pPr>
              <w:jc w:val="center"/>
              <w:rPr>
                <w:rFonts w:ascii="Arial" w:hAnsi="Arial" w:cs="Arial"/>
                <w:b/>
                <w:bCs/>
                <w:color w:val="000000"/>
                <w:sz w:val="16"/>
                <w:szCs w:val="16"/>
              </w:rPr>
            </w:pPr>
            <w:r w:rsidRPr="00715A61">
              <w:rPr>
                <w:rFonts w:ascii="Arial" w:hAnsi="Arial" w:cs="Arial"/>
                <w:b/>
                <w:bCs/>
                <w:color w:val="000000"/>
                <w:sz w:val="16"/>
                <w:szCs w:val="16"/>
              </w:rPr>
              <w:t>Δ Ano</w:t>
            </w:r>
          </w:p>
        </w:tc>
      </w:tr>
      <w:tr w:rsidR="00715A61" w:rsidRPr="00715A61" w14:paraId="659511DB" w14:textId="77777777" w:rsidTr="00715A61">
        <w:trPr>
          <w:trHeight w:val="238"/>
        </w:trPr>
        <w:tc>
          <w:tcPr>
            <w:tcW w:w="1690" w:type="pct"/>
            <w:tcBorders>
              <w:top w:val="nil"/>
              <w:left w:val="nil"/>
              <w:bottom w:val="nil"/>
              <w:right w:val="nil"/>
            </w:tcBorders>
            <w:shd w:val="clear" w:color="auto" w:fill="auto"/>
            <w:noWrap/>
            <w:vAlign w:val="bottom"/>
            <w:hideMark/>
          </w:tcPr>
          <w:p w14:paraId="668E3B44" w14:textId="77777777" w:rsidR="00715A61" w:rsidRPr="00715A61" w:rsidRDefault="00715A61" w:rsidP="00715A61">
            <w:pPr>
              <w:rPr>
                <w:rFonts w:ascii="Arial" w:hAnsi="Arial" w:cs="Arial"/>
                <w:color w:val="000000"/>
                <w:sz w:val="16"/>
                <w:szCs w:val="16"/>
              </w:rPr>
            </w:pPr>
            <w:r w:rsidRPr="00715A61">
              <w:rPr>
                <w:rFonts w:ascii="Arial" w:hAnsi="Arial" w:cs="Arial"/>
                <w:color w:val="000000"/>
                <w:sz w:val="16"/>
                <w:szCs w:val="16"/>
              </w:rPr>
              <w:t>Rede Terrestre</w:t>
            </w:r>
          </w:p>
        </w:tc>
        <w:tc>
          <w:tcPr>
            <w:tcW w:w="435" w:type="pct"/>
            <w:tcBorders>
              <w:top w:val="nil"/>
              <w:left w:val="nil"/>
              <w:bottom w:val="nil"/>
              <w:right w:val="nil"/>
            </w:tcBorders>
            <w:shd w:val="clear" w:color="000000" w:fill="DDEBF7"/>
            <w:noWrap/>
            <w:vAlign w:val="center"/>
            <w:hideMark/>
          </w:tcPr>
          <w:p w14:paraId="79847F62" w14:textId="77777777" w:rsidR="00715A61" w:rsidRPr="00715A61" w:rsidRDefault="00715A61" w:rsidP="00715A61">
            <w:pPr>
              <w:jc w:val="right"/>
              <w:rPr>
                <w:rFonts w:ascii="Arial" w:hAnsi="Arial" w:cs="Arial"/>
                <w:color w:val="000000"/>
                <w:sz w:val="16"/>
                <w:szCs w:val="16"/>
              </w:rPr>
            </w:pPr>
            <w:r w:rsidRPr="00715A61">
              <w:rPr>
                <w:rFonts w:ascii="Arial" w:hAnsi="Arial" w:cs="Arial"/>
                <w:color w:val="000000"/>
                <w:sz w:val="16"/>
                <w:szCs w:val="16"/>
              </w:rPr>
              <w:t>18.002</w:t>
            </w:r>
          </w:p>
        </w:tc>
        <w:tc>
          <w:tcPr>
            <w:tcW w:w="393" w:type="pct"/>
            <w:tcBorders>
              <w:top w:val="nil"/>
              <w:left w:val="nil"/>
              <w:bottom w:val="nil"/>
              <w:right w:val="nil"/>
            </w:tcBorders>
            <w:shd w:val="clear" w:color="auto" w:fill="auto"/>
            <w:noWrap/>
            <w:vAlign w:val="center"/>
            <w:hideMark/>
          </w:tcPr>
          <w:p w14:paraId="6B17D114" w14:textId="77777777" w:rsidR="00715A61" w:rsidRPr="00715A61" w:rsidRDefault="00715A61" w:rsidP="00715A61">
            <w:pPr>
              <w:rPr>
                <w:rFonts w:ascii="Arial" w:hAnsi="Arial" w:cs="Arial"/>
                <w:color w:val="000000"/>
                <w:sz w:val="16"/>
                <w:szCs w:val="16"/>
              </w:rPr>
            </w:pPr>
            <w:r w:rsidRPr="00715A61">
              <w:rPr>
                <w:rFonts w:ascii="Arial" w:hAnsi="Arial" w:cs="Arial"/>
                <w:color w:val="000000"/>
                <w:sz w:val="16"/>
                <w:szCs w:val="16"/>
              </w:rPr>
              <w:t xml:space="preserve">  (48.145)</w:t>
            </w:r>
          </w:p>
        </w:tc>
        <w:tc>
          <w:tcPr>
            <w:tcW w:w="343" w:type="pct"/>
            <w:tcBorders>
              <w:top w:val="nil"/>
              <w:left w:val="nil"/>
              <w:bottom w:val="nil"/>
              <w:right w:val="nil"/>
            </w:tcBorders>
            <w:shd w:val="clear" w:color="auto" w:fill="auto"/>
            <w:noWrap/>
            <w:vAlign w:val="center"/>
            <w:hideMark/>
          </w:tcPr>
          <w:p w14:paraId="0BBCDD7C" w14:textId="77777777" w:rsidR="00715A61" w:rsidRPr="00715A61" w:rsidRDefault="00715A61" w:rsidP="00715A61">
            <w:pPr>
              <w:jc w:val="right"/>
              <w:rPr>
                <w:rFonts w:ascii="Arial" w:hAnsi="Arial" w:cs="Arial"/>
                <w:color w:val="000000"/>
                <w:sz w:val="16"/>
                <w:szCs w:val="16"/>
              </w:rPr>
            </w:pPr>
            <w:r w:rsidRPr="00715A61">
              <w:rPr>
                <w:rFonts w:ascii="Arial" w:hAnsi="Arial" w:cs="Arial"/>
                <w:color w:val="000000"/>
                <w:sz w:val="16"/>
                <w:szCs w:val="16"/>
              </w:rPr>
              <w:t>54.443</w:t>
            </w:r>
          </w:p>
        </w:tc>
        <w:tc>
          <w:tcPr>
            <w:tcW w:w="70" w:type="pct"/>
            <w:tcBorders>
              <w:top w:val="nil"/>
              <w:left w:val="nil"/>
              <w:bottom w:val="nil"/>
              <w:right w:val="nil"/>
            </w:tcBorders>
            <w:shd w:val="clear" w:color="auto" w:fill="auto"/>
            <w:noWrap/>
            <w:vAlign w:val="bottom"/>
            <w:hideMark/>
          </w:tcPr>
          <w:p w14:paraId="6789A334" w14:textId="77777777" w:rsidR="00715A61" w:rsidRPr="00715A61" w:rsidRDefault="00715A61" w:rsidP="00715A61">
            <w:pPr>
              <w:jc w:val="right"/>
              <w:rPr>
                <w:rFonts w:ascii="Arial" w:hAnsi="Arial" w:cs="Arial"/>
                <w:color w:val="000000"/>
                <w:sz w:val="16"/>
                <w:szCs w:val="16"/>
              </w:rPr>
            </w:pPr>
          </w:p>
        </w:tc>
        <w:tc>
          <w:tcPr>
            <w:tcW w:w="351" w:type="pct"/>
            <w:tcBorders>
              <w:top w:val="nil"/>
              <w:left w:val="nil"/>
              <w:bottom w:val="nil"/>
              <w:right w:val="nil"/>
            </w:tcBorders>
            <w:shd w:val="clear" w:color="auto" w:fill="auto"/>
            <w:noWrap/>
            <w:vAlign w:val="center"/>
            <w:hideMark/>
          </w:tcPr>
          <w:p w14:paraId="2646F4D5" w14:textId="77777777" w:rsidR="00715A61" w:rsidRPr="00715A61" w:rsidRDefault="00715A61" w:rsidP="00715A61">
            <w:pPr>
              <w:jc w:val="right"/>
              <w:rPr>
                <w:rFonts w:ascii="Arial" w:hAnsi="Arial" w:cs="Arial"/>
                <w:color w:val="000000"/>
                <w:sz w:val="16"/>
                <w:szCs w:val="16"/>
              </w:rPr>
            </w:pPr>
            <w:r w:rsidRPr="00715A61">
              <w:rPr>
                <w:rFonts w:ascii="Arial" w:hAnsi="Arial" w:cs="Arial"/>
                <w:color w:val="000000"/>
                <w:sz w:val="16"/>
                <w:szCs w:val="16"/>
              </w:rPr>
              <w:t>-137,4%</w:t>
            </w:r>
          </w:p>
        </w:tc>
        <w:tc>
          <w:tcPr>
            <w:tcW w:w="351" w:type="pct"/>
            <w:tcBorders>
              <w:top w:val="nil"/>
              <w:left w:val="nil"/>
              <w:bottom w:val="nil"/>
              <w:right w:val="nil"/>
            </w:tcBorders>
            <w:shd w:val="clear" w:color="auto" w:fill="auto"/>
            <w:noWrap/>
            <w:vAlign w:val="center"/>
            <w:hideMark/>
          </w:tcPr>
          <w:p w14:paraId="0B2B5B49" w14:textId="77777777" w:rsidR="00715A61" w:rsidRPr="00715A61" w:rsidRDefault="00715A61" w:rsidP="00715A61">
            <w:pPr>
              <w:jc w:val="right"/>
              <w:rPr>
                <w:rFonts w:ascii="Arial" w:hAnsi="Arial" w:cs="Arial"/>
                <w:color w:val="000000"/>
                <w:sz w:val="16"/>
                <w:szCs w:val="16"/>
              </w:rPr>
            </w:pPr>
            <w:r w:rsidRPr="00715A61">
              <w:rPr>
                <w:rFonts w:ascii="Arial" w:hAnsi="Arial" w:cs="Arial"/>
                <w:color w:val="000000"/>
                <w:sz w:val="16"/>
                <w:szCs w:val="16"/>
              </w:rPr>
              <w:t>-66,9%</w:t>
            </w:r>
          </w:p>
        </w:tc>
        <w:tc>
          <w:tcPr>
            <w:tcW w:w="70" w:type="pct"/>
            <w:tcBorders>
              <w:top w:val="nil"/>
              <w:left w:val="nil"/>
              <w:bottom w:val="nil"/>
              <w:right w:val="nil"/>
            </w:tcBorders>
            <w:shd w:val="clear" w:color="auto" w:fill="auto"/>
            <w:noWrap/>
            <w:vAlign w:val="bottom"/>
            <w:hideMark/>
          </w:tcPr>
          <w:p w14:paraId="1959B313" w14:textId="77777777" w:rsidR="00715A61" w:rsidRPr="00715A61" w:rsidRDefault="00715A61" w:rsidP="00715A61">
            <w:pPr>
              <w:jc w:val="right"/>
              <w:rPr>
                <w:rFonts w:ascii="Arial" w:hAnsi="Arial" w:cs="Arial"/>
                <w:color w:val="000000"/>
                <w:sz w:val="16"/>
                <w:szCs w:val="16"/>
              </w:rPr>
            </w:pPr>
          </w:p>
        </w:tc>
        <w:tc>
          <w:tcPr>
            <w:tcW w:w="476" w:type="pct"/>
            <w:tcBorders>
              <w:top w:val="nil"/>
              <w:left w:val="nil"/>
              <w:bottom w:val="nil"/>
              <w:right w:val="nil"/>
            </w:tcBorders>
            <w:shd w:val="clear" w:color="000000" w:fill="DDEBF7"/>
            <w:noWrap/>
            <w:vAlign w:val="center"/>
            <w:hideMark/>
          </w:tcPr>
          <w:p w14:paraId="2137922E" w14:textId="77777777" w:rsidR="00715A61" w:rsidRPr="00715A61" w:rsidRDefault="00715A61" w:rsidP="00715A61">
            <w:pPr>
              <w:jc w:val="right"/>
              <w:rPr>
                <w:rFonts w:ascii="Arial" w:hAnsi="Arial" w:cs="Arial"/>
                <w:color w:val="000000"/>
                <w:sz w:val="16"/>
                <w:szCs w:val="16"/>
              </w:rPr>
            </w:pPr>
            <w:r w:rsidRPr="00715A61">
              <w:rPr>
                <w:rFonts w:ascii="Arial" w:hAnsi="Arial" w:cs="Arial"/>
                <w:color w:val="000000"/>
                <w:sz w:val="16"/>
                <w:szCs w:val="16"/>
              </w:rPr>
              <w:t>107.720</w:t>
            </w:r>
          </w:p>
        </w:tc>
        <w:tc>
          <w:tcPr>
            <w:tcW w:w="343" w:type="pct"/>
            <w:tcBorders>
              <w:top w:val="nil"/>
              <w:left w:val="nil"/>
              <w:bottom w:val="nil"/>
              <w:right w:val="nil"/>
            </w:tcBorders>
            <w:shd w:val="clear" w:color="auto" w:fill="auto"/>
            <w:noWrap/>
            <w:vAlign w:val="center"/>
            <w:hideMark/>
          </w:tcPr>
          <w:p w14:paraId="6BEFC3FA" w14:textId="77777777" w:rsidR="00715A61" w:rsidRPr="00715A61" w:rsidRDefault="00715A61" w:rsidP="00715A61">
            <w:pPr>
              <w:jc w:val="right"/>
              <w:rPr>
                <w:rFonts w:ascii="Arial" w:hAnsi="Arial" w:cs="Arial"/>
                <w:color w:val="000000"/>
                <w:sz w:val="16"/>
                <w:szCs w:val="16"/>
              </w:rPr>
            </w:pPr>
            <w:r w:rsidRPr="00715A61">
              <w:rPr>
                <w:rFonts w:ascii="Arial" w:hAnsi="Arial" w:cs="Arial"/>
                <w:color w:val="000000"/>
                <w:sz w:val="16"/>
                <w:szCs w:val="16"/>
              </w:rPr>
              <w:t>11.198</w:t>
            </w:r>
          </w:p>
        </w:tc>
        <w:tc>
          <w:tcPr>
            <w:tcW w:w="70" w:type="pct"/>
            <w:tcBorders>
              <w:top w:val="nil"/>
              <w:left w:val="nil"/>
              <w:bottom w:val="nil"/>
              <w:right w:val="nil"/>
            </w:tcBorders>
            <w:shd w:val="clear" w:color="auto" w:fill="auto"/>
            <w:noWrap/>
            <w:vAlign w:val="bottom"/>
            <w:hideMark/>
          </w:tcPr>
          <w:p w14:paraId="683E42C8" w14:textId="77777777" w:rsidR="00715A61" w:rsidRPr="00715A61" w:rsidRDefault="00715A61" w:rsidP="00715A61">
            <w:pPr>
              <w:jc w:val="right"/>
              <w:rPr>
                <w:rFonts w:ascii="Arial" w:hAnsi="Arial" w:cs="Arial"/>
                <w:color w:val="000000"/>
                <w:sz w:val="16"/>
                <w:szCs w:val="16"/>
              </w:rPr>
            </w:pPr>
          </w:p>
        </w:tc>
        <w:tc>
          <w:tcPr>
            <w:tcW w:w="410" w:type="pct"/>
            <w:tcBorders>
              <w:top w:val="nil"/>
              <w:left w:val="nil"/>
              <w:bottom w:val="nil"/>
              <w:right w:val="nil"/>
            </w:tcBorders>
            <w:shd w:val="clear" w:color="auto" w:fill="auto"/>
            <w:noWrap/>
            <w:vAlign w:val="center"/>
            <w:hideMark/>
          </w:tcPr>
          <w:p w14:paraId="3794E154" w14:textId="77777777" w:rsidR="00715A61" w:rsidRPr="00715A61" w:rsidRDefault="00715A61" w:rsidP="00715A61">
            <w:pPr>
              <w:jc w:val="right"/>
              <w:rPr>
                <w:rFonts w:ascii="Arial" w:hAnsi="Arial" w:cs="Arial"/>
                <w:color w:val="000000"/>
                <w:sz w:val="16"/>
                <w:szCs w:val="16"/>
              </w:rPr>
            </w:pPr>
            <w:r w:rsidRPr="00715A61">
              <w:rPr>
                <w:rFonts w:ascii="Arial" w:hAnsi="Arial" w:cs="Arial"/>
                <w:color w:val="000000"/>
                <w:sz w:val="16"/>
                <w:szCs w:val="16"/>
              </w:rPr>
              <w:t>862,0%</w:t>
            </w:r>
          </w:p>
        </w:tc>
      </w:tr>
      <w:tr w:rsidR="00715A61" w:rsidRPr="00715A61" w14:paraId="2B8C1224" w14:textId="77777777" w:rsidTr="00715A61">
        <w:trPr>
          <w:trHeight w:val="238"/>
        </w:trPr>
        <w:tc>
          <w:tcPr>
            <w:tcW w:w="1690" w:type="pct"/>
            <w:tcBorders>
              <w:top w:val="nil"/>
              <w:left w:val="nil"/>
              <w:bottom w:val="nil"/>
              <w:right w:val="nil"/>
            </w:tcBorders>
            <w:shd w:val="clear" w:color="auto" w:fill="auto"/>
            <w:noWrap/>
            <w:vAlign w:val="bottom"/>
            <w:hideMark/>
          </w:tcPr>
          <w:p w14:paraId="22DADD32" w14:textId="77777777" w:rsidR="00715A61" w:rsidRPr="00715A61" w:rsidRDefault="00715A61" w:rsidP="00715A61">
            <w:pPr>
              <w:rPr>
                <w:rFonts w:ascii="Arial" w:hAnsi="Arial" w:cs="Arial"/>
                <w:color w:val="000000"/>
                <w:sz w:val="16"/>
                <w:szCs w:val="16"/>
              </w:rPr>
            </w:pPr>
            <w:r w:rsidRPr="00715A61">
              <w:rPr>
                <w:rFonts w:ascii="Arial" w:hAnsi="Arial" w:cs="Arial"/>
                <w:color w:val="000000"/>
                <w:sz w:val="16"/>
                <w:szCs w:val="16"/>
              </w:rPr>
              <w:t>Satélite SGDC</w:t>
            </w:r>
          </w:p>
        </w:tc>
        <w:tc>
          <w:tcPr>
            <w:tcW w:w="435" w:type="pct"/>
            <w:tcBorders>
              <w:top w:val="nil"/>
              <w:left w:val="nil"/>
              <w:bottom w:val="nil"/>
              <w:right w:val="nil"/>
            </w:tcBorders>
            <w:shd w:val="clear" w:color="000000" w:fill="DDEBF7"/>
            <w:noWrap/>
            <w:vAlign w:val="center"/>
            <w:hideMark/>
          </w:tcPr>
          <w:p w14:paraId="41648A73" w14:textId="77777777" w:rsidR="00715A61" w:rsidRPr="00715A61" w:rsidRDefault="00715A61" w:rsidP="00715A61">
            <w:pPr>
              <w:jc w:val="right"/>
              <w:rPr>
                <w:rFonts w:ascii="Arial" w:hAnsi="Arial" w:cs="Arial"/>
                <w:color w:val="000000"/>
                <w:sz w:val="16"/>
                <w:szCs w:val="16"/>
              </w:rPr>
            </w:pPr>
            <w:r w:rsidRPr="00715A61">
              <w:rPr>
                <w:rFonts w:ascii="Arial" w:hAnsi="Arial" w:cs="Arial"/>
                <w:color w:val="000000"/>
                <w:sz w:val="16"/>
                <w:szCs w:val="16"/>
              </w:rPr>
              <w:t>377</w:t>
            </w:r>
          </w:p>
        </w:tc>
        <w:tc>
          <w:tcPr>
            <w:tcW w:w="393" w:type="pct"/>
            <w:tcBorders>
              <w:top w:val="nil"/>
              <w:left w:val="nil"/>
              <w:bottom w:val="nil"/>
              <w:right w:val="nil"/>
            </w:tcBorders>
            <w:shd w:val="clear" w:color="auto" w:fill="auto"/>
            <w:noWrap/>
            <w:vAlign w:val="center"/>
            <w:hideMark/>
          </w:tcPr>
          <w:p w14:paraId="49203BF6" w14:textId="77777777" w:rsidR="00715A61" w:rsidRPr="00715A61" w:rsidRDefault="00715A61" w:rsidP="00715A61">
            <w:pPr>
              <w:rPr>
                <w:rFonts w:ascii="Arial" w:hAnsi="Arial" w:cs="Arial"/>
                <w:color w:val="000000"/>
                <w:sz w:val="16"/>
                <w:szCs w:val="16"/>
              </w:rPr>
            </w:pPr>
            <w:r w:rsidRPr="00715A61">
              <w:rPr>
                <w:rFonts w:ascii="Arial" w:hAnsi="Arial" w:cs="Arial"/>
                <w:color w:val="000000"/>
                <w:sz w:val="16"/>
                <w:szCs w:val="16"/>
              </w:rPr>
              <w:t xml:space="preserve">  111.930 </w:t>
            </w:r>
          </w:p>
        </w:tc>
        <w:tc>
          <w:tcPr>
            <w:tcW w:w="343" w:type="pct"/>
            <w:tcBorders>
              <w:top w:val="nil"/>
              <w:left w:val="nil"/>
              <w:bottom w:val="nil"/>
              <w:right w:val="nil"/>
            </w:tcBorders>
            <w:shd w:val="clear" w:color="auto" w:fill="auto"/>
            <w:noWrap/>
            <w:vAlign w:val="center"/>
            <w:hideMark/>
          </w:tcPr>
          <w:p w14:paraId="74A93291" w14:textId="77777777" w:rsidR="00715A61" w:rsidRPr="00715A61" w:rsidRDefault="00715A61" w:rsidP="00715A61">
            <w:pPr>
              <w:jc w:val="right"/>
              <w:rPr>
                <w:rFonts w:ascii="Arial" w:hAnsi="Arial" w:cs="Arial"/>
                <w:color w:val="000000"/>
                <w:sz w:val="16"/>
                <w:szCs w:val="16"/>
              </w:rPr>
            </w:pPr>
            <w:r w:rsidRPr="00715A61">
              <w:rPr>
                <w:rFonts w:ascii="Arial" w:hAnsi="Arial" w:cs="Arial"/>
                <w:color w:val="000000"/>
                <w:sz w:val="16"/>
                <w:szCs w:val="16"/>
              </w:rPr>
              <w:t>693</w:t>
            </w:r>
          </w:p>
        </w:tc>
        <w:tc>
          <w:tcPr>
            <w:tcW w:w="70" w:type="pct"/>
            <w:tcBorders>
              <w:top w:val="nil"/>
              <w:left w:val="nil"/>
              <w:bottom w:val="nil"/>
              <w:right w:val="nil"/>
            </w:tcBorders>
            <w:shd w:val="clear" w:color="auto" w:fill="auto"/>
            <w:noWrap/>
            <w:vAlign w:val="bottom"/>
            <w:hideMark/>
          </w:tcPr>
          <w:p w14:paraId="1A05DB97" w14:textId="77777777" w:rsidR="00715A61" w:rsidRPr="00715A61" w:rsidRDefault="00715A61" w:rsidP="00715A61">
            <w:pPr>
              <w:jc w:val="right"/>
              <w:rPr>
                <w:rFonts w:ascii="Arial" w:hAnsi="Arial" w:cs="Arial"/>
                <w:color w:val="000000"/>
                <w:sz w:val="16"/>
                <w:szCs w:val="16"/>
              </w:rPr>
            </w:pPr>
          </w:p>
        </w:tc>
        <w:tc>
          <w:tcPr>
            <w:tcW w:w="351" w:type="pct"/>
            <w:tcBorders>
              <w:top w:val="nil"/>
              <w:left w:val="nil"/>
              <w:bottom w:val="nil"/>
              <w:right w:val="nil"/>
            </w:tcBorders>
            <w:shd w:val="clear" w:color="auto" w:fill="auto"/>
            <w:noWrap/>
            <w:vAlign w:val="center"/>
            <w:hideMark/>
          </w:tcPr>
          <w:p w14:paraId="6DC5ED85" w14:textId="77777777" w:rsidR="00715A61" w:rsidRPr="00715A61" w:rsidRDefault="00715A61" w:rsidP="00715A61">
            <w:pPr>
              <w:jc w:val="right"/>
              <w:rPr>
                <w:rFonts w:ascii="Arial" w:hAnsi="Arial" w:cs="Arial"/>
                <w:color w:val="000000"/>
                <w:sz w:val="16"/>
                <w:szCs w:val="16"/>
              </w:rPr>
            </w:pPr>
            <w:r w:rsidRPr="00715A61">
              <w:rPr>
                <w:rFonts w:ascii="Arial" w:hAnsi="Arial" w:cs="Arial"/>
                <w:color w:val="000000"/>
                <w:sz w:val="16"/>
                <w:szCs w:val="16"/>
              </w:rPr>
              <w:t>100,0%</w:t>
            </w:r>
          </w:p>
        </w:tc>
        <w:tc>
          <w:tcPr>
            <w:tcW w:w="351" w:type="pct"/>
            <w:tcBorders>
              <w:top w:val="nil"/>
              <w:left w:val="nil"/>
              <w:bottom w:val="nil"/>
              <w:right w:val="nil"/>
            </w:tcBorders>
            <w:shd w:val="clear" w:color="auto" w:fill="auto"/>
            <w:noWrap/>
            <w:vAlign w:val="center"/>
            <w:hideMark/>
          </w:tcPr>
          <w:p w14:paraId="5D35F3F6" w14:textId="77777777" w:rsidR="00715A61" w:rsidRPr="00715A61" w:rsidRDefault="00715A61" w:rsidP="00715A61">
            <w:pPr>
              <w:jc w:val="right"/>
              <w:rPr>
                <w:rFonts w:ascii="Arial" w:hAnsi="Arial" w:cs="Arial"/>
                <w:color w:val="000000"/>
                <w:sz w:val="16"/>
                <w:szCs w:val="16"/>
              </w:rPr>
            </w:pPr>
            <w:r w:rsidRPr="00715A61">
              <w:rPr>
                <w:rFonts w:ascii="Arial" w:hAnsi="Arial" w:cs="Arial"/>
                <w:color w:val="000000"/>
                <w:sz w:val="16"/>
                <w:szCs w:val="16"/>
              </w:rPr>
              <w:t>-45,6%</w:t>
            </w:r>
          </w:p>
        </w:tc>
        <w:tc>
          <w:tcPr>
            <w:tcW w:w="70" w:type="pct"/>
            <w:tcBorders>
              <w:top w:val="nil"/>
              <w:left w:val="nil"/>
              <w:bottom w:val="nil"/>
              <w:right w:val="nil"/>
            </w:tcBorders>
            <w:shd w:val="clear" w:color="auto" w:fill="auto"/>
            <w:noWrap/>
            <w:vAlign w:val="bottom"/>
            <w:hideMark/>
          </w:tcPr>
          <w:p w14:paraId="79DD0CE4" w14:textId="77777777" w:rsidR="00715A61" w:rsidRPr="00715A61" w:rsidRDefault="00715A61" w:rsidP="00715A61">
            <w:pPr>
              <w:jc w:val="right"/>
              <w:rPr>
                <w:rFonts w:ascii="Arial" w:hAnsi="Arial" w:cs="Arial"/>
                <w:color w:val="000000"/>
                <w:sz w:val="16"/>
                <w:szCs w:val="16"/>
              </w:rPr>
            </w:pPr>
          </w:p>
        </w:tc>
        <w:tc>
          <w:tcPr>
            <w:tcW w:w="476" w:type="pct"/>
            <w:tcBorders>
              <w:top w:val="nil"/>
              <w:left w:val="nil"/>
              <w:bottom w:val="nil"/>
              <w:right w:val="nil"/>
            </w:tcBorders>
            <w:shd w:val="clear" w:color="000000" w:fill="DDEBF7"/>
            <w:noWrap/>
            <w:vAlign w:val="center"/>
            <w:hideMark/>
          </w:tcPr>
          <w:p w14:paraId="30446F94" w14:textId="77777777" w:rsidR="00715A61" w:rsidRPr="00715A61" w:rsidRDefault="00715A61" w:rsidP="00715A61">
            <w:pPr>
              <w:jc w:val="right"/>
              <w:rPr>
                <w:rFonts w:ascii="Arial" w:hAnsi="Arial" w:cs="Arial"/>
                <w:color w:val="000000"/>
                <w:sz w:val="16"/>
                <w:szCs w:val="16"/>
              </w:rPr>
            </w:pPr>
            <w:r w:rsidRPr="00715A61">
              <w:rPr>
                <w:rFonts w:ascii="Arial" w:hAnsi="Arial" w:cs="Arial"/>
                <w:color w:val="000000"/>
                <w:sz w:val="16"/>
                <w:szCs w:val="16"/>
              </w:rPr>
              <w:t>4.470</w:t>
            </w:r>
          </w:p>
        </w:tc>
        <w:tc>
          <w:tcPr>
            <w:tcW w:w="343" w:type="pct"/>
            <w:tcBorders>
              <w:top w:val="nil"/>
              <w:left w:val="nil"/>
              <w:bottom w:val="nil"/>
              <w:right w:val="nil"/>
            </w:tcBorders>
            <w:shd w:val="clear" w:color="auto" w:fill="auto"/>
            <w:noWrap/>
            <w:vAlign w:val="center"/>
            <w:hideMark/>
          </w:tcPr>
          <w:p w14:paraId="4C795835" w14:textId="77777777" w:rsidR="00715A61" w:rsidRPr="00715A61" w:rsidRDefault="00715A61" w:rsidP="00715A61">
            <w:pPr>
              <w:jc w:val="right"/>
              <w:rPr>
                <w:rFonts w:ascii="Arial" w:hAnsi="Arial" w:cs="Arial"/>
                <w:color w:val="000000"/>
                <w:sz w:val="16"/>
                <w:szCs w:val="16"/>
              </w:rPr>
            </w:pPr>
            <w:r w:rsidRPr="00715A61">
              <w:rPr>
                <w:rFonts w:ascii="Arial" w:hAnsi="Arial" w:cs="Arial"/>
                <w:color w:val="000000"/>
                <w:sz w:val="16"/>
                <w:szCs w:val="16"/>
              </w:rPr>
              <w:t>116.686</w:t>
            </w:r>
          </w:p>
        </w:tc>
        <w:tc>
          <w:tcPr>
            <w:tcW w:w="70" w:type="pct"/>
            <w:tcBorders>
              <w:top w:val="nil"/>
              <w:left w:val="nil"/>
              <w:bottom w:val="nil"/>
              <w:right w:val="nil"/>
            </w:tcBorders>
            <w:shd w:val="clear" w:color="auto" w:fill="auto"/>
            <w:noWrap/>
            <w:vAlign w:val="bottom"/>
            <w:hideMark/>
          </w:tcPr>
          <w:p w14:paraId="6639C21E" w14:textId="77777777" w:rsidR="00715A61" w:rsidRPr="00715A61" w:rsidRDefault="00715A61" w:rsidP="00715A61">
            <w:pPr>
              <w:jc w:val="right"/>
              <w:rPr>
                <w:rFonts w:ascii="Arial" w:hAnsi="Arial" w:cs="Arial"/>
                <w:color w:val="000000"/>
                <w:sz w:val="16"/>
                <w:szCs w:val="16"/>
              </w:rPr>
            </w:pPr>
          </w:p>
        </w:tc>
        <w:tc>
          <w:tcPr>
            <w:tcW w:w="410" w:type="pct"/>
            <w:tcBorders>
              <w:top w:val="nil"/>
              <w:left w:val="nil"/>
              <w:bottom w:val="nil"/>
              <w:right w:val="nil"/>
            </w:tcBorders>
            <w:shd w:val="clear" w:color="auto" w:fill="auto"/>
            <w:noWrap/>
            <w:vAlign w:val="center"/>
            <w:hideMark/>
          </w:tcPr>
          <w:p w14:paraId="50D8E312" w14:textId="77777777" w:rsidR="00715A61" w:rsidRPr="00715A61" w:rsidRDefault="00715A61" w:rsidP="00715A61">
            <w:pPr>
              <w:jc w:val="right"/>
              <w:rPr>
                <w:rFonts w:ascii="Arial" w:hAnsi="Arial" w:cs="Arial"/>
                <w:color w:val="000000"/>
                <w:sz w:val="16"/>
                <w:szCs w:val="16"/>
              </w:rPr>
            </w:pPr>
            <w:r w:rsidRPr="00715A61">
              <w:rPr>
                <w:rFonts w:ascii="Arial" w:hAnsi="Arial" w:cs="Arial"/>
                <w:color w:val="000000"/>
                <w:sz w:val="16"/>
                <w:szCs w:val="16"/>
              </w:rPr>
              <w:t>-96,2%</w:t>
            </w:r>
          </w:p>
        </w:tc>
      </w:tr>
      <w:tr w:rsidR="00715A61" w:rsidRPr="00715A61" w14:paraId="746CA2FA" w14:textId="77777777" w:rsidTr="00715A61">
        <w:trPr>
          <w:trHeight w:val="238"/>
        </w:trPr>
        <w:tc>
          <w:tcPr>
            <w:tcW w:w="1690" w:type="pct"/>
            <w:tcBorders>
              <w:top w:val="nil"/>
              <w:left w:val="nil"/>
              <w:bottom w:val="nil"/>
              <w:right w:val="nil"/>
            </w:tcBorders>
            <w:shd w:val="clear" w:color="auto" w:fill="auto"/>
            <w:noWrap/>
            <w:vAlign w:val="bottom"/>
            <w:hideMark/>
          </w:tcPr>
          <w:p w14:paraId="37A0B86F" w14:textId="77777777" w:rsidR="00715A61" w:rsidRPr="00715A61" w:rsidRDefault="00715A61" w:rsidP="00715A61">
            <w:pPr>
              <w:rPr>
                <w:rFonts w:ascii="Arial" w:hAnsi="Arial" w:cs="Arial"/>
                <w:color w:val="000000"/>
                <w:sz w:val="16"/>
                <w:szCs w:val="16"/>
              </w:rPr>
            </w:pPr>
            <w:r w:rsidRPr="00715A61">
              <w:rPr>
                <w:rFonts w:ascii="Arial" w:hAnsi="Arial" w:cs="Arial"/>
                <w:color w:val="000000"/>
                <w:sz w:val="16"/>
                <w:szCs w:val="16"/>
              </w:rPr>
              <w:t>Ativos de Informática</w:t>
            </w:r>
          </w:p>
        </w:tc>
        <w:tc>
          <w:tcPr>
            <w:tcW w:w="435" w:type="pct"/>
            <w:tcBorders>
              <w:top w:val="nil"/>
              <w:left w:val="nil"/>
              <w:bottom w:val="nil"/>
              <w:right w:val="nil"/>
            </w:tcBorders>
            <w:shd w:val="clear" w:color="000000" w:fill="DDEBF7"/>
            <w:noWrap/>
            <w:vAlign w:val="center"/>
            <w:hideMark/>
          </w:tcPr>
          <w:p w14:paraId="2BD04D7F" w14:textId="77777777" w:rsidR="00715A61" w:rsidRPr="00715A61" w:rsidRDefault="00715A61" w:rsidP="00715A61">
            <w:pPr>
              <w:jc w:val="right"/>
              <w:rPr>
                <w:rFonts w:ascii="Arial" w:hAnsi="Arial" w:cs="Arial"/>
                <w:color w:val="000000"/>
                <w:sz w:val="16"/>
                <w:szCs w:val="16"/>
              </w:rPr>
            </w:pPr>
            <w:r w:rsidRPr="00715A61">
              <w:rPr>
                <w:rFonts w:ascii="Arial" w:hAnsi="Arial" w:cs="Arial"/>
                <w:color w:val="000000"/>
                <w:sz w:val="16"/>
                <w:szCs w:val="16"/>
              </w:rPr>
              <w:t>1.265</w:t>
            </w:r>
          </w:p>
        </w:tc>
        <w:tc>
          <w:tcPr>
            <w:tcW w:w="393" w:type="pct"/>
            <w:tcBorders>
              <w:top w:val="nil"/>
              <w:left w:val="nil"/>
              <w:bottom w:val="nil"/>
              <w:right w:val="nil"/>
            </w:tcBorders>
            <w:shd w:val="clear" w:color="auto" w:fill="auto"/>
            <w:noWrap/>
            <w:vAlign w:val="center"/>
            <w:hideMark/>
          </w:tcPr>
          <w:p w14:paraId="7139CC70" w14:textId="77777777" w:rsidR="00715A61" w:rsidRPr="00715A61" w:rsidRDefault="00715A61" w:rsidP="00715A61">
            <w:pPr>
              <w:rPr>
                <w:rFonts w:ascii="Arial" w:hAnsi="Arial" w:cs="Arial"/>
                <w:color w:val="000000"/>
                <w:sz w:val="16"/>
                <w:szCs w:val="16"/>
              </w:rPr>
            </w:pPr>
            <w:r w:rsidRPr="00715A61">
              <w:rPr>
                <w:rFonts w:ascii="Arial" w:hAnsi="Arial" w:cs="Arial"/>
                <w:color w:val="000000"/>
                <w:sz w:val="16"/>
                <w:szCs w:val="16"/>
              </w:rPr>
              <w:t xml:space="preserve">      3.198 </w:t>
            </w:r>
          </w:p>
        </w:tc>
        <w:tc>
          <w:tcPr>
            <w:tcW w:w="343" w:type="pct"/>
            <w:tcBorders>
              <w:top w:val="nil"/>
              <w:left w:val="nil"/>
              <w:bottom w:val="nil"/>
              <w:right w:val="nil"/>
            </w:tcBorders>
            <w:shd w:val="clear" w:color="auto" w:fill="auto"/>
            <w:noWrap/>
            <w:vAlign w:val="center"/>
            <w:hideMark/>
          </w:tcPr>
          <w:p w14:paraId="5164D395" w14:textId="77777777" w:rsidR="00715A61" w:rsidRPr="00715A61" w:rsidRDefault="00715A61" w:rsidP="00715A61">
            <w:pPr>
              <w:jc w:val="right"/>
              <w:rPr>
                <w:rFonts w:ascii="Arial" w:hAnsi="Arial" w:cs="Arial"/>
                <w:color w:val="000000"/>
                <w:sz w:val="16"/>
                <w:szCs w:val="16"/>
              </w:rPr>
            </w:pPr>
            <w:r w:rsidRPr="00715A61">
              <w:rPr>
                <w:rFonts w:ascii="Arial" w:hAnsi="Arial" w:cs="Arial"/>
                <w:color w:val="000000"/>
                <w:sz w:val="16"/>
                <w:szCs w:val="16"/>
              </w:rPr>
              <w:t>1.043</w:t>
            </w:r>
          </w:p>
        </w:tc>
        <w:tc>
          <w:tcPr>
            <w:tcW w:w="70" w:type="pct"/>
            <w:tcBorders>
              <w:top w:val="nil"/>
              <w:left w:val="nil"/>
              <w:bottom w:val="nil"/>
              <w:right w:val="nil"/>
            </w:tcBorders>
            <w:shd w:val="clear" w:color="auto" w:fill="auto"/>
            <w:noWrap/>
            <w:vAlign w:val="bottom"/>
            <w:hideMark/>
          </w:tcPr>
          <w:p w14:paraId="2415CE60" w14:textId="77777777" w:rsidR="00715A61" w:rsidRPr="00715A61" w:rsidRDefault="00715A61" w:rsidP="00715A61">
            <w:pPr>
              <w:jc w:val="right"/>
              <w:rPr>
                <w:rFonts w:ascii="Arial" w:hAnsi="Arial" w:cs="Arial"/>
                <w:color w:val="000000"/>
                <w:sz w:val="16"/>
                <w:szCs w:val="16"/>
              </w:rPr>
            </w:pPr>
          </w:p>
        </w:tc>
        <w:tc>
          <w:tcPr>
            <w:tcW w:w="351" w:type="pct"/>
            <w:tcBorders>
              <w:top w:val="nil"/>
              <w:left w:val="nil"/>
              <w:bottom w:val="nil"/>
              <w:right w:val="nil"/>
            </w:tcBorders>
            <w:shd w:val="clear" w:color="auto" w:fill="auto"/>
            <w:noWrap/>
            <w:vAlign w:val="center"/>
            <w:hideMark/>
          </w:tcPr>
          <w:p w14:paraId="739B0B25" w14:textId="77777777" w:rsidR="00715A61" w:rsidRPr="00715A61" w:rsidRDefault="00715A61" w:rsidP="00715A61">
            <w:pPr>
              <w:jc w:val="right"/>
              <w:rPr>
                <w:rFonts w:ascii="Arial" w:hAnsi="Arial" w:cs="Arial"/>
                <w:color w:val="000000"/>
                <w:sz w:val="16"/>
                <w:szCs w:val="16"/>
              </w:rPr>
            </w:pPr>
            <w:r w:rsidRPr="00715A61">
              <w:rPr>
                <w:rFonts w:ascii="Arial" w:hAnsi="Arial" w:cs="Arial"/>
                <w:color w:val="000000"/>
                <w:sz w:val="16"/>
                <w:szCs w:val="16"/>
              </w:rPr>
              <w:t>-60,4%</w:t>
            </w:r>
          </w:p>
        </w:tc>
        <w:tc>
          <w:tcPr>
            <w:tcW w:w="351" w:type="pct"/>
            <w:tcBorders>
              <w:top w:val="nil"/>
              <w:left w:val="nil"/>
              <w:bottom w:val="nil"/>
              <w:right w:val="nil"/>
            </w:tcBorders>
            <w:shd w:val="clear" w:color="auto" w:fill="auto"/>
            <w:noWrap/>
            <w:vAlign w:val="center"/>
            <w:hideMark/>
          </w:tcPr>
          <w:p w14:paraId="1E077537" w14:textId="77777777" w:rsidR="00715A61" w:rsidRPr="00715A61" w:rsidRDefault="00715A61" w:rsidP="00715A61">
            <w:pPr>
              <w:jc w:val="right"/>
              <w:rPr>
                <w:rFonts w:ascii="Arial" w:hAnsi="Arial" w:cs="Arial"/>
                <w:color w:val="000000"/>
                <w:sz w:val="16"/>
                <w:szCs w:val="16"/>
              </w:rPr>
            </w:pPr>
            <w:r w:rsidRPr="00715A61">
              <w:rPr>
                <w:rFonts w:ascii="Arial" w:hAnsi="Arial" w:cs="Arial"/>
                <w:color w:val="000000"/>
                <w:sz w:val="16"/>
                <w:szCs w:val="16"/>
              </w:rPr>
              <w:t>21,3%</w:t>
            </w:r>
          </w:p>
        </w:tc>
        <w:tc>
          <w:tcPr>
            <w:tcW w:w="70" w:type="pct"/>
            <w:tcBorders>
              <w:top w:val="nil"/>
              <w:left w:val="nil"/>
              <w:bottom w:val="nil"/>
              <w:right w:val="nil"/>
            </w:tcBorders>
            <w:shd w:val="clear" w:color="auto" w:fill="auto"/>
            <w:noWrap/>
            <w:vAlign w:val="bottom"/>
            <w:hideMark/>
          </w:tcPr>
          <w:p w14:paraId="1F2892AD" w14:textId="77777777" w:rsidR="00715A61" w:rsidRPr="00715A61" w:rsidRDefault="00715A61" w:rsidP="00715A61">
            <w:pPr>
              <w:jc w:val="right"/>
              <w:rPr>
                <w:rFonts w:ascii="Arial" w:hAnsi="Arial" w:cs="Arial"/>
                <w:color w:val="000000"/>
                <w:sz w:val="16"/>
                <w:szCs w:val="16"/>
              </w:rPr>
            </w:pPr>
          </w:p>
        </w:tc>
        <w:tc>
          <w:tcPr>
            <w:tcW w:w="476" w:type="pct"/>
            <w:tcBorders>
              <w:top w:val="nil"/>
              <w:left w:val="nil"/>
              <w:bottom w:val="nil"/>
              <w:right w:val="nil"/>
            </w:tcBorders>
            <w:shd w:val="clear" w:color="000000" w:fill="DDEBF7"/>
            <w:noWrap/>
            <w:vAlign w:val="center"/>
            <w:hideMark/>
          </w:tcPr>
          <w:p w14:paraId="728FCC90" w14:textId="77777777" w:rsidR="00715A61" w:rsidRPr="00715A61" w:rsidRDefault="00715A61" w:rsidP="00715A61">
            <w:pPr>
              <w:jc w:val="right"/>
              <w:rPr>
                <w:rFonts w:ascii="Arial" w:hAnsi="Arial" w:cs="Arial"/>
                <w:color w:val="000000"/>
                <w:sz w:val="16"/>
                <w:szCs w:val="16"/>
              </w:rPr>
            </w:pPr>
            <w:r w:rsidRPr="00715A61">
              <w:rPr>
                <w:rFonts w:ascii="Arial" w:hAnsi="Arial" w:cs="Arial"/>
                <w:color w:val="000000"/>
                <w:sz w:val="16"/>
                <w:szCs w:val="16"/>
              </w:rPr>
              <w:t>4.069</w:t>
            </w:r>
          </w:p>
        </w:tc>
        <w:tc>
          <w:tcPr>
            <w:tcW w:w="343" w:type="pct"/>
            <w:tcBorders>
              <w:top w:val="nil"/>
              <w:left w:val="nil"/>
              <w:bottom w:val="nil"/>
              <w:right w:val="nil"/>
            </w:tcBorders>
            <w:shd w:val="clear" w:color="auto" w:fill="auto"/>
            <w:noWrap/>
            <w:vAlign w:val="center"/>
            <w:hideMark/>
          </w:tcPr>
          <w:p w14:paraId="11A7A8BA" w14:textId="77777777" w:rsidR="00715A61" w:rsidRPr="00715A61" w:rsidRDefault="00715A61" w:rsidP="00715A61">
            <w:pPr>
              <w:jc w:val="right"/>
              <w:rPr>
                <w:rFonts w:ascii="Arial" w:hAnsi="Arial" w:cs="Arial"/>
                <w:color w:val="000000"/>
                <w:sz w:val="16"/>
                <w:szCs w:val="16"/>
              </w:rPr>
            </w:pPr>
            <w:r w:rsidRPr="00715A61">
              <w:rPr>
                <w:rFonts w:ascii="Arial" w:hAnsi="Arial" w:cs="Arial"/>
                <w:color w:val="000000"/>
                <w:sz w:val="16"/>
                <w:szCs w:val="16"/>
              </w:rPr>
              <w:t>3.714</w:t>
            </w:r>
          </w:p>
        </w:tc>
        <w:tc>
          <w:tcPr>
            <w:tcW w:w="70" w:type="pct"/>
            <w:tcBorders>
              <w:top w:val="nil"/>
              <w:left w:val="nil"/>
              <w:bottom w:val="nil"/>
              <w:right w:val="nil"/>
            </w:tcBorders>
            <w:shd w:val="clear" w:color="auto" w:fill="auto"/>
            <w:noWrap/>
            <w:vAlign w:val="bottom"/>
            <w:hideMark/>
          </w:tcPr>
          <w:p w14:paraId="68009726" w14:textId="77777777" w:rsidR="00715A61" w:rsidRPr="00715A61" w:rsidRDefault="00715A61" w:rsidP="00715A61">
            <w:pPr>
              <w:jc w:val="right"/>
              <w:rPr>
                <w:rFonts w:ascii="Arial" w:hAnsi="Arial" w:cs="Arial"/>
                <w:color w:val="000000"/>
                <w:sz w:val="16"/>
                <w:szCs w:val="16"/>
              </w:rPr>
            </w:pPr>
          </w:p>
        </w:tc>
        <w:tc>
          <w:tcPr>
            <w:tcW w:w="410" w:type="pct"/>
            <w:tcBorders>
              <w:top w:val="nil"/>
              <w:left w:val="nil"/>
              <w:bottom w:val="nil"/>
              <w:right w:val="nil"/>
            </w:tcBorders>
            <w:shd w:val="clear" w:color="auto" w:fill="auto"/>
            <w:noWrap/>
            <w:vAlign w:val="center"/>
            <w:hideMark/>
          </w:tcPr>
          <w:p w14:paraId="79B373C1" w14:textId="77777777" w:rsidR="00715A61" w:rsidRPr="00715A61" w:rsidRDefault="00715A61" w:rsidP="00715A61">
            <w:pPr>
              <w:jc w:val="right"/>
              <w:rPr>
                <w:rFonts w:ascii="Arial" w:hAnsi="Arial" w:cs="Arial"/>
                <w:color w:val="000000"/>
                <w:sz w:val="16"/>
                <w:szCs w:val="16"/>
              </w:rPr>
            </w:pPr>
            <w:r w:rsidRPr="00715A61">
              <w:rPr>
                <w:rFonts w:ascii="Arial" w:hAnsi="Arial" w:cs="Arial"/>
                <w:color w:val="000000"/>
                <w:sz w:val="16"/>
                <w:szCs w:val="16"/>
              </w:rPr>
              <w:t>9,6%</w:t>
            </w:r>
          </w:p>
        </w:tc>
      </w:tr>
      <w:tr w:rsidR="00715A61" w:rsidRPr="00715A61" w14:paraId="27B4F4A9" w14:textId="77777777" w:rsidTr="00715A61">
        <w:trPr>
          <w:trHeight w:val="238"/>
        </w:trPr>
        <w:tc>
          <w:tcPr>
            <w:tcW w:w="1690" w:type="pct"/>
            <w:tcBorders>
              <w:top w:val="nil"/>
              <w:left w:val="nil"/>
              <w:bottom w:val="nil"/>
              <w:right w:val="nil"/>
            </w:tcBorders>
            <w:shd w:val="clear" w:color="auto" w:fill="auto"/>
            <w:noWrap/>
            <w:vAlign w:val="bottom"/>
            <w:hideMark/>
          </w:tcPr>
          <w:p w14:paraId="06B5585F" w14:textId="77777777" w:rsidR="00715A61" w:rsidRPr="00715A61" w:rsidRDefault="00715A61" w:rsidP="00715A61">
            <w:pPr>
              <w:rPr>
                <w:rFonts w:ascii="Arial" w:hAnsi="Arial" w:cs="Arial"/>
                <w:color w:val="000000"/>
                <w:sz w:val="16"/>
                <w:szCs w:val="16"/>
              </w:rPr>
            </w:pPr>
            <w:r w:rsidRPr="00715A61">
              <w:rPr>
                <w:rFonts w:ascii="Arial" w:hAnsi="Arial" w:cs="Arial"/>
                <w:color w:val="000000"/>
                <w:sz w:val="16"/>
                <w:szCs w:val="16"/>
              </w:rPr>
              <w:t>Outros</w:t>
            </w:r>
          </w:p>
        </w:tc>
        <w:tc>
          <w:tcPr>
            <w:tcW w:w="435" w:type="pct"/>
            <w:tcBorders>
              <w:top w:val="nil"/>
              <w:left w:val="nil"/>
              <w:bottom w:val="nil"/>
              <w:right w:val="nil"/>
            </w:tcBorders>
            <w:shd w:val="clear" w:color="000000" w:fill="DDEBF7"/>
            <w:noWrap/>
            <w:vAlign w:val="center"/>
            <w:hideMark/>
          </w:tcPr>
          <w:p w14:paraId="760BD840" w14:textId="77777777" w:rsidR="00715A61" w:rsidRPr="00715A61" w:rsidRDefault="00715A61" w:rsidP="00715A61">
            <w:pPr>
              <w:rPr>
                <w:rFonts w:ascii="Arial" w:hAnsi="Arial" w:cs="Arial"/>
                <w:color w:val="000000"/>
                <w:sz w:val="16"/>
                <w:szCs w:val="16"/>
              </w:rPr>
            </w:pPr>
            <w:r w:rsidRPr="00715A61">
              <w:rPr>
                <w:rFonts w:ascii="Arial" w:hAnsi="Arial" w:cs="Arial"/>
                <w:color w:val="000000"/>
                <w:sz w:val="16"/>
                <w:szCs w:val="16"/>
              </w:rPr>
              <w:t xml:space="preserve">             - </w:t>
            </w:r>
          </w:p>
        </w:tc>
        <w:tc>
          <w:tcPr>
            <w:tcW w:w="393" w:type="pct"/>
            <w:tcBorders>
              <w:top w:val="nil"/>
              <w:left w:val="nil"/>
              <w:bottom w:val="nil"/>
              <w:right w:val="nil"/>
            </w:tcBorders>
            <w:shd w:val="clear" w:color="auto" w:fill="auto"/>
            <w:noWrap/>
            <w:vAlign w:val="center"/>
            <w:hideMark/>
          </w:tcPr>
          <w:p w14:paraId="3F7401BE" w14:textId="77777777" w:rsidR="00715A61" w:rsidRPr="00715A61" w:rsidRDefault="00715A61" w:rsidP="00715A61">
            <w:pPr>
              <w:rPr>
                <w:rFonts w:ascii="Arial" w:hAnsi="Arial" w:cs="Arial"/>
                <w:color w:val="000000"/>
                <w:sz w:val="16"/>
                <w:szCs w:val="16"/>
              </w:rPr>
            </w:pPr>
            <w:r w:rsidRPr="00715A61">
              <w:rPr>
                <w:rFonts w:ascii="Arial" w:hAnsi="Arial" w:cs="Arial"/>
                <w:color w:val="000000"/>
                <w:sz w:val="16"/>
                <w:szCs w:val="16"/>
              </w:rPr>
              <w:t xml:space="preserve">             -   </w:t>
            </w:r>
          </w:p>
        </w:tc>
        <w:tc>
          <w:tcPr>
            <w:tcW w:w="343" w:type="pct"/>
            <w:tcBorders>
              <w:top w:val="nil"/>
              <w:left w:val="nil"/>
              <w:bottom w:val="nil"/>
              <w:right w:val="nil"/>
            </w:tcBorders>
            <w:shd w:val="clear" w:color="auto" w:fill="auto"/>
            <w:noWrap/>
            <w:vAlign w:val="center"/>
            <w:hideMark/>
          </w:tcPr>
          <w:p w14:paraId="60739E7A" w14:textId="77777777" w:rsidR="00715A61" w:rsidRPr="00715A61" w:rsidRDefault="00715A61" w:rsidP="00715A61">
            <w:pPr>
              <w:jc w:val="right"/>
              <w:rPr>
                <w:rFonts w:ascii="Arial" w:hAnsi="Arial" w:cs="Arial"/>
                <w:color w:val="000000"/>
                <w:sz w:val="16"/>
                <w:szCs w:val="16"/>
              </w:rPr>
            </w:pPr>
            <w:r w:rsidRPr="00715A61">
              <w:rPr>
                <w:rFonts w:ascii="Arial" w:hAnsi="Arial" w:cs="Arial"/>
                <w:color w:val="000000"/>
                <w:sz w:val="16"/>
                <w:szCs w:val="16"/>
              </w:rPr>
              <w:t>100</w:t>
            </w:r>
          </w:p>
        </w:tc>
        <w:tc>
          <w:tcPr>
            <w:tcW w:w="70" w:type="pct"/>
            <w:tcBorders>
              <w:top w:val="nil"/>
              <w:left w:val="nil"/>
              <w:bottom w:val="nil"/>
              <w:right w:val="nil"/>
            </w:tcBorders>
            <w:shd w:val="clear" w:color="auto" w:fill="auto"/>
            <w:noWrap/>
            <w:vAlign w:val="bottom"/>
            <w:hideMark/>
          </w:tcPr>
          <w:p w14:paraId="4E93A0F6" w14:textId="77777777" w:rsidR="00715A61" w:rsidRPr="00715A61" w:rsidRDefault="00715A61" w:rsidP="00715A61">
            <w:pPr>
              <w:jc w:val="right"/>
              <w:rPr>
                <w:rFonts w:ascii="Arial" w:hAnsi="Arial" w:cs="Arial"/>
                <w:color w:val="000000"/>
                <w:sz w:val="16"/>
                <w:szCs w:val="16"/>
              </w:rPr>
            </w:pPr>
          </w:p>
        </w:tc>
        <w:tc>
          <w:tcPr>
            <w:tcW w:w="351" w:type="pct"/>
            <w:tcBorders>
              <w:top w:val="nil"/>
              <w:left w:val="nil"/>
              <w:bottom w:val="nil"/>
              <w:right w:val="nil"/>
            </w:tcBorders>
            <w:shd w:val="clear" w:color="auto" w:fill="auto"/>
            <w:noWrap/>
            <w:vAlign w:val="center"/>
            <w:hideMark/>
          </w:tcPr>
          <w:p w14:paraId="1092D3C3" w14:textId="77777777" w:rsidR="00715A61" w:rsidRPr="00715A61" w:rsidRDefault="00715A61" w:rsidP="00715A61">
            <w:pPr>
              <w:jc w:val="right"/>
              <w:rPr>
                <w:rFonts w:ascii="Arial" w:hAnsi="Arial" w:cs="Arial"/>
                <w:color w:val="000000"/>
                <w:sz w:val="16"/>
                <w:szCs w:val="16"/>
              </w:rPr>
            </w:pPr>
            <w:r w:rsidRPr="00715A61">
              <w:rPr>
                <w:rFonts w:ascii="Arial" w:hAnsi="Arial" w:cs="Arial"/>
                <w:color w:val="000000"/>
                <w:sz w:val="16"/>
                <w:szCs w:val="16"/>
              </w:rPr>
              <w:t>-</w:t>
            </w:r>
          </w:p>
        </w:tc>
        <w:tc>
          <w:tcPr>
            <w:tcW w:w="351" w:type="pct"/>
            <w:tcBorders>
              <w:top w:val="nil"/>
              <w:left w:val="nil"/>
              <w:bottom w:val="nil"/>
              <w:right w:val="nil"/>
            </w:tcBorders>
            <w:shd w:val="clear" w:color="auto" w:fill="auto"/>
            <w:noWrap/>
            <w:vAlign w:val="center"/>
            <w:hideMark/>
          </w:tcPr>
          <w:p w14:paraId="6BD2A3DF" w14:textId="77777777" w:rsidR="00715A61" w:rsidRPr="00715A61" w:rsidRDefault="00715A61" w:rsidP="00715A61">
            <w:pPr>
              <w:jc w:val="right"/>
              <w:rPr>
                <w:rFonts w:ascii="Arial" w:hAnsi="Arial" w:cs="Arial"/>
                <w:color w:val="000000"/>
                <w:sz w:val="16"/>
                <w:szCs w:val="16"/>
              </w:rPr>
            </w:pPr>
            <w:r w:rsidRPr="00715A61">
              <w:rPr>
                <w:rFonts w:ascii="Arial" w:hAnsi="Arial" w:cs="Arial"/>
                <w:color w:val="000000"/>
                <w:sz w:val="16"/>
                <w:szCs w:val="16"/>
              </w:rPr>
              <w:t>-100,0%</w:t>
            </w:r>
          </w:p>
        </w:tc>
        <w:tc>
          <w:tcPr>
            <w:tcW w:w="70" w:type="pct"/>
            <w:tcBorders>
              <w:top w:val="nil"/>
              <w:left w:val="nil"/>
              <w:bottom w:val="nil"/>
              <w:right w:val="nil"/>
            </w:tcBorders>
            <w:shd w:val="clear" w:color="auto" w:fill="auto"/>
            <w:noWrap/>
            <w:vAlign w:val="bottom"/>
            <w:hideMark/>
          </w:tcPr>
          <w:p w14:paraId="0AE59F85" w14:textId="77777777" w:rsidR="00715A61" w:rsidRPr="00715A61" w:rsidRDefault="00715A61" w:rsidP="00715A61">
            <w:pPr>
              <w:jc w:val="right"/>
              <w:rPr>
                <w:rFonts w:ascii="Arial" w:hAnsi="Arial" w:cs="Arial"/>
                <w:color w:val="000000"/>
                <w:sz w:val="16"/>
                <w:szCs w:val="16"/>
              </w:rPr>
            </w:pPr>
          </w:p>
        </w:tc>
        <w:tc>
          <w:tcPr>
            <w:tcW w:w="476" w:type="pct"/>
            <w:tcBorders>
              <w:top w:val="nil"/>
              <w:left w:val="nil"/>
              <w:bottom w:val="nil"/>
              <w:right w:val="nil"/>
            </w:tcBorders>
            <w:shd w:val="clear" w:color="000000" w:fill="DDEBF7"/>
            <w:noWrap/>
            <w:vAlign w:val="center"/>
            <w:hideMark/>
          </w:tcPr>
          <w:p w14:paraId="26256E63" w14:textId="77777777" w:rsidR="00715A61" w:rsidRPr="00715A61" w:rsidRDefault="00715A61" w:rsidP="00715A61">
            <w:pPr>
              <w:jc w:val="right"/>
              <w:rPr>
                <w:rFonts w:ascii="Arial" w:hAnsi="Arial" w:cs="Arial"/>
                <w:color w:val="000000"/>
                <w:sz w:val="16"/>
                <w:szCs w:val="16"/>
              </w:rPr>
            </w:pPr>
            <w:r w:rsidRPr="00715A61">
              <w:rPr>
                <w:rFonts w:ascii="Arial" w:hAnsi="Arial" w:cs="Arial"/>
                <w:color w:val="000000"/>
                <w:sz w:val="16"/>
                <w:szCs w:val="16"/>
              </w:rPr>
              <w:t>431</w:t>
            </w:r>
          </w:p>
        </w:tc>
        <w:tc>
          <w:tcPr>
            <w:tcW w:w="343" w:type="pct"/>
            <w:tcBorders>
              <w:top w:val="nil"/>
              <w:left w:val="nil"/>
              <w:bottom w:val="nil"/>
              <w:right w:val="nil"/>
            </w:tcBorders>
            <w:shd w:val="clear" w:color="auto" w:fill="auto"/>
            <w:noWrap/>
            <w:vAlign w:val="center"/>
            <w:hideMark/>
          </w:tcPr>
          <w:p w14:paraId="050880DE" w14:textId="77777777" w:rsidR="00715A61" w:rsidRPr="00715A61" w:rsidRDefault="00715A61" w:rsidP="00715A61">
            <w:pPr>
              <w:jc w:val="right"/>
              <w:rPr>
                <w:rFonts w:ascii="Arial" w:hAnsi="Arial" w:cs="Arial"/>
                <w:color w:val="000000"/>
                <w:sz w:val="16"/>
                <w:szCs w:val="16"/>
              </w:rPr>
            </w:pPr>
            <w:r w:rsidRPr="00715A61">
              <w:rPr>
                <w:rFonts w:ascii="Arial" w:hAnsi="Arial" w:cs="Arial"/>
                <w:color w:val="000000"/>
                <w:sz w:val="16"/>
                <w:szCs w:val="16"/>
              </w:rPr>
              <w:t>3</w:t>
            </w:r>
          </w:p>
        </w:tc>
        <w:tc>
          <w:tcPr>
            <w:tcW w:w="70" w:type="pct"/>
            <w:tcBorders>
              <w:top w:val="nil"/>
              <w:left w:val="nil"/>
              <w:bottom w:val="nil"/>
              <w:right w:val="nil"/>
            </w:tcBorders>
            <w:shd w:val="clear" w:color="auto" w:fill="auto"/>
            <w:noWrap/>
            <w:vAlign w:val="bottom"/>
            <w:hideMark/>
          </w:tcPr>
          <w:p w14:paraId="32448144" w14:textId="77777777" w:rsidR="00715A61" w:rsidRPr="00715A61" w:rsidRDefault="00715A61" w:rsidP="00715A61">
            <w:pPr>
              <w:jc w:val="right"/>
              <w:rPr>
                <w:rFonts w:ascii="Arial" w:hAnsi="Arial" w:cs="Arial"/>
                <w:color w:val="000000"/>
                <w:sz w:val="16"/>
                <w:szCs w:val="16"/>
              </w:rPr>
            </w:pPr>
          </w:p>
        </w:tc>
        <w:tc>
          <w:tcPr>
            <w:tcW w:w="410" w:type="pct"/>
            <w:tcBorders>
              <w:top w:val="nil"/>
              <w:left w:val="nil"/>
              <w:bottom w:val="nil"/>
              <w:right w:val="nil"/>
            </w:tcBorders>
            <w:shd w:val="clear" w:color="auto" w:fill="auto"/>
            <w:noWrap/>
            <w:vAlign w:val="center"/>
            <w:hideMark/>
          </w:tcPr>
          <w:p w14:paraId="091FE586" w14:textId="77777777" w:rsidR="00715A61" w:rsidRPr="00715A61" w:rsidRDefault="00715A61" w:rsidP="00715A61">
            <w:pPr>
              <w:jc w:val="right"/>
              <w:rPr>
                <w:rFonts w:ascii="Arial" w:hAnsi="Arial" w:cs="Arial"/>
                <w:color w:val="000000"/>
                <w:sz w:val="16"/>
                <w:szCs w:val="16"/>
              </w:rPr>
            </w:pPr>
            <w:r w:rsidRPr="00715A61">
              <w:rPr>
                <w:rFonts w:ascii="Arial" w:hAnsi="Arial" w:cs="Arial"/>
                <w:color w:val="000000"/>
                <w:sz w:val="16"/>
                <w:szCs w:val="16"/>
              </w:rPr>
              <w:t>14266,7%</w:t>
            </w:r>
          </w:p>
        </w:tc>
      </w:tr>
      <w:tr w:rsidR="00715A61" w:rsidRPr="00715A61" w14:paraId="6116E33E" w14:textId="77777777" w:rsidTr="00715A61">
        <w:trPr>
          <w:trHeight w:val="238"/>
        </w:trPr>
        <w:tc>
          <w:tcPr>
            <w:tcW w:w="1690" w:type="pct"/>
            <w:tcBorders>
              <w:top w:val="nil"/>
              <w:left w:val="nil"/>
              <w:bottom w:val="nil"/>
              <w:right w:val="nil"/>
            </w:tcBorders>
            <w:shd w:val="clear" w:color="000000" w:fill="75F6F9"/>
            <w:vAlign w:val="center"/>
            <w:hideMark/>
          </w:tcPr>
          <w:p w14:paraId="641ACCF6" w14:textId="77777777" w:rsidR="00715A61" w:rsidRPr="00715A61" w:rsidRDefault="00715A61" w:rsidP="00715A61">
            <w:pPr>
              <w:rPr>
                <w:rFonts w:ascii="Arial" w:hAnsi="Arial" w:cs="Arial"/>
                <w:b/>
                <w:bCs/>
                <w:color w:val="000000"/>
                <w:sz w:val="16"/>
                <w:szCs w:val="16"/>
              </w:rPr>
            </w:pPr>
            <w:r w:rsidRPr="00715A61">
              <w:rPr>
                <w:rFonts w:ascii="Arial" w:hAnsi="Arial" w:cs="Arial"/>
                <w:b/>
                <w:bCs/>
                <w:color w:val="000000"/>
                <w:sz w:val="16"/>
                <w:szCs w:val="16"/>
              </w:rPr>
              <w:t>Total</w:t>
            </w:r>
          </w:p>
        </w:tc>
        <w:tc>
          <w:tcPr>
            <w:tcW w:w="435" w:type="pct"/>
            <w:tcBorders>
              <w:top w:val="nil"/>
              <w:left w:val="nil"/>
              <w:bottom w:val="nil"/>
              <w:right w:val="nil"/>
            </w:tcBorders>
            <w:shd w:val="clear" w:color="000000" w:fill="75F6F9"/>
            <w:noWrap/>
            <w:vAlign w:val="center"/>
            <w:hideMark/>
          </w:tcPr>
          <w:p w14:paraId="7335E3D6" w14:textId="77777777" w:rsidR="00715A61" w:rsidRPr="00715A61" w:rsidRDefault="00715A61" w:rsidP="00715A61">
            <w:pPr>
              <w:jc w:val="center"/>
              <w:rPr>
                <w:rFonts w:ascii="Arial" w:hAnsi="Arial" w:cs="Arial"/>
                <w:b/>
                <w:bCs/>
                <w:color w:val="000000"/>
                <w:sz w:val="16"/>
                <w:szCs w:val="16"/>
              </w:rPr>
            </w:pPr>
            <w:r w:rsidRPr="00715A61">
              <w:rPr>
                <w:rFonts w:ascii="Arial" w:hAnsi="Arial" w:cs="Arial"/>
                <w:b/>
                <w:bCs/>
                <w:color w:val="000000"/>
                <w:sz w:val="16"/>
                <w:szCs w:val="16"/>
              </w:rPr>
              <w:t xml:space="preserve">  19.644 </w:t>
            </w:r>
          </w:p>
        </w:tc>
        <w:tc>
          <w:tcPr>
            <w:tcW w:w="393" w:type="pct"/>
            <w:tcBorders>
              <w:top w:val="nil"/>
              <w:left w:val="nil"/>
              <w:bottom w:val="nil"/>
              <w:right w:val="nil"/>
            </w:tcBorders>
            <w:shd w:val="clear" w:color="000000" w:fill="75F6F9"/>
            <w:noWrap/>
            <w:vAlign w:val="center"/>
            <w:hideMark/>
          </w:tcPr>
          <w:p w14:paraId="75728D36" w14:textId="77777777" w:rsidR="00715A61" w:rsidRPr="00715A61" w:rsidRDefault="00715A61" w:rsidP="00715A61">
            <w:pPr>
              <w:jc w:val="center"/>
              <w:rPr>
                <w:rFonts w:ascii="Arial" w:hAnsi="Arial" w:cs="Arial"/>
                <w:b/>
                <w:bCs/>
                <w:color w:val="000000"/>
                <w:sz w:val="16"/>
                <w:szCs w:val="16"/>
              </w:rPr>
            </w:pPr>
            <w:r w:rsidRPr="00715A61">
              <w:rPr>
                <w:rFonts w:ascii="Arial" w:hAnsi="Arial" w:cs="Arial"/>
                <w:b/>
                <w:bCs/>
                <w:color w:val="000000"/>
                <w:sz w:val="16"/>
                <w:szCs w:val="16"/>
              </w:rPr>
              <w:t xml:space="preserve">    66.983 </w:t>
            </w:r>
          </w:p>
        </w:tc>
        <w:tc>
          <w:tcPr>
            <w:tcW w:w="343" w:type="pct"/>
            <w:tcBorders>
              <w:top w:val="nil"/>
              <w:left w:val="nil"/>
              <w:bottom w:val="nil"/>
              <w:right w:val="nil"/>
            </w:tcBorders>
            <w:shd w:val="clear" w:color="000000" w:fill="75F6F9"/>
            <w:noWrap/>
            <w:vAlign w:val="center"/>
            <w:hideMark/>
          </w:tcPr>
          <w:p w14:paraId="46A05637" w14:textId="77777777" w:rsidR="00715A61" w:rsidRPr="00715A61" w:rsidRDefault="00715A61" w:rsidP="00715A61">
            <w:pPr>
              <w:jc w:val="center"/>
              <w:rPr>
                <w:rFonts w:ascii="Arial" w:hAnsi="Arial" w:cs="Arial"/>
                <w:b/>
                <w:bCs/>
                <w:color w:val="000000"/>
                <w:sz w:val="16"/>
                <w:szCs w:val="16"/>
              </w:rPr>
            </w:pPr>
            <w:r w:rsidRPr="00715A61">
              <w:rPr>
                <w:rFonts w:ascii="Arial" w:hAnsi="Arial" w:cs="Arial"/>
                <w:b/>
                <w:bCs/>
                <w:color w:val="000000"/>
                <w:sz w:val="16"/>
                <w:szCs w:val="16"/>
              </w:rPr>
              <w:t xml:space="preserve">  56.279 </w:t>
            </w:r>
          </w:p>
        </w:tc>
        <w:tc>
          <w:tcPr>
            <w:tcW w:w="70" w:type="pct"/>
            <w:tcBorders>
              <w:top w:val="nil"/>
              <w:left w:val="nil"/>
              <w:bottom w:val="nil"/>
              <w:right w:val="nil"/>
            </w:tcBorders>
            <w:shd w:val="clear" w:color="auto" w:fill="auto"/>
            <w:noWrap/>
            <w:vAlign w:val="bottom"/>
            <w:hideMark/>
          </w:tcPr>
          <w:p w14:paraId="101850BA" w14:textId="77777777" w:rsidR="00715A61" w:rsidRPr="00715A61" w:rsidRDefault="00715A61" w:rsidP="00715A61">
            <w:pPr>
              <w:jc w:val="center"/>
              <w:rPr>
                <w:rFonts w:ascii="Arial" w:hAnsi="Arial" w:cs="Arial"/>
                <w:b/>
                <w:bCs/>
                <w:color w:val="000000"/>
                <w:sz w:val="16"/>
                <w:szCs w:val="16"/>
              </w:rPr>
            </w:pPr>
          </w:p>
        </w:tc>
        <w:tc>
          <w:tcPr>
            <w:tcW w:w="351" w:type="pct"/>
            <w:tcBorders>
              <w:top w:val="nil"/>
              <w:left w:val="nil"/>
              <w:bottom w:val="single" w:sz="8" w:space="0" w:color="75F6F9"/>
              <w:right w:val="nil"/>
            </w:tcBorders>
            <w:shd w:val="clear" w:color="000000" w:fill="75F6F9"/>
            <w:noWrap/>
            <w:vAlign w:val="center"/>
            <w:hideMark/>
          </w:tcPr>
          <w:p w14:paraId="0FDDB3C2" w14:textId="77777777" w:rsidR="00715A61" w:rsidRPr="00715A61" w:rsidRDefault="00715A61" w:rsidP="00715A61">
            <w:pPr>
              <w:jc w:val="right"/>
              <w:rPr>
                <w:rFonts w:ascii="Arial" w:hAnsi="Arial" w:cs="Arial"/>
                <w:b/>
                <w:bCs/>
                <w:color w:val="000000"/>
                <w:sz w:val="16"/>
                <w:szCs w:val="16"/>
              </w:rPr>
            </w:pPr>
            <w:r w:rsidRPr="00715A61">
              <w:rPr>
                <w:rFonts w:ascii="Arial" w:hAnsi="Arial" w:cs="Arial"/>
                <w:b/>
                <w:bCs/>
                <w:color w:val="000000"/>
                <w:sz w:val="16"/>
                <w:szCs w:val="16"/>
              </w:rPr>
              <w:t>-70,7%</w:t>
            </w:r>
          </w:p>
        </w:tc>
        <w:tc>
          <w:tcPr>
            <w:tcW w:w="351" w:type="pct"/>
            <w:tcBorders>
              <w:top w:val="nil"/>
              <w:left w:val="nil"/>
              <w:bottom w:val="single" w:sz="8" w:space="0" w:color="75F6F9"/>
              <w:right w:val="nil"/>
            </w:tcBorders>
            <w:shd w:val="clear" w:color="000000" w:fill="75F6F9"/>
            <w:noWrap/>
            <w:vAlign w:val="center"/>
            <w:hideMark/>
          </w:tcPr>
          <w:p w14:paraId="4745D831" w14:textId="77777777" w:rsidR="00715A61" w:rsidRPr="00715A61" w:rsidRDefault="00715A61" w:rsidP="00715A61">
            <w:pPr>
              <w:jc w:val="right"/>
              <w:rPr>
                <w:rFonts w:ascii="Arial" w:hAnsi="Arial" w:cs="Arial"/>
                <w:b/>
                <w:bCs/>
                <w:color w:val="000000"/>
                <w:sz w:val="16"/>
                <w:szCs w:val="16"/>
              </w:rPr>
            </w:pPr>
            <w:r w:rsidRPr="00715A61">
              <w:rPr>
                <w:rFonts w:ascii="Arial" w:hAnsi="Arial" w:cs="Arial"/>
                <w:b/>
                <w:bCs/>
                <w:color w:val="000000"/>
                <w:sz w:val="16"/>
                <w:szCs w:val="16"/>
              </w:rPr>
              <w:t>-65,1%</w:t>
            </w:r>
          </w:p>
        </w:tc>
        <w:tc>
          <w:tcPr>
            <w:tcW w:w="70" w:type="pct"/>
            <w:tcBorders>
              <w:top w:val="nil"/>
              <w:left w:val="nil"/>
              <w:bottom w:val="nil"/>
              <w:right w:val="nil"/>
            </w:tcBorders>
            <w:shd w:val="clear" w:color="auto" w:fill="auto"/>
            <w:noWrap/>
            <w:vAlign w:val="bottom"/>
            <w:hideMark/>
          </w:tcPr>
          <w:p w14:paraId="5D83AAE9" w14:textId="77777777" w:rsidR="00715A61" w:rsidRPr="00715A61" w:rsidRDefault="00715A61" w:rsidP="00715A61">
            <w:pPr>
              <w:jc w:val="right"/>
              <w:rPr>
                <w:rFonts w:ascii="Arial" w:hAnsi="Arial" w:cs="Arial"/>
                <w:b/>
                <w:bCs/>
                <w:color w:val="000000"/>
                <w:sz w:val="16"/>
                <w:szCs w:val="16"/>
              </w:rPr>
            </w:pPr>
          </w:p>
        </w:tc>
        <w:tc>
          <w:tcPr>
            <w:tcW w:w="476" w:type="pct"/>
            <w:tcBorders>
              <w:top w:val="nil"/>
              <w:left w:val="nil"/>
              <w:bottom w:val="nil"/>
              <w:right w:val="nil"/>
            </w:tcBorders>
            <w:shd w:val="clear" w:color="000000" w:fill="75F6F9"/>
            <w:noWrap/>
            <w:vAlign w:val="center"/>
            <w:hideMark/>
          </w:tcPr>
          <w:p w14:paraId="1F40A80E" w14:textId="77777777" w:rsidR="00715A61" w:rsidRPr="00715A61" w:rsidRDefault="00715A61" w:rsidP="00715A61">
            <w:pPr>
              <w:jc w:val="center"/>
              <w:rPr>
                <w:rFonts w:ascii="Arial" w:hAnsi="Arial" w:cs="Arial"/>
                <w:b/>
                <w:bCs/>
                <w:color w:val="000000"/>
                <w:sz w:val="16"/>
                <w:szCs w:val="16"/>
              </w:rPr>
            </w:pPr>
            <w:r w:rsidRPr="00715A61">
              <w:rPr>
                <w:rFonts w:ascii="Arial" w:hAnsi="Arial" w:cs="Arial"/>
                <w:b/>
                <w:bCs/>
                <w:color w:val="000000"/>
                <w:sz w:val="16"/>
                <w:szCs w:val="16"/>
              </w:rPr>
              <w:t xml:space="preserve">  116.690 </w:t>
            </w:r>
          </w:p>
        </w:tc>
        <w:tc>
          <w:tcPr>
            <w:tcW w:w="343" w:type="pct"/>
            <w:tcBorders>
              <w:top w:val="nil"/>
              <w:left w:val="nil"/>
              <w:bottom w:val="nil"/>
              <w:right w:val="nil"/>
            </w:tcBorders>
            <w:shd w:val="clear" w:color="000000" w:fill="75F6F9"/>
            <w:noWrap/>
            <w:vAlign w:val="center"/>
            <w:hideMark/>
          </w:tcPr>
          <w:p w14:paraId="0E7BDAC9" w14:textId="77777777" w:rsidR="00715A61" w:rsidRPr="00715A61" w:rsidRDefault="00715A61" w:rsidP="00715A61">
            <w:pPr>
              <w:jc w:val="right"/>
              <w:rPr>
                <w:rFonts w:ascii="Arial" w:hAnsi="Arial" w:cs="Arial"/>
                <w:b/>
                <w:bCs/>
                <w:color w:val="000000"/>
                <w:sz w:val="16"/>
                <w:szCs w:val="16"/>
              </w:rPr>
            </w:pPr>
            <w:r w:rsidRPr="00715A61">
              <w:rPr>
                <w:rFonts w:ascii="Arial" w:hAnsi="Arial" w:cs="Arial"/>
                <w:b/>
                <w:bCs/>
                <w:color w:val="000000"/>
                <w:sz w:val="16"/>
                <w:szCs w:val="16"/>
              </w:rPr>
              <w:t>131.601</w:t>
            </w:r>
          </w:p>
        </w:tc>
        <w:tc>
          <w:tcPr>
            <w:tcW w:w="70" w:type="pct"/>
            <w:tcBorders>
              <w:top w:val="nil"/>
              <w:left w:val="nil"/>
              <w:bottom w:val="nil"/>
              <w:right w:val="nil"/>
            </w:tcBorders>
            <w:shd w:val="clear" w:color="auto" w:fill="auto"/>
            <w:noWrap/>
            <w:vAlign w:val="bottom"/>
            <w:hideMark/>
          </w:tcPr>
          <w:p w14:paraId="4084FF40" w14:textId="77777777" w:rsidR="00715A61" w:rsidRPr="00715A61" w:rsidRDefault="00715A61" w:rsidP="00715A61">
            <w:pPr>
              <w:jc w:val="right"/>
              <w:rPr>
                <w:rFonts w:ascii="Arial" w:hAnsi="Arial" w:cs="Arial"/>
                <w:b/>
                <w:bCs/>
                <w:color w:val="000000"/>
                <w:sz w:val="16"/>
                <w:szCs w:val="16"/>
              </w:rPr>
            </w:pPr>
          </w:p>
        </w:tc>
        <w:tc>
          <w:tcPr>
            <w:tcW w:w="410" w:type="pct"/>
            <w:tcBorders>
              <w:top w:val="nil"/>
              <w:left w:val="nil"/>
              <w:bottom w:val="nil"/>
              <w:right w:val="nil"/>
            </w:tcBorders>
            <w:shd w:val="clear" w:color="000000" w:fill="75F6F9"/>
            <w:noWrap/>
            <w:vAlign w:val="center"/>
            <w:hideMark/>
          </w:tcPr>
          <w:p w14:paraId="494116DC" w14:textId="77777777" w:rsidR="00715A61" w:rsidRPr="00715A61" w:rsidRDefault="00715A61" w:rsidP="00715A61">
            <w:pPr>
              <w:jc w:val="right"/>
              <w:rPr>
                <w:rFonts w:ascii="Arial" w:hAnsi="Arial" w:cs="Arial"/>
                <w:b/>
                <w:bCs/>
                <w:color w:val="000000"/>
                <w:sz w:val="16"/>
                <w:szCs w:val="16"/>
              </w:rPr>
            </w:pPr>
            <w:r w:rsidRPr="00715A61">
              <w:rPr>
                <w:rFonts w:ascii="Arial" w:hAnsi="Arial" w:cs="Arial"/>
                <w:b/>
                <w:bCs/>
                <w:color w:val="000000"/>
                <w:sz w:val="16"/>
                <w:szCs w:val="16"/>
              </w:rPr>
              <w:t>-11,3%</w:t>
            </w:r>
          </w:p>
        </w:tc>
      </w:tr>
    </w:tbl>
    <w:p w14:paraId="4E4A01A1" w14:textId="0AE2CEDB" w:rsidR="00715A61" w:rsidRDefault="00715A61" w:rsidP="00834DD5">
      <w:pPr>
        <w:rPr>
          <w:rFonts w:ascii="Arial" w:hAnsi="Arial" w:cs="Arial"/>
          <w:b/>
          <w:smallCaps/>
          <w:u w:val="single"/>
        </w:rPr>
      </w:pPr>
    </w:p>
    <w:p w14:paraId="1935A0C4" w14:textId="4BDB4A30" w:rsidR="00715A61" w:rsidRDefault="00715A61" w:rsidP="00834DD5">
      <w:pPr>
        <w:rPr>
          <w:rFonts w:ascii="Arial" w:hAnsi="Arial" w:cs="Arial"/>
          <w:b/>
          <w:smallCaps/>
          <w:u w:val="single"/>
        </w:rPr>
      </w:pPr>
      <w:r>
        <w:rPr>
          <w:noProof/>
        </w:rPr>
        <mc:AlternateContent>
          <mc:Choice Requires="wps">
            <w:drawing>
              <wp:anchor distT="0" distB="0" distL="114300" distR="114300" simplePos="0" relativeHeight="251885568" behindDoc="0" locked="0" layoutInCell="1" allowOverlap="1" wp14:anchorId="28548AFF" wp14:editId="4FACCA82">
                <wp:simplePos x="0" y="0"/>
                <wp:positionH relativeFrom="column">
                  <wp:posOffset>184150</wp:posOffset>
                </wp:positionH>
                <wp:positionV relativeFrom="paragraph">
                  <wp:posOffset>1699895</wp:posOffset>
                </wp:positionV>
                <wp:extent cx="6578600" cy="0"/>
                <wp:effectExtent l="0" t="0" r="12700" b="19050"/>
                <wp:wrapNone/>
                <wp:docPr id="15" name="Conector reto 4">
                  <a:extLst xmlns:a="http://schemas.openxmlformats.org/drawingml/2006/main">
                    <a:ext uri="{FF2B5EF4-FFF2-40B4-BE49-F238E27FC236}">
                      <a16:creationId xmlns:a16="http://schemas.microsoft.com/office/drawing/2014/main" id="{00000000-0008-0000-0900-000005000000}"/>
                    </a:ext>
                  </a:extLst>
                </wp:docPr>
                <wp:cNvGraphicFramePr/>
                <a:graphic xmlns:a="http://schemas.openxmlformats.org/drawingml/2006/main">
                  <a:graphicData uri="http://schemas.microsoft.com/office/word/2010/wordprocessingShape">
                    <wps:wsp>
                      <wps:cNvCnPr/>
                      <wps:spPr>
                        <a:xfrm>
                          <a:off x="0" y="0"/>
                          <a:ext cx="6578600" cy="0"/>
                        </a:xfrm>
                        <a:prstGeom prst="line">
                          <a:avLst/>
                        </a:prstGeom>
                        <a:ln w="9525" cap="flat" cmpd="sng" algn="ctr">
                          <a:solidFill>
                            <a:schemeClr val="accent5"/>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1D106DAF" id="Conector reto 4" o:spid="_x0000_s1026" style="position:absolute;z-index:251885568;visibility:visible;mso-wrap-style:square;mso-wrap-distance-left:9pt;mso-wrap-distance-top:0;mso-wrap-distance-right:9pt;mso-wrap-distance-bottom:0;mso-position-horizontal:absolute;mso-position-horizontal-relative:text;mso-position-vertical:absolute;mso-position-vertical-relative:text" from="14.5pt,133.85pt" to="532.5pt,1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" strokecolor="#4bacc6 [3208]">
                <v:stroke dashstyle="dash"/>
              </v:line>
            </w:pict>
          </mc:Fallback>
        </mc:AlternateContent>
      </w:r>
      <w:r>
        <w:rPr>
          <w:noProof/>
        </w:rPr>
        <mc:AlternateContent>
          <mc:Choice Requires="wps">
            <w:drawing>
              <wp:anchor distT="0" distB="0" distL="114300" distR="114300" simplePos="0" relativeHeight="251883520" behindDoc="0" locked="0" layoutInCell="1" allowOverlap="1" wp14:anchorId="60AED3E2" wp14:editId="4F486616">
                <wp:simplePos x="0" y="0"/>
                <wp:positionH relativeFrom="column">
                  <wp:posOffset>184150</wp:posOffset>
                </wp:positionH>
                <wp:positionV relativeFrom="paragraph">
                  <wp:posOffset>1198245</wp:posOffset>
                </wp:positionV>
                <wp:extent cx="6578600" cy="0"/>
                <wp:effectExtent l="0" t="0" r="12700" b="19050"/>
                <wp:wrapNone/>
                <wp:docPr id="13" name="Conector reto 4">
                  <a:extLst xmlns:a="http://schemas.openxmlformats.org/drawingml/2006/main">
                    <a:ext uri="{FF2B5EF4-FFF2-40B4-BE49-F238E27FC236}">
                      <a16:creationId xmlns:a16="http://schemas.microsoft.com/office/drawing/2014/main" id="{00000000-0008-0000-0900-000005000000}"/>
                    </a:ext>
                  </a:extLst>
                </wp:docPr>
                <wp:cNvGraphicFramePr/>
                <a:graphic xmlns:a="http://schemas.openxmlformats.org/drawingml/2006/main">
                  <a:graphicData uri="http://schemas.microsoft.com/office/word/2010/wordprocessingShape">
                    <wps:wsp>
                      <wps:cNvCnPr/>
                      <wps:spPr>
                        <a:xfrm>
                          <a:off x="0" y="0"/>
                          <a:ext cx="6578600" cy="0"/>
                        </a:xfrm>
                        <a:prstGeom prst="line">
                          <a:avLst/>
                        </a:prstGeom>
                        <a:ln w="9525" cap="flat" cmpd="sng" algn="ctr">
                          <a:solidFill>
                            <a:schemeClr val="accent5"/>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69FC9398" id="Conector reto 4" o:spid="_x0000_s1026" style="position:absolute;z-index:251883520;visibility:visible;mso-wrap-style:square;mso-wrap-distance-left:9pt;mso-wrap-distance-top:0;mso-wrap-distance-right:9pt;mso-wrap-distance-bottom:0;mso-position-horizontal:absolute;mso-position-horizontal-relative:text;mso-position-vertical:absolute;mso-position-vertical-relative:text" from="14.5pt,94.35pt" to="532.5pt,9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" strokecolor="#4bacc6 [3208]">
                <v:stroke dashstyle="dash"/>
              </v:line>
            </w:pict>
          </mc:Fallback>
        </mc:AlternateContent>
      </w:r>
      <w:r>
        <w:rPr>
          <w:noProof/>
        </w:rPr>
        <mc:AlternateContent>
          <mc:Choice Requires="wps">
            <w:drawing>
              <wp:anchor distT="0" distB="0" distL="114300" distR="114300" simplePos="0" relativeHeight="251867136" behindDoc="0" locked="0" layoutInCell="1" allowOverlap="1" wp14:anchorId="2446BC8D" wp14:editId="5B3B32DD">
                <wp:simplePos x="0" y="0"/>
                <wp:positionH relativeFrom="column">
                  <wp:posOffset>184150</wp:posOffset>
                </wp:positionH>
                <wp:positionV relativeFrom="paragraph">
                  <wp:posOffset>628015</wp:posOffset>
                </wp:positionV>
                <wp:extent cx="6578600" cy="0"/>
                <wp:effectExtent l="0" t="0" r="12700" b="19050"/>
                <wp:wrapNone/>
                <wp:docPr id="12" name="Conector reto 4">
                  <a:extLst xmlns:a="http://schemas.openxmlformats.org/drawingml/2006/main">
                    <a:ext uri="{FF2B5EF4-FFF2-40B4-BE49-F238E27FC236}">
                      <a16:creationId xmlns:a16="http://schemas.microsoft.com/office/drawing/2014/main" id="{00000000-0008-0000-0900-000005000000}"/>
                    </a:ext>
                  </a:extLst>
                </wp:docPr>
                <wp:cNvGraphicFramePr/>
                <a:graphic xmlns:a="http://schemas.openxmlformats.org/drawingml/2006/main">
                  <a:graphicData uri="http://schemas.microsoft.com/office/word/2010/wordprocessingShape">
                    <wps:wsp>
                      <wps:cNvCnPr/>
                      <wps:spPr>
                        <a:xfrm>
                          <a:off x="0" y="0"/>
                          <a:ext cx="6578600" cy="0"/>
                        </a:xfrm>
                        <a:prstGeom prst="line">
                          <a:avLst/>
                        </a:prstGeom>
                        <a:ln w="9525" cap="flat" cmpd="sng" algn="ctr">
                          <a:solidFill>
                            <a:schemeClr val="accent5"/>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29DA7517" id="Conector reto 4" o:spid="_x0000_s1026" style="position:absolute;z-index:251867136;visibility:visible;mso-wrap-style:square;mso-wrap-distance-left:9pt;mso-wrap-distance-top:0;mso-wrap-distance-right:9pt;mso-wrap-distance-bottom:0;mso-position-horizontal:absolute;mso-position-horizontal-relative:text;mso-position-vertical:absolute;mso-position-vertical-relative:text" from="14.5pt,49.45pt" to="532.5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" strokecolor="#4bacc6 [3208]">
                <v:stroke dashstyle="dash"/>
              </v:line>
            </w:pict>
          </mc:Fallback>
        </mc:AlternateContent>
      </w:r>
      <w:r>
        <w:rPr>
          <w:noProof/>
        </w:rPr>
        <w:drawing>
          <wp:inline distT="0" distB="0" distL="0" distR="0" wp14:anchorId="18C3EC06" wp14:editId="19167634">
            <wp:extent cx="6659880" cy="2655570"/>
            <wp:effectExtent l="0" t="0" r="0" b="0"/>
            <wp:docPr id="6" name="Gráfico 6">
              <a:extLst xmlns:a="http://schemas.openxmlformats.org/drawingml/2006/main">
                <a:ext uri="{FF2B5EF4-FFF2-40B4-BE49-F238E27FC236}">
                  <a16:creationId xmlns:a16="http://schemas.microsoft.com/office/drawing/2014/main" id="{00000000-0008-0000-09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F36A09E" w14:textId="52842180" w:rsidR="00BB7377" w:rsidRDefault="009C74B1" w:rsidP="00AF5494">
      <w:pPr>
        <w:jc w:val="both"/>
        <w:rPr>
          <w:rFonts w:ascii="Arial" w:hAnsi="Arial" w:cs="Arial"/>
          <w:noProof/>
        </w:rPr>
      </w:pPr>
      <w:r w:rsidRPr="00B565CB">
        <w:rPr>
          <w:rFonts w:ascii="Arial" w:hAnsi="Arial" w:cs="Arial"/>
          <w:noProof/>
        </w:rPr>
        <w:lastRenderedPageBreak/>
        <w:t>No</w:t>
      </w:r>
      <w:r w:rsidR="00E8044A">
        <w:rPr>
          <w:rFonts w:ascii="Arial" w:hAnsi="Arial" w:cs="Arial"/>
          <w:noProof/>
        </w:rPr>
        <w:t>s</w:t>
      </w:r>
      <w:r w:rsidRPr="00B565CB">
        <w:rPr>
          <w:rFonts w:ascii="Arial" w:hAnsi="Arial" w:cs="Arial"/>
          <w:noProof/>
        </w:rPr>
        <w:t xml:space="preserve"> </w:t>
      </w:r>
      <w:r w:rsidR="00C62105">
        <w:rPr>
          <w:rFonts w:ascii="Arial" w:hAnsi="Arial" w:cs="Arial"/>
          <w:noProof/>
        </w:rPr>
        <w:t>12</w:t>
      </w:r>
      <w:r w:rsidR="00E8044A">
        <w:rPr>
          <w:rFonts w:ascii="Arial" w:hAnsi="Arial" w:cs="Arial"/>
          <w:noProof/>
        </w:rPr>
        <w:t>M</w:t>
      </w:r>
      <w:r w:rsidR="0017301C" w:rsidRPr="00B565CB">
        <w:rPr>
          <w:rFonts w:ascii="Arial" w:hAnsi="Arial" w:cs="Arial"/>
          <w:noProof/>
        </w:rPr>
        <w:t>23</w:t>
      </w:r>
      <w:r w:rsidR="002B5B5A" w:rsidRPr="00B565CB">
        <w:rPr>
          <w:rFonts w:ascii="Arial" w:hAnsi="Arial" w:cs="Arial"/>
          <w:noProof/>
        </w:rPr>
        <w:t>,</w:t>
      </w:r>
      <w:r w:rsidR="007A128A" w:rsidRPr="00B565CB">
        <w:rPr>
          <w:rFonts w:ascii="Arial" w:hAnsi="Arial" w:cs="Arial"/>
          <w:noProof/>
        </w:rPr>
        <w:t xml:space="preserve"> a Telebras realizou investimentos da ordem de R$ </w:t>
      </w:r>
      <w:r w:rsidR="00C62105">
        <w:rPr>
          <w:rFonts w:ascii="Arial" w:hAnsi="Arial" w:cs="Arial"/>
          <w:noProof/>
        </w:rPr>
        <w:t>116,7</w:t>
      </w:r>
      <w:r w:rsidR="007A128A" w:rsidRPr="00B565CB">
        <w:rPr>
          <w:rFonts w:ascii="Arial" w:hAnsi="Arial" w:cs="Arial"/>
          <w:noProof/>
        </w:rPr>
        <w:t xml:space="preserve"> milhões (R$ </w:t>
      </w:r>
      <w:r w:rsidR="00C62105">
        <w:rPr>
          <w:rFonts w:ascii="Arial" w:hAnsi="Arial" w:cs="Arial"/>
          <w:noProof/>
        </w:rPr>
        <w:t>131,6</w:t>
      </w:r>
      <w:r w:rsidR="007A128A" w:rsidRPr="00B565CB">
        <w:rPr>
          <w:rFonts w:ascii="Arial" w:hAnsi="Arial" w:cs="Arial"/>
          <w:noProof/>
        </w:rPr>
        <w:t xml:space="preserve"> milhões </w:t>
      </w:r>
      <w:r w:rsidR="00AF5494" w:rsidRPr="00B565CB">
        <w:rPr>
          <w:rFonts w:ascii="Arial" w:hAnsi="Arial" w:cs="Arial"/>
          <w:noProof/>
        </w:rPr>
        <w:t>no</w:t>
      </w:r>
      <w:r w:rsidR="00E8044A">
        <w:rPr>
          <w:rFonts w:ascii="Arial" w:hAnsi="Arial" w:cs="Arial"/>
          <w:noProof/>
        </w:rPr>
        <w:t>s</w:t>
      </w:r>
      <w:r w:rsidR="00AF5494" w:rsidRPr="00B565CB">
        <w:rPr>
          <w:rFonts w:ascii="Arial" w:hAnsi="Arial" w:cs="Arial"/>
          <w:noProof/>
        </w:rPr>
        <w:t xml:space="preserve"> </w:t>
      </w:r>
      <w:r w:rsidR="00C62105">
        <w:rPr>
          <w:rFonts w:ascii="Arial" w:hAnsi="Arial" w:cs="Arial"/>
          <w:noProof/>
        </w:rPr>
        <w:t>12</w:t>
      </w:r>
      <w:r w:rsidR="00E8044A">
        <w:rPr>
          <w:rFonts w:ascii="Arial" w:hAnsi="Arial" w:cs="Arial"/>
          <w:noProof/>
        </w:rPr>
        <w:t>M</w:t>
      </w:r>
      <w:r w:rsidR="0017301C" w:rsidRPr="00B565CB">
        <w:rPr>
          <w:rFonts w:ascii="Arial" w:hAnsi="Arial" w:cs="Arial"/>
          <w:noProof/>
        </w:rPr>
        <w:t>22</w:t>
      </w:r>
      <w:r w:rsidR="000115AF" w:rsidRPr="00B565CB">
        <w:rPr>
          <w:rFonts w:ascii="Arial" w:hAnsi="Arial" w:cs="Arial"/>
          <w:noProof/>
        </w:rPr>
        <w:t>)</w:t>
      </w:r>
      <w:r w:rsidR="007A128A" w:rsidRPr="00B565CB">
        <w:rPr>
          <w:rFonts w:ascii="Arial" w:hAnsi="Arial" w:cs="Arial"/>
          <w:noProof/>
        </w:rPr>
        <w:t>,</w:t>
      </w:r>
      <w:r w:rsidR="00896755" w:rsidRPr="00B565CB">
        <w:rPr>
          <w:rFonts w:ascii="Arial" w:hAnsi="Arial" w:cs="Arial"/>
          <w:noProof/>
        </w:rPr>
        <w:t xml:space="preserve"> </w:t>
      </w:r>
      <w:r w:rsidR="00C62105">
        <w:rPr>
          <w:rFonts w:ascii="Arial" w:hAnsi="Arial" w:cs="Arial"/>
          <w:noProof/>
        </w:rPr>
        <w:t>queda</w:t>
      </w:r>
      <w:r w:rsidR="00B21A3C" w:rsidRPr="00B565CB">
        <w:rPr>
          <w:rFonts w:ascii="Arial" w:hAnsi="Arial" w:cs="Arial"/>
          <w:noProof/>
        </w:rPr>
        <w:t xml:space="preserve"> de </w:t>
      </w:r>
      <w:r w:rsidR="00C62105">
        <w:rPr>
          <w:rFonts w:ascii="Arial" w:hAnsi="Arial" w:cs="Arial"/>
          <w:noProof/>
        </w:rPr>
        <w:t>11,3</w:t>
      </w:r>
      <w:r w:rsidR="00E8044A">
        <w:rPr>
          <w:rFonts w:ascii="Arial" w:hAnsi="Arial" w:cs="Arial"/>
          <w:noProof/>
        </w:rPr>
        <w:t>2</w:t>
      </w:r>
      <w:r w:rsidR="00B21A3C" w:rsidRPr="00B565CB">
        <w:rPr>
          <w:rFonts w:ascii="Arial" w:hAnsi="Arial" w:cs="Arial"/>
          <w:noProof/>
        </w:rPr>
        <w:t>%</w:t>
      </w:r>
      <w:r w:rsidR="00896755" w:rsidRPr="00B565CB">
        <w:rPr>
          <w:rFonts w:ascii="Arial" w:hAnsi="Arial" w:cs="Arial"/>
          <w:noProof/>
        </w:rPr>
        <w:t xml:space="preserve"> </w:t>
      </w:r>
      <w:r w:rsidR="007A128A" w:rsidRPr="00B565CB">
        <w:rPr>
          <w:rFonts w:ascii="Arial" w:hAnsi="Arial" w:cs="Arial"/>
          <w:noProof/>
        </w:rPr>
        <w:t>em relação ao mesmo período do ano anterior</w:t>
      </w:r>
      <w:r w:rsidRPr="00B565CB">
        <w:rPr>
          <w:rFonts w:ascii="Arial" w:hAnsi="Arial" w:cs="Arial"/>
          <w:noProof/>
        </w:rPr>
        <w:t xml:space="preserve">. </w:t>
      </w:r>
      <w:r w:rsidR="000115AF" w:rsidRPr="00B565CB">
        <w:rPr>
          <w:rFonts w:ascii="Arial" w:hAnsi="Arial" w:cs="Arial"/>
          <w:noProof/>
        </w:rPr>
        <w:t>O</w:t>
      </w:r>
      <w:r w:rsidR="007A128A" w:rsidRPr="00B565CB">
        <w:rPr>
          <w:rFonts w:ascii="Arial" w:hAnsi="Arial" w:cs="Arial"/>
          <w:noProof/>
        </w:rPr>
        <w:t xml:space="preserve"> </w:t>
      </w:r>
      <w:r w:rsidR="00FD7932" w:rsidRPr="00B565CB">
        <w:rPr>
          <w:rFonts w:ascii="Arial" w:hAnsi="Arial" w:cs="Arial"/>
          <w:noProof/>
        </w:rPr>
        <w:t xml:space="preserve">montante investido </w:t>
      </w:r>
      <w:r w:rsidR="0017301C" w:rsidRPr="00B565CB">
        <w:rPr>
          <w:rFonts w:ascii="Arial" w:hAnsi="Arial" w:cs="Arial"/>
          <w:noProof/>
        </w:rPr>
        <w:t>no</w:t>
      </w:r>
      <w:r w:rsidR="00E8044A">
        <w:rPr>
          <w:rFonts w:ascii="Arial" w:hAnsi="Arial" w:cs="Arial"/>
          <w:noProof/>
        </w:rPr>
        <w:t>s</w:t>
      </w:r>
      <w:r w:rsidR="0017301C" w:rsidRPr="00B565CB">
        <w:rPr>
          <w:rFonts w:ascii="Arial" w:hAnsi="Arial" w:cs="Arial"/>
          <w:noProof/>
        </w:rPr>
        <w:t xml:space="preserve"> </w:t>
      </w:r>
      <w:r w:rsidR="00C62105">
        <w:rPr>
          <w:rFonts w:ascii="Arial" w:hAnsi="Arial" w:cs="Arial"/>
          <w:noProof/>
        </w:rPr>
        <w:t>12</w:t>
      </w:r>
      <w:r w:rsidR="00E8044A">
        <w:rPr>
          <w:rFonts w:ascii="Arial" w:hAnsi="Arial" w:cs="Arial"/>
          <w:noProof/>
        </w:rPr>
        <w:t>M</w:t>
      </w:r>
      <w:r w:rsidR="0017301C" w:rsidRPr="00B565CB">
        <w:rPr>
          <w:rFonts w:ascii="Arial" w:hAnsi="Arial" w:cs="Arial"/>
          <w:noProof/>
        </w:rPr>
        <w:t xml:space="preserve">23 </w:t>
      </w:r>
      <w:r w:rsidR="00FD7932" w:rsidRPr="00B565CB">
        <w:rPr>
          <w:rFonts w:ascii="Arial" w:hAnsi="Arial" w:cs="Arial"/>
          <w:noProof/>
        </w:rPr>
        <w:t xml:space="preserve">foi aplicado da seguinte forma: </w:t>
      </w:r>
      <w:r w:rsidR="00C62105">
        <w:rPr>
          <w:rFonts w:ascii="Arial" w:hAnsi="Arial" w:cs="Arial"/>
          <w:noProof/>
        </w:rPr>
        <w:t>3,8</w:t>
      </w:r>
      <w:r w:rsidR="00FD7932" w:rsidRPr="00B565CB">
        <w:rPr>
          <w:rFonts w:ascii="Arial" w:hAnsi="Arial" w:cs="Arial"/>
          <w:noProof/>
        </w:rPr>
        <w:t xml:space="preserve">% no segmento satelital, </w:t>
      </w:r>
      <w:r w:rsidR="00C62105">
        <w:rPr>
          <w:rFonts w:ascii="Arial" w:hAnsi="Arial" w:cs="Arial"/>
          <w:noProof/>
        </w:rPr>
        <w:t>92,3</w:t>
      </w:r>
      <w:r w:rsidR="00FD7932" w:rsidRPr="00B565CB">
        <w:rPr>
          <w:rFonts w:ascii="Arial" w:hAnsi="Arial" w:cs="Arial"/>
          <w:noProof/>
        </w:rPr>
        <w:t>% no segmento terrestre</w:t>
      </w:r>
      <w:r w:rsidR="0017301C" w:rsidRPr="00B565CB">
        <w:rPr>
          <w:rFonts w:ascii="Arial" w:hAnsi="Arial" w:cs="Arial"/>
          <w:noProof/>
        </w:rPr>
        <w:t>,</w:t>
      </w:r>
      <w:r w:rsidR="00FD7932" w:rsidRPr="00B565CB">
        <w:rPr>
          <w:rFonts w:ascii="Arial" w:hAnsi="Arial" w:cs="Arial"/>
          <w:noProof/>
        </w:rPr>
        <w:t xml:space="preserve"> </w:t>
      </w:r>
      <w:r w:rsidR="00C62105">
        <w:rPr>
          <w:rFonts w:ascii="Arial" w:hAnsi="Arial" w:cs="Arial"/>
          <w:noProof/>
        </w:rPr>
        <w:t>3,5</w:t>
      </w:r>
      <w:r w:rsidR="00F61723" w:rsidRPr="00B565CB">
        <w:rPr>
          <w:rFonts w:ascii="Arial" w:hAnsi="Arial" w:cs="Arial"/>
          <w:noProof/>
        </w:rPr>
        <w:t>%</w:t>
      </w:r>
      <w:r w:rsidR="00FD7932" w:rsidRPr="00B565CB">
        <w:rPr>
          <w:rFonts w:ascii="Arial" w:hAnsi="Arial" w:cs="Arial"/>
          <w:noProof/>
        </w:rPr>
        <w:t xml:space="preserve"> em ativos de inform</w:t>
      </w:r>
      <w:r w:rsidR="0047499A" w:rsidRPr="00B565CB">
        <w:rPr>
          <w:rFonts w:ascii="Arial" w:hAnsi="Arial" w:cs="Arial"/>
          <w:noProof/>
        </w:rPr>
        <w:t>á</w:t>
      </w:r>
      <w:r w:rsidR="0017301C" w:rsidRPr="00B565CB">
        <w:rPr>
          <w:rFonts w:ascii="Arial" w:hAnsi="Arial" w:cs="Arial"/>
          <w:noProof/>
        </w:rPr>
        <w:t>tica</w:t>
      </w:r>
      <w:r w:rsidR="00E8044A">
        <w:rPr>
          <w:rFonts w:ascii="Arial" w:hAnsi="Arial" w:cs="Arial"/>
          <w:noProof/>
        </w:rPr>
        <w:t>.</w:t>
      </w:r>
    </w:p>
    <w:p w14:paraId="64BA1B75" w14:textId="5F4259C9" w:rsidR="003E31E9" w:rsidRDefault="003E31E9" w:rsidP="00AF5494">
      <w:pPr>
        <w:jc w:val="both"/>
        <w:rPr>
          <w:rFonts w:ascii="Arial" w:hAnsi="Arial" w:cs="Arial"/>
          <w:noProof/>
        </w:rPr>
      </w:pPr>
    </w:p>
    <w:p w14:paraId="0F7B6158" w14:textId="4D30D1C0" w:rsidR="006912C4" w:rsidRDefault="006912C4" w:rsidP="00AF5494">
      <w:pPr>
        <w:jc w:val="both"/>
        <w:rPr>
          <w:rFonts w:ascii="Arial" w:hAnsi="Arial" w:cs="Arial"/>
          <w:noProof/>
        </w:rPr>
      </w:pPr>
    </w:p>
    <w:p w14:paraId="64EB9A99" w14:textId="63E3AA2F" w:rsidR="006912C4" w:rsidRDefault="006912C4" w:rsidP="00AF5494">
      <w:pPr>
        <w:jc w:val="both"/>
        <w:rPr>
          <w:rFonts w:ascii="Arial" w:hAnsi="Arial" w:cs="Arial"/>
          <w:noProof/>
        </w:rPr>
      </w:pPr>
    </w:p>
    <w:p w14:paraId="3004C410" w14:textId="57165419" w:rsidR="006912C4" w:rsidRDefault="006912C4" w:rsidP="00AF5494">
      <w:pPr>
        <w:jc w:val="both"/>
        <w:rPr>
          <w:rFonts w:ascii="Arial" w:hAnsi="Arial" w:cs="Arial"/>
          <w:noProof/>
        </w:rPr>
      </w:pPr>
    </w:p>
    <w:p w14:paraId="0EA5289D" w14:textId="26374DF2" w:rsidR="006912C4" w:rsidRDefault="006912C4" w:rsidP="00AF5494">
      <w:pPr>
        <w:jc w:val="both"/>
        <w:rPr>
          <w:rFonts w:ascii="Arial" w:hAnsi="Arial" w:cs="Arial"/>
          <w:noProof/>
        </w:rPr>
      </w:pPr>
    </w:p>
    <w:p w14:paraId="32B60752" w14:textId="320BB38F" w:rsidR="006912C4" w:rsidRDefault="006912C4" w:rsidP="00AF5494">
      <w:pPr>
        <w:jc w:val="both"/>
        <w:rPr>
          <w:rFonts w:ascii="Arial" w:hAnsi="Arial" w:cs="Arial"/>
          <w:noProof/>
        </w:rPr>
      </w:pPr>
    </w:p>
    <w:p w14:paraId="05F454A3" w14:textId="18902C71" w:rsidR="006912C4" w:rsidRDefault="006912C4" w:rsidP="00AF5494">
      <w:pPr>
        <w:jc w:val="both"/>
        <w:rPr>
          <w:rFonts w:ascii="Arial" w:hAnsi="Arial" w:cs="Arial"/>
          <w:noProof/>
        </w:rPr>
      </w:pPr>
    </w:p>
    <w:p w14:paraId="6E05B6CD" w14:textId="52D9EFB3" w:rsidR="006912C4" w:rsidRDefault="006912C4" w:rsidP="00AF5494">
      <w:pPr>
        <w:jc w:val="both"/>
        <w:rPr>
          <w:rFonts w:ascii="Arial" w:hAnsi="Arial" w:cs="Arial"/>
          <w:noProof/>
        </w:rPr>
      </w:pPr>
    </w:p>
    <w:p w14:paraId="0DCD9466" w14:textId="4848556C" w:rsidR="006912C4" w:rsidRDefault="006912C4" w:rsidP="00AF5494">
      <w:pPr>
        <w:jc w:val="both"/>
        <w:rPr>
          <w:rFonts w:ascii="Arial" w:hAnsi="Arial" w:cs="Arial"/>
          <w:noProof/>
        </w:rPr>
      </w:pPr>
    </w:p>
    <w:p w14:paraId="1A01E608" w14:textId="63555799" w:rsidR="006912C4" w:rsidRDefault="006912C4" w:rsidP="00AF5494">
      <w:pPr>
        <w:jc w:val="both"/>
        <w:rPr>
          <w:rFonts w:ascii="Arial" w:hAnsi="Arial" w:cs="Arial"/>
          <w:noProof/>
        </w:rPr>
      </w:pPr>
    </w:p>
    <w:p w14:paraId="5C0E6F62" w14:textId="77752BA4" w:rsidR="006912C4" w:rsidRDefault="006912C4" w:rsidP="00AF5494">
      <w:pPr>
        <w:jc w:val="both"/>
        <w:rPr>
          <w:rFonts w:ascii="Arial" w:hAnsi="Arial" w:cs="Arial"/>
          <w:noProof/>
        </w:rPr>
      </w:pPr>
    </w:p>
    <w:p w14:paraId="65183B18" w14:textId="750DC728" w:rsidR="006912C4" w:rsidRDefault="006912C4" w:rsidP="00AF5494">
      <w:pPr>
        <w:jc w:val="both"/>
        <w:rPr>
          <w:rFonts w:ascii="Arial" w:hAnsi="Arial" w:cs="Arial"/>
          <w:noProof/>
        </w:rPr>
      </w:pPr>
    </w:p>
    <w:p w14:paraId="2C9E3667" w14:textId="1A1EAFF5" w:rsidR="006912C4" w:rsidRDefault="006912C4" w:rsidP="00AF5494">
      <w:pPr>
        <w:jc w:val="both"/>
        <w:rPr>
          <w:rFonts w:ascii="Arial" w:hAnsi="Arial" w:cs="Arial"/>
          <w:noProof/>
        </w:rPr>
      </w:pPr>
    </w:p>
    <w:p w14:paraId="2650FD55" w14:textId="7ACF1C65" w:rsidR="006912C4" w:rsidRDefault="006912C4" w:rsidP="00AF5494">
      <w:pPr>
        <w:jc w:val="both"/>
        <w:rPr>
          <w:rFonts w:ascii="Arial" w:hAnsi="Arial" w:cs="Arial"/>
          <w:noProof/>
        </w:rPr>
      </w:pPr>
    </w:p>
    <w:p w14:paraId="76814AD8" w14:textId="6B8804F9" w:rsidR="006912C4" w:rsidRDefault="006912C4" w:rsidP="00AF5494">
      <w:pPr>
        <w:jc w:val="both"/>
        <w:rPr>
          <w:rFonts w:ascii="Arial" w:hAnsi="Arial" w:cs="Arial"/>
          <w:noProof/>
        </w:rPr>
      </w:pPr>
    </w:p>
    <w:p w14:paraId="5C33C362" w14:textId="35307379" w:rsidR="006912C4" w:rsidRDefault="006912C4" w:rsidP="00AF5494">
      <w:pPr>
        <w:jc w:val="both"/>
        <w:rPr>
          <w:rFonts w:ascii="Arial" w:hAnsi="Arial" w:cs="Arial"/>
          <w:noProof/>
        </w:rPr>
      </w:pPr>
    </w:p>
    <w:p w14:paraId="1ECAC81E" w14:textId="00EE6DCC" w:rsidR="006912C4" w:rsidRDefault="006912C4" w:rsidP="00AF5494">
      <w:pPr>
        <w:jc w:val="both"/>
        <w:rPr>
          <w:rFonts w:ascii="Arial" w:hAnsi="Arial" w:cs="Arial"/>
          <w:noProof/>
        </w:rPr>
      </w:pPr>
    </w:p>
    <w:p w14:paraId="55F6E8D9" w14:textId="5377086E" w:rsidR="006912C4" w:rsidRDefault="006912C4" w:rsidP="00AF5494">
      <w:pPr>
        <w:jc w:val="both"/>
        <w:rPr>
          <w:rFonts w:ascii="Arial" w:hAnsi="Arial" w:cs="Arial"/>
          <w:noProof/>
        </w:rPr>
      </w:pPr>
    </w:p>
    <w:p w14:paraId="188B4B4A" w14:textId="24808E24" w:rsidR="006912C4" w:rsidRDefault="006912C4" w:rsidP="00AF5494">
      <w:pPr>
        <w:jc w:val="both"/>
        <w:rPr>
          <w:rFonts w:ascii="Arial" w:hAnsi="Arial" w:cs="Arial"/>
          <w:noProof/>
        </w:rPr>
      </w:pPr>
    </w:p>
    <w:p w14:paraId="72D9B692" w14:textId="0DCA30FB" w:rsidR="006912C4" w:rsidRDefault="006912C4" w:rsidP="00AF5494">
      <w:pPr>
        <w:jc w:val="both"/>
        <w:rPr>
          <w:rFonts w:ascii="Arial" w:hAnsi="Arial" w:cs="Arial"/>
          <w:noProof/>
        </w:rPr>
      </w:pPr>
    </w:p>
    <w:p w14:paraId="20C5D4E4" w14:textId="4B1E06A8" w:rsidR="006912C4" w:rsidRDefault="006912C4" w:rsidP="00AF5494">
      <w:pPr>
        <w:jc w:val="both"/>
        <w:rPr>
          <w:rFonts w:ascii="Arial" w:hAnsi="Arial" w:cs="Arial"/>
          <w:noProof/>
        </w:rPr>
      </w:pPr>
    </w:p>
    <w:p w14:paraId="59F24607" w14:textId="25A820D9" w:rsidR="006912C4" w:rsidRDefault="006912C4" w:rsidP="00AF5494">
      <w:pPr>
        <w:jc w:val="both"/>
        <w:rPr>
          <w:rFonts w:ascii="Arial" w:hAnsi="Arial" w:cs="Arial"/>
          <w:noProof/>
        </w:rPr>
      </w:pPr>
    </w:p>
    <w:p w14:paraId="3E00DA08" w14:textId="3CDB3ACD" w:rsidR="006912C4" w:rsidRDefault="006912C4" w:rsidP="00AF5494">
      <w:pPr>
        <w:jc w:val="both"/>
        <w:rPr>
          <w:rFonts w:ascii="Arial" w:hAnsi="Arial" w:cs="Arial"/>
          <w:noProof/>
        </w:rPr>
      </w:pPr>
    </w:p>
    <w:p w14:paraId="416BA297" w14:textId="23E169E8" w:rsidR="006912C4" w:rsidRDefault="006912C4" w:rsidP="00AF5494">
      <w:pPr>
        <w:jc w:val="both"/>
        <w:rPr>
          <w:rFonts w:ascii="Arial" w:hAnsi="Arial" w:cs="Arial"/>
          <w:noProof/>
        </w:rPr>
      </w:pPr>
    </w:p>
    <w:p w14:paraId="19A89CC2" w14:textId="37A38CCE" w:rsidR="006912C4" w:rsidRDefault="006912C4" w:rsidP="00AF5494">
      <w:pPr>
        <w:jc w:val="both"/>
        <w:rPr>
          <w:rFonts w:ascii="Arial" w:hAnsi="Arial" w:cs="Arial"/>
          <w:noProof/>
        </w:rPr>
      </w:pPr>
    </w:p>
    <w:p w14:paraId="185D7F06" w14:textId="41CB1823" w:rsidR="006912C4" w:rsidRDefault="006912C4" w:rsidP="00AF5494">
      <w:pPr>
        <w:jc w:val="both"/>
        <w:rPr>
          <w:rFonts w:ascii="Arial" w:hAnsi="Arial" w:cs="Arial"/>
          <w:noProof/>
        </w:rPr>
      </w:pPr>
    </w:p>
    <w:p w14:paraId="2769D4E7" w14:textId="42DFB4CB" w:rsidR="006912C4" w:rsidRDefault="006912C4" w:rsidP="00AF5494">
      <w:pPr>
        <w:jc w:val="both"/>
        <w:rPr>
          <w:rFonts w:ascii="Arial" w:hAnsi="Arial" w:cs="Arial"/>
          <w:noProof/>
        </w:rPr>
      </w:pPr>
    </w:p>
    <w:p w14:paraId="1B27A072" w14:textId="33111CCE" w:rsidR="000B29C5" w:rsidRDefault="000B29C5" w:rsidP="00AF5494">
      <w:pPr>
        <w:jc w:val="both"/>
        <w:rPr>
          <w:rFonts w:ascii="Arial" w:hAnsi="Arial" w:cs="Arial"/>
          <w:noProof/>
        </w:rPr>
      </w:pPr>
    </w:p>
    <w:p w14:paraId="328ACE46" w14:textId="1B9BB66D" w:rsidR="000B29C5" w:rsidRDefault="000B29C5" w:rsidP="00AF5494">
      <w:pPr>
        <w:jc w:val="both"/>
        <w:rPr>
          <w:rFonts w:ascii="Arial" w:hAnsi="Arial" w:cs="Arial"/>
          <w:noProof/>
        </w:rPr>
      </w:pPr>
    </w:p>
    <w:p w14:paraId="3FB23DA1" w14:textId="6CFCBC7A" w:rsidR="000B29C5" w:rsidRDefault="000B29C5" w:rsidP="00AF5494">
      <w:pPr>
        <w:jc w:val="both"/>
        <w:rPr>
          <w:rFonts w:ascii="Arial" w:hAnsi="Arial" w:cs="Arial"/>
          <w:noProof/>
        </w:rPr>
      </w:pPr>
    </w:p>
    <w:p w14:paraId="36D781B7" w14:textId="07660557" w:rsidR="000B29C5" w:rsidRDefault="000B29C5" w:rsidP="00AF5494">
      <w:pPr>
        <w:jc w:val="both"/>
        <w:rPr>
          <w:rFonts w:ascii="Arial" w:hAnsi="Arial" w:cs="Arial"/>
          <w:noProof/>
        </w:rPr>
      </w:pPr>
    </w:p>
    <w:p w14:paraId="6FE79FD6" w14:textId="5EEF56B6" w:rsidR="000B29C5" w:rsidRDefault="000B29C5" w:rsidP="00AF5494">
      <w:pPr>
        <w:jc w:val="both"/>
        <w:rPr>
          <w:rFonts w:ascii="Arial" w:hAnsi="Arial" w:cs="Arial"/>
          <w:noProof/>
        </w:rPr>
      </w:pPr>
    </w:p>
    <w:p w14:paraId="1EDE6B85" w14:textId="7B38061A" w:rsidR="000B29C5" w:rsidRDefault="000B29C5" w:rsidP="00AF5494">
      <w:pPr>
        <w:jc w:val="both"/>
        <w:rPr>
          <w:rFonts w:ascii="Arial" w:hAnsi="Arial" w:cs="Arial"/>
          <w:noProof/>
        </w:rPr>
      </w:pPr>
    </w:p>
    <w:p w14:paraId="2F4F19DE" w14:textId="28DA5613" w:rsidR="000B29C5" w:rsidRDefault="000B29C5" w:rsidP="00AF5494">
      <w:pPr>
        <w:jc w:val="both"/>
        <w:rPr>
          <w:rFonts w:ascii="Arial" w:hAnsi="Arial" w:cs="Arial"/>
          <w:noProof/>
        </w:rPr>
      </w:pPr>
    </w:p>
    <w:p w14:paraId="5B24DA90" w14:textId="01533925" w:rsidR="000B29C5" w:rsidRDefault="000B29C5" w:rsidP="00AF5494">
      <w:pPr>
        <w:jc w:val="both"/>
        <w:rPr>
          <w:rFonts w:ascii="Arial" w:hAnsi="Arial" w:cs="Arial"/>
          <w:noProof/>
        </w:rPr>
      </w:pPr>
    </w:p>
    <w:p w14:paraId="70C3FCE8" w14:textId="6E980E14" w:rsidR="000B29C5" w:rsidRDefault="000B29C5" w:rsidP="00AF5494">
      <w:pPr>
        <w:jc w:val="both"/>
        <w:rPr>
          <w:rFonts w:ascii="Arial" w:hAnsi="Arial" w:cs="Arial"/>
          <w:noProof/>
        </w:rPr>
      </w:pPr>
    </w:p>
    <w:p w14:paraId="5A611996" w14:textId="2F0D5357" w:rsidR="000B29C5" w:rsidRDefault="000B29C5" w:rsidP="00AF5494">
      <w:pPr>
        <w:jc w:val="both"/>
        <w:rPr>
          <w:rFonts w:ascii="Arial" w:hAnsi="Arial" w:cs="Arial"/>
          <w:noProof/>
        </w:rPr>
      </w:pPr>
    </w:p>
    <w:p w14:paraId="2D430247" w14:textId="06A52130" w:rsidR="000B29C5" w:rsidRDefault="000B29C5" w:rsidP="00AF5494">
      <w:pPr>
        <w:jc w:val="both"/>
        <w:rPr>
          <w:rFonts w:ascii="Arial" w:hAnsi="Arial" w:cs="Arial"/>
          <w:noProof/>
        </w:rPr>
      </w:pPr>
    </w:p>
    <w:p w14:paraId="07F6F553" w14:textId="63483D09" w:rsidR="000B29C5" w:rsidRDefault="000B29C5" w:rsidP="00AF5494">
      <w:pPr>
        <w:jc w:val="both"/>
        <w:rPr>
          <w:rFonts w:ascii="Arial" w:hAnsi="Arial" w:cs="Arial"/>
          <w:noProof/>
        </w:rPr>
      </w:pPr>
    </w:p>
    <w:p w14:paraId="655A69BE" w14:textId="1843F45D" w:rsidR="008E0E7A" w:rsidRDefault="008E0E7A" w:rsidP="00AF5494">
      <w:pPr>
        <w:jc w:val="both"/>
        <w:rPr>
          <w:rFonts w:ascii="Arial" w:hAnsi="Arial" w:cs="Arial"/>
          <w:noProof/>
        </w:rPr>
      </w:pPr>
    </w:p>
    <w:p w14:paraId="02024ED5" w14:textId="1D32D00D" w:rsidR="008E0E7A" w:rsidRDefault="008E0E7A" w:rsidP="00AF5494">
      <w:pPr>
        <w:jc w:val="both"/>
        <w:rPr>
          <w:rFonts w:ascii="Arial" w:hAnsi="Arial" w:cs="Arial"/>
          <w:noProof/>
        </w:rPr>
      </w:pPr>
    </w:p>
    <w:p w14:paraId="416439DF" w14:textId="2FB6CB2C" w:rsidR="008E0E7A" w:rsidRDefault="008E0E7A" w:rsidP="00AF5494">
      <w:pPr>
        <w:jc w:val="both"/>
        <w:rPr>
          <w:rFonts w:ascii="Arial" w:hAnsi="Arial" w:cs="Arial"/>
          <w:noProof/>
        </w:rPr>
      </w:pPr>
    </w:p>
    <w:p w14:paraId="129D1ADF" w14:textId="5679D930" w:rsidR="008E0E7A" w:rsidRDefault="008E0E7A" w:rsidP="00AF5494">
      <w:pPr>
        <w:jc w:val="both"/>
        <w:rPr>
          <w:rFonts w:ascii="Arial" w:hAnsi="Arial" w:cs="Arial"/>
          <w:noProof/>
        </w:rPr>
      </w:pPr>
    </w:p>
    <w:p w14:paraId="391F0CDB" w14:textId="77777777" w:rsidR="007D0091" w:rsidRDefault="007D0091" w:rsidP="00AF5494">
      <w:pPr>
        <w:jc w:val="both"/>
        <w:rPr>
          <w:rFonts w:ascii="Arial" w:hAnsi="Arial" w:cs="Arial"/>
          <w:noProof/>
        </w:rPr>
      </w:pPr>
    </w:p>
    <w:p w14:paraId="4B9BED58" w14:textId="77777777" w:rsidR="00575FC8" w:rsidRDefault="00575FC8" w:rsidP="006A509D">
      <w:pPr>
        <w:rPr>
          <w:rFonts w:ascii="Arial" w:hAnsi="Arial" w:cs="Arial"/>
          <w:b/>
          <w:smallCaps/>
          <w:u w:val="single"/>
        </w:rPr>
      </w:pPr>
      <w:r>
        <w:rPr>
          <w:rFonts w:ascii="Arial" w:hAnsi="Arial" w:cs="Arial"/>
          <w:b/>
          <w:smallCaps/>
          <w:u w:val="single"/>
        </w:rPr>
        <w:t>Demonstração do Resultado do Exercício</w:t>
      </w:r>
    </w:p>
    <w:p w14:paraId="4E2ABB02" w14:textId="77777777" w:rsidR="00575FC8" w:rsidRDefault="00575FC8" w:rsidP="006A509D">
      <w:pPr>
        <w:rPr>
          <w:rFonts w:ascii="Arial" w:hAnsi="Arial" w:cs="Arial"/>
          <w:b/>
          <w:smallCaps/>
          <w:u w:val="single"/>
        </w:rPr>
      </w:pPr>
    </w:p>
    <w:p w14:paraId="379A2952" w14:textId="77777777" w:rsidR="00575FC8" w:rsidRDefault="00575FC8" w:rsidP="006A509D">
      <w:pPr>
        <w:rPr>
          <w:rFonts w:ascii="Arial" w:hAnsi="Arial" w:cs="Arial"/>
          <w:b/>
          <w:smallCaps/>
          <w:u w:val="single"/>
        </w:rPr>
      </w:pPr>
    </w:p>
    <w:p w14:paraId="120D24DD" w14:textId="38CD509B" w:rsidR="006A509D" w:rsidRDefault="00575FC8" w:rsidP="006A509D">
      <w:pPr>
        <w:rPr>
          <w:rFonts w:ascii="Arial" w:hAnsi="Arial" w:cs="Arial"/>
          <w:b/>
          <w:smallCaps/>
          <w:u w:val="single"/>
        </w:rPr>
      </w:pPr>
      <w:r>
        <w:rPr>
          <w:rFonts w:ascii="Arial" w:hAnsi="Arial" w:cs="Arial"/>
          <w:b/>
          <w:smallCaps/>
          <w:u w:val="single"/>
        </w:rPr>
        <w:t xml:space="preserve"> </w:t>
      </w:r>
    </w:p>
    <w:p w14:paraId="13772DA0" w14:textId="130175ED" w:rsidR="00EA19FB" w:rsidRDefault="00EA19FB" w:rsidP="006A509D">
      <w:pPr>
        <w:rPr>
          <w:rFonts w:ascii="Arial" w:hAnsi="Arial" w:cs="Arial"/>
          <w:b/>
          <w:smallCaps/>
          <w:u w:val="single"/>
        </w:rPr>
      </w:pPr>
    </w:p>
    <w:tbl>
      <w:tblPr>
        <w:tblW w:w="5000" w:type="pct"/>
        <w:tblCellMar>
          <w:left w:w="70" w:type="dxa"/>
          <w:right w:w="70" w:type="dxa"/>
        </w:tblCellMar>
        <w:tblLook w:val="04A0" w:firstRow="1" w:lastRow="0" w:firstColumn="1" w:lastColumn="0" w:noHBand="0" w:noVBand="1"/>
      </w:tblPr>
      <w:tblGrid>
        <w:gridCol w:w="5035"/>
        <w:gridCol w:w="1090"/>
        <w:gridCol w:w="1089"/>
        <w:gridCol w:w="1089"/>
        <w:gridCol w:w="218"/>
        <w:gridCol w:w="975"/>
        <w:gridCol w:w="992"/>
      </w:tblGrid>
      <w:tr w:rsidR="00575FC8" w:rsidRPr="00575FC8" w14:paraId="787699BC" w14:textId="77777777" w:rsidTr="00575FC8">
        <w:trPr>
          <w:trHeight w:val="238"/>
        </w:trPr>
        <w:tc>
          <w:tcPr>
            <w:tcW w:w="2400" w:type="pct"/>
            <w:tcBorders>
              <w:top w:val="nil"/>
              <w:left w:val="nil"/>
              <w:bottom w:val="nil"/>
              <w:right w:val="nil"/>
            </w:tcBorders>
            <w:shd w:val="clear" w:color="auto" w:fill="auto"/>
            <w:noWrap/>
            <w:vAlign w:val="bottom"/>
            <w:hideMark/>
          </w:tcPr>
          <w:p w14:paraId="190E8AAE" w14:textId="77777777" w:rsidR="00575FC8" w:rsidRPr="00575FC8" w:rsidRDefault="00575FC8" w:rsidP="00575FC8">
            <w:pPr>
              <w:rPr>
                <w:sz w:val="20"/>
                <w:szCs w:val="20"/>
              </w:rPr>
            </w:pPr>
          </w:p>
        </w:tc>
        <w:tc>
          <w:tcPr>
            <w:tcW w:w="1557" w:type="pct"/>
            <w:gridSpan w:val="3"/>
            <w:tcBorders>
              <w:top w:val="nil"/>
              <w:left w:val="nil"/>
              <w:bottom w:val="single" w:sz="8" w:space="0" w:color="auto"/>
              <w:right w:val="nil"/>
            </w:tcBorders>
            <w:shd w:val="clear" w:color="auto" w:fill="auto"/>
            <w:noWrap/>
            <w:vAlign w:val="center"/>
            <w:hideMark/>
          </w:tcPr>
          <w:p w14:paraId="5DEB01F0" w14:textId="77777777" w:rsidR="00575FC8" w:rsidRPr="00575FC8" w:rsidRDefault="00575FC8" w:rsidP="00575FC8">
            <w:pPr>
              <w:jc w:val="center"/>
              <w:rPr>
                <w:rFonts w:ascii="Arial" w:hAnsi="Arial" w:cs="Arial"/>
                <w:b/>
                <w:bCs/>
                <w:color w:val="000000"/>
                <w:sz w:val="16"/>
                <w:szCs w:val="16"/>
              </w:rPr>
            </w:pPr>
            <w:r w:rsidRPr="00575FC8">
              <w:rPr>
                <w:rFonts w:ascii="Arial" w:hAnsi="Arial" w:cs="Arial"/>
                <w:b/>
                <w:bCs/>
                <w:color w:val="000000"/>
                <w:sz w:val="16"/>
                <w:szCs w:val="16"/>
              </w:rPr>
              <w:t>Trimestres</w:t>
            </w:r>
          </w:p>
        </w:tc>
        <w:tc>
          <w:tcPr>
            <w:tcW w:w="104" w:type="pct"/>
            <w:tcBorders>
              <w:top w:val="nil"/>
              <w:left w:val="nil"/>
              <w:bottom w:val="single" w:sz="8" w:space="0" w:color="auto"/>
              <w:right w:val="nil"/>
            </w:tcBorders>
            <w:shd w:val="clear" w:color="auto" w:fill="auto"/>
            <w:noWrap/>
            <w:vAlign w:val="center"/>
            <w:hideMark/>
          </w:tcPr>
          <w:p w14:paraId="1BB62E07" w14:textId="77777777" w:rsidR="00575FC8" w:rsidRPr="00575FC8" w:rsidRDefault="00575FC8" w:rsidP="00575FC8">
            <w:pPr>
              <w:rPr>
                <w:rFonts w:ascii="Arial" w:hAnsi="Arial" w:cs="Arial"/>
                <w:b/>
                <w:bCs/>
                <w:color w:val="000000"/>
                <w:sz w:val="16"/>
                <w:szCs w:val="16"/>
              </w:rPr>
            </w:pPr>
            <w:r w:rsidRPr="00575FC8">
              <w:rPr>
                <w:rFonts w:ascii="Arial" w:hAnsi="Arial" w:cs="Arial"/>
                <w:b/>
                <w:bCs/>
                <w:color w:val="000000"/>
                <w:sz w:val="16"/>
                <w:szCs w:val="16"/>
              </w:rPr>
              <w:t> </w:t>
            </w:r>
          </w:p>
        </w:tc>
        <w:tc>
          <w:tcPr>
            <w:tcW w:w="465" w:type="pct"/>
            <w:tcBorders>
              <w:top w:val="nil"/>
              <w:left w:val="nil"/>
              <w:bottom w:val="nil"/>
              <w:right w:val="nil"/>
            </w:tcBorders>
            <w:shd w:val="clear" w:color="auto" w:fill="auto"/>
            <w:noWrap/>
            <w:vAlign w:val="center"/>
            <w:hideMark/>
          </w:tcPr>
          <w:p w14:paraId="37109437" w14:textId="77777777" w:rsidR="00575FC8" w:rsidRPr="00575FC8" w:rsidRDefault="00575FC8" w:rsidP="00575FC8">
            <w:pPr>
              <w:rPr>
                <w:rFonts w:ascii="Arial" w:hAnsi="Arial" w:cs="Arial"/>
                <w:b/>
                <w:bCs/>
                <w:color w:val="000000"/>
                <w:sz w:val="16"/>
                <w:szCs w:val="16"/>
              </w:rPr>
            </w:pPr>
          </w:p>
        </w:tc>
        <w:tc>
          <w:tcPr>
            <w:tcW w:w="473" w:type="pct"/>
            <w:tcBorders>
              <w:top w:val="nil"/>
              <w:left w:val="nil"/>
              <w:bottom w:val="nil"/>
              <w:right w:val="nil"/>
            </w:tcBorders>
            <w:shd w:val="clear" w:color="auto" w:fill="auto"/>
            <w:noWrap/>
            <w:vAlign w:val="center"/>
            <w:hideMark/>
          </w:tcPr>
          <w:p w14:paraId="1212DB60" w14:textId="77777777" w:rsidR="00575FC8" w:rsidRPr="00575FC8" w:rsidRDefault="00575FC8" w:rsidP="00575FC8">
            <w:pPr>
              <w:rPr>
                <w:sz w:val="20"/>
                <w:szCs w:val="20"/>
              </w:rPr>
            </w:pPr>
          </w:p>
        </w:tc>
      </w:tr>
      <w:tr w:rsidR="00575FC8" w:rsidRPr="00575FC8" w14:paraId="31B29280" w14:textId="77777777" w:rsidTr="00575FC8">
        <w:trPr>
          <w:trHeight w:val="90"/>
        </w:trPr>
        <w:tc>
          <w:tcPr>
            <w:tcW w:w="2400" w:type="pct"/>
            <w:tcBorders>
              <w:top w:val="nil"/>
              <w:left w:val="nil"/>
              <w:bottom w:val="nil"/>
              <w:right w:val="nil"/>
            </w:tcBorders>
            <w:shd w:val="clear" w:color="auto" w:fill="auto"/>
            <w:noWrap/>
            <w:vAlign w:val="bottom"/>
            <w:hideMark/>
          </w:tcPr>
          <w:p w14:paraId="78F4B369" w14:textId="77777777" w:rsidR="00575FC8" w:rsidRPr="00575FC8" w:rsidRDefault="00575FC8" w:rsidP="00575FC8">
            <w:pPr>
              <w:rPr>
                <w:sz w:val="20"/>
                <w:szCs w:val="20"/>
              </w:rPr>
            </w:pPr>
          </w:p>
        </w:tc>
        <w:tc>
          <w:tcPr>
            <w:tcW w:w="519" w:type="pct"/>
            <w:tcBorders>
              <w:top w:val="nil"/>
              <w:left w:val="nil"/>
              <w:bottom w:val="nil"/>
              <w:right w:val="nil"/>
            </w:tcBorders>
            <w:shd w:val="clear" w:color="auto" w:fill="auto"/>
            <w:noWrap/>
            <w:vAlign w:val="bottom"/>
            <w:hideMark/>
          </w:tcPr>
          <w:p w14:paraId="5E93B58F" w14:textId="77777777" w:rsidR="00575FC8" w:rsidRPr="00575FC8" w:rsidRDefault="00575FC8" w:rsidP="00575FC8">
            <w:pPr>
              <w:rPr>
                <w:sz w:val="20"/>
                <w:szCs w:val="20"/>
              </w:rPr>
            </w:pPr>
          </w:p>
        </w:tc>
        <w:tc>
          <w:tcPr>
            <w:tcW w:w="519" w:type="pct"/>
            <w:tcBorders>
              <w:top w:val="nil"/>
              <w:left w:val="nil"/>
              <w:bottom w:val="nil"/>
              <w:right w:val="nil"/>
            </w:tcBorders>
            <w:shd w:val="clear" w:color="auto" w:fill="auto"/>
            <w:noWrap/>
            <w:vAlign w:val="bottom"/>
            <w:hideMark/>
          </w:tcPr>
          <w:p w14:paraId="63A916DF" w14:textId="77777777" w:rsidR="00575FC8" w:rsidRPr="00575FC8" w:rsidRDefault="00575FC8" w:rsidP="00575FC8">
            <w:pPr>
              <w:rPr>
                <w:sz w:val="20"/>
                <w:szCs w:val="20"/>
              </w:rPr>
            </w:pPr>
          </w:p>
        </w:tc>
        <w:tc>
          <w:tcPr>
            <w:tcW w:w="519" w:type="pct"/>
            <w:tcBorders>
              <w:top w:val="nil"/>
              <w:left w:val="nil"/>
              <w:bottom w:val="nil"/>
              <w:right w:val="nil"/>
            </w:tcBorders>
            <w:shd w:val="clear" w:color="auto" w:fill="auto"/>
            <w:noWrap/>
            <w:vAlign w:val="bottom"/>
            <w:hideMark/>
          </w:tcPr>
          <w:p w14:paraId="68DF66BD" w14:textId="77777777" w:rsidR="00575FC8" w:rsidRPr="00575FC8" w:rsidRDefault="00575FC8" w:rsidP="00575FC8">
            <w:pPr>
              <w:rPr>
                <w:sz w:val="20"/>
                <w:szCs w:val="20"/>
              </w:rPr>
            </w:pPr>
          </w:p>
        </w:tc>
        <w:tc>
          <w:tcPr>
            <w:tcW w:w="104" w:type="pct"/>
            <w:tcBorders>
              <w:top w:val="nil"/>
              <w:left w:val="nil"/>
              <w:bottom w:val="nil"/>
              <w:right w:val="nil"/>
            </w:tcBorders>
            <w:shd w:val="clear" w:color="auto" w:fill="auto"/>
            <w:noWrap/>
            <w:vAlign w:val="bottom"/>
            <w:hideMark/>
          </w:tcPr>
          <w:p w14:paraId="5D7558EB" w14:textId="77777777" w:rsidR="00575FC8" w:rsidRPr="00575FC8" w:rsidRDefault="00575FC8" w:rsidP="00575FC8">
            <w:pPr>
              <w:rPr>
                <w:sz w:val="20"/>
                <w:szCs w:val="20"/>
              </w:rPr>
            </w:pPr>
          </w:p>
        </w:tc>
        <w:tc>
          <w:tcPr>
            <w:tcW w:w="465" w:type="pct"/>
            <w:tcBorders>
              <w:top w:val="nil"/>
              <w:left w:val="nil"/>
              <w:bottom w:val="nil"/>
              <w:right w:val="nil"/>
            </w:tcBorders>
            <w:shd w:val="clear" w:color="auto" w:fill="auto"/>
            <w:noWrap/>
            <w:vAlign w:val="bottom"/>
            <w:hideMark/>
          </w:tcPr>
          <w:p w14:paraId="79E11DAA" w14:textId="77777777" w:rsidR="00575FC8" w:rsidRPr="00575FC8" w:rsidRDefault="00575FC8" w:rsidP="00575FC8">
            <w:pPr>
              <w:rPr>
                <w:sz w:val="20"/>
                <w:szCs w:val="20"/>
              </w:rPr>
            </w:pPr>
          </w:p>
        </w:tc>
        <w:tc>
          <w:tcPr>
            <w:tcW w:w="473" w:type="pct"/>
            <w:tcBorders>
              <w:top w:val="nil"/>
              <w:left w:val="nil"/>
              <w:bottom w:val="nil"/>
              <w:right w:val="nil"/>
            </w:tcBorders>
            <w:shd w:val="clear" w:color="auto" w:fill="auto"/>
            <w:noWrap/>
            <w:vAlign w:val="bottom"/>
            <w:hideMark/>
          </w:tcPr>
          <w:p w14:paraId="4C3BEAFC" w14:textId="77777777" w:rsidR="00575FC8" w:rsidRPr="00575FC8" w:rsidRDefault="00575FC8" w:rsidP="00575FC8">
            <w:pPr>
              <w:rPr>
                <w:sz w:val="20"/>
                <w:szCs w:val="20"/>
              </w:rPr>
            </w:pPr>
          </w:p>
        </w:tc>
      </w:tr>
      <w:tr w:rsidR="00575FC8" w:rsidRPr="00575FC8" w14:paraId="714F9CC1" w14:textId="77777777" w:rsidTr="00575FC8">
        <w:trPr>
          <w:trHeight w:val="238"/>
        </w:trPr>
        <w:tc>
          <w:tcPr>
            <w:tcW w:w="2400" w:type="pct"/>
            <w:tcBorders>
              <w:top w:val="single" w:sz="4" w:space="0" w:color="3616F6"/>
              <w:left w:val="nil"/>
              <w:bottom w:val="single" w:sz="4" w:space="0" w:color="3616F6"/>
              <w:right w:val="nil"/>
            </w:tcBorders>
            <w:shd w:val="clear" w:color="000000" w:fill="75F6F9"/>
            <w:vAlign w:val="center"/>
            <w:hideMark/>
          </w:tcPr>
          <w:p w14:paraId="2AAB00E2" w14:textId="77777777" w:rsidR="00575FC8" w:rsidRPr="00575FC8" w:rsidRDefault="00575FC8" w:rsidP="00575FC8">
            <w:pPr>
              <w:rPr>
                <w:rFonts w:ascii="Arial" w:hAnsi="Arial" w:cs="Arial"/>
                <w:b/>
                <w:bCs/>
                <w:color w:val="000000"/>
                <w:sz w:val="16"/>
                <w:szCs w:val="16"/>
              </w:rPr>
            </w:pPr>
            <w:r w:rsidRPr="00575FC8">
              <w:rPr>
                <w:rFonts w:ascii="Arial" w:hAnsi="Arial" w:cs="Arial"/>
                <w:b/>
                <w:bCs/>
                <w:color w:val="000000"/>
                <w:sz w:val="16"/>
                <w:szCs w:val="16"/>
              </w:rPr>
              <w:t>R$ mil</w:t>
            </w:r>
          </w:p>
        </w:tc>
        <w:tc>
          <w:tcPr>
            <w:tcW w:w="519" w:type="pct"/>
            <w:tcBorders>
              <w:top w:val="single" w:sz="4" w:space="0" w:color="3616F6"/>
              <w:left w:val="nil"/>
              <w:bottom w:val="single" w:sz="4" w:space="0" w:color="3616F6"/>
              <w:right w:val="nil"/>
            </w:tcBorders>
            <w:shd w:val="clear" w:color="000000" w:fill="75F6F9"/>
            <w:vAlign w:val="center"/>
            <w:hideMark/>
          </w:tcPr>
          <w:p w14:paraId="7D4DA368" w14:textId="77777777" w:rsidR="00575FC8" w:rsidRPr="00575FC8" w:rsidRDefault="00575FC8" w:rsidP="00575FC8">
            <w:pPr>
              <w:jc w:val="center"/>
              <w:rPr>
                <w:rFonts w:ascii="Arial" w:hAnsi="Arial" w:cs="Arial"/>
                <w:b/>
                <w:bCs/>
                <w:color w:val="000000"/>
                <w:sz w:val="16"/>
                <w:szCs w:val="16"/>
              </w:rPr>
            </w:pPr>
            <w:r w:rsidRPr="00575FC8">
              <w:rPr>
                <w:rFonts w:ascii="Arial" w:hAnsi="Arial" w:cs="Arial"/>
                <w:b/>
                <w:bCs/>
                <w:color w:val="000000"/>
                <w:sz w:val="16"/>
                <w:szCs w:val="16"/>
              </w:rPr>
              <w:t>4T23</w:t>
            </w:r>
          </w:p>
        </w:tc>
        <w:tc>
          <w:tcPr>
            <w:tcW w:w="519" w:type="pct"/>
            <w:tcBorders>
              <w:top w:val="single" w:sz="4" w:space="0" w:color="3616F6"/>
              <w:left w:val="nil"/>
              <w:bottom w:val="single" w:sz="4" w:space="0" w:color="3616F6"/>
              <w:right w:val="nil"/>
            </w:tcBorders>
            <w:shd w:val="clear" w:color="000000" w:fill="75F6F9"/>
            <w:vAlign w:val="center"/>
            <w:hideMark/>
          </w:tcPr>
          <w:p w14:paraId="2682CDA9" w14:textId="77777777" w:rsidR="00575FC8" w:rsidRPr="00575FC8" w:rsidRDefault="00575FC8" w:rsidP="00575FC8">
            <w:pPr>
              <w:jc w:val="center"/>
              <w:rPr>
                <w:rFonts w:ascii="Arial" w:hAnsi="Arial" w:cs="Arial"/>
                <w:b/>
                <w:bCs/>
                <w:color w:val="000000"/>
                <w:sz w:val="16"/>
                <w:szCs w:val="16"/>
              </w:rPr>
            </w:pPr>
            <w:r w:rsidRPr="00575FC8">
              <w:rPr>
                <w:rFonts w:ascii="Arial" w:hAnsi="Arial" w:cs="Arial"/>
                <w:b/>
                <w:bCs/>
                <w:color w:val="000000"/>
                <w:sz w:val="16"/>
                <w:szCs w:val="16"/>
              </w:rPr>
              <w:t>4T22</w:t>
            </w:r>
          </w:p>
        </w:tc>
        <w:tc>
          <w:tcPr>
            <w:tcW w:w="519" w:type="pct"/>
            <w:tcBorders>
              <w:top w:val="single" w:sz="4" w:space="0" w:color="3616F6"/>
              <w:left w:val="nil"/>
              <w:bottom w:val="single" w:sz="4" w:space="0" w:color="3616F6"/>
              <w:right w:val="nil"/>
            </w:tcBorders>
            <w:shd w:val="clear" w:color="000000" w:fill="75F6F9"/>
            <w:vAlign w:val="center"/>
            <w:hideMark/>
          </w:tcPr>
          <w:p w14:paraId="0318900F" w14:textId="77777777" w:rsidR="00575FC8" w:rsidRPr="00575FC8" w:rsidRDefault="00575FC8" w:rsidP="00575FC8">
            <w:pPr>
              <w:jc w:val="center"/>
              <w:rPr>
                <w:rFonts w:ascii="Arial" w:hAnsi="Arial" w:cs="Arial"/>
                <w:b/>
                <w:bCs/>
                <w:color w:val="000000"/>
                <w:sz w:val="16"/>
                <w:szCs w:val="16"/>
              </w:rPr>
            </w:pPr>
            <w:r w:rsidRPr="00575FC8">
              <w:rPr>
                <w:rFonts w:ascii="Arial" w:hAnsi="Arial" w:cs="Arial"/>
                <w:b/>
                <w:bCs/>
                <w:color w:val="000000"/>
                <w:sz w:val="16"/>
                <w:szCs w:val="16"/>
              </w:rPr>
              <w:t>3T23</w:t>
            </w:r>
          </w:p>
        </w:tc>
        <w:tc>
          <w:tcPr>
            <w:tcW w:w="104" w:type="pct"/>
            <w:tcBorders>
              <w:top w:val="nil"/>
              <w:left w:val="nil"/>
              <w:bottom w:val="nil"/>
              <w:right w:val="nil"/>
            </w:tcBorders>
            <w:shd w:val="clear" w:color="auto" w:fill="auto"/>
            <w:vAlign w:val="center"/>
            <w:hideMark/>
          </w:tcPr>
          <w:p w14:paraId="605B43BF" w14:textId="77777777" w:rsidR="00575FC8" w:rsidRPr="00575FC8" w:rsidRDefault="00575FC8" w:rsidP="00575FC8">
            <w:pPr>
              <w:jc w:val="center"/>
              <w:rPr>
                <w:rFonts w:ascii="Arial" w:hAnsi="Arial" w:cs="Arial"/>
                <w:b/>
                <w:bCs/>
                <w:color w:val="000000"/>
                <w:sz w:val="16"/>
                <w:szCs w:val="16"/>
              </w:rPr>
            </w:pPr>
          </w:p>
        </w:tc>
        <w:tc>
          <w:tcPr>
            <w:tcW w:w="465" w:type="pct"/>
            <w:tcBorders>
              <w:top w:val="single" w:sz="4" w:space="0" w:color="3616F6"/>
              <w:left w:val="nil"/>
              <w:bottom w:val="single" w:sz="4" w:space="0" w:color="3616F6"/>
              <w:right w:val="nil"/>
            </w:tcBorders>
            <w:shd w:val="clear" w:color="000000" w:fill="75F6F9"/>
            <w:vAlign w:val="center"/>
            <w:hideMark/>
          </w:tcPr>
          <w:p w14:paraId="2842EE5A" w14:textId="77777777" w:rsidR="00575FC8" w:rsidRPr="00575FC8" w:rsidRDefault="00575FC8" w:rsidP="00575FC8">
            <w:pPr>
              <w:jc w:val="center"/>
              <w:rPr>
                <w:rFonts w:ascii="Arial" w:hAnsi="Arial" w:cs="Arial"/>
                <w:b/>
                <w:bCs/>
                <w:color w:val="000000"/>
                <w:sz w:val="16"/>
                <w:szCs w:val="16"/>
              </w:rPr>
            </w:pPr>
            <w:r w:rsidRPr="00575FC8">
              <w:rPr>
                <w:rFonts w:ascii="Arial" w:hAnsi="Arial" w:cs="Arial"/>
                <w:b/>
                <w:bCs/>
                <w:color w:val="000000"/>
                <w:sz w:val="16"/>
                <w:szCs w:val="16"/>
              </w:rPr>
              <w:t>2023</w:t>
            </w:r>
          </w:p>
        </w:tc>
        <w:tc>
          <w:tcPr>
            <w:tcW w:w="473" w:type="pct"/>
            <w:tcBorders>
              <w:top w:val="single" w:sz="4" w:space="0" w:color="3616F6"/>
              <w:left w:val="nil"/>
              <w:bottom w:val="single" w:sz="4" w:space="0" w:color="3616F6"/>
              <w:right w:val="nil"/>
            </w:tcBorders>
            <w:shd w:val="clear" w:color="000000" w:fill="75F6F9"/>
            <w:vAlign w:val="center"/>
            <w:hideMark/>
          </w:tcPr>
          <w:p w14:paraId="2ABEB5C2" w14:textId="77777777" w:rsidR="00575FC8" w:rsidRPr="00575FC8" w:rsidRDefault="00575FC8" w:rsidP="00575FC8">
            <w:pPr>
              <w:jc w:val="center"/>
              <w:rPr>
                <w:rFonts w:ascii="Arial" w:hAnsi="Arial" w:cs="Arial"/>
                <w:b/>
                <w:bCs/>
                <w:color w:val="000000"/>
                <w:sz w:val="16"/>
                <w:szCs w:val="16"/>
              </w:rPr>
            </w:pPr>
            <w:r w:rsidRPr="00575FC8">
              <w:rPr>
                <w:rFonts w:ascii="Arial" w:hAnsi="Arial" w:cs="Arial"/>
                <w:b/>
                <w:bCs/>
                <w:color w:val="000000"/>
                <w:sz w:val="16"/>
                <w:szCs w:val="16"/>
              </w:rPr>
              <w:t>2022</w:t>
            </w:r>
          </w:p>
        </w:tc>
      </w:tr>
      <w:tr w:rsidR="00575FC8" w:rsidRPr="00575FC8" w14:paraId="6E6E7B33" w14:textId="77777777" w:rsidTr="00575FC8">
        <w:trPr>
          <w:trHeight w:val="238"/>
        </w:trPr>
        <w:tc>
          <w:tcPr>
            <w:tcW w:w="2400" w:type="pct"/>
            <w:tcBorders>
              <w:top w:val="nil"/>
              <w:left w:val="nil"/>
              <w:bottom w:val="single" w:sz="4" w:space="0" w:color="3616F6"/>
              <w:right w:val="nil"/>
            </w:tcBorders>
            <w:shd w:val="clear" w:color="auto" w:fill="auto"/>
            <w:noWrap/>
            <w:vAlign w:val="bottom"/>
            <w:hideMark/>
          </w:tcPr>
          <w:p w14:paraId="163D8AAE" w14:textId="77777777" w:rsidR="00575FC8" w:rsidRPr="00575FC8" w:rsidRDefault="00575FC8" w:rsidP="00575FC8">
            <w:pPr>
              <w:rPr>
                <w:rFonts w:ascii="Arial" w:hAnsi="Arial" w:cs="Arial"/>
                <w:b/>
                <w:bCs/>
                <w:sz w:val="16"/>
                <w:szCs w:val="16"/>
              </w:rPr>
            </w:pPr>
            <w:r w:rsidRPr="00575FC8">
              <w:rPr>
                <w:rFonts w:ascii="Arial" w:hAnsi="Arial" w:cs="Arial"/>
                <w:b/>
                <w:bCs/>
                <w:sz w:val="16"/>
                <w:szCs w:val="16"/>
              </w:rPr>
              <w:t>RECEITA OPERACIONAL BRUTA</w:t>
            </w:r>
          </w:p>
        </w:tc>
        <w:tc>
          <w:tcPr>
            <w:tcW w:w="519" w:type="pct"/>
            <w:tcBorders>
              <w:top w:val="nil"/>
              <w:left w:val="single" w:sz="4" w:space="0" w:color="3616F6"/>
              <w:bottom w:val="single" w:sz="4" w:space="0" w:color="3616F6"/>
              <w:right w:val="single" w:sz="4" w:space="0" w:color="3616F6"/>
            </w:tcBorders>
            <w:shd w:val="clear" w:color="000000" w:fill="75F6F9"/>
            <w:vAlign w:val="center"/>
            <w:hideMark/>
          </w:tcPr>
          <w:p w14:paraId="51FE04B6" w14:textId="77777777" w:rsidR="00575FC8" w:rsidRPr="00575FC8" w:rsidRDefault="00575FC8" w:rsidP="00FA151E">
            <w:pPr>
              <w:jc w:val="right"/>
              <w:rPr>
                <w:rFonts w:ascii="Arial" w:hAnsi="Arial" w:cs="Arial"/>
                <w:b/>
                <w:bCs/>
                <w:color w:val="000000"/>
                <w:sz w:val="16"/>
                <w:szCs w:val="16"/>
              </w:rPr>
            </w:pPr>
            <w:r w:rsidRPr="00575FC8">
              <w:rPr>
                <w:rFonts w:ascii="Arial" w:hAnsi="Arial" w:cs="Arial"/>
                <w:b/>
                <w:bCs/>
                <w:color w:val="000000"/>
                <w:sz w:val="16"/>
                <w:szCs w:val="16"/>
              </w:rPr>
              <w:t xml:space="preserve">     121.828 </w:t>
            </w:r>
          </w:p>
        </w:tc>
        <w:tc>
          <w:tcPr>
            <w:tcW w:w="519" w:type="pct"/>
            <w:tcBorders>
              <w:top w:val="nil"/>
              <w:left w:val="nil"/>
              <w:bottom w:val="single" w:sz="4" w:space="0" w:color="3616F6"/>
              <w:right w:val="single" w:sz="4" w:space="0" w:color="3616F6"/>
            </w:tcBorders>
            <w:shd w:val="clear" w:color="auto" w:fill="auto"/>
            <w:noWrap/>
            <w:vAlign w:val="bottom"/>
            <w:hideMark/>
          </w:tcPr>
          <w:p w14:paraId="1907893F" w14:textId="77777777" w:rsidR="00575FC8" w:rsidRPr="00575FC8" w:rsidRDefault="00575FC8" w:rsidP="00FA151E">
            <w:pPr>
              <w:jc w:val="right"/>
              <w:rPr>
                <w:rFonts w:ascii="Arial" w:hAnsi="Arial" w:cs="Arial"/>
                <w:b/>
                <w:bCs/>
                <w:sz w:val="16"/>
                <w:szCs w:val="16"/>
              </w:rPr>
            </w:pPr>
            <w:r w:rsidRPr="00575FC8">
              <w:rPr>
                <w:rFonts w:ascii="Arial" w:hAnsi="Arial" w:cs="Arial"/>
                <w:b/>
                <w:bCs/>
                <w:sz w:val="16"/>
                <w:szCs w:val="16"/>
              </w:rPr>
              <w:t xml:space="preserve">     101.226 </w:t>
            </w:r>
          </w:p>
        </w:tc>
        <w:tc>
          <w:tcPr>
            <w:tcW w:w="519" w:type="pct"/>
            <w:tcBorders>
              <w:top w:val="nil"/>
              <w:left w:val="nil"/>
              <w:bottom w:val="single" w:sz="4" w:space="0" w:color="3616F6"/>
              <w:right w:val="nil"/>
            </w:tcBorders>
            <w:shd w:val="clear" w:color="auto" w:fill="auto"/>
            <w:noWrap/>
            <w:vAlign w:val="bottom"/>
            <w:hideMark/>
          </w:tcPr>
          <w:p w14:paraId="5128E22B" w14:textId="77777777" w:rsidR="00575FC8" w:rsidRPr="00575FC8" w:rsidRDefault="00575FC8" w:rsidP="00FA151E">
            <w:pPr>
              <w:jc w:val="right"/>
              <w:rPr>
                <w:rFonts w:ascii="Arial" w:hAnsi="Arial" w:cs="Arial"/>
                <w:b/>
                <w:bCs/>
                <w:sz w:val="16"/>
                <w:szCs w:val="16"/>
              </w:rPr>
            </w:pPr>
            <w:r w:rsidRPr="00575FC8">
              <w:rPr>
                <w:rFonts w:ascii="Arial" w:hAnsi="Arial" w:cs="Arial"/>
                <w:b/>
                <w:bCs/>
                <w:sz w:val="16"/>
                <w:szCs w:val="16"/>
              </w:rPr>
              <w:t xml:space="preserve">     121.572 </w:t>
            </w:r>
          </w:p>
        </w:tc>
        <w:tc>
          <w:tcPr>
            <w:tcW w:w="104" w:type="pct"/>
            <w:tcBorders>
              <w:top w:val="nil"/>
              <w:left w:val="nil"/>
              <w:bottom w:val="nil"/>
              <w:right w:val="nil"/>
            </w:tcBorders>
            <w:shd w:val="clear" w:color="auto" w:fill="auto"/>
            <w:noWrap/>
            <w:vAlign w:val="bottom"/>
            <w:hideMark/>
          </w:tcPr>
          <w:p w14:paraId="287972E0" w14:textId="77777777" w:rsidR="00575FC8" w:rsidRPr="00575FC8" w:rsidRDefault="00575FC8" w:rsidP="00FA151E">
            <w:pPr>
              <w:jc w:val="right"/>
              <w:rPr>
                <w:rFonts w:ascii="Arial" w:hAnsi="Arial" w:cs="Arial"/>
                <w:b/>
                <w:bCs/>
                <w:sz w:val="16"/>
                <w:szCs w:val="16"/>
              </w:rPr>
            </w:pPr>
          </w:p>
        </w:tc>
        <w:tc>
          <w:tcPr>
            <w:tcW w:w="465" w:type="pct"/>
            <w:tcBorders>
              <w:top w:val="nil"/>
              <w:left w:val="nil"/>
              <w:bottom w:val="single" w:sz="4" w:space="0" w:color="3616F6"/>
              <w:right w:val="single" w:sz="4" w:space="0" w:color="3616F6"/>
            </w:tcBorders>
            <w:shd w:val="clear" w:color="auto" w:fill="auto"/>
            <w:noWrap/>
            <w:vAlign w:val="bottom"/>
            <w:hideMark/>
          </w:tcPr>
          <w:p w14:paraId="5638BA63" w14:textId="77777777" w:rsidR="00575FC8" w:rsidRPr="00575FC8" w:rsidRDefault="00575FC8" w:rsidP="00FA151E">
            <w:pPr>
              <w:jc w:val="right"/>
              <w:rPr>
                <w:rFonts w:ascii="Arial" w:hAnsi="Arial" w:cs="Arial"/>
                <w:b/>
                <w:bCs/>
                <w:sz w:val="16"/>
                <w:szCs w:val="16"/>
              </w:rPr>
            </w:pPr>
            <w:r w:rsidRPr="00575FC8">
              <w:rPr>
                <w:rFonts w:ascii="Arial" w:hAnsi="Arial" w:cs="Arial"/>
                <w:b/>
                <w:bCs/>
                <w:sz w:val="16"/>
                <w:szCs w:val="16"/>
              </w:rPr>
              <w:t xml:space="preserve">   470.052 </w:t>
            </w:r>
          </w:p>
        </w:tc>
        <w:tc>
          <w:tcPr>
            <w:tcW w:w="473" w:type="pct"/>
            <w:tcBorders>
              <w:top w:val="nil"/>
              <w:left w:val="nil"/>
              <w:bottom w:val="single" w:sz="4" w:space="0" w:color="3616F6"/>
              <w:right w:val="nil"/>
            </w:tcBorders>
            <w:shd w:val="clear" w:color="auto" w:fill="auto"/>
            <w:noWrap/>
            <w:vAlign w:val="bottom"/>
            <w:hideMark/>
          </w:tcPr>
          <w:p w14:paraId="59535EF3" w14:textId="77777777" w:rsidR="00575FC8" w:rsidRPr="00575FC8" w:rsidRDefault="00575FC8" w:rsidP="00FA151E">
            <w:pPr>
              <w:jc w:val="right"/>
              <w:rPr>
                <w:rFonts w:ascii="Arial" w:hAnsi="Arial" w:cs="Arial"/>
                <w:b/>
                <w:bCs/>
                <w:sz w:val="16"/>
                <w:szCs w:val="16"/>
              </w:rPr>
            </w:pPr>
            <w:r w:rsidRPr="00575FC8">
              <w:rPr>
                <w:rFonts w:ascii="Arial" w:hAnsi="Arial" w:cs="Arial"/>
                <w:b/>
                <w:bCs/>
                <w:sz w:val="16"/>
                <w:szCs w:val="16"/>
              </w:rPr>
              <w:t xml:space="preserve">   403.502 </w:t>
            </w:r>
          </w:p>
        </w:tc>
      </w:tr>
      <w:tr w:rsidR="00575FC8" w:rsidRPr="00575FC8" w14:paraId="3A5BDB60" w14:textId="77777777" w:rsidTr="00575FC8">
        <w:trPr>
          <w:trHeight w:val="238"/>
        </w:trPr>
        <w:tc>
          <w:tcPr>
            <w:tcW w:w="2400" w:type="pct"/>
            <w:tcBorders>
              <w:top w:val="nil"/>
              <w:left w:val="nil"/>
              <w:bottom w:val="nil"/>
              <w:right w:val="nil"/>
            </w:tcBorders>
            <w:shd w:val="clear" w:color="auto" w:fill="auto"/>
            <w:noWrap/>
            <w:vAlign w:val="center"/>
            <w:hideMark/>
          </w:tcPr>
          <w:p w14:paraId="1F793516" w14:textId="77777777" w:rsidR="00575FC8" w:rsidRPr="00575FC8" w:rsidRDefault="00575FC8" w:rsidP="00575FC8">
            <w:pPr>
              <w:rPr>
                <w:rFonts w:ascii="Arial" w:hAnsi="Arial" w:cs="Arial"/>
                <w:sz w:val="16"/>
                <w:szCs w:val="16"/>
              </w:rPr>
            </w:pPr>
            <w:r w:rsidRPr="00575FC8">
              <w:rPr>
                <w:rFonts w:ascii="Arial" w:hAnsi="Arial" w:cs="Arial"/>
                <w:sz w:val="16"/>
                <w:szCs w:val="16"/>
              </w:rPr>
              <w:t xml:space="preserve">  Serviços de Comunicação Multimídia</w:t>
            </w:r>
          </w:p>
        </w:tc>
        <w:tc>
          <w:tcPr>
            <w:tcW w:w="519" w:type="pct"/>
            <w:tcBorders>
              <w:top w:val="nil"/>
              <w:left w:val="single" w:sz="4" w:space="0" w:color="3616F6"/>
              <w:bottom w:val="nil"/>
              <w:right w:val="single" w:sz="4" w:space="0" w:color="3616F6"/>
            </w:tcBorders>
            <w:shd w:val="clear" w:color="000000" w:fill="75F6F9"/>
            <w:vAlign w:val="center"/>
            <w:hideMark/>
          </w:tcPr>
          <w:p w14:paraId="07F653A7" w14:textId="77777777" w:rsidR="00575FC8" w:rsidRPr="00575FC8" w:rsidRDefault="00575FC8" w:rsidP="00FA151E">
            <w:pPr>
              <w:jc w:val="right"/>
              <w:rPr>
                <w:rFonts w:ascii="Arial" w:hAnsi="Arial" w:cs="Arial"/>
                <w:color w:val="000000"/>
                <w:sz w:val="16"/>
                <w:szCs w:val="16"/>
              </w:rPr>
            </w:pPr>
            <w:r w:rsidRPr="00575FC8">
              <w:rPr>
                <w:rFonts w:ascii="Arial" w:hAnsi="Arial" w:cs="Arial"/>
                <w:color w:val="000000"/>
                <w:sz w:val="16"/>
                <w:szCs w:val="16"/>
              </w:rPr>
              <w:t xml:space="preserve">       86.104 </w:t>
            </w:r>
          </w:p>
        </w:tc>
        <w:tc>
          <w:tcPr>
            <w:tcW w:w="519" w:type="pct"/>
            <w:tcBorders>
              <w:top w:val="nil"/>
              <w:left w:val="nil"/>
              <w:bottom w:val="nil"/>
              <w:right w:val="single" w:sz="4" w:space="0" w:color="3616F6"/>
            </w:tcBorders>
            <w:shd w:val="clear" w:color="auto" w:fill="auto"/>
            <w:noWrap/>
            <w:vAlign w:val="bottom"/>
            <w:hideMark/>
          </w:tcPr>
          <w:p w14:paraId="0FF3EC29"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81.130 </w:t>
            </w:r>
          </w:p>
        </w:tc>
        <w:tc>
          <w:tcPr>
            <w:tcW w:w="519" w:type="pct"/>
            <w:tcBorders>
              <w:top w:val="nil"/>
              <w:left w:val="nil"/>
              <w:bottom w:val="nil"/>
              <w:right w:val="nil"/>
            </w:tcBorders>
            <w:shd w:val="clear" w:color="auto" w:fill="auto"/>
            <w:noWrap/>
            <w:vAlign w:val="bottom"/>
            <w:hideMark/>
          </w:tcPr>
          <w:p w14:paraId="1BB7A71B"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95.544 </w:t>
            </w:r>
          </w:p>
        </w:tc>
        <w:tc>
          <w:tcPr>
            <w:tcW w:w="104" w:type="pct"/>
            <w:tcBorders>
              <w:top w:val="nil"/>
              <w:left w:val="nil"/>
              <w:bottom w:val="nil"/>
              <w:right w:val="nil"/>
            </w:tcBorders>
            <w:shd w:val="clear" w:color="auto" w:fill="auto"/>
            <w:noWrap/>
            <w:vAlign w:val="bottom"/>
            <w:hideMark/>
          </w:tcPr>
          <w:p w14:paraId="6F9271D9" w14:textId="77777777" w:rsidR="00575FC8" w:rsidRPr="00575FC8" w:rsidRDefault="00575FC8" w:rsidP="00FA151E">
            <w:pPr>
              <w:jc w:val="right"/>
              <w:rPr>
                <w:rFonts w:ascii="Arial" w:hAnsi="Arial" w:cs="Arial"/>
                <w:sz w:val="16"/>
                <w:szCs w:val="16"/>
              </w:rPr>
            </w:pPr>
          </w:p>
        </w:tc>
        <w:tc>
          <w:tcPr>
            <w:tcW w:w="465" w:type="pct"/>
            <w:tcBorders>
              <w:top w:val="nil"/>
              <w:left w:val="nil"/>
              <w:bottom w:val="nil"/>
              <w:right w:val="single" w:sz="4" w:space="0" w:color="3616F6"/>
            </w:tcBorders>
            <w:shd w:val="clear" w:color="auto" w:fill="auto"/>
            <w:noWrap/>
            <w:vAlign w:val="bottom"/>
            <w:hideMark/>
          </w:tcPr>
          <w:p w14:paraId="60269721"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356.511 </w:t>
            </w:r>
          </w:p>
        </w:tc>
        <w:tc>
          <w:tcPr>
            <w:tcW w:w="473" w:type="pct"/>
            <w:tcBorders>
              <w:top w:val="nil"/>
              <w:left w:val="nil"/>
              <w:bottom w:val="nil"/>
              <w:right w:val="nil"/>
            </w:tcBorders>
            <w:shd w:val="clear" w:color="auto" w:fill="auto"/>
            <w:noWrap/>
            <w:vAlign w:val="bottom"/>
            <w:hideMark/>
          </w:tcPr>
          <w:p w14:paraId="4380AC39"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322.614 </w:t>
            </w:r>
          </w:p>
        </w:tc>
      </w:tr>
      <w:tr w:rsidR="00575FC8" w:rsidRPr="00575FC8" w14:paraId="5F8D4979" w14:textId="77777777" w:rsidTr="00575FC8">
        <w:trPr>
          <w:trHeight w:val="238"/>
        </w:trPr>
        <w:tc>
          <w:tcPr>
            <w:tcW w:w="2400" w:type="pct"/>
            <w:tcBorders>
              <w:top w:val="nil"/>
              <w:left w:val="nil"/>
              <w:bottom w:val="nil"/>
              <w:right w:val="nil"/>
            </w:tcBorders>
            <w:shd w:val="clear" w:color="auto" w:fill="auto"/>
            <w:noWrap/>
            <w:vAlign w:val="center"/>
            <w:hideMark/>
          </w:tcPr>
          <w:p w14:paraId="70FBD574" w14:textId="77777777" w:rsidR="00575FC8" w:rsidRPr="00575FC8" w:rsidRDefault="00575FC8" w:rsidP="00575FC8">
            <w:pPr>
              <w:rPr>
                <w:rFonts w:ascii="Arial" w:hAnsi="Arial" w:cs="Arial"/>
                <w:sz w:val="16"/>
                <w:szCs w:val="16"/>
              </w:rPr>
            </w:pPr>
            <w:r w:rsidRPr="00575FC8">
              <w:rPr>
                <w:rFonts w:ascii="Arial" w:hAnsi="Arial" w:cs="Arial"/>
                <w:sz w:val="16"/>
                <w:szCs w:val="16"/>
              </w:rPr>
              <w:t xml:space="preserve">  Locação de Capacidade Satelital</w:t>
            </w:r>
          </w:p>
        </w:tc>
        <w:tc>
          <w:tcPr>
            <w:tcW w:w="519" w:type="pct"/>
            <w:tcBorders>
              <w:top w:val="nil"/>
              <w:left w:val="single" w:sz="4" w:space="0" w:color="3616F6"/>
              <w:bottom w:val="nil"/>
              <w:right w:val="single" w:sz="4" w:space="0" w:color="3616F6"/>
            </w:tcBorders>
            <w:shd w:val="clear" w:color="000000" w:fill="75F6F9"/>
            <w:vAlign w:val="center"/>
            <w:hideMark/>
          </w:tcPr>
          <w:p w14:paraId="0838AC58" w14:textId="77777777" w:rsidR="00575FC8" w:rsidRPr="00575FC8" w:rsidRDefault="00575FC8" w:rsidP="00FA151E">
            <w:pPr>
              <w:jc w:val="right"/>
              <w:rPr>
                <w:rFonts w:ascii="Arial" w:hAnsi="Arial" w:cs="Arial"/>
                <w:color w:val="000000"/>
                <w:sz w:val="16"/>
                <w:szCs w:val="16"/>
              </w:rPr>
            </w:pPr>
            <w:r w:rsidRPr="00575FC8">
              <w:rPr>
                <w:rFonts w:ascii="Arial" w:hAnsi="Arial" w:cs="Arial"/>
                <w:color w:val="000000"/>
                <w:sz w:val="16"/>
                <w:szCs w:val="16"/>
              </w:rPr>
              <w:t xml:space="preserve">          9.121 </w:t>
            </w:r>
          </w:p>
        </w:tc>
        <w:tc>
          <w:tcPr>
            <w:tcW w:w="519" w:type="pct"/>
            <w:tcBorders>
              <w:top w:val="nil"/>
              <w:left w:val="nil"/>
              <w:bottom w:val="nil"/>
              <w:right w:val="single" w:sz="4" w:space="0" w:color="3616F6"/>
            </w:tcBorders>
            <w:shd w:val="clear" w:color="auto" w:fill="auto"/>
            <w:noWrap/>
            <w:vAlign w:val="bottom"/>
            <w:hideMark/>
          </w:tcPr>
          <w:p w14:paraId="01386059"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9.121 </w:t>
            </w:r>
          </w:p>
        </w:tc>
        <w:tc>
          <w:tcPr>
            <w:tcW w:w="519" w:type="pct"/>
            <w:tcBorders>
              <w:top w:val="nil"/>
              <w:left w:val="nil"/>
              <w:bottom w:val="nil"/>
              <w:right w:val="nil"/>
            </w:tcBorders>
            <w:shd w:val="clear" w:color="auto" w:fill="auto"/>
            <w:noWrap/>
            <w:vAlign w:val="bottom"/>
            <w:hideMark/>
          </w:tcPr>
          <w:p w14:paraId="6AD4E888"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9.120 </w:t>
            </w:r>
          </w:p>
        </w:tc>
        <w:tc>
          <w:tcPr>
            <w:tcW w:w="104" w:type="pct"/>
            <w:tcBorders>
              <w:top w:val="nil"/>
              <w:left w:val="nil"/>
              <w:bottom w:val="nil"/>
              <w:right w:val="nil"/>
            </w:tcBorders>
            <w:shd w:val="clear" w:color="auto" w:fill="auto"/>
            <w:noWrap/>
            <w:vAlign w:val="bottom"/>
            <w:hideMark/>
          </w:tcPr>
          <w:p w14:paraId="04E99E13" w14:textId="77777777" w:rsidR="00575FC8" w:rsidRPr="00575FC8" w:rsidRDefault="00575FC8" w:rsidP="00FA151E">
            <w:pPr>
              <w:jc w:val="right"/>
              <w:rPr>
                <w:rFonts w:ascii="Arial" w:hAnsi="Arial" w:cs="Arial"/>
                <w:sz w:val="16"/>
                <w:szCs w:val="16"/>
              </w:rPr>
            </w:pPr>
          </w:p>
        </w:tc>
        <w:tc>
          <w:tcPr>
            <w:tcW w:w="465" w:type="pct"/>
            <w:tcBorders>
              <w:top w:val="nil"/>
              <w:left w:val="nil"/>
              <w:bottom w:val="nil"/>
              <w:right w:val="single" w:sz="4" w:space="0" w:color="3616F6"/>
            </w:tcBorders>
            <w:shd w:val="clear" w:color="auto" w:fill="auto"/>
            <w:noWrap/>
            <w:vAlign w:val="bottom"/>
            <w:hideMark/>
          </w:tcPr>
          <w:p w14:paraId="1161F6E0"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36.481 </w:t>
            </w:r>
          </w:p>
        </w:tc>
        <w:tc>
          <w:tcPr>
            <w:tcW w:w="473" w:type="pct"/>
            <w:tcBorders>
              <w:top w:val="nil"/>
              <w:left w:val="nil"/>
              <w:bottom w:val="nil"/>
              <w:right w:val="nil"/>
            </w:tcBorders>
            <w:shd w:val="clear" w:color="auto" w:fill="auto"/>
            <w:noWrap/>
            <w:vAlign w:val="bottom"/>
            <w:hideMark/>
          </w:tcPr>
          <w:p w14:paraId="7648BD26"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36.481 </w:t>
            </w:r>
          </w:p>
        </w:tc>
      </w:tr>
      <w:tr w:rsidR="00575FC8" w:rsidRPr="00575FC8" w14:paraId="329250EB" w14:textId="77777777" w:rsidTr="00575FC8">
        <w:trPr>
          <w:trHeight w:val="238"/>
        </w:trPr>
        <w:tc>
          <w:tcPr>
            <w:tcW w:w="2400" w:type="pct"/>
            <w:tcBorders>
              <w:top w:val="nil"/>
              <w:left w:val="nil"/>
              <w:bottom w:val="nil"/>
              <w:right w:val="nil"/>
            </w:tcBorders>
            <w:shd w:val="clear" w:color="auto" w:fill="auto"/>
            <w:noWrap/>
            <w:vAlign w:val="center"/>
            <w:hideMark/>
          </w:tcPr>
          <w:p w14:paraId="4A488BBC" w14:textId="77777777" w:rsidR="00575FC8" w:rsidRPr="00575FC8" w:rsidRDefault="00575FC8" w:rsidP="00575FC8">
            <w:pPr>
              <w:rPr>
                <w:rFonts w:ascii="Arial" w:hAnsi="Arial" w:cs="Arial"/>
                <w:sz w:val="16"/>
                <w:szCs w:val="16"/>
              </w:rPr>
            </w:pPr>
            <w:r w:rsidRPr="00575FC8">
              <w:rPr>
                <w:rFonts w:ascii="Arial" w:hAnsi="Arial" w:cs="Arial"/>
                <w:sz w:val="16"/>
                <w:szCs w:val="16"/>
              </w:rPr>
              <w:t xml:space="preserve">  Alugueis e Locações</w:t>
            </w:r>
          </w:p>
        </w:tc>
        <w:tc>
          <w:tcPr>
            <w:tcW w:w="519" w:type="pct"/>
            <w:tcBorders>
              <w:top w:val="nil"/>
              <w:left w:val="single" w:sz="4" w:space="0" w:color="3616F6"/>
              <w:bottom w:val="nil"/>
              <w:right w:val="single" w:sz="4" w:space="0" w:color="3616F6"/>
            </w:tcBorders>
            <w:shd w:val="clear" w:color="000000" w:fill="75F6F9"/>
            <w:vAlign w:val="center"/>
            <w:hideMark/>
          </w:tcPr>
          <w:p w14:paraId="5C2590E6" w14:textId="77777777" w:rsidR="00575FC8" w:rsidRPr="00575FC8" w:rsidRDefault="00575FC8" w:rsidP="00FA151E">
            <w:pPr>
              <w:jc w:val="right"/>
              <w:rPr>
                <w:rFonts w:ascii="Arial" w:hAnsi="Arial" w:cs="Arial"/>
                <w:color w:val="000000"/>
                <w:sz w:val="16"/>
                <w:szCs w:val="16"/>
              </w:rPr>
            </w:pPr>
            <w:r w:rsidRPr="00575FC8">
              <w:rPr>
                <w:rFonts w:ascii="Arial" w:hAnsi="Arial" w:cs="Arial"/>
                <w:color w:val="000000"/>
                <w:sz w:val="16"/>
                <w:szCs w:val="16"/>
              </w:rPr>
              <w:t xml:space="preserve">          5.675 </w:t>
            </w:r>
          </w:p>
        </w:tc>
        <w:tc>
          <w:tcPr>
            <w:tcW w:w="519" w:type="pct"/>
            <w:tcBorders>
              <w:top w:val="nil"/>
              <w:left w:val="nil"/>
              <w:bottom w:val="nil"/>
              <w:right w:val="single" w:sz="4" w:space="0" w:color="3616F6"/>
            </w:tcBorders>
            <w:shd w:val="clear" w:color="auto" w:fill="auto"/>
            <w:noWrap/>
            <w:vAlign w:val="bottom"/>
            <w:hideMark/>
          </w:tcPr>
          <w:p w14:paraId="2834AD16"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5.488 </w:t>
            </w:r>
          </w:p>
        </w:tc>
        <w:tc>
          <w:tcPr>
            <w:tcW w:w="519" w:type="pct"/>
            <w:tcBorders>
              <w:top w:val="nil"/>
              <w:left w:val="nil"/>
              <w:bottom w:val="nil"/>
              <w:right w:val="nil"/>
            </w:tcBorders>
            <w:shd w:val="clear" w:color="auto" w:fill="auto"/>
            <w:noWrap/>
            <w:vAlign w:val="bottom"/>
            <w:hideMark/>
          </w:tcPr>
          <w:p w14:paraId="07E0DD31"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6.863 </w:t>
            </w:r>
          </w:p>
        </w:tc>
        <w:tc>
          <w:tcPr>
            <w:tcW w:w="104" w:type="pct"/>
            <w:tcBorders>
              <w:top w:val="nil"/>
              <w:left w:val="nil"/>
              <w:bottom w:val="nil"/>
              <w:right w:val="nil"/>
            </w:tcBorders>
            <w:shd w:val="clear" w:color="auto" w:fill="auto"/>
            <w:noWrap/>
            <w:vAlign w:val="bottom"/>
            <w:hideMark/>
          </w:tcPr>
          <w:p w14:paraId="58925D1E" w14:textId="77777777" w:rsidR="00575FC8" w:rsidRPr="00575FC8" w:rsidRDefault="00575FC8" w:rsidP="00FA151E">
            <w:pPr>
              <w:jc w:val="right"/>
              <w:rPr>
                <w:rFonts w:ascii="Arial" w:hAnsi="Arial" w:cs="Arial"/>
                <w:sz w:val="16"/>
                <w:szCs w:val="16"/>
              </w:rPr>
            </w:pPr>
          </w:p>
        </w:tc>
        <w:tc>
          <w:tcPr>
            <w:tcW w:w="465" w:type="pct"/>
            <w:tcBorders>
              <w:top w:val="nil"/>
              <w:left w:val="nil"/>
              <w:bottom w:val="nil"/>
              <w:right w:val="single" w:sz="4" w:space="0" w:color="3616F6"/>
            </w:tcBorders>
            <w:shd w:val="clear" w:color="auto" w:fill="auto"/>
            <w:noWrap/>
            <w:vAlign w:val="bottom"/>
            <w:hideMark/>
          </w:tcPr>
          <w:p w14:paraId="020B2A35"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24.851 </w:t>
            </w:r>
          </w:p>
        </w:tc>
        <w:tc>
          <w:tcPr>
            <w:tcW w:w="473" w:type="pct"/>
            <w:tcBorders>
              <w:top w:val="nil"/>
              <w:left w:val="nil"/>
              <w:bottom w:val="nil"/>
              <w:right w:val="nil"/>
            </w:tcBorders>
            <w:shd w:val="clear" w:color="auto" w:fill="auto"/>
            <w:noWrap/>
            <w:vAlign w:val="bottom"/>
            <w:hideMark/>
          </w:tcPr>
          <w:p w14:paraId="015EF2B9"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22.056 </w:t>
            </w:r>
          </w:p>
        </w:tc>
      </w:tr>
      <w:tr w:rsidR="00575FC8" w:rsidRPr="00575FC8" w14:paraId="6F564FEA" w14:textId="77777777" w:rsidTr="00575FC8">
        <w:trPr>
          <w:trHeight w:val="238"/>
        </w:trPr>
        <w:tc>
          <w:tcPr>
            <w:tcW w:w="2400" w:type="pct"/>
            <w:tcBorders>
              <w:top w:val="nil"/>
              <w:left w:val="nil"/>
              <w:bottom w:val="nil"/>
              <w:right w:val="nil"/>
            </w:tcBorders>
            <w:shd w:val="clear" w:color="auto" w:fill="auto"/>
            <w:noWrap/>
            <w:vAlign w:val="center"/>
            <w:hideMark/>
          </w:tcPr>
          <w:p w14:paraId="32370A34" w14:textId="77777777" w:rsidR="00575FC8" w:rsidRPr="00575FC8" w:rsidRDefault="00575FC8" w:rsidP="00575FC8">
            <w:pPr>
              <w:rPr>
                <w:rFonts w:ascii="Arial" w:hAnsi="Arial" w:cs="Arial"/>
                <w:sz w:val="16"/>
                <w:szCs w:val="16"/>
              </w:rPr>
            </w:pPr>
            <w:r w:rsidRPr="00575FC8">
              <w:rPr>
                <w:rFonts w:ascii="Arial" w:hAnsi="Arial" w:cs="Arial"/>
                <w:sz w:val="16"/>
                <w:szCs w:val="16"/>
              </w:rPr>
              <w:t xml:space="preserve">  Compartilhamento de Receita</w:t>
            </w:r>
          </w:p>
        </w:tc>
        <w:tc>
          <w:tcPr>
            <w:tcW w:w="519" w:type="pct"/>
            <w:tcBorders>
              <w:top w:val="nil"/>
              <w:left w:val="single" w:sz="4" w:space="0" w:color="3616F6"/>
              <w:bottom w:val="nil"/>
              <w:right w:val="single" w:sz="4" w:space="0" w:color="3616F6"/>
            </w:tcBorders>
            <w:shd w:val="clear" w:color="000000" w:fill="75F6F9"/>
            <w:vAlign w:val="center"/>
            <w:hideMark/>
          </w:tcPr>
          <w:p w14:paraId="048F347D" w14:textId="77777777" w:rsidR="00575FC8" w:rsidRPr="00575FC8" w:rsidRDefault="00575FC8" w:rsidP="00FA151E">
            <w:pPr>
              <w:jc w:val="right"/>
              <w:rPr>
                <w:rFonts w:ascii="Arial" w:hAnsi="Arial" w:cs="Arial"/>
                <w:color w:val="000000"/>
                <w:sz w:val="16"/>
                <w:szCs w:val="16"/>
              </w:rPr>
            </w:pPr>
            <w:r w:rsidRPr="00575FC8">
              <w:rPr>
                <w:rFonts w:ascii="Arial" w:hAnsi="Arial" w:cs="Arial"/>
                <w:color w:val="000000"/>
                <w:sz w:val="16"/>
                <w:szCs w:val="16"/>
              </w:rPr>
              <w:t xml:space="preserve">          2.078 </w:t>
            </w:r>
          </w:p>
        </w:tc>
        <w:tc>
          <w:tcPr>
            <w:tcW w:w="519" w:type="pct"/>
            <w:tcBorders>
              <w:top w:val="nil"/>
              <w:left w:val="nil"/>
              <w:bottom w:val="nil"/>
              <w:right w:val="single" w:sz="4" w:space="0" w:color="3616F6"/>
            </w:tcBorders>
            <w:shd w:val="clear" w:color="auto" w:fill="auto"/>
            <w:noWrap/>
            <w:vAlign w:val="bottom"/>
            <w:hideMark/>
          </w:tcPr>
          <w:p w14:paraId="04DD551A"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3.633 </w:t>
            </w:r>
          </w:p>
        </w:tc>
        <w:tc>
          <w:tcPr>
            <w:tcW w:w="519" w:type="pct"/>
            <w:tcBorders>
              <w:top w:val="nil"/>
              <w:left w:val="nil"/>
              <w:bottom w:val="nil"/>
              <w:right w:val="nil"/>
            </w:tcBorders>
            <w:shd w:val="clear" w:color="auto" w:fill="auto"/>
            <w:noWrap/>
            <w:vAlign w:val="bottom"/>
            <w:hideMark/>
          </w:tcPr>
          <w:p w14:paraId="3A166C52"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5.994 </w:t>
            </w:r>
          </w:p>
        </w:tc>
        <w:tc>
          <w:tcPr>
            <w:tcW w:w="104" w:type="pct"/>
            <w:tcBorders>
              <w:top w:val="nil"/>
              <w:left w:val="nil"/>
              <w:bottom w:val="nil"/>
              <w:right w:val="nil"/>
            </w:tcBorders>
            <w:shd w:val="clear" w:color="auto" w:fill="auto"/>
            <w:noWrap/>
            <w:vAlign w:val="bottom"/>
            <w:hideMark/>
          </w:tcPr>
          <w:p w14:paraId="09466BE2" w14:textId="77777777" w:rsidR="00575FC8" w:rsidRPr="00575FC8" w:rsidRDefault="00575FC8" w:rsidP="00FA151E">
            <w:pPr>
              <w:jc w:val="right"/>
              <w:rPr>
                <w:rFonts w:ascii="Arial" w:hAnsi="Arial" w:cs="Arial"/>
                <w:sz w:val="16"/>
                <w:szCs w:val="16"/>
              </w:rPr>
            </w:pPr>
          </w:p>
        </w:tc>
        <w:tc>
          <w:tcPr>
            <w:tcW w:w="465" w:type="pct"/>
            <w:tcBorders>
              <w:top w:val="nil"/>
              <w:left w:val="nil"/>
              <w:bottom w:val="nil"/>
              <w:right w:val="single" w:sz="4" w:space="0" w:color="3616F6"/>
            </w:tcBorders>
            <w:shd w:val="clear" w:color="auto" w:fill="auto"/>
            <w:noWrap/>
            <w:vAlign w:val="bottom"/>
            <w:hideMark/>
          </w:tcPr>
          <w:p w14:paraId="6DA5700D"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19.640 </w:t>
            </w:r>
          </w:p>
        </w:tc>
        <w:tc>
          <w:tcPr>
            <w:tcW w:w="473" w:type="pct"/>
            <w:tcBorders>
              <w:top w:val="nil"/>
              <w:left w:val="nil"/>
              <w:bottom w:val="nil"/>
              <w:right w:val="nil"/>
            </w:tcBorders>
            <w:shd w:val="clear" w:color="auto" w:fill="auto"/>
            <w:noWrap/>
            <w:vAlign w:val="bottom"/>
            <w:hideMark/>
          </w:tcPr>
          <w:p w14:paraId="7EC89057"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15.463 </w:t>
            </w:r>
          </w:p>
        </w:tc>
      </w:tr>
      <w:tr w:rsidR="00575FC8" w:rsidRPr="00575FC8" w14:paraId="52A12793" w14:textId="77777777" w:rsidTr="00575FC8">
        <w:trPr>
          <w:trHeight w:val="238"/>
        </w:trPr>
        <w:tc>
          <w:tcPr>
            <w:tcW w:w="2400" w:type="pct"/>
            <w:tcBorders>
              <w:top w:val="nil"/>
              <w:left w:val="nil"/>
              <w:bottom w:val="nil"/>
              <w:right w:val="nil"/>
            </w:tcBorders>
            <w:shd w:val="clear" w:color="auto" w:fill="auto"/>
            <w:noWrap/>
            <w:vAlign w:val="center"/>
            <w:hideMark/>
          </w:tcPr>
          <w:p w14:paraId="5D44BD04" w14:textId="77777777" w:rsidR="00575FC8" w:rsidRPr="00575FC8" w:rsidRDefault="00575FC8" w:rsidP="00575FC8">
            <w:pPr>
              <w:rPr>
                <w:rFonts w:ascii="Arial" w:hAnsi="Arial" w:cs="Arial"/>
                <w:sz w:val="16"/>
                <w:szCs w:val="16"/>
              </w:rPr>
            </w:pPr>
            <w:r w:rsidRPr="00575FC8">
              <w:rPr>
                <w:rFonts w:ascii="Arial" w:hAnsi="Arial" w:cs="Arial"/>
                <w:sz w:val="16"/>
                <w:szCs w:val="16"/>
              </w:rPr>
              <w:t xml:space="preserve">  Receita de Valor Adicionado</w:t>
            </w:r>
          </w:p>
        </w:tc>
        <w:tc>
          <w:tcPr>
            <w:tcW w:w="519" w:type="pct"/>
            <w:tcBorders>
              <w:top w:val="nil"/>
              <w:left w:val="single" w:sz="4" w:space="0" w:color="3616F6"/>
              <w:bottom w:val="nil"/>
              <w:right w:val="single" w:sz="4" w:space="0" w:color="3616F6"/>
            </w:tcBorders>
            <w:shd w:val="clear" w:color="000000" w:fill="75F6F9"/>
            <w:vAlign w:val="center"/>
            <w:hideMark/>
          </w:tcPr>
          <w:p w14:paraId="311429C8" w14:textId="77777777" w:rsidR="00575FC8" w:rsidRPr="00575FC8" w:rsidRDefault="00575FC8" w:rsidP="00FA151E">
            <w:pPr>
              <w:jc w:val="right"/>
              <w:rPr>
                <w:rFonts w:ascii="Arial" w:hAnsi="Arial" w:cs="Arial"/>
                <w:color w:val="000000"/>
                <w:sz w:val="16"/>
                <w:szCs w:val="16"/>
              </w:rPr>
            </w:pPr>
            <w:r w:rsidRPr="00575FC8">
              <w:rPr>
                <w:rFonts w:ascii="Arial" w:hAnsi="Arial" w:cs="Arial"/>
                <w:color w:val="000000"/>
                <w:sz w:val="16"/>
                <w:szCs w:val="16"/>
              </w:rPr>
              <w:t xml:space="preserve">       12.185 </w:t>
            </w:r>
          </w:p>
        </w:tc>
        <w:tc>
          <w:tcPr>
            <w:tcW w:w="519" w:type="pct"/>
            <w:tcBorders>
              <w:top w:val="nil"/>
              <w:left w:val="nil"/>
              <w:bottom w:val="nil"/>
              <w:right w:val="single" w:sz="4" w:space="0" w:color="3616F6"/>
            </w:tcBorders>
            <w:shd w:val="clear" w:color="auto" w:fill="auto"/>
            <w:noWrap/>
            <w:vAlign w:val="bottom"/>
            <w:hideMark/>
          </w:tcPr>
          <w:p w14:paraId="6D93A3A3"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   </w:t>
            </w:r>
          </w:p>
        </w:tc>
        <w:tc>
          <w:tcPr>
            <w:tcW w:w="519" w:type="pct"/>
            <w:tcBorders>
              <w:top w:val="nil"/>
              <w:left w:val="nil"/>
              <w:bottom w:val="nil"/>
              <w:right w:val="nil"/>
            </w:tcBorders>
            <w:shd w:val="clear" w:color="auto" w:fill="auto"/>
            <w:noWrap/>
            <w:vAlign w:val="bottom"/>
            <w:hideMark/>
          </w:tcPr>
          <w:p w14:paraId="53F99714"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987 </w:t>
            </w:r>
          </w:p>
        </w:tc>
        <w:tc>
          <w:tcPr>
            <w:tcW w:w="104" w:type="pct"/>
            <w:tcBorders>
              <w:top w:val="nil"/>
              <w:left w:val="nil"/>
              <w:bottom w:val="nil"/>
              <w:right w:val="nil"/>
            </w:tcBorders>
            <w:shd w:val="clear" w:color="auto" w:fill="auto"/>
            <w:noWrap/>
            <w:vAlign w:val="bottom"/>
            <w:hideMark/>
          </w:tcPr>
          <w:p w14:paraId="2925C5A4" w14:textId="77777777" w:rsidR="00575FC8" w:rsidRPr="00575FC8" w:rsidRDefault="00575FC8" w:rsidP="00FA151E">
            <w:pPr>
              <w:jc w:val="right"/>
              <w:rPr>
                <w:rFonts w:ascii="Arial" w:hAnsi="Arial" w:cs="Arial"/>
                <w:sz w:val="16"/>
                <w:szCs w:val="16"/>
              </w:rPr>
            </w:pPr>
          </w:p>
        </w:tc>
        <w:tc>
          <w:tcPr>
            <w:tcW w:w="465" w:type="pct"/>
            <w:tcBorders>
              <w:top w:val="nil"/>
              <w:left w:val="nil"/>
              <w:bottom w:val="nil"/>
              <w:right w:val="single" w:sz="4" w:space="0" w:color="3616F6"/>
            </w:tcBorders>
            <w:shd w:val="clear" w:color="auto" w:fill="auto"/>
            <w:noWrap/>
            <w:vAlign w:val="bottom"/>
            <w:hideMark/>
          </w:tcPr>
          <w:p w14:paraId="291BE338"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18.073 </w:t>
            </w:r>
          </w:p>
        </w:tc>
        <w:tc>
          <w:tcPr>
            <w:tcW w:w="473" w:type="pct"/>
            <w:tcBorders>
              <w:top w:val="nil"/>
              <w:left w:val="nil"/>
              <w:bottom w:val="nil"/>
              <w:right w:val="nil"/>
            </w:tcBorders>
            <w:shd w:val="clear" w:color="auto" w:fill="auto"/>
            <w:noWrap/>
            <w:vAlign w:val="bottom"/>
            <w:hideMark/>
          </w:tcPr>
          <w:p w14:paraId="2DE8AF7D"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    </w:t>
            </w:r>
          </w:p>
        </w:tc>
      </w:tr>
      <w:tr w:rsidR="00575FC8" w:rsidRPr="00575FC8" w14:paraId="4257007E" w14:textId="77777777" w:rsidTr="00575FC8">
        <w:trPr>
          <w:trHeight w:val="238"/>
        </w:trPr>
        <w:tc>
          <w:tcPr>
            <w:tcW w:w="2400" w:type="pct"/>
            <w:tcBorders>
              <w:top w:val="nil"/>
              <w:left w:val="nil"/>
              <w:bottom w:val="nil"/>
              <w:right w:val="nil"/>
            </w:tcBorders>
            <w:shd w:val="clear" w:color="auto" w:fill="auto"/>
            <w:noWrap/>
            <w:vAlign w:val="center"/>
            <w:hideMark/>
          </w:tcPr>
          <w:p w14:paraId="0B781217" w14:textId="77777777" w:rsidR="00575FC8" w:rsidRPr="00575FC8" w:rsidRDefault="00575FC8" w:rsidP="00575FC8">
            <w:pPr>
              <w:rPr>
                <w:rFonts w:ascii="Arial" w:hAnsi="Arial" w:cs="Arial"/>
                <w:sz w:val="16"/>
                <w:szCs w:val="16"/>
              </w:rPr>
            </w:pPr>
            <w:r w:rsidRPr="00575FC8">
              <w:rPr>
                <w:rFonts w:ascii="Arial" w:hAnsi="Arial" w:cs="Arial"/>
                <w:sz w:val="16"/>
                <w:szCs w:val="16"/>
              </w:rPr>
              <w:t xml:space="preserve">  Outras Receitas</w:t>
            </w:r>
          </w:p>
        </w:tc>
        <w:tc>
          <w:tcPr>
            <w:tcW w:w="519" w:type="pct"/>
            <w:tcBorders>
              <w:top w:val="nil"/>
              <w:left w:val="single" w:sz="4" w:space="0" w:color="3616F6"/>
              <w:bottom w:val="single" w:sz="4" w:space="0" w:color="3616F6"/>
              <w:right w:val="single" w:sz="4" w:space="0" w:color="3616F6"/>
            </w:tcBorders>
            <w:shd w:val="clear" w:color="000000" w:fill="75F6F9"/>
            <w:vAlign w:val="center"/>
            <w:hideMark/>
          </w:tcPr>
          <w:p w14:paraId="185AAE1C" w14:textId="77777777" w:rsidR="00575FC8" w:rsidRPr="00575FC8" w:rsidRDefault="00575FC8" w:rsidP="00FA151E">
            <w:pPr>
              <w:jc w:val="right"/>
              <w:rPr>
                <w:rFonts w:ascii="Arial" w:hAnsi="Arial" w:cs="Arial"/>
                <w:color w:val="000000"/>
                <w:sz w:val="16"/>
                <w:szCs w:val="16"/>
              </w:rPr>
            </w:pPr>
            <w:r w:rsidRPr="00575FC8">
              <w:rPr>
                <w:rFonts w:ascii="Arial" w:hAnsi="Arial" w:cs="Arial"/>
                <w:color w:val="000000"/>
                <w:sz w:val="16"/>
                <w:szCs w:val="16"/>
              </w:rPr>
              <w:t xml:space="preserve">          6.665 </w:t>
            </w:r>
          </w:p>
        </w:tc>
        <w:tc>
          <w:tcPr>
            <w:tcW w:w="519" w:type="pct"/>
            <w:tcBorders>
              <w:top w:val="nil"/>
              <w:left w:val="nil"/>
              <w:bottom w:val="nil"/>
              <w:right w:val="single" w:sz="4" w:space="0" w:color="3616F6"/>
            </w:tcBorders>
            <w:shd w:val="clear" w:color="auto" w:fill="auto"/>
            <w:noWrap/>
            <w:vAlign w:val="bottom"/>
            <w:hideMark/>
          </w:tcPr>
          <w:p w14:paraId="69D63306"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1.854 </w:t>
            </w:r>
          </w:p>
        </w:tc>
        <w:tc>
          <w:tcPr>
            <w:tcW w:w="519" w:type="pct"/>
            <w:tcBorders>
              <w:top w:val="nil"/>
              <w:left w:val="nil"/>
              <w:bottom w:val="nil"/>
              <w:right w:val="nil"/>
            </w:tcBorders>
            <w:shd w:val="clear" w:color="auto" w:fill="auto"/>
            <w:noWrap/>
            <w:vAlign w:val="bottom"/>
            <w:hideMark/>
          </w:tcPr>
          <w:p w14:paraId="597058A0"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3.064 </w:t>
            </w:r>
          </w:p>
        </w:tc>
        <w:tc>
          <w:tcPr>
            <w:tcW w:w="104" w:type="pct"/>
            <w:tcBorders>
              <w:top w:val="nil"/>
              <w:left w:val="nil"/>
              <w:bottom w:val="nil"/>
              <w:right w:val="nil"/>
            </w:tcBorders>
            <w:shd w:val="clear" w:color="auto" w:fill="auto"/>
            <w:noWrap/>
            <w:vAlign w:val="bottom"/>
            <w:hideMark/>
          </w:tcPr>
          <w:p w14:paraId="4604DE19" w14:textId="77777777" w:rsidR="00575FC8" w:rsidRPr="00575FC8" w:rsidRDefault="00575FC8" w:rsidP="00FA151E">
            <w:pPr>
              <w:jc w:val="right"/>
              <w:rPr>
                <w:rFonts w:ascii="Arial" w:hAnsi="Arial" w:cs="Arial"/>
                <w:sz w:val="16"/>
                <w:szCs w:val="16"/>
              </w:rPr>
            </w:pPr>
          </w:p>
        </w:tc>
        <w:tc>
          <w:tcPr>
            <w:tcW w:w="465" w:type="pct"/>
            <w:tcBorders>
              <w:top w:val="nil"/>
              <w:left w:val="nil"/>
              <w:bottom w:val="nil"/>
              <w:right w:val="single" w:sz="4" w:space="0" w:color="3616F6"/>
            </w:tcBorders>
            <w:shd w:val="clear" w:color="auto" w:fill="auto"/>
            <w:noWrap/>
            <w:vAlign w:val="bottom"/>
            <w:hideMark/>
          </w:tcPr>
          <w:p w14:paraId="43C9351B"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14.496 </w:t>
            </w:r>
          </w:p>
        </w:tc>
        <w:tc>
          <w:tcPr>
            <w:tcW w:w="473" w:type="pct"/>
            <w:tcBorders>
              <w:top w:val="nil"/>
              <w:left w:val="nil"/>
              <w:bottom w:val="nil"/>
              <w:right w:val="nil"/>
            </w:tcBorders>
            <w:shd w:val="clear" w:color="auto" w:fill="auto"/>
            <w:noWrap/>
            <w:vAlign w:val="bottom"/>
            <w:hideMark/>
          </w:tcPr>
          <w:p w14:paraId="1907265A"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6.888 </w:t>
            </w:r>
          </w:p>
        </w:tc>
      </w:tr>
      <w:tr w:rsidR="00575FC8" w:rsidRPr="00575FC8" w14:paraId="38626933" w14:textId="77777777" w:rsidTr="00575FC8">
        <w:trPr>
          <w:trHeight w:val="238"/>
        </w:trPr>
        <w:tc>
          <w:tcPr>
            <w:tcW w:w="2400" w:type="pct"/>
            <w:tcBorders>
              <w:top w:val="single" w:sz="4" w:space="0" w:color="3616F6"/>
              <w:left w:val="nil"/>
              <w:bottom w:val="single" w:sz="4" w:space="0" w:color="3616F6"/>
              <w:right w:val="nil"/>
            </w:tcBorders>
            <w:shd w:val="clear" w:color="auto" w:fill="auto"/>
            <w:noWrap/>
            <w:vAlign w:val="bottom"/>
            <w:hideMark/>
          </w:tcPr>
          <w:p w14:paraId="1EBACBA6" w14:textId="77777777" w:rsidR="00575FC8" w:rsidRPr="00575FC8" w:rsidRDefault="00575FC8" w:rsidP="00575FC8">
            <w:pPr>
              <w:rPr>
                <w:rFonts w:ascii="Arial" w:hAnsi="Arial" w:cs="Arial"/>
                <w:b/>
                <w:bCs/>
                <w:sz w:val="16"/>
                <w:szCs w:val="16"/>
              </w:rPr>
            </w:pPr>
            <w:r w:rsidRPr="00575FC8">
              <w:rPr>
                <w:rFonts w:ascii="Arial" w:hAnsi="Arial" w:cs="Arial"/>
                <w:b/>
                <w:bCs/>
                <w:sz w:val="16"/>
                <w:szCs w:val="16"/>
              </w:rPr>
              <w:t xml:space="preserve"> DEDUÇÕES DA RECEITA OPERACIONAL  BRUTA </w:t>
            </w:r>
          </w:p>
        </w:tc>
        <w:tc>
          <w:tcPr>
            <w:tcW w:w="519" w:type="pct"/>
            <w:tcBorders>
              <w:top w:val="nil"/>
              <w:left w:val="single" w:sz="4" w:space="0" w:color="3616F6"/>
              <w:bottom w:val="single" w:sz="4" w:space="0" w:color="3616F6"/>
              <w:right w:val="single" w:sz="4" w:space="0" w:color="3616F6"/>
            </w:tcBorders>
            <w:shd w:val="clear" w:color="000000" w:fill="75F6F9"/>
            <w:vAlign w:val="center"/>
            <w:hideMark/>
          </w:tcPr>
          <w:p w14:paraId="7F236C07" w14:textId="77777777" w:rsidR="00575FC8" w:rsidRPr="00575FC8" w:rsidRDefault="00575FC8" w:rsidP="00FA151E">
            <w:pPr>
              <w:jc w:val="right"/>
              <w:rPr>
                <w:rFonts w:ascii="Arial" w:hAnsi="Arial" w:cs="Arial"/>
                <w:b/>
                <w:bCs/>
                <w:color w:val="000000"/>
                <w:sz w:val="16"/>
                <w:szCs w:val="16"/>
              </w:rPr>
            </w:pPr>
            <w:r w:rsidRPr="00575FC8">
              <w:rPr>
                <w:rFonts w:ascii="Arial" w:hAnsi="Arial" w:cs="Arial"/>
                <w:b/>
                <w:bCs/>
                <w:color w:val="000000"/>
                <w:sz w:val="16"/>
                <w:szCs w:val="16"/>
              </w:rPr>
              <w:t xml:space="preserve">      (12.016)</w:t>
            </w:r>
          </w:p>
        </w:tc>
        <w:tc>
          <w:tcPr>
            <w:tcW w:w="519" w:type="pct"/>
            <w:tcBorders>
              <w:top w:val="single" w:sz="4" w:space="0" w:color="3616F6"/>
              <w:left w:val="nil"/>
              <w:bottom w:val="single" w:sz="4" w:space="0" w:color="3616F6"/>
              <w:right w:val="single" w:sz="4" w:space="0" w:color="3616F6"/>
            </w:tcBorders>
            <w:shd w:val="clear" w:color="auto" w:fill="auto"/>
            <w:noWrap/>
            <w:vAlign w:val="bottom"/>
            <w:hideMark/>
          </w:tcPr>
          <w:p w14:paraId="0CF448C0" w14:textId="77777777" w:rsidR="00575FC8" w:rsidRPr="00575FC8" w:rsidRDefault="00575FC8" w:rsidP="00FA151E">
            <w:pPr>
              <w:jc w:val="right"/>
              <w:rPr>
                <w:rFonts w:ascii="Arial" w:hAnsi="Arial" w:cs="Arial"/>
                <w:b/>
                <w:bCs/>
                <w:sz w:val="16"/>
                <w:szCs w:val="16"/>
              </w:rPr>
            </w:pPr>
            <w:r w:rsidRPr="00575FC8">
              <w:rPr>
                <w:rFonts w:ascii="Arial" w:hAnsi="Arial" w:cs="Arial"/>
                <w:b/>
                <w:bCs/>
                <w:sz w:val="16"/>
                <w:szCs w:val="16"/>
              </w:rPr>
              <w:t xml:space="preserve">      (10.858)</w:t>
            </w:r>
          </w:p>
        </w:tc>
        <w:tc>
          <w:tcPr>
            <w:tcW w:w="519" w:type="pct"/>
            <w:tcBorders>
              <w:top w:val="single" w:sz="4" w:space="0" w:color="3616F6"/>
              <w:left w:val="nil"/>
              <w:bottom w:val="single" w:sz="4" w:space="0" w:color="3616F6"/>
              <w:right w:val="nil"/>
            </w:tcBorders>
            <w:shd w:val="clear" w:color="auto" w:fill="auto"/>
            <w:noWrap/>
            <w:vAlign w:val="bottom"/>
            <w:hideMark/>
          </w:tcPr>
          <w:p w14:paraId="12979923" w14:textId="77777777" w:rsidR="00575FC8" w:rsidRPr="00575FC8" w:rsidRDefault="00575FC8" w:rsidP="00FA151E">
            <w:pPr>
              <w:jc w:val="right"/>
              <w:rPr>
                <w:rFonts w:ascii="Arial" w:hAnsi="Arial" w:cs="Arial"/>
                <w:b/>
                <w:bCs/>
                <w:sz w:val="16"/>
                <w:szCs w:val="16"/>
              </w:rPr>
            </w:pPr>
            <w:r w:rsidRPr="00575FC8">
              <w:rPr>
                <w:rFonts w:ascii="Arial" w:hAnsi="Arial" w:cs="Arial"/>
                <w:b/>
                <w:bCs/>
                <w:sz w:val="16"/>
                <w:szCs w:val="16"/>
              </w:rPr>
              <w:t xml:space="preserve">      (12.821)</w:t>
            </w:r>
          </w:p>
        </w:tc>
        <w:tc>
          <w:tcPr>
            <w:tcW w:w="104" w:type="pct"/>
            <w:tcBorders>
              <w:top w:val="nil"/>
              <w:left w:val="nil"/>
              <w:bottom w:val="nil"/>
              <w:right w:val="nil"/>
            </w:tcBorders>
            <w:shd w:val="clear" w:color="auto" w:fill="auto"/>
            <w:noWrap/>
            <w:vAlign w:val="bottom"/>
            <w:hideMark/>
          </w:tcPr>
          <w:p w14:paraId="5CDA8DB5" w14:textId="77777777" w:rsidR="00575FC8" w:rsidRPr="00575FC8" w:rsidRDefault="00575FC8" w:rsidP="00FA151E">
            <w:pPr>
              <w:jc w:val="right"/>
              <w:rPr>
                <w:rFonts w:ascii="Arial" w:hAnsi="Arial" w:cs="Arial"/>
                <w:b/>
                <w:bCs/>
                <w:sz w:val="16"/>
                <w:szCs w:val="16"/>
              </w:rPr>
            </w:pPr>
          </w:p>
        </w:tc>
        <w:tc>
          <w:tcPr>
            <w:tcW w:w="465" w:type="pct"/>
            <w:tcBorders>
              <w:top w:val="single" w:sz="4" w:space="0" w:color="3616F6"/>
              <w:left w:val="nil"/>
              <w:bottom w:val="single" w:sz="4" w:space="0" w:color="3616F6"/>
              <w:right w:val="single" w:sz="4" w:space="0" w:color="3616F6"/>
            </w:tcBorders>
            <w:shd w:val="clear" w:color="auto" w:fill="auto"/>
            <w:noWrap/>
            <w:vAlign w:val="bottom"/>
            <w:hideMark/>
          </w:tcPr>
          <w:p w14:paraId="477B4939" w14:textId="77777777" w:rsidR="00575FC8" w:rsidRPr="00575FC8" w:rsidRDefault="00575FC8" w:rsidP="00FA151E">
            <w:pPr>
              <w:jc w:val="right"/>
              <w:rPr>
                <w:rFonts w:ascii="Arial" w:hAnsi="Arial" w:cs="Arial"/>
                <w:b/>
                <w:bCs/>
                <w:sz w:val="16"/>
                <w:szCs w:val="16"/>
              </w:rPr>
            </w:pPr>
            <w:r w:rsidRPr="00575FC8">
              <w:rPr>
                <w:rFonts w:ascii="Arial" w:hAnsi="Arial" w:cs="Arial"/>
                <w:b/>
                <w:bCs/>
                <w:sz w:val="16"/>
                <w:szCs w:val="16"/>
              </w:rPr>
              <w:t xml:space="preserve">    (53.212)</w:t>
            </w:r>
          </w:p>
        </w:tc>
        <w:tc>
          <w:tcPr>
            <w:tcW w:w="473" w:type="pct"/>
            <w:tcBorders>
              <w:top w:val="single" w:sz="4" w:space="0" w:color="3616F6"/>
              <w:left w:val="nil"/>
              <w:bottom w:val="single" w:sz="4" w:space="0" w:color="3616F6"/>
              <w:right w:val="nil"/>
            </w:tcBorders>
            <w:shd w:val="clear" w:color="auto" w:fill="auto"/>
            <w:noWrap/>
            <w:vAlign w:val="bottom"/>
            <w:hideMark/>
          </w:tcPr>
          <w:p w14:paraId="5FB4DBD5" w14:textId="77777777" w:rsidR="00575FC8" w:rsidRPr="00575FC8" w:rsidRDefault="00575FC8" w:rsidP="00FA151E">
            <w:pPr>
              <w:jc w:val="right"/>
              <w:rPr>
                <w:rFonts w:ascii="Arial" w:hAnsi="Arial" w:cs="Arial"/>
                <w:b/>
                <w:bCs/>
                <w:sz w:val="16"/>
                <w:szCs w:val="16"/>
              </w:rPr>
            </w:pPr>
            <w:r w:rsidRPr="00575FC8">
              <w:rPr>
                <w:rFonts w:ascii="Arial" w:hAnsi="Arial" w:cs="Arial"/>
                <w:b/>
                <w:bCs/>
                <w:sz w:val="16"/>
                <w:szCs w:val="16"/>
              </w:rPr>
              <w:t xml:space="preserve">    (55.662)</w:t>
            </w:r>
          </w:p>
        </w:tc>
      </w:tr>
      <w:tr w:rsidR="00575FC8" w:rsidRPr="00575FC8" w14:paraId="100732E9" w14:textId="77777777" w:rsidTr="00575FC8">
        <w:trPr>
          <w:trHeight w:val="238"/>
        </w:trPr>
        <w:tc>
          <w:tcPr>
            <w:tcW w:w="2400" w:type="pct"/>
            <w:tcBorders>
              <w:top w:val="nil"/>
              <w:left w:val="nil"/>
              <w:bottom w:val="nil"/>
              <w:right w:val="nil"/>
            </w:tcBorders>
            <w:shd w:val="clear" w:color="auto" w:fill="auto"/>
            <w:noWrap/>
            <w:vAlign w:val="bottom"/>
            <w:hideMark/>
          </w:tcPr>
          <w:p w14:paraId="326A95CE" w14:textId="77777777" w:rsidR="00575FC8" w:rsidRPr="00575FC8" w:rsidRDefault="00575FC8" w:rsidP="00575FC8">
            <w:pPr>
              <w:rPr>
                <w:rFonts w:ascii="Arial" w:hAnsi="Arial" w:cs="Arial"/>
                <w:sz w:val="16"/>
                <w:szCs w:val="16"/>
              </w:rPr>
            </w:pPr>
            <w:r w:rsidRPr="00575FC8">
              <w:rPr>
                <w:rFonts w:ascii="Arial" w:hAnsi="Arial" w:cs="Arial"/>
                <w:sz w:val="16"/>
                <w:szCs w:val="16"/>
              </w:rPr>
              <w:t xml:space="preserve">  Tributos s/ Receita Operacional Bruta</w:t>
            </w:r>
          </w:p>
        </w:tc>
        <w:tc>
          <w:tcPr>
            <w:tcW w:w="519" w:type="pct"/>
            <w:tcBorders>
              <w:top w:val="nil"/>
              <w:left w:val="single" w:sz="4" w:space="0" w:color="3616F6"/>
              <w:bottom w:val="nil"/>
              <w:right w:val="single" w:sz="4" w:space="0" w:color="3616F6"/>
            </w:tcBorders>
            <w:shd w:val="clear" w:color="000000" w:fill="75F6F9"/>
            <w:vAlign w:val="center"/>
            <w:hideMark/>
          </w:tcPr>
          <w:p w14:paraId="3E01D63B" w14:textId="77777777" w:rsidR="00575FC8" w:rsidRPr="00575FC8" w:rsidRDefault="00575FC8" w:rsidP="00FA151E">
            <w:pPr>
              <w:jc w:val="right"/>
              <w:rPr>
                <w:rFonts w:ascii="Arial" w:hAnsi="Arial" w:cs="Arial"/>
                <w:color w:val="000000"/>
                <w:sz w:val="16"/>
                <w:szCs w:val="16"/>
              </w:rPr>
            </w:pPr>
            <w:r w:rsidRPr="00575FC8">
              <w:rPr>
                <w:rFonts w:ascii="Arial" w:hAnsi="Arial" w:cs="Arial"/>
                <w:color w:val="000000"/>
                <w:sz w:val="16"/>
                <w:szCs w:val="16"/>
              </w:rPr>
              <w:t xml:space="preserve">      (11.754)</w:t>
            </w:r>
          </w:p>
        </w:tc>
        <w:tc>
          <w:tcPr>
            <w:tcW w:w="519" w:type="pct"/>
            <w:tcBorders>
              <w:top w:val="nil"/>
              <w:left w:val="nil"/>
              <w:bottom w:val="nil"/>
              <w:right w:val="single" w:sz="4" w:space="0" w:color="3616F6"/>
            </w:tcBorders>
            <w:shd w:val="clear" w:color="auto" w:fill="auto"/>
            <w:noWrap/>
            <w:vAlign w:val="bottom"/>
            <w:hideMark/>
          </w:tcPr>
          <w:p w14:paraId="67845977"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(10.858)</w:t>
            </w:r>
          </w:p>
        </w:tc>
        <w:tc>
          <w:tcPr>
            <w:tcW w:w="519" w:type="pct"/>
            <w:tcBorders>
              <w:top w:val="nil"/>
              <w:left w:val="nil"/>
              <w:bottom w:val="nil"/>
              <w:right w:val="nil"/>
            </w:tcBorders>
            <w:shd w:val="clear" w:color="auto" w:fill="auto"/>
            <w:noWrap/>
            <w:vAlign w:val="bottom"/>
            <w:hideMark/>
          </w:tcPr>
          <w:p w14:paraId="5B6927BC"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(12.821)</w:t>
            </w:r>
          </w:p>
        </w:tc>
        <w:tc>
          <w:tcPr>
            <w:tcW w:w="104" w:type="pct"/>
            <w:tcBorders>
              <w:top w:val="nil"/>
              <w:left w:val="nil"/>
              <w:bottom w:val="nil"/>
              <w:right w:val="nil"/>
            </w:tcBorders>
            <w:shd w:val="clear" w:color="auto" w:fill="auto"/>
            <w:noWrap/>
            <w:vAlign w:val="bottom"/>
            <w:hideMark/>
          </w:tcPr>
          <w:p w14:paraId="6C263AA6" w14:textId="77777777" w:rsidR="00575FC8" w:rsidRPr="00575FC8" w:rsidRDefault="00575FC8" w:rsidP="00FA151E">
            <w:pPr>
              <w:jc w:val="right"/>
              <w:rPr>
                <w:rFonts w:ascii="Arial" w:hAnsi="Arial" w:cs="Arial"/>
                <w:sz w:val="16"/>
                <w:szCs w:val="16"/>
              </w:rPr>
            </w:pPr>
          </w:p>
        </w:tc>
        <w:tc>
          <w:tcPr>
            <w:tcW w:w="465" w:type="pct"/>
            <w:tcBorders>
              <w:top w:val="nil"/>
              <w:left w:val="nil"/>
              <w:bottom w:val="nil"/>
              <w:right w:val="single" w:sz="4" w:space="0" w:color="3616F6"/>
            </w:tcBorders>
            <w:shd w:val="clear" w:color="auto" w:fill="auto"/>
            <w:noWrap/>
            <w:vAlign w:val="bottom"/>
            <w:hideMark/>
          </w:tcPr>
          <w:p w14:paraId="11A4ECF7"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(51.456)</w:t>
            </w:r>
          </w:p>
        </w:tc>
        <w:tc>
          <w:tcPr>
            <w:tcW w:w="473" w:type="pct"/>
            <w:tcBorders>
              <w:top w:val="nil"/>
              <w:left w:val="nil"/>
              <w:bottom w:val="nil"/>
              <w:right w:val="nil"/>
            </w:tcBorders>
            <w:shd w:val="clear" w:color="auto" w:fill="auto"/>
            <w:noWrap/>
            <w:vAlign w:val="bottom"/>
            <w:hideMark/>
          </w:tcPr>
          <w:p w14:paraId="7F23808A"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(55.280)</w:t>
            </w:r>
          </w:p>
        </w:tc>
      </w:tr>
      <w:tr w:rsidR="00575FC8" w:rsidRPr="00575FC8" w14:paraId="767CBFFD" w14:textId="77777777" w:rsidTr="00575FC8">
        <w:trPr>
          <w:trHeight w:val="238"/>
        </w:trPr>
        <w:tc>
          <w:tcPr>
            <w:tcW w:w="2400" w:type="pct"/>
            <w:tcBorders>
              <w:top w:val="nil"/>
              <w:left w:val="nil"/>
              <w:bottom w:val="nil"/>
              <w:right w:val="nil"/>
            </w:tcBorders>
            <w:shd w:val="clear" w:color="auto" w:fill="auto"/>
            <w:noWrap/>
            <w:vAlign w:val="bottom"/>
            <w:hideMark/>
          </w:tcPr>
          <w:p w14:paraId="7F38C306" w14:textId="77777777" w:rsidR="00575FC8" w:rsidRPr="00575FC8" w:rsidRDefault="00575FC8" w:rsidP="00575FC8">
            <w:pPr>
              <w:rPr>
                <w:rFonts w:ascii="Arial" w:hAnsi="Arial" w:cs="Arial"/>
                <w:sz w:val="16"/>
                <w:szCs w:val="16"/>
              </w:rPr>
            </w:pPr>
            <w:r w:rsidRPr="00575FC8">
              <w:rPr>
                <w:rFonts w:ascii="Arial" w:hAnsi="Arial" w:cs="Arial"/>
                <w:sz w:val="16"/>
                <w:szCs w:val="16"/>
              </w:rPr>
              <w:t xml:space="preserve">   Descontos Incondicionais</w:t>
            </w:r>
          </w:p>
        </w:tc>
        <w:tc>
          <w:tcPr>
            <w:tcW w:w="519" w:type="pct"/>
            <w:tcBorders>
              <w:top w:val="nil"/>
              <w:left w:val="single" w:sz="4" w:space="0" w:color="3616F6"/>
              <w:bottom w:val="single" w:sz="4" w:space="0" w:color="3616F6"/>
              <w:right w:val="single" w:sz="4" w:space="0" w:color="3616F6"/>
            </w:tcBorders>
            <w:shd w:val="clear" w:color="000000" w:fill="75F6F9"/>
            <w:vAlign w:val="center"/>
            <w:hideMark/>
          </w:tcPr>
          <w:p w14:paraId="3F9EA7BA" w14:textId="77777777" w:rsidR="00575FC8" w:rsidRPr="00575FC8" w:rsidRDefault="00575FC8" w:rsidP="00FA151E">
            <w:pPr>
              <w:jc w:val="right"/>
              <w:rPr>
                <w:rFonts w:ascii="Arial" w:hAnsi="Arial" w:cs="Arial"/>
                <w:color w:val="000000"/>
                <w:sz w:val="16"/>
                <w:szCs w:val="16"/>
              </w:rPr>
            </w:pPr>
            <w:r w:rsidRPr="00575FC8">
              <w:rPr>
                <w:rFonts w:ascii="Arial" w:hAnsi="Arial" w:cs="Arial"/>
                <w:color w:val="000000"/>
                <w:sz w:val="16"/>
                <w:szCs w:val="16"/>
              </w:rPr>
              <w:t xml:space="preserve">           (262)</w:t>
            </w:r>
          </w:p>
        </w:tc>
        <w:tc>
          <w:tcPr>
            <w:tcW w:w="519" w:type="pct"/>
            <w:tcBorders>
              <w:top w:val="nil"/>
              <w:left w:val="nil"/>
              <w:bottom w:val="nil"/>
              <w:right w:val="single" w:sz="4" w:space="0" w:color="3616F6"/>
            </w:tcBorders>
            <w:shd w:val="clear" w:color="auto" w:fill="auto"/>
            <w:noWrap/>
            <w:vAlign w:val="bottom"/>
            <w:hideMark/>
          </w:tcPr>
          <w:p w14:paraId="44956FCC"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   </w:t>
            </w:r>
          </w:p>
        </w:tc>
        <w:tc>
          <w:tcPr>
            <w:tcW w:w="519" w:type="pct"/>
            <w:tcBorders>
              <w:top w:val="nil"/>
              <w:left w:val="nil"/>
              <w:bottom w:val="nil"/>
              <w:right w:val="nil"/>
            </w:tcBorders>
            <w:shd w:val="clear" w:color="auto" w:fill="auto"/>
            <w:noWrap/>
            <w:vAlign w:val="bottom"/>
            <w:hideMark/>
          </w:tcPr>
          <w:p w14:paraId="33EECE29"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   </w:t>
            </w:r>
          </w:p>
        </w:tc>
        <w:tc>
          <w:tcPr>
            <w:tcW w:w="104" w:type="pct"/>
            <w:tcBorders>
              <w:top w:val="nil"/>
              <w:left w:val="nil"/>
              <w:bottom w:val="nil"/>
              <w:right w:val="nil"/>
            </w:tcBorders>
            <w:shd w:val="clear" w:color="auto" w:fill="auto"/>
            <w:noWrap/>
            <w:vAlign w:val="bottom"/>
            <w:hideMark/>
          </w:tcPr>
          <w:p w14:paraId="6B67C7B2" w14:textId="77777777" w:rsidR="00575FC8" w:rsidRPr="00575FC8" w:rsidRDefault="00575FC8" w:rsidP="00FA151E">
            <w:pPr>
              <w:jc w:val="right"/>
              <w:rPr>
                <w:rFonts w:ascii="Arial" w:hAnsi="Arial" w:cs="Arial"/>
                <w:sz w:val="16"/>
                <w:szCs w:val="16"/>
              </w:rPr>
            </w:pPr>
          </w:p>
        </w:tc>
        <w:tc>
          <w:tcPr>
            <w:tcW w:w="465" w:type="pct"/>
            <w:tcBorders>
              <w:top w:val="nil"/>
              <w:left w:val="nil"/>
              <w:bottom w:val="nil"/>
              <w:right w:val="single" w:sz="4" w:space="0" w:color="3616F6"/>
            </w:tcBorders>
            <w:shd w:val="clear" w:color="auto" w:fill="auto"/>
            <w:noWrap/>
            <w:vAlign w:val="bottom"/>
            <w:hideMark/>
          </w:tcPr>
          <w:p w14:paraId="0764D87A"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(1.756)</w:t>
            </w:r>
          </w:p>
        </w:tc>
        <w:tc>
          <w:tcPr>
            <w:tcW w:w="473" w:type="pct"/>
            <w:tcBorders>
              <w:top w:val="nil"/>
              <w:left w:val="nil"/>
              <w:bottom w:val="nil"/>
              <w:right w:val="nil"/>
            </w:tcBorders>
            <w:shd w:val="clear" w:color="auto" w:fill="auto"/>
            <w:noWrap/>
            <w:vAlign w:val="bottom"/>
            <w:hideMark/>
          </w:tcPr>
          <w:p w14:paraId="42D16782"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(382)</w:t>
            </w:r>
          </w:p>
        </w:tc>
      </w:tr>
      <w:tr w:rsidR="00575FC8" w:rsidRPr="00575FC8" w14:paraId="6C2EC178" w14:textId="77777777" w:rsidTr="00575FC8">
        <w:trPr>
          <w:trHeight w:val="238"/>
        </w:trPr>
        <w:tc>
          <w:tcPr>
            <w:tcW w:w="2400" w:type="pct"/>
            <w:tcBorders>
              <w:top w:val="single" w:sz="4" w:space="0" w:color="3616F6"/>
              <w:left w:val="nil"/>
              <w:bottom w:val="single" w:sz="4" w:space="0" w:color="3616F6"/>
              <w:right w:val="nil"/>
            </w:tcBorders>
            <w:shd w:val="clear" w:color="auto" w:fill="auto"/>
            <w:noWrap/>
            <w:vAlign w:val="bottom"/>
            <w:hideMark/>
          </w:tcPr>
          <w:p w14:paraId="2ADE3DFB" w14:textId="77777777" w:rsidR="00575FC8" w:rsidRPr="00575FC8" w:rsidRDefault="00575FC8" w:rsidP="00575FC8">
            <w:pPr>
              <w:rPr>
                <w:rFonts w:ascii="Arial" w:hAnsi="Arial" w:cs="Arial"/>
                <w:b/>
                <w:bCs/>
                <w:sz w:val="16"/>
                <w:szCs w:val="16"/>
              </w:rPr>
            </w:pPr>
            <w:r w:rsidRPr="00575FC8">
              <w:rPr>
                <w:rFonts w:ascii="Arial" w:hAnsi="Arial" w:cs="Arial"/>
                <w:b/>
                <w:bCs/>
                <w:sz w:val="16"/>
                <w:szCs w:val="16"/>
              </w:rPr>
              <w:t xml:space="preserve"> RECEITA OPERACIONAL LÍQUIDA</w:t>
            </w:r>
          </w:p>
        </w:tc>
        <w:tc>
          <w:tcPr>
            <w:tcW w:w="519" w:type="pct"/>
            <w:tcBorders>
              <w:top w:val="nil"/>
              <w:left w:val="single" w:sz="4" w:space="0" w:color="3616F6"/>
              <w:bottom w:val="single" w:sz="4" w:space="0" w:color="3616F6"/>
              <w:right w:val="single" w:sz="4" w:space="0" w:color="3616F6"/>
            </w:tcBorders>
            <w:shd w:val="clear" w:color="000000" w:fill="75F6F9"/>
            <w:vAlign w:val="center"/>
            <w:hideMark/>
          </w:tcPr>
          <w:p w14:paraId="2AFC7D68" w14:textId="77777777" w:rsidR="00575FC8" w:rsidRPr="00575FC8" w:rsidRDefault="00575FC8" w:rsidP="00FA151E">
            <w:pPr>
              <w:jc w:val="right"/>
              <w:rPr>
                <w:rFonts w:ascii="Arial" w:hAnsi="Arial" w:cs="Arial"/>
                <w:b/>
                <w:bCs/>
                <w:color w:val="000000"/>
                <w:sz w:val="16"/>
                <w:szCs w:val="16"/>
              </w:rPr>
            </w:pPr>
            <w:r w:rsidRPr="00575FC8">
              <w:rPr>
                <w:rFonts w:ascii="Arial" w:hAnsi="Arial" w:cs="Arial"/>
                <w:b/>
                <w:bCs/>
                <w:color w:val="000000"/>
                <w:sz w:val="16"/>
                <w:szCs w:val="16"/>
              </w:rPr>
              <w:t xml:space="preserve">     109.812 </w:t>
            </w:r>
          </w:p>
        </w:tc>
        <w:tc>
          <w:tcPr>
            <w:tcW w:w="519" w:type="pct"/>
            <w:tcBorders>
              <w:top w:val="single" w:sz="4" w:space="0" w:color="3616F6"/>
              <w:left w:val="nil"/>
              <w:bottom w:val="single" w:sz="4" w:space="0" w:color="3616F6"/>
              <w:right w:val="single" w:sz="4" w:space="0" w:color="3616F6"/>
            </w:tcBorders>
            <w:shd w:val="clear" w:color="auto" w:fill="auto"/>
            <w:noWrap/>
            <w:vAlign w:val="bottom"/>
            <w:hideMark/>
          </w:tcPr>
          <w:p w14:paraId="3363D39A" w14:textId="77777777" w:rsidR="00575FC8" w:rsidRPr="00575FC8" w:rsidRDefault="00575FC8" w:rsidP="00FA151E">
            <w:pPr>
              <w:jc w:val="right"/>
              <w:rPr>
                <w:rFonts w:ascii="Arial" w:hAnsi="Arial" w:cs="Arial"/>
                <w:b/>
                <w:bCs/>
                <w:sz w:val="16"/>
                <w:szCs w:val="16"/>
              </w:rPr>
            </w:pPr>
            <w:r w:rsidRPr="00575FC8">
              <w:rPr>
                <w:rFonts w:ascii="Arial" w:hAnsi="Arial" w:cs="Arial"/>
                <w:b/>
                <w:bCs/>
                <w:sz w:val="16"/>
                <w:szCs w:val="16"/>
              </w:rPr>
              <w:t xml:space="preserve">       90.368 </w:t>
            </w:r>
          </w:p>
        </w:tc>
        <w:tc>
          <w:tcPr>
            <w:tcW w:w="519" w:type="pct"/>
            <w:tcBorders>
              <w:top w:val="single" w:sz="4" w:space="0" w:color="3616F6"/>
              <w:left w:val="nil"/>
              <w:bottom w:val="single" w:sz="4" w:space="0" w:color="3616F6"/>
              <w:right w:val="nil"/>
            </w:tcBorders>
            <w:shd w:val="clear" w:color="auto" w:fill="auto"/>
            <w:noWrap/>
            <w:vAlign w:val="bottom"/>
            <w:hideMark/>
          </w:tcPr>
          <w:p w14:paraId="17B9861A" w14:textId="77777777" w:rsidR="00575FC8" w:rsidRPr="00575FC8" w:rsidRDefault="00575FC8" w:rsidP="00FA151E">
            <w:pPr>
              <w:jc w:val="right"/>
              <w:rPr>
                <w:rFonts w:ascii="Arial" w:hAnsi="Arial" w:cs="Arial"/>
                <w:b/>
                <w:bCs/>
                <w:sz w:val="16"/>
                <w:szCs w:val="16"/>
              </w:rPr>
            </w:pPr>
            <w:r w:rsidRPr="00575FC8">
              <w:rPr>
                <w:rFonts w:ascii="Arial" w:hAnsi="Arial" w:cs="Arial"/>
                <w:b/>
                <w:bCs/>
                <w:sz w:val="16"/>
                <w:szCs w:val="16"/>
              </w:rPr>
              <w:t xml:space="preserve">     108.751 </w:t>
            </w:r>
          </w:p>
        </w:tc>
        <w:tc>
          <w:tcPr>
            <w:tcW w:w="104" w:type="pct"/>
            <w:tcBorders>
              <w:top w:val="nil"/>
              <w:left w:val="nil"/>
              <w:bottom w:val="nil"/>
              <w:right w:val="nil"/>
            </w:tcBorders>
            <w:shd w:val="clear" w:color="auto" w:fill="auto"/>
            <w:noWrap/>
            <w:vAlign w:val="bottom"/>
            <w:hideMark/>
          </w:tcPr>
          <w:p w14:paraId="435A4E0A" w14:textId="77777777" w:rsidR="00575FC8" w:rsidRPr="00575FC8" w:rsidRDefault="00575FC8" w:rsidP="00FA151E">
            <w:pPr>
              <w:jc w:val="right"/>
              <w:rPr>
                <w:rFonts w:ascii="Arial" w:hAnsi="Arial" w:cs="Arial"/>
                <w:b/>
                <w:bCs/>
                <w:sz w:val="16"/>
                <w:szCs w:val="16"/>
              </w:rPr>
            </w:pPr>
          </w:p>
        </w:tc>
        <w:tc>
          <w:tcPr>
            <w:tcW w:w="465" w:type="pct"/>
            <w:tcBorders>
              <w:top w:val="single" w:sz="4" w:space="0" w:color="3616F6"/>
              <w:left w:val="nil"/>
              <w:bottom w:val="single" w:sz="4" w:space="0" w:color="3616F6"/>
              <w:right w:val="single" w:sz="4" w:space="0" w:color="3616F6"/>
            </w:tcBorders>
            <w:shd w:val="clear" w:color="auto" w:fill="auto"/>
            <w:noWrap/>
            <w:vAlign w:val="bottom"/>
            <w:hideMark/>
          </w:tcPr>
          <w:p w14:paraId="7A70B11E" w14:textId="77777777" w:rsidR="00575FC8" w:rsidRPr="00575FC8" w:rsidRDefault="00575FC8" w:rsidP="00FA151E">
            <w:pPr>
              <w:jc w:val="right"/>
              <w:rPr>
                <w:rFonts w:ascii="Arial" w:hAnsi="Arial" w:cs="Arial"/>
                <w:b/>
                <w:bCs/>
                <w:sz w:val="16"/>
                <w:szCs w:val="16"/>
              </w:rPr>
            </w:pPr>
            <w:r w:rsidRPr="00575FC8">
              <w:rPr>
                <w:rFonts w:ascii="Arial" w:hAnsi="Arial" w:cs="Arial"/>
                <w:b/>
                <w:bCs/>
                <w:sz w:val="16"/>
                <w:szCs w:val="16"/>
              </w:rPr>
              <w:t xml:space="preserve">   416.840 </w:t>
            </w:r>
          </w:p>
        </w:tc>
        <w:tc>
          <w:tcPr>
            <w:tcW w:w="473" w:type="pct"/>
            <w:tcBorders>
              <w:top w:val="single" w:sz="4" w:space="0" w:color="3616F6"/>
              <w:left w:val="nil"/>
              <w:bottom w:val="single" w:sz="4" w:space="0" w:color="3616F6"/>
              <w:right w:val="nil"/>
            </w:tcBorders>
            <w:shd w:val="clear" w:color="auto" w:fill="auto"/>
            <w:noWrap/>
            <w:vAlign w:val="bottom"/>
            <w:hideMark/>
          </w:tcPr>
          <w:p w14:paraId="5047C3C8" w14:textId="77777777" w:rsidR="00575FC8" w:rsidRPr="00575FC8" w:rsidRDefault="00575FC8" w:rsidP="00FA151E">
            <w:pPr>
              <w:jc w:val="right"/>
              <w:rPr>
                <w:rFonts w:ascii="Arial" w:hAnsi="Arial" w:cs="Arial"/>
                <w:b/>
                <w:bCs/>
                <w:sz w:val="16"/>
                <w:szCs w:val="16"/>
              </w:rPr>
            </w:pPr>
            <w:r w:rsidRPr="00575FC8">
              <w:rPr>
                <w:rFonts w:ascii="Arial" w:hAnsi="Arial" w:cs="Arial"/>
                <w:b/>
                <w:bCs/>
                <w:sz w:val="16"/>
                <w:szCs w:val="16"/>
              </w:rPr>
              <w:t xml:space="preserve">   347.840 </w:t>
            </w:r>
          </w:p>
        </w:tc>
      </w:tr>
      <w:tr w:rsidR="00575FC8" w:rsidRPr="00575FC8" w14:paraId="035A732A" w14:textId="77777777" w:rsidTr="00575FC8">
        <w:trPr>
          <w:trHeight w:val="238"/>
        </w:trPr>
        <w:tc>
          <w:tcPr>
            <w:tcW w:w="2400" w:type="pct"/>
            <w:tcBorders>
              <w:top w:val="nil"/>
              <w:left w:val="nil"/>
              <w:bottom w:val="single" w:sz="4" w:space="0" w:color="3616F6"/>
              <w:right w:val="nil"/>
            </w:tcBorders>
            <w:shd w:val="clear" w:color="auto" w:fill="auto"/>
            <w:noWrap/>
            <w:vAlign w:val="bottom"/>
            <w:hideMark/>
          </w:tcPr>
          <w:p w14:paraId="58C1156C" w14:textId="77777777" w:rsidR="00575FC8" w:rsidRPr="00575FC8" w:rsidRDefault="00575FC8" w:rsidP="00575FC8">
            <w:pPr>
              <w:rPr>
                <w:rFonts w:ascii="Arial" w:hAnsi="Arial" w:cs="Arial"/>
                <w:b/>
                <w:bCs/>
                <w:sz w:val="16"/>
                <w:szCs w:val="16"/>
              </w:rPr>
            </w:pPr>
            <w:r w:rsidRPr="00575FC8">
              <w:rPr>
                <w:rFonts w:ascii="Arial" w:hAnsi="Arial" w:cs="Arial"/>
                <w:b/>
                <w:bCs/>
                <w:sz w:val="16"/>
                <w:szCs w:val="16"/>
              </w:rPr>
              <w:t xml:space="preserve"> RECEITAS/(CUSTOS/DESPESAS) OPERACIONAIS</w:t>
            </w:r>
          </w:p>
        </w:tc>
        <w:tc>
          <w:tcPr>
            <w:tcW w:w="519" w:type="pct"/>
            <w:tcBorders>
              <w:top w:val="nil"/>
              <w:left w:val="single" w:sz="4" w:space="0" w:color="3616F6"/>
              <w:bottom w:val="single" w:sz="4" w:space="0" w:color="3616F6"/>
              <w:right w:val="single" w:sz="4" w:space="0" w:color="3616F6"/>
            </w:tcBorders>
            <w:shd w:val="clear" w:color="000000" w:fill="75F6F9"/>
            <w:vAlign w:val="center"/>
            <w:hideMark/>
          </w:tcPr>
          <w:p w14:paraId="025FC1C1" w14:textId="77777777" w:rsidR="00575FC8" w:rsidRPr="00575FC8" w:rsidRDefault="00575FC8" w:rsidP="00FA151E">
            <w:pPr>
              <w:jc w:val="right"/>
              <w:rPr>
                <w:rFonts w:ascii="Arial" w:hAnsi="Arial" w:cs="Arial"/>
                <w:b/>
                <w:bCs/>
                <w:color w:val="000000"/>
                <w:sz w:val="16"/>
                <w:szCs w:val="16"/>
              </w:rPr>
            </w:pPr>
            <w:r w:rsidRPr="00575FC8">
              <w:rPr>
                <w:rFonts w:ascii="Arial" w:hAnsi="Arial" w:cs="Arial"/>
                <w:b/>
                <w:bCs/>
                <w:color w:val="000000"/>
                <w:sz w:val="16"/>
                <w:szCs w:val="16"/>
              </w:rPr>
              <w:t xml:space="preserve">      (67.417)</w:t>
            </w:r>
          </w:p>
        </w:tc>
        <w:tc>
          <w:tcPr>
            <w:tcW w:w="519" w:type="pct"/>
            <w:tcBorders>
              <w:top w:val="nil"/>
              <w:left w:val="nil"/>
              <w:bottom w:val="single" w:sz="4" w:space="0" w:color="3616F6"/>
              <w:right w:val="single" w:sz="4" w:space="0" w:color="3616F6"/>
            </w:tcBorders>
            <w:shd w:val="clear" w:color="auto" w:fill="auto"/>
            <w:noWrap/>
            <w:vAlign w:val="bottom"/>
            <w:hideMark/>
          </w:tcPr>
          <w:p w14:paraId="2E98C3B5" w14:textId="77777777" w:rsidR="00575FC8" w:rsidRPr="00575FC8" w:rsidRDefault="00575FC8" w:rsidP="00FA151E">
            <w:pPr>
              <w:jc w:val="right"/>
              <w:rPr>
                <w:rFonts w:ascii="Arial" w:hAnsi="Arial" w:cs="Arial"/>
                <w:b/>
                <w:bCs/>
                <w:sz w:val="16"/>
                <w:szCs w:val="16"/>
              </w:rPr>
            </w:pPr>
            <w:r w:rsidRPr="00575FC8">
              <w:rPr>
                <w:rFonts w:ascii="Arial" w:hAnsi="Arial" w:cs="Arial"/>
                <w:b/>
                <w:bCs/>
                <w:sz w:val="16"/>
                <w:szCs w:val="16"/>
              </w:rPr>
              <w:t xml:space="preserve">        (7.456)</w:t>
            </w:r>
          </w:p>
        </w:tc>
        <w:tc>
          <w:tcPr>
            <w:tcW w:w="519" w:type="pct"/>
            <w:tcBorders>
              <w:top w:val="nil"/>
              <w:left w:val="nil"/>
              <w:bottom w:val="single" w:sz="4" w:space="0" w:color="3616F6"/>
              <w:right w:val="nil"/>
            </w:tcBorders>
            <w:shd w:val="clear" w:color="auto" w:fill="auto"/>
            <w:noWrap/>
            <w:vAlign w:val="bottom"/>
            <w:hideMark/>
          </w:tcPr>
          <w:p w14:paraId="3598D23F" w14:textId="77777777" w:rsidR="00575FC8" w:rsidRPr="00575FC8" w:rsidRDefault="00575FC8" w:rsidP="00FA151E">
            <w:pPr>
              <w:jc w:val="right"/>
              <w:rPr>
                <w:rFonts w:ascii="Arial" w:hAnsi="Arial" w:cs="Arial"/>
                <w:b/>
                <w:bCs/>
                <w:sz w:val="16"/>
                <w:szCs w:val="16"/>
              </w:rPr>
            </w:pPr>
            <w:r w:rsidRPr="00575FC8">
              <w:rPr>
                <w:rFonts w:ascii="Arial" w:hAnsi="Arial" w:cs="Arial"/>
                <w:b/>
                <w:bCs/>
                <w:sz w:val="16"/>
                <w:szCs w:val="16"/>
              </w:rPr>
              <w:t xml:space="preserve">    (123.551)</w:t>
            </w:r>
          </w:p>
        </w:tc>
        <w:tc>
          <w:tcPr>
            <w:tcW w:w="104" w:type="pct"/>
            <w:tcBorders>
              <w:top w:val="nil"/>
              <w:left w:val="nil"/>
              <w:bottom w:val="nil"/>
              <w:right w:val="nil"/>
            </w:tcBorders>
            <w:shd w:val="clear" w:color="auto" w:fill="auto"/>
            <w:noWrap/>
            <w:vAlign w:val="bottom"/>
            <w:hideMark/>
          </w:tcPr>
          <w:p w14:paraId="42C67D0C" w14:textId="77777777" w:rsidR="00575FC8" w:rsidRPr="00575FC8" w:rsidRDefault="00575FC8" w:rsidP="00FA151E">
            <w:pPr>
              <w:jc w:val="right"/>
              <w:rPr>
                <w:rFonts w:ascii="Arial" w:hAnsi="Arial" w:cs="Arial"/>
                <w:b/>
                <w:bCs/>
                <w:sz w:val="16"/>
                <w:szCs w:val="16"/>
              </w:rPr>
            </w:pPr>
          </w:p>
        </w:tc>
        <w:tc>
          <w:tcPr>
            <w:tcW w:w="465" w:type="pct"/>
            <w:tcBorders>
              <w:top w:val="nil"/>
              <w:left w:val="nil"/>
              <w:bottom w:val="single" w:sz="4" w:space="0" w:color="3616F6"/>
              <w:right w:val="single" w:sz="4" w:space="0" w:color="3616F6"/>
            </w:tcBorders>
            <w:shd w:val="clear" w:color="auto" w:fill="auto"/>
            <w:noWrap/>
            <w:vAlign w:val="bottom"/>
            <w:hideMark/>
          </w:tcPr>
          <w:p w14:paraId="53B81E1C" w14:textId="77777777" w:rsidR="00575FC8" w:rsidRPr="00575FC8" w:rsidRDefault="00575FC8" w:rsidP="00FA151E">
            <w:pPr>
              <w:jc w:val="right"/>
              <w:rPr>
                <w:rFonts w:ascii="Arial" w:hAnsi="Arial" w:cs="Arial"/>
                <w:b/>
                <w:bCs/>
                <w:sz w:val="16"/>
                <w:szCs w:val="16"/>
              </w:rPr>
            </w:pPr>
            <w:r w:rsidRPr="00575FC8">
              <w:rPr>
                <w:rFonts w:ascii="Arial" w:hAnsi="Arial" w:cs="Arial"/>
                <w:b/>
                <w:bCs/>
                <w:sz w:val="16"/>
                <w:szCs w:val="16"/>
              </w:rPr>
              <w:t xml:space="preserve"> (230.707)</w:t>
            </w:r>
          </w:p>
        </w:tc>
        <w:tc>
          <w:tcPr>
            <w:tcW w:w="473" w:type="pct"/>
            <w:tcBorders>
              <w:top w:val="nil"/>
              <w:left w:val="nil"/>
              <w:bottom w:val="single" w:sz="4" w:space="0" w:color="3616F6"/>
              <w:right w:val="nil"/>
            </w:tcBorders>
            <w:shd w:val="clear" w:color="auto" w:fill="auto"/>
            <w:noWrap/>
            <w:vAlign w:val="bottom"/>
            <w:hideMark/>
          </w:tcPr>
          <w:p w14:paraId="5967EF76" w14:textId="77777777" w:rsidR="00575FC8" w:rsidRPr="00575FC8" w:rsidRDefault="00575FC8" w:rsidP="00FA151E">
            <w:pPr>
              <w:jc w:val="right"/>
              <w:rPr>
                <w:rFonts w:ascii="Arial" w:hAnsi="Arial" w:cs="Arial"/>
                <w:b/>
                <w:bCs/>
                <w:sz w:val="16"/>
                <w:szCs w:val="16"/>
              </w:rPr>
            </w:pPr>
            <w:r w:rsidRPr="00575FC8">
              <w:rPr>
                <w:rFonts w:ascii="Arial" w:hAnsi="Arial" w:cs="Arial"/>
                <w:b/>
                <w:bCs/>
                <w:sz w:val="16"/>
                <w:szCs w:val="16"/>
              </w:rPr>
              <w:t xml:space="preserve"> (174.064)</w:t>
            </w:r>
          </w:p>
        </w:tc>
      </w:tr>
      <w:tr w:rsidR="00575FC8" w:rsidRPr="00575FC8" w14:paraId="6461F758" w14:textId="77777777" w:rsidTr="00575FC8">
        <w:trPr>
          <w:trHeight w:val="238"/>
        </w:trPr>
        <w:tc>
          <w:tcPr>
            <w:tcW w:w="2400" w:type="pct"/>
            <w:tcBorders>
              <w:top w:val="nil"/>
              <w:left w:val="nil"/>
              <w:bottom w:val="nil"/>
              <w:right w:val="nil"/>
            </w:tcBorders>
            <w:shd w:val="clear" w:color="auto" w:fill="auto"/>
            <w:noWrap/>
            <w:vAlign w:val="bottom"/>
            <w:hideMark/>
          </w:tcPr>
          <w:p w14:paraId="4000B7F2" w14:textId="77777777" w:rsidR="00575FC8" w:rsidRPr="00575FC8" w:rsidRDefault="00575FC8" w:rsidP="00575FC8">
            <w:pPr>
              <w:rPr>
                <w:rFonts w:ascii="Arial" w:hAnsi="Arial" w:cs="Arial"/>
                <w:sz w:val="16"/>
                <w:szCs w:val="16"/>
              </w:rPr>
            </w:pPr>
            <w:r w:rsidRPr="00575FC8">
              <w:rPr>
                <w:rFonts w:ascii="Arial" w:hAnsi="Arial" w:cs="Arial"/>
                <w:sz w:val="16"/>
                <w:szCs w:val="16"/>
              </w:rPr>
              <w:t xml:space="preserve">    Serviços de Terceiros</w:t>
            </w:r>
          </w:p>
        </w:tc>
        <w:tc>
          <w:tcPr>
            <w:tcW w:w="519" w:type="pct"/>
            <w:tcBorders>
              <w:top w:val="nil"/>
              <w:left w:val="single" w:sz="4" w:space="0" w:color="3616F6"/>
              <w:bottom w:val="nil"/>
              <w:right w:val="single" w:sz="4" w:space="0" w:color="3616F6"/>
            </w:tcBorders>
            <w:shd w:val="clear" w:color="000000" w:fill="75F6F9"/>
            <w:vAlign w:val="center"/>
            <w:hideMark/>
          </w:tcPr>
          <w:p w14:paraId="769DA6C3" w14:textId="77777777" w:rsidR="00575FC8" w:rsidRPr="00575FC8" w:rsidRDefault="00575FC8" w:rsidP="00FA151E">
            <w:pPr>
              <w:jc w:val="right"/>
              <w:rPr>
                <w:rFonts w:ascii="Arial" w:hAnsi="Arial" w:cs="Arial"/>
                <w:color w:val="000000"/>
                <w:sz w:val="16"/>
                <w:szCs w:val="16"/>
              </w:rPr>
            </w:pPr>
            <w:r w:rsidRPr="00575FC8">
              <w:rPr>
                <w:rFonts w:ascii="Arial" w:hAnsi="Arial" w:cs="Arial"/>
                <w:color w:val="000000"/>
                <w:sz w:val="16"/>
                <w:szCs w:val="16"/>
              </w:rPr>
              <w:t xml:space="preserve">      (41.406)</w:t>
            </w:r>
          </w:p>
        </w:tc>
        <w:tc>
          <w:tcPr>
            <w:tcW w:w="519" w:type="pct"/>
            <w:tcBorders>
              <w:top w:val="nil"/>
              <w:left w:val="nil"/>
              <w:bottom w:val="nil"/>
              <w:right w:val="single" w:sz="4" w:space="0" w:color="3616F6"/>
            </w:tcBorders>
            <w:shd w:val="clear" w:color="auto" w:fill="auto"/>
            <w:noWrap/>
            <w:vAlign w:val="bottom"/>
            <w:hideMark/>
          </w:tcPr>
          <w:p w14:paraId="19137D9B"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(28.819)</w:t>
            </w:r>
          </w:p>
        </w:tc>
        <w:tc>
          <w:tcPr>
            <w:tcW w:w="519" w:type="pct"/>
            <w:tcBorders>
              <w:top w:val="nil"/>
              <w:left w:val="nil"/>
              <w:bottom w:val="nil"/>
              <w:right w:val="nil"/>
            </w:tcBorders>
            <w:shd w:val="clear" w:color="auto" w:fill="auto"/>
            <w:noWrap/>
            <w:vAlign w:val="bottom"/>
            <w:hideMark/>
          </w:tcPr>
          <w:p w14:paraId="1BC6530A"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(32.287)</w:t>
            </w:r>
          </w:p>
        </w:tc>
        <w:tc>
          <w:tcPr>
            <w:tcW w:w="104" w:type="pct"/>
            <w:tcBorders>
              <w:top w:val="nil"/>
              <w:left w:val="nil"/>
              <w:bottom w:val="nil"/>
              <w:right w:val="nil"/>
            </w:tcBorders>
            <w:shd w:val="clear" w:color="auto" w:fill="auto"/>
            <w:noWrap/>
            <w:vAlign w:val="bottom"/>
            <w:hideMark/>
          </w:tcPr>
          <w:p w14:paraId="226C7529" w14:textId="77777777" w:rsidR="00575FC8" w:rsidRPr="00575FC8" w:rsidRDefault="00575FC8" w:rsidP="00FA151E">
            <w:pPr>
              <w:jc w:val="right"/>
              <w:rPr>
                <w:rFonts w:ascii="Arial" w:hAnsi="Arial" w:cs="Arial"/>
                <w:sz w:val="16"/>
                <w:szCs w:val="16"/>
              </w:rPr>
            </w:pPr>
          </w:p>
        </w:tc>
        <w:tc>
          <w:tcPr>
            <w:tcW w:w="465" w:type="pct"/>
            <w:tcBorders>
              <w:top w:val="nil"/>
              <w:left w:val="nil"/>
              <w:bottom w:val="nil"/>
              <w:right w:val="single" w:sz="4" w:space="0" w:color="3616F6"/>
            </w:tcBorders>
            <w:shd w:val="clear" w:color="auto" w:fill="auto"/>
            <w:noWrap/>
            <w:vAlign w:val="bottom"/>
            <w:hideMark/>
          </w:tcPr>
          <w:p w14:paraId="35D76728"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(159.570)</w:t>
            </w:r>
          </w:p>
        </w:tc>
        <w:tc>
          <w:tcPr>
            <w:tcW w:w="473" w:type="pct"/>
            <w:tcBorders>
              <w:top w:val="nil"/>
              <w:left w:val="nil"/>
              <w:bottom w:val="nil"/>
              <w:right w:val="nil"/>
            </w:tcBorders>
            <w:shd w:val="clear" w:color="auto" w:fill="auto"/>
            <w:noWrap/>
            <w:vAlign w:val="bottom"/>
            <w:hideMark/>
          </w:tcPr>
          <w:p w14:paraId="239D4B64"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(109.165)</w:t>
            </w:r>
          </w:p>
        </w:tc>
      </w:tr>
      <w:tr w:rsidR="00575FC8" w:rsidRPr="00575FC8" w14:paraId="021C18F0" w14:textId="77777777" w:rsidTr="00575FC8">
        <w:trPr>
          <w:trHeight w:val="238"/>
        </w:trPr>
        <w:tc>
          <w:tcPr>
            <w:tcW w:w="2400" w:type="pct"/>
            <w:tcBorders>
              <w:top w:val="nil"/>
              <w:left w:val="nil"/>
              <w:bottom w:val="nil"/>
              <w:right w:val="nil"/>
            </w:tcBorders>
            <w:shd w:val="clear" w:color="auto" w:fill="auto"/>
            <w:noWrap/>
            <w:vAlign w:val="bottom"/>
            <w:hideMark/>
          </w:tcPr>
          <w:p w14:paraId="1D5AD7C4" w14:textId="77777777" w:rsidR="00575FC8" w:rsidRPr="00575FC8" w:rsidRDefault="00575FC8" w:rsidP="00575FC8">
            <w:pPr>
              <w:rPr>
                <w:rFonts w:ascii="Arial" w:hAnsi="Arial" w:cs="Arial"/>
                <w:sz w:val="16"/>
                <w:szCs w:val="16"/>
              </w:rPr>
            </w:pPr>
            <w:r w:rsidRPr="00575FC8">
              <w:rPr>
                <w:rFonts w:ascii="Arial" w:hAnsi="Arial" w:cs="Arial"/>
                <w:sz w:val="16"/>
                <w:szCs w:val="16"/>
              </w:rPr>
              <w:t xml:space="preserve">    Meios de Conexão</w:t>
            </w:r>
          </w:p>
        </w:tc>
        <w:tc>
          <w:tcPr>
            <w:tcW w:w="519" w:type="pct"/>
            <w:tcBorders>
              <w:top w:val="nil"/>
              <w:left w:val="single" w:sz="4" w:space="0" w:color="3616F6"/>
              <w:bottom w:val="nil"/>
              <w:right w:val="single" w:sz="4" w:space="0" w:color="3616F6"/>
            </w:tcBorders>
            <w:shd w:val="clear" w:color="000000" w:fill="75F6F9"/>
            <w:vAlign w:val="center"/>
            <w:hideMark/>
          </w:tcPr>
          <w:p w14:paraId="41144A27" w14:textId="77777777" w:rsidR="00575FC8" w:rsidRPr="00575FC8" w:rsidRDefault="00575FC8" w:rsidP="00FA151E">
            <w:pPr>
              <w:jc w:val="right"/>
              <w:rPr>
                <w:rFonts w:ascii="Arial" w:hAnsi="Arial" w:cs="Arial"/>
                <w:color w:val="000000"/>
                <w:sz w:val="16"/>
                <w:szCs w:val="16"/>
              </w:rPr>
            </w:pPr>
            <w:r w:rsidRPr="00575FC8">
              <w:rPr>
                <w:rFonts w:ascii="Arial" w:hAnsi="Arial" w:cs="Arial"/>
                <w:color w:val="000000"/>
                <w:sz w:val="16"/>
                <w:szCs w:val="16"/>
              </w:rPr>
              <w:t xml:space="preserve">      (30.481)</w:t>
            </w:r>
          </w:p>
        </w:tc>
        <w:tc>
          <w:tcPr>
            <w:tcW w:w="519" w:type="pct"/>
            <w:tcBorders>
              <w:top w:val="nil"/>
              <w:left w:val="nil"/>
              <w:bottom w:val="nil"/>
              <w:right w:val="single" w:sz="4" w:space="0" w:color="3616F6"/>
            </w:tcBorders>
            <w:shd w:val="clear" w:color="auto" w:fill="auto"/>
            <w:noWrap/>
            <w:vAlign w:val="bottom"/>
            <w:hideMark/>
          </w:tcPr>
          <w:p w14:paraId="426D8CBD"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(32.214)</w:t>
            </w:r>
          </w:p>
        </w:tc>
        <w:tc>
          <w:tcPr>
            <w:tcW w:w="519" w:type="pct"/>
            <w:tcBorders>
              <w:top w:val="nil"/>
              <w:left w:val="nil"/>
              <w:bottom w:val="nil"/>
              <w:right w:val="nil"/>
            </w:tcBorders>
            <w:shd w:val="clear" w:color="auto" w:fill="auto"/>
            <w:noWrap/>
            <w:vAlign w:val="bottom"/>
            <w:hideMark/>
          </w:tcPr>
          <w:p w14:paraId="7FBD0EF0"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(41.098)</w:t>
            </w:r>
          </w:p>
        </w:tc>
        <w:tc>
          <w:tcPr>
            <w:tcW w:w="104" w:type="pct"/>
            <w:tcBorders>
              <w:top w:val="nil"/>
              <w:left w:val="nil"/>
              <w:bottom w:val="nil"/>
              <w:right w:val="nil"/>
            </w:tcBorders>
            <w:shd w:val="clear" w:color="auto" w:fill="auto"/>
            <w:noWrap/>
            <w:vAlign w:val="bottom"/>
            <w:hideMark/>
          </w:tcPr>
          <w:p w14:paraId="12F31D0E" w14:textId="77777777" w:rsidR="00575FC8" w:rsidRPr="00575FC8" w:rsidRDefault="00575FC8" w:rsidP="00FA151E">
            <w:pPr>
              <w:jc w:val="right"/>
              <w:rPr>
                <w:rFonts w:ascii="Arial" w:hAnsi="Arial" w:cs="Arial"/>
                <w:sz w:val="16"/>
                <w:szCs w:val="16"/>
              </w:rPr>
            </w:pPr>
          </w:p>
        </w:tc>
        <w:tc>
          <w:tcPr>
            <w:tcW w:w="465" w:type="pct"/>
            <w:tcBorders>
              <w:top w:val="nil"/>
              <w:left w:val="nil"/>
              <w:bottom w:val="nil"/>
              <w:right w:val="single" w:sz="4" w:space="0" w:color="3616F6"/>
            </w:tcBorders>
            <w:shd w:val="clear" w:color="auto" w:fill="auto"/>
            <w:noWrap/>
            <w:vAlign w:val="bottom"/>
            <w:hideMark/>
          </w:tcPr>
          <w:p w14:paraId="13AE4BF9"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(136.851)</w:t>
            </w:r>
          </w:p>
        </w:tc>
        <w:tc>
          <w:tcPr>
            <w:tcW w:w="473" w:type="pct"/>
            <w:tcBorders>
              <w:top w:val="nil"/>
              <w:left w:val="nil"/>
              <w:bottom w:val="nil"/>
              <w:right w:val="nil"/>
            </w:tcBorders>
            <w:shd w:val="clear" w:color="auto" w:fill="auto"/>
            <w:noWrap/>
            <w:vAlign w:val="bottom"/>
            <w:hideMark/>
          </w:tcPr>
          <w:p w14:paraId="20A5578A"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(127.727)</w:t>
            </w:r>
          </w:p>
        </w:tc>
      </w:tr>
      <w:tr w:rsidR="00575FC8" w:rsidRPr="00575FC8" w14:paraId="1BE98CA3" w14:textId="77777777" w:rsidTr="00575FC8">
        <w:trPr>
          <w:trHeight w:val="238"/>
        </w:trPr>
        <w:tc>
          <w:tcPr>
            <w:tcW w:w="2400" w:type="pct"/>
            <w:tcBorders>
              <w:top w:val="nil"/>
              <w:left w:val="nil"/>
              <w:bottom w:val="nil"/>
              <w:right w:val="nil"/>
            </w:tcBorders>
            <w:shd w:val="clear" w:color="auto" w:fill="auto"/>
            <w:noWrap/>
            <w:vAlign w:val="bottom"/>
            <w:hideMark/>
          </w:tcPr>
          <w:p w14:paraId="0AF54D76" w14:textId="77777777" w:rsidR="00575FC8" w:rsidRPr="00575FC8" w:rsidRDefault="00575FC8" w:rsidP="00575FC8">
            <w:pPr>
              <w:rPr>
                <w:rFonts w:ascii="Arial" w:hAnsi="Arial" w:cs="Arial"/>
                <w:sz w:val="16"/>
                <w:szCs w:val="16"/>
              </w:rPr>
            </w:pPr>
            <w:r w:rsidRPr="00575FC8">
              <w:rPr>
                <w:rFonts w:ascii="Arial" w:hAnsi="Arial" w:cs="Arial"/>
                <w:sz w:val="16"/>
                <w:szCs w:val="16"/>
              </w:rPr>
              <w:t xml:space="preserve">    Pessoal</w:t>
            </w:r>
          </w:p>
        </w:tc>
        <w:tc>
          <w:tcPr>
            <w:tcW w:w="519" w:type="pct"/>
            <w:tcBorders>
              <w:top w:val="nil"/>
              <w:left w:val="single" w:sz="4" w:space="0" w:color="3616F6"/>
              <w:bottom w:val="nil"/>
              <w:right w:val="single" w:sz="4" w:space="0" w:color="3616F6"/>
            </w:tcBorders>
            <w:shd w:val="clear" w:color="000000" w:fill="75F6F9"/>
            <w:vAlign w:val="center"/>
            <w:hideMark/>
          </w:tcPr>
          <w:p w14:paraId="7FA96A07" w14:textId="77777777" w:rsidR="00575FC8" w:rsidRPr="00575FC8" w:rsidRDefault="00575FC8" w:rsidP="00FA151E">
            <w:pPr>
              <w:jc w:val="right"/>
              <w:rPr>
                <w:rFonts w:ascii="Arial" w:hAnsi="Arial" w:cs="Arial"/>
                <w:color w:val="000000"/>
                <w:sz w:val="16"/>
                <w:szCs w:val="16"/>
              </w:rPr>
            </w:pPr>
            <w:r w:rsidRPr="00575FC8">
              <w:rPr>
                <w:rFonts w:ascii="Arial" w:hAnsi="Arial" w:cs="Arial"/>
                <w:color w:val="000000"/>
                <w:sz w:val="16"/>
                <w:szCs w:val="16"/>
              </w:rPr>
              <w:t xml:space="preserve">      (27.768)</w:t>
            </w:r>
          </w:p>
        </w:tc>
        <w:tc>
          <w:tcPr>
            <w:tcW w:w="519" w:type="pct"/>
            <w:tcBorders>
              <w:top w:val="nil"/>
              <w:left w:val="nil"/>
              <w:bottom w:val="nil"/>
              <w:right w:val="single" w:sz="4" w:space="0" w:color="3616F6"/>
            </w:tcBorders>
            <w:shd w:val="clear" w:color="auto" w:fill="auto"/>
            <w:noWrap/>
            <w:vAlign w:val="bottom"/>
            <w:hideMark/>
          </w:tcPr>
          <w:p w14:paraId="21558E4A"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(25.469)</w:t>
            </w:r>
          </w:p>
        </w:tc>
        <w:tc>
          <w:tcPr>
            <w:tcW w:w="519" w:type="pct"/>
            <w:tcBorders>
              <w:top w:val="nil"/>
              <w:left w:val="nil"/>
              <w:bottom w:val="nil"/>
              <w:right w:val="nil"/>
            </w:tcBorders>
            <w:shd w:val="clear" w:color="auto" w:fill="auto"/>
            <w:noWrap/>
            <w:vAlign w:val="bottom"/>
            <w:hideMark/>
          </w:tcPr>
          <w:p w14:paraId="6A406BE5"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(30.645)</w:t>
            </w:r>
          </w:p>
        </w:tc>
        <w:tc>
          <w:tcPr>
            <w:tcW w:w="104" w:type="pct"/>
            <w:tcBorders>
              <w:top w:val="nil"/>
              <w:left w:val="nil"/>
              <w:bottom w:val="nil"/>
              <w:right w:val="nil"/>
            </w:tcBorders>
            <w:shd w:val="clear" w:color="auto" w:fill="auto"/>
            <w:noWrap/>
            <w:vAlign w:val="bottom"/>
            <w:hideMark/>
          </w:tcPr>
          <w:p w14:paraId="4478272D" w14:textId="77777777" w:rsidR="00575FC8" w:rsidRPr="00575FC8" w:rsidRDefault="00575FC8" w:rsidP="00FA151E">
            <w:pPr>
              <w:jc w:val="right"/>
              <w:rPr>
                <w:rFonts w:ascii="Arial" w:hAnsi="Arial" w:cs="Arial"/>
                <w:sz w:val="16"/>
                <w:szCs w:val="16"/>
              </w:rPr>
            </w:pPr>
          </w:p>
        </w:tc>
        <w:tc>
          <w:tcPr>
            <w:tcW w:w="465" w:type="pct"/>
            <w:tcBorders>
              <w:top w:val="nil"/>
              <w:left w:val="nil"/>
              <w:bottom w:val="nil"/>
              <w:right w:val="single" w:sz="4" w:space="0" w:color="3616F6"/>
            </w:tcBorders>
            <w:shd w:val="clear" w:color="auto" w:fill="auto"/>
            <w:noWrap/>
            <w:vAlign w:val="bottom"/>
            <w:hideMark/>
          </w:tcPr>
          <w:p w14:paraId="5083D445"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(106.908)</w:t>
            </w:r>
          </w:p>
        </w:tc>
        <w:tc>
          <w:tcPr>
            <w:tcW w:w="473" w:type="pct"/>
            <w:tcBorders>
              <w:top w:val="nil"/>
              <w:left w:val="nil"/>
              <w:bottom w:val="nil"/>
              <w:right w:val="nil"/>
            </w:tcBorders>
            <w:shd w:val="clear" w:color="auto" w:fill="auto"/>
            <w:noWrap/>
            <w:vAlign w:val="bottom"/>
            <w:hideMark/>
          </w:tcPr>
          <w:p w14:paraId="6C733C9F"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(97.129)</w:t>
            </w:r>
          </w:p>
        </w:tc>
      </w:tr>
      <w:tr w:rsidR="00575FC8" w:rsidRPr="00575FC8" w14:paraId="64D87C40" w14:textId="77777777" w:rsidTr="00575FC8">
        <w:trPr>
          <w:trHeight w:val="238"/>
        </w:trPr>
        <w:tc>
          <w:tcPr>
            <w:tcW w:w="2400" w:type="pct"/>
            <w:tcBorders>
              <w:top w:val="nil"/>
              <w:left w:val="nil"/>
              <w:bottom w:val="nil"/>
              <w:right w:val="nil"/>
            </w:tcBorders>
            <w:shd w:val="clear" w:color="auto" w:fill="auto"/>
            <w:noWrap/>
            <w:vAlign w:val="bottom"/>
            <w:hideMark/>
          </w:tcPr>
          <w:p w14:paraId="69C4F9D7" w14:textId="77777777" w:rsidR="00575FC8" w:rsidRPr="00575FC8" w:rsidRDefault="00575FC8" w:rsidP="00575FC8">
            <w:pPr>
              <w:rPr>
                <w:rFonts w:ascii="Arial" w:hAnsi="Arial" w:cs="Arial"/>
                <w:sz w:val="16"/>
                <w:szCs w:val="16"/>
              </w:rPr>
            </w:pPr>
            <w:r w:rsidRPr="00575FC8">
              <w:rPr>
                <w:rFonts w:ascii="Arial" w:hAnsi="Arial" w:cs="Arial"/>
                <w:sz w:val="16"/>
                <w:szCs w:val="16"/>
              </w:rPr>
              <w:t xml:space="preserve">    Alugueis, Locações e Seguros</w:t>
            </w:r>
          </w:p>
        </w:tc>
        <w:tc>
          <w:tcPr>
            <w:tcW w:w="519" w:type="pct"/>
            <w:tcBorders>
              <w:top w:val="nil"/>
              <w:left w:val="single" w:sz="4" w:space="0" w:color="3616F6"/>
              <w:bottom w:val="nil"/>
              <w:right w:val="single" w:sz="4" w:space="0" w:color="3616F6"/>
            </w:tcBorders>
            <w:shd w:val="clear" w:color="000000" w:fill="75F6F9"/>
            <w:vAlign w:val="center"/>
            <w:hideMark/>
          </w:tcPr>
          <w:p w14:paraId="44B1A8E3" w14:textId="77777777" w:rsidR="00575FC8" w:rsidRPr="00575FC8" w:rsidRDefault="00575FC8" w:rsidP="00FA151E">
            <w:pPr>
              <w:jc w:val="right"/>
              <w:rPr>
                <w:rFonts w:ascii="Arial" w:hAnsi="Arial" w:cs="Arial"/>
                <w:color w:val="000000"/>
                <w:sz w:val="16"/>
                <w:szCs w:val="16"/>
              </w:rPr>
            </w:pPr>
            <w:r w:rsidRPr="00575FC8">
              <w:rPr>
                <w:rFonts w:ascii="Arial" w:hAnsi="Arial" w:cs="Arial"/>
                <w:color w:val="000000"/>
                <w:sz w:val="16"/>
                <w:szCs w:val="16"/>
              </w:rPr>
              <w:t xml:space="preserve">      (11.561)</w:t>
            </w:r>
          </w:p>
        </w:tc>
        <w:tc>
          <w:tcPr>
            <w:tcW w:w="519" w:type="pct"/>
            <w:tcBorders>
              <w:top w:val="nil"/>
              <w:left w:val="nil"/>
              <w:bottom w:val="nil"/>
              <w:right w:val="single" w:sz="4" w:space="0" w:color="3616F6"/>
            </w:tcBorders>
            <w:shd w:val="clear" w:color="auto" w:fill="auto"/>
            <w:noWrap/>
            <w:vAlign w:val="bottom"/>
            <w:hideMark/>
          </w:tcPr>
          <w:p w14:paraId="6EA8E900"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(13.287)</w:t>
            </w:r>
          </w:p>
        </w:tc>
        <w:tc>
          <w:tcPr>
            <w:tcW w:w="519" w:type="pct"/>
            <w:tcBorders>
              <w:top w:val="nil"/>
              <w:left w:val="nil"/>
              <w:bottom w:val="nil"/>
              <w:right w:val="nil"/>
            </w:tcBorders>
            <w:shd w:val="clear" w:color="auto" w:fill="auto"/>
            <w:noWrap/>
            <w:vAlign w:val="bottom"/>
            <w:hideMark/>
          </w:tcPr>
          <w:p w14:paraId="60FF8B5A"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(12.293)</w:t>
            </w:r>
          </w:p>
        </w:tc>
        <w:tc>
          <w:tcPr>
            <w:tcW w:w="104" w:type="pct"/>
            <w:tcBorders>
              <w:top w:val="nil"/>
              <w:left w:val="nil"/>
              <w:bottom w:val="nil"/>
              <w:right w:val="nil"/>
            </w:tcBorders>
            <w:shd w:val="clear" w:color="auto" w:fill="auto"/>
            <w:noWrap/>
            <w:vAlign w:val="bottom"/>
            <w:hideMark/>
          </w:tcPr>
          <w:p w14:paraId="4691DA54" w14:textId="77777777" w:rsidR="00575FC8" w:rsidRPr="00575FC8" w:rsidRDefault="00575FC8" w:rsidP="00FA151E">
            <w:pPr>
              <w:jc w:val="right"/>
              <w:rPr>
                <w:rFonts w:ascii="Arial" w:hAnsi="Arial" w:cs="Arial"/>
                <w:sz w:val="16"/>
                <w:szCs w:val="16"/>
              </w:rPr>
            </w:pPr>
          </w:p>
        </w:tc>
        <w:tc>
          <w:tcPr>
            <w:tcW w:w="465" w:type="pct"/>
            <w:tcBorders>
              <w:top w:val="nil"/>
              <w:left w:val="nil"/>
              <w:bottom w:val="nil"/>
              <w:right w:val="single" w:sz="4" w:space="0" w:color="3616F6"/>
            </w:tcBorders>
            <w:shd w:val="clear" w:color="auto" w:fill="auto"/>
            <w:noWrap/>
            <w:vAlign w:val="bottom"/>
            <w:hideMark/>
          </w:tcPr>
          <w:p w14:paraId="6471B22A"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(50.936)</w:t>
            </w:r>
          </w:p>
        </w:tc>
        <w:tc>
          <w:tcPr>
            <w:tcW w:w="473" w:type="pct"/>
            <w:tcBorders>
              <w:top w:val="nil"/>
              <w:left w:val="nil"/>
              <w:bottom w:val="nil"/>
              <w:right w:val="nil"/>
            </w:tcBorders>
            <w:shd w:val="clear" w:color="auto" w:fill="auto"/>
            <w:noWrap/>
            <w:vAlign w:val="bottom"/>
            <w:hideMark/>
          </w:tcPr>
          <w:p w14:paraId="78CCD371"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(48.463)</w:t>
            </w:r>
          </w:p>
        </w:tc>
      </w:tr>
      <w:tr w:rsidR="00575FC8" w:rsidRPr="00575FC8" w14:paraId="2EB59F75" w14:textId="77777777" w:rsidTr="00575FC8">
        <w:trPr>
          <w:trHeight w:val="238"/>
        </w:trPr>
        <w:tc>
          <w:tcPr>
            <w:tcW w:w="2400" w:type="pct"/>
            <w:tcBorders>
              <w:top w:val="nil"/>
              <w:left w:val="nil"/>
              <w:bottom w:val="nil"/>
              <w:right w:val="nil"/>
            </w:tcBorders>
            <w:shd w:val="clear" w:color="auto" w:fill="auto"/>
            <w:noWrap/>
            <w:vAlign w:val="bottom"/>
            <w:hideMark/>
          </w:tcPr>
          <w:p w14:paraId="60239A29" w14:textId="77777777" w:rsidR="00575FC8" w:rsidRPr="00575FC8" w:rsidRDefault="00575FC8" w:rsidP="00575FC8">
            <w:pPr>
              <w:rPr>
                <w:rFonts w:ascii="Arial" w:hAnsi="Arial" w:cs="Arial"/>
                <w:sz w:val="16"/>
                <w:szCs w:val="16"/>
              </w:rPr>
            </w:pPr>
            <w:r w:rsidRPr="00575FC8">
              <w:rPr>
                <w:rFonts w:ascii="Arial" w:hAnsi="Arial" w:cs="Arial"/>
                <w:sz w:val="16"/>
                <w:szCs w:val="16"/>
              </w:rPr>
              <w:t xml:space="preserve">    Compartilhamento de Infraestrutura</w:t>
            </w:r>
          </w:p>
        </w:tc>
        <w:tc>
          <w:tcPr>
            <w:tcW w:w="519" w:type="pct"/>
            <w:tcBorders>
              <w:top w:val="nil"/>
              <w:left w:val="single" w:sz="4" w:space="0" w:color="3616F6"/>
              <w:bottom w:val="nil"/>
              <w:right w:val="single" w:sz="4" w:space="0" w:color="3616F6"/>
            </w:tcBorders>
            <w:shd w:val="clear" w:color="000000" w:fill="75F6F9"/>
            <w:vAlign w:val="center"/>
            <w:hideMark/>
          </w:tcPr>
          <w:p w14:paraId="50DDFAD9" w14:textId="77777777" w:rsidR="00575FC8" w:rsidRPr="00575FC8" w:rsidRDefault="00575FC8" w:rsidP="00FA151E">
            <w:pPr>
              <w:jc w:val="right"/>
              <w:rPr>
                <w:rFonts w:ascii="Arial" w:hAnsi="Arial" w:cs="Arial"/>
                <w:color w:val="000000"/>
                <w:sz w:val="16"/>
                <w:szCs w:val="16"/>
              </w:rPr>
            </w:pPr>
            <w:r w:rsidRPr="00575FC8">
              <w:rPr>
                <w:rFonts w:ascii="Arial" w:hAnsi="Arial" w:cs="Arial"/>
                <w:color w:val="000000"/>
                <w:sz w:val="16"/>
                <w:szCs w:val="16"/>
              </w:rPr>
              <w:t xml:space="preserve">        (1.999)</w:t>
            </w:r>
          </w:p>
        </w:tc>
        <w:tc>
          <w:tcPr>
            <w:tcW w:w="519" w:type="pct"/>
            <w:tcBorders>
              <w:top w:val="nil"/>
              <w:left w:val="nil"/>
              <w:bottom w:val="nil"/>
              <w:right w:val="single" w:sz="4" w:space="0" w:color="3616F6"/>
            </w:tcBorders>
            <w:shd w:val="clear" w:color="auto" w:fill="auto"/>
            <w:noWrap/>
            <w:vAlign w:val="bottom"/>
            <w:hideMark/>
          </w:tcPr>
          <w:p w14:paraId="6EED3C82"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(1.109)</w:t>
            </w:r>
          </w:p>
        </w:tc>
        <w:tc>
          <w:tcPr>
            <w:tcW w:w="519" w:type="pct"/>
            <w:tcBorders>
              <w:top w:val="nil"/>
              <w:left w:val="nil"/>
              <w:bottom w:val="nil"/>
              <w:right w:val="nil"/>
            </w:tcBorders>
            <w:shd w:val="clear" w:color="auto" w:fill="auto"/>
            <w:noWrap/>
            <w:vAlign w:val="bottom"/>
            <w:hideMark/>
          </w:tcPr>
          <w:p w14:paraId="1E3733BA"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(792)</w:t>
            </w:r>
          </w:p>
        </w:tc>
        <w:tc>
          <w:tcPr>
            <w:tcW w:w="104" w:type="pct"/>
            <w:tcBorders>
              <w:top w:val="nil"/>
              <w:left w:val="nil"/>
              <w:bottom w:val="nil"/>
              <w:right w:val="nil"/>
            </w:tcBorders>
            <w:shd w:val="clear" w:color="auto" w:fill="auto"/>
            <w:noWrap/>
            <w:vAlign w:val="bottom"/>
            <w:hideMark/>
          </w:tcPr>
          <w:p w14:paraId="46C81AA5" w14:textId="77777777" w:rsidR="00575FC8" w:rsidRPr="00575FC8" w:rsidRDefault="00575FC8" w:rsidP="00FA151E">
            <w:pPr>
              <w:jc w:val="right"/>
              <w:rPr>
                <w:rFonts w:ascii="Arial" w:hAnsi="Arial" w:cs="Arial"/>
                <w:sz w:val="16"/>
                <w:szCs w:val="16"/>
              </w:rPr>
            </w:pPr>
          </w:p>
        </w:tc>
        <w:tc>
          <w:tcPr>
            <w:tcW w:w="465" w:type="pct"/>
            <w:tcBorders>
              <w:top w:val="nil"/>
              <w:left w:val="nil"/>
              <w:bottom w:val="nil"/>
              <w:right w:val="single" w:sz="4" w:space="0" w:color="3616F6"/>
            </w:tcBorders>
            <w:shd w:val="clear" w:color="auto" w:fill="auto"/>
            <w:noWrap/>
            <w:vAlign w:val="bottom"/>
            <w:hideMark/>
          </w:tcPr>
          <w:p w14:paraId="05B30F00"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(5.379)</w:t>
            </w:r>
          </w:p>
        </w:tc>
        <w:tc>
          <w:tcPr>
            <w:tcW w:w="473" w:type="pct"/>
            <w:tcBorders>
              <w:top w:val="nil"/>
              <w:left w:val="nil"/>
              <w:bottom w:val="nil"/>
              <w:right w:val="nil"/>
            </w:tcBorders>
            <w:shd w:val="clear" w:color="auto" w:fill="auto"/>
            <w:noWrap/>
            <w:vAlign w:val="bottom"/>
            <w:hideMark/>
          </w:tcPr>
          <w:p w14:paraId="41532B6C"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(4.345)</w:t>
            </w:r>
          </w:p>
        </w:tc>
      </w:tr>
      <w:tr w:rsidR="00575FC8" w:rsidRPr="00575FC8" w14:paraId="5DF945B2" w14:textId="77777777" w:rsidTr="00575FC8">
        <w:trPr>
          <w:trHeight w:val="238"/>
        </w:trPr>
        <w:tc>
          <w:tcPr>
            <w:tcW w:w="2400" w:type="pct"/>
            <w:tcBorders>
              <w:top w:val="nil"/>
              <w:left w:val="nil"/>
              <w:bottom w:val="nil"/>
              <w:right w:val="nil"/>
            </w:tcBorders>
            <w:shd w:val="clear" w:color="auto" w:fill="auto"/>
            <w:noWrap/>
            <w:vAlign w:val="bottom"/>
            <w:hideMark/>
          </w:tcPr>
          <w:p w14:paraId="08B32173" w14:textId="77777777" w:rsidR="00575FC8" w:rsidRPr="00575FC8" w:rsidRDefault="00575FC8" w:rsidP="00575FC8">
            <w:pPr>
              <w:rPr>
                <w:rFonts w:ascii="Arial" w:hAnsi="Arial" w:cs="Arial"/>
                <w:sz w:val="16"/>
                <w:szCs w:val="16"/>
              </w:rPr>
            </w:pPr>
            <w:r w:rsidRPr="00575FC8">
              <w:rPr>
                <w:rFonts w:ascii="Arial" w:hAnsi="Arial" w:cs="Arial"/>
                <w:sz w:val="16"/>
                <w:szCs w:val="16"/>
              </w:rPr>
              <w:t xml:space="preserve">    Tributos</w:t>
            </w:r>
          </w:p>
        </w:tc>
        <w:tc>
          <w:tcPr>
            <w:tcW w:w="519" w:type="pct"/>
            <w:tcBorders>
              <w:top w:val="nil"/>
              <w:left w:val="single" w:sz="4" w:space="0" w:color="3616F6"/>
              <w:bottom w:val="nil"/>
              <w:right w:val="single" w:sz="4" w:space="0" w:color="3616F6"/>
            </w:tcBorders>
            <w:shd w:val="clear" w:color="000000" w:fill="75F6F9"/>
            <w:vAlign w:val="center"/>
            <w:hideMark/>
          </w:tcPr>
          <w:p w14:paraId="5B16F95D" w14:textId="77777777" w:rsidR="00575FC8" w:rsidRPr="00575FC8" w:rsidRDefault="00575FC8" w:rsidP="00FA151E">
            <w:pPr>
              <w:jc w:val="right"/>
              <w:rPr>
                <w:rFonts w:ascii="Arial" w:hAnsi="Arial" w:cs="Arial"/>
                <w:color w:val="000000"/>
                <w:sz w:val="16"/>
                <w:szCs w:val="16"/>
              </w:rPr>
            </w:pPr>
            <w:r w:rsidRPr="00575FC8">
              <w:rPr>
                <w:rFonts w:ascii="Arial" w:hAnsi="Arial" w:cs="Arial"/>
                <w:color w:val="000000"/>
                <w:sz w:val="16"/>
                <w:szCs w:val="16"/>
              </w:rPr>
              <w:t xml:space="preserve">        (1.190)</w:t>
            </w:r>
          </w:p>
        </w:tc>
        <w:tc>
          <w:tcPr>
            <w:tcW w:w="519" w:type="pct"/>
            <w:tcBorders>
              <w:top w:val="nil"/>
              <w:left w:val="nil"/>
              <w:bottom w:val="nil"/>
              <w:right w:val="single" w:sz="4" w:space="0" w:color="3616F6"/>
            </w:tcBorders>
            <w:shd w:val="clear" w:color="auto" w:fill="auto"/>
            <w:noWrap/>
            <w:vAlign w:val="bottom"/>
            <w:hideMark/>
          </w:tcPr>
          <w:p w14:paraId="1B6954A8"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(1.163)</w:t>
            </w:r>
          </w:p>
        </w:tc>
        <w:tc>
          <w:tcPr>
            <w:tcW w:w="519" w:type="pct"/>
            <w:tcBorders>
              <w:top w:val="nil"/>
              <w:left w:val="nil"/>
              <w:bottom w:val="nil"/>
              <w:right w:val="nil"/>
            </w:tcBorders>
            <w:shd w:val="clear" w:color="auto" w:fill="auto"/>
            <w:noWrap/>
            <w:vAlign w:val="bottom"/>
            <w:hideMark/>
          </w:tcPr>
          <w:p w14:paraId="32E16BC7"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(1.274)</w:t>
            </w:r>
          </w:p>
        </w:tc>
        <w:tc>
          <w:tcPr>
            <w:tcW w:w="104" w:type="pct"/>
            <w:tcBorders>
              <w:top w:val="nil"/>
              <w:left w:val="nil"/>
              <w:bottom w:val="nil"/>
              <w:right w:val="nil"/>
            </w:tcBorders>
            <w:shd w:val="clear" w:color="auto" w:fill="auto"/>
            <w:noWrap/>
            <w:vAlign w:val="bottom"/>
            <w:hideMark/>
          </w:tcPr>
          <w:p w14:paraId="0CF0745B" w14:textId="77777777" w:rsidR="00575FC8" w:rsidRPr="00575FC8" w:rsidRDefault="00575FC8" w:rsidP="00FA151E">
            <w:pPr>
              <w:jc w:val="right"/>
              <w:rPr>
                <w:rFonts w:ascii="Arial" w:hAnsi="Arial" w:cs="Arial"/>
                <w:sz w:val="16"/>
                <w:szCs w:val="16"/>
              </w:rPr>
            </w:pPr>
          </w:p>
        </w:tc>
        <w:tc>
          <w:tcPr>
            <w:tcW w:w="465" w:type="pct"/>
            <w:tcBorders>
              <w:top w:val="nil"/>
              <w:left w:val="nil"/>
              <w:bottom w:val="nil"/>
              <w:right w:val="single" w:sz="4" w:space="0" w:color="3616F6"/>
            </w:tcBorders>
            <w:shd w:val="clear" w:color="auto" w:fill="auto"/>
            <w:noWrap/>
            <w:vAlign w:val="bottom"/>
            <w:hideMark/>
          </w:tcPr>
          <w:p w14:paraId="7FAC9056"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(5.296)</w:t>
            </w:r>
          </w:p>
        </w:tc>
        <w:tc>
          <w:tcPr>
            <w:tcW w:w="473" w:type="pct"/>
            <w:tcBorders>
              <w:top w:val="nil"/>
              <w:left w:val="nil"/>
              <w:bottom w:val="nil"/>
              <w:right w:val="nil"/>
            </w:tcBorders>
            <w:shd w:val="clear" w:color="auto" w:fill="auto"/>
            <w:noWrap/>
            <w:vAlign w:val="bottom"/>
            <w:hideMark/>
          </w:tcPr>
          <w:p w14:paraId="1A2A25CF"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(4.791)</w:t>
            </w:r>
          </w:p>
        </w:tc>
      </w:tr>
      <w:tr w:rsidR="00575FC8" w:rsidRPr="00575FC8" w14:paraId="4AC4AA9D" w14:textId="77777777" w:rsidTr="00575FC8">
        <w:trPr>
          <w:trHeight w:val="238"/>
        </w:trPr>
        <w:tc>
          <w:tcPr>
            <w:tcW w:w="2400" w:type="pct"/>
            <w:tcBorders>
              <w:top w:val="nil"/>
              <w:left w:val="nil"/>
              <w:bottom w:val="nil"/>
              <w:right w:val="nil"/>
            </w:tcBorders>
            <w:shd w:val="clear" w:color="auto" w:fill="auto"/>
            <w:noWrap/>
            <w:vAlign w:val="bottom"/>
            <w:hideMark/>
          </w:tcPr>
          <w:p w14:paraId="3EF3B327" w14:textId="77777777" w:rsidR="00575FC8" w:rsidRPr="00575FC8" w:rsidRDefault="00575FC8" w:rsidP="00575FC8">
            <w:pPr>
              <w:rPr>
                <w:rFonts w:ascii="Arial" w:hAnsi="Arial" w:cs="Arial"/>
                <w:sz w:val="16"/>
                <w:szCs w:val="16"/>
              </w:rPr>
            </w:pPr>
            <w:r w:rsidRPr="00575FC8">
              <w:rPr>
                <w:rFonts w:ascii="Arial" w:hAnsi="Arial" w:cs="Arial"/>
                <w:sz w:val="16"/>
                <w:szCs w:val="16"/>
              </w:rPr>
              <w:t xml:space="preserve">    Equivalência Patrimonial</w:t>
            </w:r>
          </w:p>
        </w:tc>
        <w:tc>
          <w:tcPr>
            <w:tcW w:w="519" w:type="pct"/>
            <w:tcBorders>
              <w:top w:val="nil"/>
              <w:left w:val="single" w:sz="4" w:space="0" w:color="3616F6"/>
              <w:bottom w:val="nil"/>
              <w:right w:val="single" w:sz="4" w:space="0" w:color="3616F6"/>
            </w:tcBorders>
            <w:shd w:val="clear" w:color="000000" w:fill="75F6F9"/>
            <w:vAlign w:val="center"/>
            <w:hideMark/>
          </w:tcPr>
          <w:p w14:paraId="262CB1D1" w14:textId="77777777" w:rsidR="00575FC8" w:rsidRPr="00575FC8" w:rsidRDefault="00575FC8" w:rsidP="00FA151E">
            <w:pPr>
              <w:jc w:val="right"/>
              <w:rPr>
                <w:rFonts w:ascii="Arial" w:hAnsi="Arial" w:cs="Arial"/>
                <w:color w:val="000000"/>
                <w:sz w:val="16"/>
                <w:szCs w:val="16"/>
              </w:rPr>
            </w:pPr>
            <w:r w:rsidRPr="00575FC8">
              <w:rPr>
                <w:rFonts w:ascii="Arial" w:hAnsi="Arial" w:cs="Arial"/>
                <w:color w:val="000000"/>
                <w:sz w:val="16"/>
                <w:szCs w:val="16"/>
              </w:rPr>
              <w:t xml:space="preserve">           (198)</w:t>
            </w:r>
          </w:p>
        </w:tc>
        <w:tc>
          <w:tcPr>
            <w:tcW w:w="519" w:type="pct"/>
            <w:tcBorders>
              <w:top w:val="nil"/>
              <w:left w:val="nil"/>
              <w:bottom w:val="nil"/>
              <w:right w:val="single" w:sz="4" w:space="0" w:color="3616F6"/>
            </w:tcBorders>
            <w:shd w:val="clear" w:color="auto" w:fill="auto"/>
            <w:noWrap/>
            <w:vAlign w:val="bottom"/>
            <w:hideMark/>
          </w:tcPr>
          <w:p w14:paraId="1BAE5FD1"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(1.240)</w:t>
            </w:r>
          </w:p>
        </w:tc>
        <w:tc>
          <w:tcPr>
            <w:tcW w:w="519" w:type="pct"/>
            <w:tcBorders>
              <w:top w:val="nil"/>
              <w:left w:val="nil"/>
              <w:bottom w:val="nil"/>
              <w:right w:val="nil"/>
            </w:tcBorders>
            <w:shd w:val="clear" w:color="auto" w:fill="auto"/>
            <w:noWrap/>
            <w:vAlign w:val="bottom"/>
            <w:hideMark/>
          </w:tcPr>
          <w:p w14:paraId="0B9E93F2"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(234)</w:t>
            </w:r>
          </w:p>
        </w:tc>
        <w:tc>
          <w:tcPr>
            <w:tcW w:w="104" w:type="pct"/>
            <w:tcBorders>
              <w:top w:val="nil"/>
              <w:left w:val="nil"/>
              <w:bottom w:val="nil"/>
              <w:right w:val="nil"/>
            </w:tcBorders>
            <w:shd w:val="clear" w:color="auto" w:fill="auto"/>
            <w:noWrap/>
            <w:vAlign w:val="bottom"/>
            <w:hideMark/>
          </w:tcPr>
          <w:p w14:paraId="5D9E552C" w14:textId="77777777" w:rsidR="00575FC8" w:rsidRPr="00575FC8" w:rsidRDefault="00575FC8" w:rsidP="00FA151E">
            <w:pPr>
              <w:jc w:val="right"/>
              <w:rPr>
                <w:rFonts w:ascii="Arial" w:hAnsi="Arial" w:cs="Arial"/>
                <w:sz w:val="16"/>
                <w:szCs w:val="16"/>
              </w:rPr>
            </w:pPr>
          </w:p>
        </w:tc>
        <w:tc>
          <w:tcPr>
            <w:tcW w:w="465" w:type="pct"/>
            <w:tcBorders>
              <w:top w:val="nil"/>
              <w:left w:val="nil"/>
              <w:bottom w:val="nil"/>
              <w:right w:val="single" w:sz="4" w:space="0" w:color="3616F6"/>
            </w:tcBorders>
            <w:shd w:val="clear" w:color="auto" w:fill="auto"/>
            <w:noWrap/>
            <w:vAlign w:val="bottom"/>
            <w:hideMark/>
          </w:tcPr>
          <w:p w14:paraId="1E3663E9"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(2.254)</w:t>
            </w:r>
          </w:p>
        </w:tc>
        <w:tc>
          <w:tcPr>
            <w:tcW w:w="473" w:type="pct"/>
            <w:tcBorders>
              <w:top w:val="nil"/>
              <w:left w:val="nil"/>
              <w:bottom w:val="nil"/>
              <w:right w:val="nil"/>
            </w:tcBorders>
            <w:shd w:val="clear" w:color="auto" w:fill="auto"/>
            <w:noWrap/>
            <w:vAlign w:val="bottom"/>
            <w:hideMark/>
          </w:tcPr>
          <w:p w14:paraId="27A39CD7"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(6.500)</w:t>
            </w:r>
          </w:p>
        </w:tc>
      </w:tr>
      <w:tr w:rsidR="00575FC8" w:rsidRPr="00575FC8" w14:paraId="05F314B1" w14:textId="77777777" w:rsidTr="00575FC8">
        <w:trPr>
          <w:trHeight w:val="238"/>
        </w:trPr>
        <w:tc>
          <w:tcPr>
            <w:tcW w:w="2400" w:type="pct"/>
            <w:tcBorders>
              <w:top w:val="nil"/>
              <w:left w:val="nil"/>
              <w:bottom w:val="nil"/>
              <w:right w:val="nil"/>
            </w:tcBorders>
            <w:shd w:val="clear" w:color="auto" w:fill="auto"/>
            <w:noWrap/>
            <w:vAlign w:val="bottom"/>
            <w:hideMark/>
          </w:tcPr>
          <w:p w14:paraId="75D21FF3" w14:textId="77777777" w:rsidR="00575FC8" w:rsidRPr="00575FC8" w:rsidRDefault="00575FC8" w:rsidP="00575FC8">
            <w:pPr>
              <w:rPr>
                <w:rFonts w:ascii="Arial" w:hAnsi="Arial" w:cs="Arial"/>
                <w:sz w:val="16"/>
                <w:szCs w:val="16"/>
              </w:rPr>
            </w:pPr>
            <w:r w:rsidRPr="00575FC8">
              <w:rPr>
                <w:rFonts w:ascii="Arial" w:hAnsi="Arial" w:cs="Arial"/>
                <w:sz w:val="16"/>
                <w:szCs w:val="16"/>
              </w:rPr>
              <w:t xml:space="preserve">    Material </w:t>
            </w:r>
          </w:p>
        </w:tc>
        <w:tc>
          <w:tcPr>
            <w:tcW w:w="519" w:type="pct"/>
            <w:tcBorders>
              <w:top w:val="nil"/>
              <w:left w:val="single" w:sz="4" w:space="0" w:color="3616F6"/>
              <w:bottom w:val="nil"/>
              <w:right w:val="single" w:sz="4" w:space="0" w:color="3616F6"/>
            </w:tcBorders>
            <w:shd w:val="clear" w:color="000000" w:fill="75F6F9"/>
            <w:vAlign w:val="center"/>
            <w:hideMark/>
          </w:tcPr>
          <w:p w14:paraId="1920A218" w14:textId="77777777" w:rsidR="00575FC8" w:rsidRPr="00575FC8" w:rsidRDefault="00575FC8" w:rsidP="00FA151E">
            <w:pPr>
              <w:jc w:val="right"/>
              <w:rPr>
                <w:rFonts w:ascii="Arial" w:hAnsi="Arial" w:cs="Arial"/>
                <w:color w:val="000000"/>
                <w:sz w:val="16"/>
                <w:szCs w:val="16"/>
              </w:rPr>
            </w:pPr>
            <w:r w:rsidRPr="00575FC8">
              <w:rPr>
                <w:rFonts w:ascii="Arial" w:hAnsi="Arial" w:cs="Arial"/>
                <w:color w:val="000000"/>
                <w:sz w:val="16"/>
                <w:szCs w:val="16"/>
              </w:rPr>
              <w:t xml:space="preserve">           (430)</w:t>
            </w:r>
          </w:p>
        </w:tc>
        <w:tc>
          <w:tcPr>
            <w:tcW w:w="519" w:type="pct"/>
            <w:tcBorders>
              <w:top w:val="nil"/>
              <w:left w:val="nil"/>
              <w:bottom w:val="nil"/>
              <w:right w:val="single" w:sz="4" w:space="0" w:color="3616F6"/>
            </w:tcBorders>
            <w:shd w:val="clear" w:color="auto" w:fill="auto"/>
            <w:noWrap/>
            <w:vAlign w:val="bottom"/>
            <w:hideMark/>
          </w:tcPr>
          <w:p w14:paraId="13F72D17"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(101)</w:t>
            </w:r>
          </w:p>
        </w:tc>
        <w:tc>
          <w:tcPr>
            <w:tcW w:w="519" w:type="pct"/>
            <w:tcBorders>
              <w:top w:val="nil"/>
              <w:left w:val="nil"/>
              <w:bottom w:val="nil"/>
              <w:right w:val="nil"/>
            </w:tcBorders>
            <w:shd w:val="clear" w:color="auto" w:fill="auto"/>
            <w:noWrap/>
            <w:vAlign w:val="bottom"/>
            <w:hideMark/>
          </w:tcPr>
          <w:p w14:paraId="0C8991F1"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(288)</w:t>
            </w:r>
          </w:p>
        </w:tc>
        <w:tc>
          <w:tcPr>
            <w:tcW w:w="104" w:type="pct"/>
            <w:tcBorders>
              <w:top w:val="nil"/>
              <w:left w:val="nil"/>
              <w:bottom w:val="nil"/>
              <w:right w:val="nil"/>
            </w:tcBorders>
            <w:shd w:val="clear" w:color="auto" w:fill="auto"/>
            <w:noWrap/>
            <w:vAlign w:val="bottom"/>
            <w:hideMark/>
          </w:tcPr>
          <w:p w14:paraId="14B08213" w14:textId="77777777" w:rsidR="00575FC8" w:rsidRPr="00575FC8" w:rsidRDefault="00575FC8" w:rsidP="00FA151E">
            <w:pPr>
              <w:jc w:val="right"/>
              <w:rPr>
                <w:rFonts w:ascii="Arial" w:hAnsi="Arial" w:cs="Arial"/>
                <w:sz w:val="16"/>
                <w:szCs w:val="16"/>
              </w:rPr>
            </w:pPr>
          </w:p>
        </w:tc>
        <w:tc>
          <w:tcPr>
            <w:tcW w:w="465" w:type="pct"/>
            <w:tcBorders>
              <w:top w:val="nil"/>
              <w:left w:val="nil"/>
              <w:bottom w:val="nil"/>
              <w:right w:val="single" w:sz="4" w:space="0" w:color="3616F6"/>
            </w:tcBorders>
            <w:shd w:val="clear" w:color="auto" w:fill="auto"/>
            <w:noWrap/>
            <w:vAlign w:val="bottom"/>
            <w:hideMark/>
          </w:tcPr>
          <w:p w14:paraId="527ADD3B"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(2.181)</w:t>
            </w:r>
          </w:p>
        </w:tc>
        <w:tc>
          <w:tcPr>
            <w:tcW w:w="473" w:type="pct"/>
            <w:tcBorders>
              <w:top w:val="nil"/>
              <w:left w:val="nil"/>
              <w:bottom w:val="nil"/>
              <w:right w:val="nil"/>
            </w:tcBorders>
            <w:shd w:val="clear" w:color="auto" w:fill="auto"/>
            <w:noWrap/>
            <w:vAlign w:val="bottom"/>
            <w:hideMark/>
          </w:tcPr>
          <w:p w14:paraId="4E860177"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(2.018)</w:t>
            </w:r>
          </w:p>
        </w:tc>
      </w:tr>
      <w:tr w:rsidR="00575FC8" w:rsidRPr="00575FC8" w14:paraId="7E583062" w14:textId="77777777" w:rsidTr="00575FC8">
        <w:trPr>
          <w:trHeight w:val="238"/>
        </w:trPr>
        <w:tc>
          <w:tcPr>
            <w:tcW w:w="2400" w:type="pct"/>
            <w:tcBorders>
              <w:top w:val="nil"/>
              <w:left w:val="nil"/>
              <w:bottom w:val="nil"/>
              <w:right w:val="nil"/>
            </w:tcBorders>
            <w:shd w:val="clear" w:color="auto" w:fill="auto"/>
            <w:noWrap/>
            <w:vAlign w:val="bottom"/>
            <w:hideMark/>
          </w:tcPr>
          <w:p w14:paraId="596D7156" w14:textId="77777777" w:rsidR="00575FC8" w:rsidRPr="00575FC8" w:rsidRDefault="00575FC8" w:rsidP="00575FC8">
            <w:pPr>
              <w:rPr>
                <w:rFonts w:ascii="Arial" w:hAnsi="Arial" w:cs="Arial"/>
                <w:sz w:val="16"/>
                <w:szCs w:val="16"/>
              </w:rPr>
            </w:pPr>
            <w:r w:rsidRPr="00575FC8">
              <w:rPr>
                <w:rFonts w:ascii="Arial" w:hAnsi="Arial" w:cs="Arial"/>
                <w:sz w:val="16"/>
                <w:szCs w:val="16"/>
              </w:rPr>
              <w:t xml:space="preserve">    Perda Estimada com Crédito de Liquidação Duvidosa</w:t>
            </w:r>
          </w:p>
        </w:tc>
        <w:tc>
          <w:tcPr>
            <w:tcW w:w="519" w:type="pct"/>
            <w:tcBorders>
              <w:top w:val="nil"/>
              <w:left w:val="single" w:sz="4" w:space="0" w:color="3616F6"/>
              <w:bottom w:val="nil"/>
              <w:right w:val="single" w:sz="4" w:space="0" w:color="3616F6"/>
            </w:tcBorders>
            <w:shd w:val="clear" w:color="000000" w:fill="75F6F9"/>
            <w:vAlign w:val="center"/>
            <w:hideMark/>
          </w:tcPr>
          <w:p w14:paraId="56A1E26F" w14:textId="77777777" w:rsidR="00575FC8" w:rsidRPr="00575FC8" w:rsidRDefault="00575FC8" w:rsidP="00FA151E">
            <w:pPr>
              <w:jc w:val="right"/>
              <w:rPr>
                <w:rFonts w:ascii="Arial" w:hAnsi="Arial" w:cs="Arial"/>
                <w:color w:val="000000"/>
                <w:sz w:val="16"/>
                <w:szCs w:val="16"/>
              </w:rPr>
            </w:pPr>
            <w:r w:rsidRPr="00575FC8">
              <w:rPr>
                <w:rFonts w:ascii="Arial" w:hAnsi="Arial" w:cs="Arial"/>
                <w:color w:val="000000"/>
                <w:sz w:val="16"/>
                <w:szCs w:val="16"/>
              </w:rPr>
              <w:t xml:space="preserve">          6.228 </w:t>
            </w:r>
          </w:p>
        </w:tc>
        <w:tc>
          <w:tcPr>
            <w:tcW w:w="519" w:type="pct"/>
            <w:tcBorders>
              <w:top w:val="nil"/>
              <w:left w:val="nil"/>
              <w:bottom w:val="nil"/>
              <w:right w:val="single" w:sz="4" w:space="0" w:color="3616F6"/>
            </w:tcBorders>
            <w:shd w:val="clear" w:color="auto" w:fill="auto"/>
            <w:noWrap/>
            <w:vAlign w:val="bottom"/>
            <w:hideMark/>
          </w:tcPr>
          <w:p w14:paraId="1B788F46"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2.486 </w:t>
            </w:r>
          </w:p>
        </w:tc>
        <w:tc>
          <w:tcPr>
            <w:tcW w:w="519" w:type="pct"/>
            <w:tcBorders>
              <w:top w:val="nil"/>
              <w:left w:val="nil"/>
              <w:bottom w:val="nil"/>
              <w:right w:val="nil"/>
            </w:tcBorders>
            <w:shd w:val="clear" w:color="auto" w:fill="auto"/>
            <w:noWrap/>
            <w:vAlign w:val="bottom"/>
            <w:hideMark/>
          </w:tcPr>
          <w:p w14:paraId="7B1D26D3"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(3.629)</w:t>
            </w:r>
          </w:p>
        </w:tc>
        <w:tc>
          <w:tcPr>
            <w:tcW w:w="104" w:type="pct"/>
            <w:tcBorders>
              <w:top w:val="nil"/>
              <w:left w:val="nil"/>
              <w:bottom w:val="nil"/>
              <w:right w:val="nil"/>
            </w:tcBorders>
            <w:shd w:val="clear" w:color="auto" w:fill="auto"/>
            <w:noWrap/>
            <w:vAlign w:val="bottom"/>
            <w:hideMark/>
          </w:tcPr>
          <w:p w14:paraId="286767E9" w14:textId="77777777" w:rsidR="00575FC8" w:rsidRPr="00575FC8" w:rsidRDefault="00575FC8" w:rsidP="00FA151E">
            <w:pPr>
              <w:jc w:val="right"/>
              <w:rPr>
                <w:rFonts w:ascii="Arial" w:hAnsi="Arial" w:cs="Arial"/>
                <w:sz w:val="16"/>
                <w:szCs w:val="16"/>
              </w:rPr>
            </w:pPr>
          </w:p>
        </w:tc>
        <w:tc>
          <w:tcPr>
            <w:tcW w:w="465" w:type="pct"/>
            <w:tcBorders>
              <w:top w:val="nil"/>
              <w:left w:val="nil"/>
              <w:bottom w:val="nil"/>
              <w:right w:val="single" w:sz="4" w:space="0" w:color="3616F6"/>
            </w:tcBorders>
            <w:shd w:val="clear" w:color="auto" w:fill="auto"/>
            <w:noWrap/>
            <w:vAlign w:val="bottom"/>
            <w:hideMark/>
          </w:tcPr>
          <w:p w14:paraId="220A27D8"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(1.314)</w:t>
            </w:r>
          </w:p>
        </w:tc>
        <w:tc>
          <w:tcPr>
            <w:tcW w:w="473" w:type="pct"/>
            <w:tcBorders>
              <w:top w:val="nil"/>
              <w:left w:val="nil"/>
              <w:bottom w:val="nil"/>
              <w:right w:val="nil"/>
            </w:tcBorders>
            <w:shd w:val="clear" w:color="auto" w:fill="auto"/>
            <w:noWrap/>
            <w:vAlign w:val="bottom"/>
            <w:hideMark/>
          </w:tcPr>
          <w:p w14:paraId="7AA746E8"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1.042 </w:t>
            </w:r>
          </w:p>
        </w:tc>
      </w:tr>
      <w:tr w:rsidR="00575FC8" w:rsidRPr="00575FC8" w14:paraId="7B326F25" w14:textId="77777777" w:rsidTr="00575FC8">
        <w:trPr>
          <w:trHeight w:val="238"/>
        </w:trPr>
        <w:tc>
          <w:tcPr>
            <w:tcW w:w="2400" w:type="pct"/>
            <w:tcBorders>
              <w:top w:val="nil"/>
              <w:left w:val="nil"/>
              <w:bottom w:val="nil"/>
              <w:right w:val="nil"/>
            </w:tcBorders>
            <w:shd w:val="clear" w:color="auto" w:fill="auto"/>
            <w:noWrap/>
            <w:vAlign w:val="bottom"/>
            <w:hideMark/>
          </w:tcPr>
          <w:p w14:paraId="1845146B" w14:textId="77777777" w:rsidR="00575FC8" w:rsidRPr="00575FC8" w:rsidRDefault="00575FC8" w:rsidP="00575FC8">
            <w:pPr>
              <w:rPr>
                <w:rFonts w:ascii="Arial" w:hAnsi="Arial" w:cs="Arial"/>
                <w:sz w:val="16"/>
                <w:szCs w:val="16"/>
              </w:rPr>
            </w:pPr>
            <w:r w:rsidRPr="00575FC8">
              <w:rPr>
                <w:rFonts w:ascii="Arial" w:hAnsi="Arial" w:cs="Arial"/>
                <w:sz w:val="16"/>
                <w:szCs w:val="16"/>
              </w:rPr>
              <w:t xml:space="preserve">    Programa de Indenização por Serviços Prestados (PISP)</w:t>
            </w:r>
          </w:p>
        </w:tc>
        <w:tc>
          <w:tcPr>
            <w:tcW w:w="519" w:type="pct"/>
            <w:tcBorders>
              <w:top w:val="nil"/>
              <w:left w:val="single" w:sz="4" w:space="0" w:color="3616F6"/>
              <w:bottom w:val="nil"/>
              <w:right w:val="single" w:sz="4" w:space="0" w:color="3616F6"/>
            </w:tcBorders>
            <w:shd w:val="clear" w:color="000000" w:fill="75F6F9"/>
            <w:vAlign w:val="center"/>
            <w:hideMark/>
          </w:tcPr>
          <w:p w14:paraId="2D2D073E" w14:textId="77777777" w:rsidR="00575FC8" w:rsidRPr="00575FC8" w:rsidRDefault="00575FC8" w:rsidP="00FA151E">
            <w:pPr>
              <w:jc w:val="right"/>
              <w:rPr>
                <w:rFonts w:ascii="Arial" w:hAnsi="Arial" w:cs="Arial"/>
                <w:color w:val="000000"/>
                <w:sz w:val="16"/>
                <w:szCs w:val="16"/>
              </w:rPr>
            </w:pPr>
            <w:r w:rsidRPr="00575FC8">
              <w:rPr>
                <w:rFonts w:ascii="Arial" w:hAnsi="Arial" w:cs="Arial"/>
                <w:color w:val="000000"/>
                <w:sz w:val="16"/>
                <w:szCs w:val="16"/>
              </w:rPr>
              <w:t xml:space="preserve">           (318)</w:t>
            </w:r>
          </w:p>
        </w:tc>
        <w:tc>
          <w:tcPr>
            <w:tcW w:w="519" w:type="pct"/>
            <w:tcBorders>
              <w:top w:val="nil"/>
              <w:left w:val="nil"/>
              <w:bottom w:val="nil"/>
              <w:right w:val="single" w:sz="4" w:space="0" w:color="3616F6"/>
            </w:tcBorders>
            <w:shd w:val="clear" w:color="auto" w:fill="auto"/>
            <w:noWrap/>
            <w:vAlign w:val="bottom"/>
            <w:hideMark/>
          </w:tcPr>
          <w:p w14:paraId="337B9C1B"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474 </w:t>
            </w:r>
          </w:p>
        </w:tc>
        <w:tc>
          <w:tcPr>
            <w:tcW w:w="519" w:type="pct"/>
            <w:tcBorders>
              <w:top w:val="nil"/>
              <w:left w:val="nil"/>
              <w:bottom w:val="nil"/>
              <w:right w:val="nil"/>
            </w:tcBorders>
            <w:shd w:val="clear" w:color="auto" w:fill="auto"/>
            <w:noWrap/>
            <w:vAlign w:val="bottom"/>
            <w:hideMark/>
          </w:tcPr>
          <w:p w14:paraId="282095B2"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(838)</w:t>
            </w:r>
          </w:p>
        </w:tc>
        <w:tc>
          <w:tcPr>
            <w:tcW w:w="104" w:type="pct"/>
            <w:tcBorders>
              <w:top w:val="nil"/>
              <w:left w:val="nil"/>
              <w:bottom w:val="nil"/>
              <w:right w:val="nil"/>
            </w:tcBorders>
            <w:shd w:val="clear" w:color="auto" w:fill="auto"/>
            <w:noWrap/>
            <w:vAlign w:val="bottom"/>
            <w:hideMark/>
          </w:tcPr>
          <w:p w14:paraId="051B97FF" w14:textId="77777777" w:rsidR="00575FC8" w:rsidRPr="00575FC8" w:rsidRDefault="00575FC8" w:rsidP="00FA151E">
            <w:pPr>
              <w:jc w:val="right"/>
              <w:rPr>
                <w:rFonts w:ascii="Arial" w:hAnsi="Arial" w:cs="Arial"/>
                <w:sz w:val="16"/>
                <w:szCs w:val="16"/>
              </w:rPr>
            </w:pPr>
          </w:p>
        </w:tc>
        <w:tc>
          <w:tcPr>
            <w:tcW w:w="465" w:type="pct"/>
            <w:tcBorders>
              <w:top w:val="nil"/>
              <w:left w:val="nil"/>
              <w:bottom w:val="nil"/>
              <w:right w:val="single" w:sz="4" w:space="0" w:color="3616F6"/>
            </w:tcBorders>
            <w:shd w:val="clear" w:color="auto" w:fill="auto"/>
            <w:noWrap/>
            <w:vAlign w:val="bottom"/>
            <w:hideMark/>
          </w:tcPr>
          <w:p w14:paraId="0EA2CC4F"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(1.231)</w:t>
            </w:r>
          </w:p>
        </w:tc>
        <w:tc>
          <w:tcPr>
            <w:tcW w:w="473" w:type="pct"/>
            <w:tcBorders>
              <w:top w:val="nil"/>
              <w:left w:val="nil"/>
              <w:bottom w:val="nil"/>
              <w:right w:val="nil"/>
            </w:tcBorders>
            <w:shd w:val="clear" w:color="auto" w:fill="auto"/>
            <w:noWrap/>
            <w:vAlign w:val="bottom"/>
            <w:hideMark/>
          </w:tcPr>
          <w:p w14:paraId="1684AECB"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(1.361)</w:t>
            </w:r>
          </w:p>
        </w:tc>
      </w:tr>
      <w:tr w:rsidR="00575FC8" w:rsidRPr="00575FC8" w14:paraId="66880A43" w14:textId="77777777" w:rsidTr="00575FC8">
        <w:trPr>
          <w:trHeight w:val="238"/>
        </w:trPr>
        <w:tc>
          <w:tcPr>
            <w:tcW w:w="2400" w:type="pct"/>
            <w:tcBorders>
              <w:top w:val="nil"/>
              <w:left w:val="nil"/>
              <w:bottom w:val="nil"/>
              <w:right w:val="nil"/>
            </w:tcBorders>
            <w:shd w:val="clear" w:color="auto" w:fill="auto"/>
            <w:noWrap/>
            <w:vAlign w:val="bottom"/>
            <w:hideMark/>
          </w:tcPr>
          <w:p w14:paraId="58DED0A2" w14:textId="77777777" w:rsidR="00575FC8" w:rsidRPr="00575FC8" w:rsidRDefault="00575FC8" w:rsidP="00575FC8">
            <w:pPr>
              <w:rPr>
                <w:rFonts w:ascii="Arial" w:hAnsi="Arial" w:cs="Arial"/>
                <w:sz w:val="16"/>
                <w:szCs w:val="16"/>
              </w:rPr>
            </w:pPr>
            <w:r w:rsidRPr="00575FC8">
              <w:rPr>
                <w:rFonts w:ascii="Arial" w:hAnsi="Arial" w:cs="Arial"/>
                <w:sz w:val="16"/>
                <w:szCs w:val="16"/>
              </w:rPr>
              <w:t xml:space="preserve">    Outras Despesas Operacionais</w:t>
            </w:r>
          </w:p>
        </w:tc>
        <w:tc>
          <w:tcPr>
            <w:tcW w:w="519" w:type="pct"/>
            <w:tcBorders>
              <w:top w:val="nil"/>
              <w:left w:val="single" w:sz="4" w:space="0" w:color="3616F6"/>
              <w:bottom w:val="nil"/>
              <w:right w:val="single" w:sz="4" w:space="0" w:color="3616F6"/>
            </w:tcBorders>
            <w:shd w:val="clear" w:color="000000" w:fill="75F6F9"/>
            <w:vAlign w:val="center"/>
            <w:hideMark/>
          </w:tcPr>
          <w:p w14:paraId="76F6A9CB" w14:textId="77777777" w:rsidR="00575FC8" w:rsidRPr="00575FC8" w:rsidRDefault="00575FC8" w:rsidP="00FA151E">
            <w:pPr>
              <w:jc w:val="right"/>
              <w:rPr>
                <w:rFonts w:ascii="Arial" w:hAnsi="Arial" w:cs="Arial"/>
                <w:color w:val="000000"/>
                <w:sz w:val="16"/>
                <w:szCs w:val="16"/>
              </w:rPr>
            </w:pPr>
            <w:r w:rsidRPr="00575FC8">
              <w:rPr>
                <w:rFonts w:ascii="Arial" w:hAnsi="Arial" w:cs="Arial"/>
                <w:color w:val="000000"/>
                <w:sz w:val="16"/>
                <w:szCs w:val="16"/>
              </w:rPr>
              <w:t xml:space="preserve">        (3.681)</w:t>
            </w:r>
          </w:p>
        </w:tc>
        <w:tc>
          <w:tcPr>
            <w:tcW w:w="519" w:type="pct"/>
            <w:tcBorders>
              <w:top w:val="nil"/>
              <w:left w:val="nil"/>
              <w:bottom w:val="nil"/>
              <w:right w:val="single" w:sz="4" w:space="0" w:color="3616F6"/>
            </w:tcBorders>
            <w:shd w:val="clear" w:color="auto" w:fill="auto"/>
            <w:noWrap/>
            <w:vAlign w:val="bottom"/>
            <w:hideMark/>
          </w:tcPr>
          <w:p w14:paraId="6FDCD3DE"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(2.969)</w:t>
            </w:r>
          </w:p>
        </w:tc>
        <w:tc>
          <w:tcPr>
            <w:tcW w:w="519" w:type="pct"/>
            <w:tcBorders>
              <w:top w:val="nil"/>
              <w:left w:val="nil"/>
              <w:bottom w:val="nil"/>
              <w:right w:val="nil"/>
            </w:tcBorders>
            <w:shd w:val="clear" w:color="auto" w:fill="auto"/>
            <w:noWrap/>
            <w:vAlign w:val="bottom"/>
            <w:hideMark/>
          </w:tcPr>
          <w:p w14:paraId="05B8E70F"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(42.083)</w:t>
            </w:r>
          </w:p>
        </w:tc>
        <w:tc>
          <w:tcPr>
            <w:tcW w:w="104" w:type="pct"/>
            <w:tcBorders>
              <w:top w:val="nil"/>
              <w:left w:val="nil"/>
              <w:bottom w:val="nil"/>
              <w:right w:val="nil"/>
            </w:tcBorders>
            <w:shd w:val="clear" w:color="auto" w:fill="auto"/>
            <w:noWrap/>
            <w:vAlign w:val="bottom"/>
            <w:hideMark/>
          </w:tcPr>
          <w:p w14:paraId="2184E439" w14:textId="77777777" w:rsidR="00575FC8" w:rsidRPr="00575FC8" w:rsidRDefault="00575FC8" w:rsidP="00FA151E">
            <w:pPr>
              <w:jc w:val="right"/>
              <w:rPr>
                <w:rFonts w:ascii="Arial" w:hAnsi="Arial" w:cs="Arial"/>
                <w:sz w:val="16"/>
                <w:szCs w:val="16"/>
              </w:rPr>
            </w:pPr>
          </w:p>
        </w:tc>
        <w:tc>
          <w:tcPr>
            <w:tcW w:w="465" w:type="pct"/>
            <w:tcBorders>
              <w:top w:val="nil"/>
              <w:left w:val="nil"/>
              <w:bottom w:val="nil"/>
              <w:right w:val="single" w:sz="4" w:space="0" w:color="3616F6"/>
            </w:tcBorders>
            <w:shd w:val="clear" w:color="auto" w:fill="auto"/>
            <w:noWrap/>
            <w:vAlign w:val="bottom"/>
            <w:hideMark/>
          </w:tcPr>
          <w:p w14:paraId="023413E9"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(55.659)</w:t>
            </w:r>
          </w:p>
        </w:tc>
        <w:tc>
          <w:tcPr>
            <w:tcW w:w="473" w:type="pct"/>
            <w:tcBorders>
              <w:top w:val="nil"/>
              <w:left w:val="nil"/>
              <w:bottom w:val="nil"/>
              <w:right w:val="nil"/>
            </w:tcBorders>
            <w:shd w:val="clear" w:color="auto" w:fill="auto"/>
            <w:noWrap/>
            <w:vAlign w:val="bottom"/>
            <w:hideMark/>
          </w:tcPr>
          <w:p w14:paraId="22EC83C6"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(29.062)</w:t>
            </w:r>
          </w:p>
        </w:tc>
      </w:tr>
      <w:tr w:rsidR="00575FC8" w:rsidRPr="00575FC8" w14:paraId="1F92BBA6" w14:textId="77777777" w:rsidTr="00575FC8">
        <w:trPr>
          <w:trHeight w:val="238"/>
        </w:trPr>
        <w:tc>
          <w:tcPr>
            <w:tcW w:w="2400" w:type="pct"/>
            <w:tcBorders>
              <w:top w:val="nil"/>
              <w:left w:val="nil"/>
              <w:bottom w:val="nil"/>
              <w:right w:val="nil"/>
            </w:tcBorders>
            <w:shd w:val="clear" w:color="auto" w:fill="auto"/>
            <w:noWrap/>
            <w:vAlign w:val="bottom"/>
            <w:hideMark/>
          </w:tcPr>
          <w:p w14:paraId="0BFE9A30" w14:textId="77777777" w:rsidR="00575FC8" w:rsidRPr="00575FC8" w:rsidRDefault="00575FC8" w:rsidP="00575FC8">
            <w:pPr>
              <w:rPr>
                <w:rFonts w:ascii="Arial" w:hAnsi="Arial" w:cs="Arial"/>
                <w:sz w:val="16"/>
                <w:szCs w:val="16"/>
              </w:rPr>
            </w:pPr>
            <w:r w:rsidRPr="00575FC8">
              <w:rPr>
                <w:rFonts w:ascii="Arial" w:hAnsi="Arial" w:cs="Arial"/>
                <w:sz w:val="16"/>
                <w:szCs w:val="16"/>
              </w:rPr>
              <w:t xml:space="preserve">    Outras Receitas Operacionais</w:t>
            </w:r>
          </w:p>
        </w:tc>
        <w:tc>
          <w:tcPr>
            <w:tcW w:w="519" w:type="pct"/>
            <w:tcBorders>
              <w:top w:val="nil"/>
              <w:left w:val="single" w:sz="4" w:space="0" w:color="3616F6"/>
              <w:bottom w:val="single" w:sz="4" w:space="0" w:color="3616F6"/>
              <w:right w:val="single" w:sz="4" w:space="0" w:color="3616F6"/>
            </w:tcBorders>
            <w:shd w:val="clear" w:color="000000" w:fill="75F6F9"/>
            <w:vAlign w:val="center"/>
            <w:hideMark/>
          </w:tcPr>
          <w:p w14:paraId="416DE1DA" w14:textId="77777777" w:rsidR="00575FC8" w:rsidRPr="00575FC8" w:rsidRDefault="00575FC8" w:rsidP="00FA151E">
            <w:pPr>
              <w:jc w:val="right"/>
              <w:rPr>
                <w:rFonts w:ascii="Arial" w:hAnsi="Arial" w:cs="Arial"/>
                <w:color w:val="000000"/>
                <w:sz w:val="16"/>
                <w:szCs w:val="16"/>
              </w:rPr>
            </w:pPr>
            <w:r w:rsidRPr="00575FC8">
              <w:rPr>
                <w:rFonts w:ascii="Arial" w:hAnsi="Arial" w:cs="Arial"/>
                <w:color w:val="000000"/>
                <w:sz w:val="16"/>
                <w:szCs w:val="16"/>
              </w:rPr>
              <w:t xml:space="preserve">       45.387 </w:t>
            </w:r>
          </w:p>
        </w:tc>
        <w:tc>
          <w:tcPr>
            <w:tcW w:w="519" w:type="pct"/>
            <w:tcBorders>
              <w:top w:val="nil"/>
              <w:left w:val="nil"/>
              <w:bottom w:val="nil"/>
              <w:right w:val="single" w:sz="4" w:space="0" w:color="3616F6"/>
            </w:tcBorders>
            <w:shd w:val="clear" w:color="auto" w:fill="auto"/>
            <w:noWrap/>
            <w:vAlign w:val="bottom"/>
            <w:hideMark/>
          </w:tcPr>
          <w:p w14:paraId="2F7E4DCD"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95.955 </w:t>
            </w:r>
          </w:p>
        </w:tc>
        <w:tc>
          <w:tcPr>
            <w:tcW w:w="519" w:type="pct"/>
            <w:tcBorders>
              <w:top w:val="nil"/>
              <w:left w:val="nil"/>
              <w:bottom w:val="single" w:sz="4" w:space="0" w:color="3616F6"/>
              <w:right w:val="nil"/>
            </w:tcBorders>
            <w:shd w:val="clear" w:color="auto" w:fill="auto"/>
            <w:noWrap/>
            <w:vAlign w:val="bottom"/>
            <w:hideMark/>
          </w:tcPr>
          <w:p w14:paraId="1B7B70A4"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41.910 </w:t>
            </w:r>
          </w:p>
        </w:tc>
        <w:tc>
          <w:tcPr>
            <w:tcW w:w="104" w:type="pct"/>
            <w:tcBorders>
              <w:top w:val="nil"/>
              <w:left w:val="nil"/>
              <w:bottom w:val="nil"/>
              <w:right w:val="nil"/>
            </w:tcBorders>
            <w:shd w:val="clear" w:color="auto" w:fill="auto"/>
            <w:noWrap/>
            <w:vAlign w:val="bottom"/>
            <w:hideMark/>
          </w:tcPr>
          <w:p w14:paraId="699CFBC6" w14:textId="77777777" w:rsidR="00575FC8" w:rsidRPr="00575FC8" w:rsidRDefault="00575FC8" w:rsidP="00FA151E">
            <w:pPr>
              <w:jc w:val="right"/>
              <w:rPr>
                <w:rFonts w:ascii="Arial" w:hAnsi="Arial" w:cs="Arial"/>
                <w:sz w:val="16"/>
                <w:szCs w:val="16"/>
              </w:rPr>
            </w:pPr>
          </w:p>
        </w:tc>
        <w:tc>
          <w:tcPr>
            <w:tcW w:w="465" w:type="pct"/>
            <w:tcBorders>
              <w:top w:val="nil"/>
              <w:left w:val="nil"/>
              <w:bottom w:val="nil"/>
              <w:right w:val="single" w:sz="4" w:space="0" w:color="3616F6"/>
            </w:tcBorders>
            <w:shd w:val="clear" w:color="auto" w:fill="auto"/>
            <w:noWrap/>
            <w:vAlign w:val="bottom"/>
            <w:hideMark/>
          </w:tcPr>
          <w:p w14:paraId="4673BD9C"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296.872 </w:t>
            </w:r>
          </w:p>
        </w:tc>
        <w:tc>
          <w:tcPr>
            <w:tcW w:w="473" w:type="pct"/>
            <w:tcBorders>
              <w:top w:val="nil"/>
              <w:left w:val="nil"/>
              <w:bottom w:val="nil"/>
              <w:right w:val="nil"/>
            </w:tcBorders>
            <w:shd w:val="clear" w:color="auto" w:fill="auto"/>
            <w:noWrap/>
            <w:vAlign w:val="bottom"/>
            <w:hideMark/>
          </w:tcPr>
          <w:p w14:paraId="613DEBFA"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255.455 </w:t>
            </w:r>
          </w:p>
        </w:tc>
      </w:tr>
      <w:tr w:rsidR="00575FC8" w:rsidRPr="00575FC8" w14:paraId="5052755D" w14:textId="77777777" w:rsidTr="00575FC8">
        <w:trPr>
          <w:trHeight w:val="238"/>
        </w:trPr>
        <w:tc>
          <w:tcPr>
            <w:tcW w:w="2400" w:type="pct"/>
            <w:tcBorders>
              <w:top w:val="single" w:sz="4" w:space="0" w:color="3616F6"/>
              <w:left w:val="nil"/>
              <w:bottom w:val="single" w:sz="4" w:space="0" w:color="3616F6"/>
              <w:right w:val="nil"/>
            </w:tcBorders>
            <w:shd w:val="clear" w:color="auto" w:fill="auto"/>
            <w:noWrap/>
            <w:vAlign w:val="bottom"/>
            <w:hideMark/>
          </w:tcPr>
          <w:p w14:paraId="5B35A35F" w14:textId="77777777" w:rsidR="00575FC8" w:rsidRPr="00575FC8" w:rsidRDefault="00575FC8" w:rsidP="00575FC8">
            <w:pPr>
              <w:rPr>
                <w:rFonts w:ascii="Arial" w:hAnsi="Arial" w:cs="Arial"/>
                <w:b/>
                <w:bCs/>
                <w:sz w:val="16"/>
                <w:szCs w:val="16"/>
              </w:rPr>
            </w:pPr>
            <w:r w:rsidRPr="00575FC8">
              <w:rPr>
                <w:rFonts w:ascii="Arial" w:hAnsi="Arial" w:cs="Arial"/>
                <w:b/>
                <w:bCs/>
                <w:sz w:val="16"/>
                <w:szCs w:val="16"/>
              </w:rPr>
              <w:t xml:space="preserve"> EBITDA</w:t>
            </w:r>
          </w:p>
        </w:tc>
        <w:tc>
          <w:tcPr>
            <w:tcW w:w="519" w:type="pct"/>
            <w:tcBorders>
              <w:top w:val="nil"/>
              <w:left w:val="single" w:sz="4" w:space="0" w:color="3616F6"/>
              <w:bottom w:val="single" w:sz="4" w:space="0" w:color="3616F6"/>
              <w:right w:val="single" w:sz="4" w:space="0" w:color="3616F6"/>
            </w:tcBorders>
            <w:shd w:val="clear" w:color="000000" w:fill="75F6F9"/>
            <w:vAlign w:val="center"/>
            <w:hideMark/>
          </w:tcPr>
          <w:p w14:paraId="33C96C13" w14:textId="77777777" w:rsidR="00575FC8" w:rsidRPr="00575FC8" w:rsidRDefault="00575FC8" w:rsidP="00FA151E">
            <w:pPr>
              <w:jc w:val="right"/>
              <w:rPr>
                <w:rFonts w:ascii="Arial" w:hAnsi="Arial" w:cs="Arial"/>
                <w:b/>
                <w:bCs/>
                <w:color w:val="000000"/>
                <w:sz w:val="16"/>
                <w:szCs w:val="16"/>
              </w:rPr>
            </w:pPr>
            <w:r w:rsidRPr="00575FC8">
              <w:rPr>
                <w:rFonts w:ascii="Arial" w:hAnsi="Arial" w:cs="Arial"/>
                <w:b/>
                <w:bCs/>
                <w:color w:val="000000"/>
                <w:sz w:val="16"/>
                <w:szCs w:val="16"/>
              </w:rPr>
              <w:t xml:space="preserve">       42.395 </w:t>
            </w:r>
          </w:p>
        </w:tc>
        <w:tc>
          <w:tcPr>
            <w:tcW w:w="519" w:type="pct"/>
            <w:tcBorders>
              <w:top w:val="single" w:sz="4" w:space="0" w:color="3616F6"/>
              <w:left w:val="nil"/>
              <w:bottom w:val="single" w:sz="4" w:space="0" w:color="3616F6"/>
              <w:right w:val="single" w:sz="4" w:space="0" w:color="3616F6"/>
            </w:tcBorders>
            <w:shd w:val="clear" w:color="auto" w:fill="auto"/>
            <w:noWrap/>
            <w:vAlign w:val="bottom"/>
            <w:hideMark/>
          </w:tcPr>
          <w:p w14:paraId="5143D258" w14:textId="77777777" w:rsidR="00575FC8" w:rsidRPr="00575FC8" w:rsidRDefault="00575FC8" w:rsidP="00FA151E">
            <w:pPr>
              <w:jc w:val="right"/>
              <w:rPr>
                <w:rFonts w:ascii="Arial" w:hAnsi="Arial" w:cs="Arial"/>
                <w:b/>
                <w:bCs/>
                <w:sz w:val="16"/>
                <w:szCs w:val="16"/>
              </w:rPr>
            </w:pPr>
            <w:r w:rsidRPr="00575FC8">
              <w:rPr>
                <w:rFonts w:ascii="Arial" w:hAnsi="Arial" w:cs="Arial"/>
                <w:b/>
                <w:bCs/>
                <w:sz w:val="16"/>
                <w:szCs w:val="16"/>
              </w:rPr>
              <w:t xml:space="preserve">       82.912 </w:t>
            </w:r>
          </w:p>
        </w:tc>
        <w:tc>
          <w:tcPr>
            <w:tcW w:w="519" w:type="pct"/>
            <w:tcBorders>
              <w:top w:val="nil"/>
              <w:left w:val="nil"/>
              <w:bottom w:val="single" w:sz="4" w:space="0" w:color="3616F6"/>
              <w:right w:val="nil"/>
            </w:tcBorders>
            <w:shd w:val="clear" w:color="auto" w:fill="auto"/>
            <w:noWrap/>
            <w:vAlign w:val="bottom"/>
            <w:hideMark/>
          </w:tcPr>
          <w:p w14:paraId="31E951B6" w14:textId="77777777" w:rsidR="00575FC8" w:rsidRPr="00575FC8" w:rsidRDefault="00575FC8" w:rsidP="00FA151E">
            <w:pPr>
              <w:jc w:val="right"/>
              <w:rPr>
                <w:rFonts w:ascii="Arial" w:hAnsi="Arial" w:cs="Arial"/>
                <w:b/>
                <w:bCs/>
                <w:sz w:val="16"/>
                <w:szCs w:val="16"/>
              </w:rPr>
            </w:pPr>
            <w:r w:rsidRPr="00575FC8">
              <w:rPr>
                <w:rFonts w:ascii="Arial" w:hAnsi="Arial" w:cs="Arial"/>
                <w:b/>
                <w:bCs/>
                <w:sz w:val="16"/>
                <w:szCs w:val="16"/>
              </w:rPr>
              <w:t xml:space="preserve">      (14.800)</w:t>
            </w:r>
          </w:p>
        </w:tc>
        <w:tc>
          <w:tcPr>
            <w:tcW w:w="104" w:type="pct"/>
            <w:tcBorders>
              <w:top w:val="nil"/>
              <w:left w:val="nil"/>
              <w:bottom w:val="nil"/>
              <w:right w:val="nil"/>
            </w:tcBorders>
            <w:shd w:val="clear" w:color="auto" w:fill="auto"/>
            <w:noWrap/>
            <w:vAlign w:val="bottom"/>
            <w:hideMark/>
          </w:tcPr>
          <w:p w14:paraId="5EF0817E" w14:textId="77777777" w:rsidR="00575FC8" w:rsidRPr="00575FC8" w:rsidRDefault="00575FC8" w:rsidP="00FA151E">
            <w:pPr>
              <w:jc w:val="right"/>
              <w:rPr>
                <w:rFonts w:ascii="Arial" w:hAnsi="Arial" w:cs="Arial"/>
                <w:b/>
                <w:bCs/>
                <w:sz w:val="16"/>
                <w:szCs w:val="16"/>
              </w:rPr>
            </w:pPr>
          </w:p>
        </w:tc>
        <w:tc>
          <w:tcPr>
            <w:tcW w:w="465" w:type="pct"/>
            <w:tcBorders>
              <w:top w:val="single" w:sz="4" w:space="0" w:color="3616F6"/>
              <w:left w:val="nil"/>
              <w:bottom w:val="single" w:sz="4" w:space="0" w:color="3616F6"/>
              <w:right w:val="single" w:sz="4" w:space="0" w:color="3616F6"/>
            </w:tcBorders>
            <w:shd w:val="clear" w:color="auto" w:fill="auto"/>
            <w:noWrap/>
            <w:vAlign w:val="bottom"/>
            <w:hideMark/>
          </w:tcPr>
          <w:p w14:paraId="4BA49876" w14:textId="77777777" w:rsidR="00575FC8" w:rsidRPr="00575FC8" w:rsidRDefault="00575FC8" w:rsidP="00FA151E">
            <w:pPr>
              <w:jc w:val="right"/>
              <w:rPr>
                <w:rFonts w:ascii="Arial" w:hAnsi="Arial" w:cs="Arial"/>
                <w:b/>
                <w:bCs/>
                <w:sz w:val="16"/>
                <w:szCs w:val="16"/>
              </w:rPr>
            </w:pPr>
            <w:r w:rsidRPr="00575FC8">
              <w:rPr>
                <w:rFonts w:ascii="Arial" w:hAnsi="Arial" w:cs="Arial"/>
                <w:b/>
                <w:bCs/>
                <w:sz w:val="16"/>
                <w:szCs w:val="16"/>
              </w:rPr>
              <w:t xml:space="preserve">   186.133 </w:t>
            </w:r>
          </w:p>
        </w:tc>
        <w:tc>
          <w:tcPr>
            <w:tcW w:w="473" w:type="pct"/>
            <w:tcBorders>
              <w:top w:val="single" w:sz="4" w:space="0" w:color="3616F6"/>
              <w:left w:val="nil"/>
              <w:bottom w:val="single" w:sz="4" w:space="0" w:color="3616F6"/>
              <w:right w:val="nil"/>
            </w:tcBorders>
            <w:shd w:val="clear" w:color="auto" w:fill="auto"/>
            <w:noWrap/>
            <w:vAlign w:val="bottom"/>
            <w:hideMark/>
          </w:tcPr>
          <w:p w14:paraId="0479D0F8" w14:textId="77777777" w:rsidR="00575FC8" w:rsidRPr="00575FC8" w:rsidRDefault="00575FC8" w:rsidP="00FA151E">
            <w:pPr>
              <w:jc w:val="right"/>
              <w:rPr>
                <w:rFonts w:ascii="Arial" w:hAnsi="Arial" w:cs="Arial"/>
                <w:b/>
                <w:bCs/>
                <w:sz w:val="16"/>
                <w:szCs w:val="16"/>
              </w:rPr>
            </w:pPr>
            <w:r w:rsidRPr="00575FC8">
              <w:rPr>
                <w:rFonts w:ascii="Arial" w:hAnsi="Arial" w:cs="Arial"/>
                <w:b/>
                <w:bCs/>
                <w:sz w:val="16"/>
                <w:szCs w:val="16"/>
              </w:rPr>
              <w:t xml:space="preserve">   173.776 </w:t>
            </w:r>
          </w:p>
        </w:tc>
      </w:tr>
      <w:tr w:rsidR="00575FC8" w:rsidRPr="00575FC8" w14:paraId="29D43838" w14:textId="77777777" w:rsidTr="00575FC8">
        <w:trPr>
          <w:trHeight w:val="238"/>
        </w:trPr>
        <w:tc>
          <w:tcPr>
            <w:tcW w:w="2400" w:type="pct"/>
            <w:tcBorders>
              <w:top w:val="nil"/>
              <w:left w:val="nil"/>
              <w:bottom w:val="single" w:sz="4" w:space="0" w:color="3616F6"/>
              <w:right w:val="nil"/>
            </w:tcBorders>
            <w:shd w:val="clear" w:color="auto" w:fill="auto"/>
            <w:noWrap/>
            <w:vAlign w:val="bottom"/>
            <w:hideMark/>
          </w:tcPr>
          <w:p w14:paraId="066D3E44" w14:textId="77777777" w:rsidR="00575FC8" w:rsidRPr="00575FC8" w:rsidRDefault="00575FC8" w:rsidP="00575FC8">
            <w:pPr>
              <w:rPr>
                <w:rFonts w:ascii="Arial" w:hAnsi="Arial" w:cs="Arial"/>
                <w:b/>
                <w:bCs/>
                <w:i/>
                <w:iCs/>
                <w:sz w:val="16"/>
                <w:szCs w:val="16"/>
              </w:rPr>
            </w:pPr>
            <w:r w:rsidRPr="00575FC8">
              <w:rPr>
                <w:rFonts w:ascii="Arial" w:hAnsi="Arial" w:cs="Arial"/>
                <w:b/>
                <w:bCs/>
                <w:i/>
                <w:iCs/>
                <w:sz w:val="16"/>
                <w:szCs w:val="16"/>
              </w:rPr>
              <w:t xml:space="preserve">    Margem EBITDA</w:t>
            </w:r>
          </w:p>
        </w:tc>
        <w:tc>
          <w:tcPr>
            <w:tcW w:w="519" w:type="pct"/>
            <w:tcBorders>
              <w:top w:val="nil"/>
              <w:left w:val="single" w:sz="4" w:space="0" w:color="3616F6"/>
              <w:bottom w:val="single" w:sz="4" w:space="0" w:color="3616F6"/>
              <w:right w:val="single" w:sz="4" w:space="0" w:color="3616F6"/>
            </w:tcBorders>
            <w:shd w:val="clear" w:color="000000" w:fill="75F6F9"/>
            <w:vAlign w:val="center"/>
            <w:hideMark/>
          </w:tcPr>
          <w:p w14:paraId="27FA6323" w14:textId="77777777" w:rsidR="00575FC8" w:rsidRPr="00575FC8" w:rsidRDefault="00575FC8" w:rsidP="00FA151E">
            <w:pPr>
              <w:jc w:val="right"/>
              <w:rPr>
                <w:rFonts w:ascii="Arial" w:hAnsi="Arial" w:cs="Arial"/>
                <w:b/>
                <w:bCs/>
                <w:i/>
                <w:iCs/>
                <w:color w:val="000000"/>
                <w:sz w:val="16"/>
                <w:szCs w:val="16"/>
              </w:rPr>
            </w:pPr>
            <w:r w:rsidRPr="00575FC8">
              <w:rPr>
                <w:rFonts w:ascii="Arial" w:hAnsi="Arial" w:cs="Arial"/>
                <w:b/>
                <w:bCs/>
                <w:i/>
                <w:iCs/>
                <w:color w:val="000000"/>
                <w:sz w:val="16"/>
                <w:szCs w:val="16"/>
              </w:rPr>
              <w:t>38,6%</w:t>
            </w:r>
          </w:p>
        </w:tc>
        <w:tc>
          <w:tcPr>
            <w:tcW w:w="519" w:type="pct"/>
            <w:tcBorders>
              <w:top w:val="nil"/>
              <w:left w:val="nil"/>
              <w:bottom w:val="single" w:sz="4" w:space="0" w:color="3616F6"/>
              <w:right w:val="single" w:sz="4" w:space="0" w:color="3616F6"/>
            </w:tcBorders>
            <w:shd w:val="clear" w:color="auto" w:fill="auto"/>
            <w:noWrap/>
            <w:vAlign w:val="bottom"/>
            <w:hideMark/>
          </w:tcPr>
          <w:p w14:paraId="4BBA048A" w14:textId="77777777" w:rsidR="00575FC8" w:rsidRPr="00575FC8" w:rsidRDefault="00575FC8" w:rsidP="00FA151E">
            <w:pPr>
              <w:jc w:val="right"/>
              <w:rPr>
                <w:rFonts w:ascii="Arial" w:hAnsi="Arial" w:cs="Arial"/>
                <w:b/>
                <w:bCs/>
                <w:i/>
                <w:iCs/>
                <w:sz w:val="16"/>
                <w:szCs w:val="16"/>
              </w:rPr>
            </w:pPr>
            <w:r w:rsidRPr="00575FC8">
              <w:rPr>
                <w:rFonts w:ascii="Arial" w:hAnsi="Arial" w:cs="Arial"/>
                <w:b/>
                <w:bCs/>
                <w:i/>
                <w:iCs/>
                <w:sz w:val="16"/>
                <w:szCs w:val="16"/>
              </w:rPr>
              <w:t>91,75%</w:t>
            </w:r>
          </w:p>
        </w:tc>
        <w:tc>
          <w:tcPr>
            <w:tcW w:w="519" w:type="pct"/>
            <w:tcBorders>
              <w:top w:val="nil"/>
              <w:left w:val="nil"/>
              <w:bottom w:val="single" w:sz="4" w:space="0" w:color="3616F6"/>
              <w:right w:val="nil"/>
            </w:tcBorders>
            <w:shd w:val="clear" w:color="auto" w:fill="auto"/>
            <w:noWrap/>
            <w:vAlign w:val="bottom"/>
            <w:hideMark/>
          </w:tcPr>
          <w:p w14:paraId="3A4CFF45" w14:textId="77777777" w:rsidR="00575FC8" w:rsidRPr="00575FC8" w:rsidRDefault="00575FC8" w:rsidP="00FA151E">
            <w:pPr>
              <w:jc w:val="right"/>
              <w:rPr>
                <w:rFonts w:ascii="Arial" w:hAnsi="Arial" w:cs="Arial"/>
                <w:b/>
                <w:bCs/>
                <w:i/>
                <w:iCs/>
                <w:sz w:val="16"/>
                <w:szCs w:val="16"/>
              </w:rPr>
            </w:pPr>
            <w:r w:rsidRPr="00575FC8">
              <w:rPr>
                <w:rFonts w:ascii="Arial" w:hAnsi="Arial" w:cs="Arial"/>
                <w:b/>
                <w:bCs/>
                <w:i/>
                <w:iCs/>
                <w:sz w:val="16"/>
                <w:szCs w:val="16"/>
              </w:rPr>
              <w:t>-13,61%</w:t>
            </w:r>
          </w:p>
        </w:tc>
        <w:tc>
          <w:tcPr>
            <w:tcW w:w="104" w:type="pct"/>
            <w:tcBorders>
              <w:top w:val="nil"/>
              <w:left w:val="nil"/>
              <w:bottom w:val="nil"/>
              <w:right w:val="nil"/>
            </w:tcBorders>
            <w:shd w:val="clear" w:color="auto" w:fill="auto"/>
            <w:noWrap/>
            <w:vAlign w:val="bottom"/>
            <w:hideMark/>
          </w:tcPr>
          <w:p w14:paraId="36E9CB70" w14:textId="77777777" w:rsidR="00575FC8" w:rsidRPr="00575FC8" w:rsidRDefault="00575FC8" w:rsidP="00FA151E">
            <w:pPr>
              <w:jc w:val="right"/>
              <w:rPr>
                <w:rFonts w:ascii="Arial" w:hAnsi="Arial" w:cs="Arial"/>
                <w:b/>
                <w:bCs/>
                <w:i/>
                <w:iCs/>
                <w:sz w:val="16"/>
                <w:szCs w:val="16"/>
              </w:rPr>
            </w:pPr>
          </w:p>
        </w:tc>
        <w:tc>
          <w:tcPr>
            <w:tcW w:w="465" w:type="pct"/>
            <w:tcBorders>
              <w:top w:val="nil"/>
              <w:left w:val="nil"/>
              <w:bottom w:val="single" w:sz="4" w:space="0" w:color="3616F6"/>
              <w:right w:val="single" w:sz="4" w:space="0" w:color="3616F6"/>
            </w:tcBorders>
            <w:shd w:val="clear" w:color="auto" w:fill="auto"/>
            <w:noWrap/>
            <w:vAlign w:val="bottom"/>
            <w:hideMark/>
          </w:tcPr>
          <w:p w14:paraId="422E6B91" w14:textId="77777777" w:rsidR="00575FC8" w:rsidRPr="00575FC8" w:rsidRDefault="00575FC8" w:rsidP="00FA151E">
            <w:pPr>
              <w:jc w:val="right"/>
              <w:rPr>
                <w:rFonts w:ascii="Arial" w:hAnsi="Arial" w:cs="Arial"/>
                <w:b/>
                <w:bCs/>
                <w:i/>
                <w:iCs/>
                <w:sz w:val="16"/>
                <w:szCs w:val="16"/>
              </w:rPr>
            </w:pPr>
            <w:r w:rsidRPr="00575FC8">
              <w:rPr>
                <w:rFonts w:ascii="Arial" w:hAnsi="Arial" w:cs="Arial"/>
                <w:b/>
                <w:bCs/>
                <w:i/>
                <w:iCs/>
                <w:sz w:val="16"/>
                <w:szCs w:val="16"/>
              </w:rPr>
              <w:t>44,65%</w:t>
            </w:r>
          </w:p>
        </w:tc>
        <w:tc>
          <w:tcPr>
            <w:tcW w:w="473" w:type="pct"/>
            <w:tcBorders>
              <w:top w:val="nil"/>
              <w:left w:val="nil"/>
              <w:bottom w:val="single" w:sz="4" w:space="0" w:color="3616F6"/>
              <w:right w:val="nil"/>
            </w:tcBorders>
            <w:shd w:val="clear" w:color="auto" w:fill="auto"/>
            <w:noWrap/>
            <w:vAlign w:val="bottom"/>
            <w:hideMark/>
          </w:tcPr>
          <w:p w14:paraId="09E17864" w14:textId="77777777" w:rsidR="00575FC8" w:rsidRPr="00575FC8" w:rsidRDefault="00575FC8" w:rsidP="00FA151E">
            <w:pPr>
              <w:jc w:val="right"/>
              <w:rPr>
                <w:rFonts w:ascii="Arial" w:hAnsi="Arial" w:cs="Arial"/>
                <w:b/>
                <w:bCs/>
                <w:i/>
                <w:iCs/>
                <w:sz w:val="16"/>
                <w:szCs w:val="16"/>
              </w:rPr>
            </w:pPr>
            <w:r w:rsidRPr="00575FC8">
              <w:rPr>
                <w:rFonts w:ascii="Arial" w:hAnsi="Arial" w:cs="Arial"/>
                <w:b/>
                <w:bCs/>
                <w:i/>
                <w:iCs/>
                <w:sz w:val="16"/>
                <w:szCs w:val="16"/>
              </w:rPr>
              <w:t>49,96%</w:t>
            </w:r>
          </w:p>
        </w:tc>
      </w:tr>
      <w:tr w:rsidR="00575FC8" w:rsidRPr="00575FC8" w14:paraId="52D1DAD0" w14:textId="77777777" w:rsidTr="00575FC8">
        <w:trPr>
          <w:trHeight w:val="238"/>
        </w:trPr>
        <w:tc>
          <w:tcPr>
            <w:tcW w:w="2400" w:type="pct"/>
            <w:tcBorders>
              <w:top w:val="nil"/>
              <w:left w:val="nil"/>
              <w:bottom w:val="nil"/>
              <w:right w:val="nil"/>
            </w:tcBorders>
            <w:shd w:val="clear" w:color="auto" w:fill="auto"/>
            <w:noWrap/>
            <w:vAlign w:val="bottom"/>
            <w:hideMark/>
          </w:tcPr>
          <w:p w14:paraId="4D7D9668" w14:textId="77777777" w:rsidR="00575FC8" w:rsidRPr="00575FC8" w:rsidRDefault="00575FC8" w:rsidP="00575FC8">
            <w:pPr>
              <w:rPr>
                <w:rFonts w:ascii="Arial" w:hAnsi="Arial" w:cs="Arial"/>
                <w:sz w:val="16"/>
                <w:szCs w:val="16"/>
              </w:rPr>
            </w:pPr>
            <w:r w:rsidRPr="00575FC8">
              <w:rPr>
                <w:rFonts w:ascii="Arial" w:hAnsi="Arial" w:cs="Arial"/>
                <w:sz w:val="16"/>
                <w:szCs w:val="16"/>
              </w:rPr>
              <w:t xml:space="preserve">   Depreciação e Amortização</w:t>
            </w:r>
          </w:p>
        </w:tc>
        <w:tc>
          <w:tcPr>
            <w:tcW w:w="519" w:type="pct"/>
            <w:tcBorders>
              <w:top w:val="nil"/>
              <w:left w:val="single" w:sz="4" w:space="0" w:color="3616F6"/>
              <w:bottom w:val="single" w:sz="4" w:space="0" w:color="3616F6"/>
              <w:right w:val="single" w:sz="4" w:space="0" w:color="3616F6"/>
            </w:tcBorders>
            <w:shd w:val="clear" w:color="000000" w:fill="75F6F9"/>
            <w:vAlign w:val="center"/>
            <w:hideMark/>
          </w:tcPr>
          <w:p w14:paraId="65FFFA5B" w14:textId="77777777" w:rsidR="00575FC8" w:rsidRPr="00575FC8" w:rsidRDefault="00575FC8" w:rsidP="00FA151E">
            <w:pPr>
              <w:jc w:val="right"/>
              <w:rPr>
                <w:rFonts w:ascii="Arial" w:hAnsi="Arial" w:cs="Arial"/>
                <w:color w:val="000000"/>
                <w:sz w:val="16"/>
                <w:szCs w:val="16"/>
              </w:rPr>
            </w:pPr>
            <w:r w:rsidRPr="00575FC8">
              <w:rPr>
                <w:rFonts w:ascii="Arial" w:hAnsi="Arial" w:cs="Arial"/>
                <w:color w:val="000000"/>
                <w:sz w:val="16"/>
                <w:szCs w:val="16"/>
              </w:rPr>
              <w:t xml:space="preserve">      (66.586)</w:t>
            </w:r>
          </w:p>
        </w:tc>
        <w:tc>
          <w:tcPr>
            <w:tcW w:w="519" w:type="pct"/>
            <w:tcBorders>
              <w:top w:val="nil"/>
              <w:left w:val="nil"/>
              <w:bottom w:val="nil"/>
              <w:right w:val="single" w:sz="4" w:space="0" w:color="3616F6"/>
            </w:tcBorders>
            <w:shd w:val="clear" w:color="auto" w:fill="auto"/>
            <w:noWrap/>
            <w:vAlign w:val="bottom"/>
            <w:hideMark/>
          </w:tcPr>
          <w:p w14:paraId="28346873"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(60.833)</w:t>
            </w:r>
          </w:p>
        </w:tc>
        <w:tc>
          <w:tcPr>
            <w:tcW w:w="519" w:type="pct"/>
            <w:tcBorders>
              <w:top w:val="nil"/>
              <w:left w:val="nil"/>
              <w:bottom w:val="nil"/>
              <w:right w:val="nil"/>
            </w:tcBorders>
            <w:shd w:val="clear" w:color="auto" w:fill="auto"/>
            <w:noWrap/>
            <w:vAlign w:val="bottom"/>
            <w:hideMark/>
          </w:tcPr>
          <w:p w14:paraId="7D97D31F"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(65.194)</w:t>
            </w:r>
          </w:p>
        </w:tc>
        <w:tc>
          <w:tcPr>
            <w:tcW w:w="104" w:type="pct"/>
            <w:tcBorders>
              <w:top w:val="nil"/>
              <w:left w:val="nil"/>
              <w:bottom w:val="nil"/>
              <w:right w:val="nil"/>
            </w:tcBorders>
            <w:shd w:val="clear" w:color="auto" w:fill="auto"/>
            <w:noWrap/>
            <w:vAlign w:val="bottom"/>
            <w:hideMark/>
          </w:tcPr>
          <w:p w14:paraId="448B5A2D" w14:textId="77777777" w:rsidR="00575FC8" w:rsidRPr="00575FC8" w:rsidRDefault="00575FC8" w:rsidP="00FA151E">
            <w:pPr>
              <w:jc w:val="right"/>
              <w:rPr>
                <w:rFonts w:ascii="Arial" w:hAnsi="Arial" w:cs="Arial"/>
                <w:sz w:val="16"/>
                <w:szCs w:val="16"/>
              </w:rPr>
            </w:pPr>
          </w:p>
        </w:tc>
        <w:tc>
          <w:tcPr>
            <w:tcW w:w="465" w:type="pct"/>
            <w:tcBorders>
              <w:top w:val="nil"/>
              <w:left w:val="nil"/>
              <w:bottom w:val="nil"/>
              <w:right w:val="single" w:sz="4" w:space="0" w:color="3616F6"/>
            </w:tcBorders>
            <w:shd w:val="clear" w:color="auto" w:fill="auto"/>
            <w:noWrap/>
            <w:vAlign w:val="bottom"/>
            <w:hideMark/>
          </w:tcPr>
          <w:p w14:paraId="310F4B63"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(253.540)</w:t>
            </w:r>
          </w:p>
        </w:tc>
        <w:tc>
          <w:tcPr>
            <w:tcW w:w="473" w:type="pct"/>
            <w:tcBorders>
              <w:top w:val="nil"/>
              <w:left w:val="nil"/>
              <w:bottom w:val="nil"/>
              <w:right w:val="nil"/>
            </w:tcBorders>
            <w:shd w:val="clear" w:color="auto" w:fill="auto"/>
            <w:noWrap/>
            <w:vAlign w:val="bottom"/>
            <w:hideMark/>
          </w:tcPr>
          <w:p w14:paraId="32CBE30B"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(242.087)</w:t>
            </w:r>
          </w:p>
        </w:tc>
      </w:tr>
      <w:tr w:rsidR="00575FC8" w:rsidRPr="00575FC8" w14:paraId="4F09D89F" w14:textId="77777777" w:rsidTr="00575FC8">
        <w:trPr>
          <w:trHeight w:val="238"/>
        </w:trPr>
        <w:tc>
          <w:tcPr>
            <w:tcW w:w="2400" w:type="pct"/>
            <w:tcBorders>
              <w:top w:val="single" w:sz="4" w:space="0" w:color="3616F6"/>
              <w:left w:val="nil"/>
              <w:bottom w:val="single" w:sz="4" w:space="0" w:color="3616F6"/>
              <w:right w:val="nil"/>
            </w:tcBorders>
            <w:shd w:val="clear" w:color="auto" w:fill="auto"/>
            <w:noWrap/>
            <w:vAlign w:val="bottom"/>
            <w:hideMark/>
          </w:tcPr>
          <w:p w14:paraId="57C431C8" w14:textId="77777777" w:rsidR="00575FC8" w:rsidRPr="00575FC8" w:rsidRDefault="00575FC8" w:rsidP="00575FC8">
            <w:pPr>
              <w:rPr>
                <w:rFonts w:ascii="Arial" w:hAnsi="Arial" w:cs="Arial"/>
                <w:b/>
                <w:bCs/>
                <w:sz w:val="16"/>
                <w:szCs w:val="16"/>
              </w:rPr>
            </w:pPr>
            <w:r w:rsidRPr="00575FC8">
              <w:rPr>
                <w:rFonts w:ascii="Arial" w:hAnsi="Arial" w:cs="Arial"/>
                <w:b/>
                <w:bCs/>
                <w:sz w:val="16"/>
                <w:szCs w:val="16"/>
              </w:rPr>
              <w:t xml:space="preserve"> EBIT</w:t>
            </w:r>
          </w:p>
        </w:tc>
        <w:tc>
          <w:tcPr>
            <w:tcW w:w="519" w:type="pct"/>
            <w:tcBorders>
              <w:top w:val="nil"/>
              <w:left w:val="single" w:sz="4" w:space="0" w:color="3616F6"/>
              <w:bottom w:val="single" w:sz="4" w:space="0" w:color="3616F6"/>
              <w:right w:val="single" w:sz="4" w:space="0" w:color="3616F6"/>
            </w:tcBorders>
            <w:shd w:val="clear" w:color="000000" w:fill="75F6F9"/>
            <w:vAlign w:val="center"/>
            <w:hideMark/>
          </w:tcPr>
          <w:p w14:paraId="1CB6A5CB" w14:textId="77777777" w:rsidR="00575FC8" w:rsidRPr="00575FC8" w:rsidRDefault="00575FC8" w:rsidP="00FA151E">
            <w:pPr>
              <w:jc w:val="right"/>
              <w:rPr>
                <w:rFonts w:ascii="Arial" w:hAnsi="Arial" w:cs="Arial"/>
                <w:b/>
                <w:bCs/>
                <w:color w:val="000000"/>
                <w:sz w:val="16"/>
                <w:szCs w:val="16"/>
              </w:rPr>
            </w:pPr>
            <w:r w:rsidRPr="00575FC8">
              <w:rPr>
                <w:rFonts w:ascii="Arial" w:hAnsi="Arial" w:cs="Arial"/>
                <w:b/>
                <w:bCs/>
                <w:color w:val="000000"/>
                <w:sz w:val="16"/>
                <w:szCs w:val="16"/>
              </w:rPr>
              <w:t xml:space="preserve">      (24.191)</w:t>
            </w:r>
          </w:p>
        </w:tc>
        <w:tc>
          <w:tcPr>
            <w:tcW w:w="519" w:type="pct"/>
            <w:tcBorders>
              <w:top w:val="single" w:sz="4" w:space="0" w:color="3616F6"/>
              <w:left w:val="nil"/>
              <w:bottom w:val="single" w:sz="4" w:space="0" w:color="3616F6"/>
              <w:right w:val="single" w:sz="4" w:space="0" w:color="3616F6"/>
            </w:tcBorders>
            <w:shd w:val="clear" w:color="auto" w:fill="auto"/>
            <w:noWrap/>
            <w:vAlign w:val="bottom"/>
            <w:hideMark/>
          </w:tcPr>
          <w:p w14:paraId="260311F2" w14:textId="77777777" w:rsidR="00575FC8" w:rsidRPr="00575FC8" w:rsidRDefault="00575FC8" w:rsidP="00FA151E">
            <w:pPr>
              <w:jc w:val="right"/>
              <w:rPr>
                <w:rFonts w:ascii="Arial" w:hAnsi="Arial" w:cs="Arial"/>
                <w:b/>
                <w:bCs/>
                <w:sz w:val="16"/>
                <w:szCs w:val="16"/>
              </w:rPr>
            </w:pPr>
            <w:r w:rsidRPr="00575FC8">
              <w:rPr>
                <w:rFonts w:ascii="Arial" w:hAnsi="Arial" w:cs="Arial"/>
                <w:b/>
                <w:bCs/>
                <w:sz w:val="16"/>
                <w:szCs w:val="16"/>
              </w:rPr>
              <w:t xml:space="preserve">       22.079 </w:t>
            </w:r>
          </w:p>
        </w:tc>
        <w:tc>
          <w:tcPr>
            <w:tcW w:w="519" w:type="pct"/>
            <w:tcBorders>
              <w:top w:val="single" w:sz="4" w:space="0" w:color="3616F6"/>
              <w:left w:val="nil"/>
              <w:bottom w:val="single" w:sz="4" w:space="0" w:color="3616F6"/>
              <w:right w:val="nil"/>
            </w:tcBorders>
            <w:shd w:val="clear" w:color="auto" w:fill="auto"/>
            <w:noWrap/>
            <w:vAlign w:val="bottom"/>
            <w:hideMark/>
          </w:tcPr>
          <w:p w14:paraId="5ED44967" w14:textId="77777777" w:rsidR="00575FC8" w:rsidRPr="00575FC8" w:rsidRDefault="00575FC8" w:rsidP="00FA151E">
            <w:pPr>
              <w:jc w:val="right"/>
              <w:rPr>
                <w:rFonts w:ascii="Arial" w:hAnsi="Arial" w:cs="Arial"/>
                <w:b/>
                <w:bCs/>
                <w:sz w:val="16"/>
                <w:szCs w:val="16"/>
              </w:rPr>
            </w:pPr>
            <w:r w:rsidRPr="00575FC8">
              <w:rPr>
                <w:rFonts w:ascii="Arial" w:hAnsi="Arial" w:cs="Arial"/>
                <w:b/>
                <w:bCs/>
                <w:sz w:val="16"/>
                <w:szCs w:val="16"/>
              </w:rPr>
              <w:t xml:space="preserve">      (79.994)</w:t>
            </w:r>
          </w:p>
        </w:tc>
        <w:tc>
          <w:tcPr>
            <w:tcW w:w="104" w:type="pct"/>
            <w:tcBorders>
              <w:top w:val="nil"/>
              <w:left w:val="nil"/>
              <w:bottom w:val="nil"/>
              <w:right w:val="nil"/>
            </w:tcBorders>
            <w:shd w:val="clear" w:color="auto" w:fill="auto"/>
            <w:noWrap/>
            <w:vAlign w:val="bottom"/>
            <w:hideMark/>
          </w:tcPr>
          <w:p w14:paraId="1110E21E" w14:textId="77777777" w:rsidR="00575FC8" w:rsidRPr="00575FC8" w:rsidRDefault="00575FC8" w:rsidP="00FA151E">
            <w:pPr>
              <w:jc w:val="right"/>
              <w:rPr>
                <w:rFonts w:ascii="Arial" w:hAnsi="Arial" w:cs="Arial"/>
                <w:b/>
                <w:bCs/>
                <w:sz w:val="16"/>
                <w:szCs w:val="16"/>
              </w:rPr>
            </w:pPr>
          </w:p>
        </w:tc>
        <w:tc>
          <w:tcPr>
            <w:tcW w:w="465" w:type="pct"/>
            <w:tcBorders>
              <w:top w:val="single" w:sz="4" w:space="0" w:color="3616F6"/>
              <w:left w:val="nil"/>
              <w:bottom w:val="single" w:sz="4" w:space="0" w:color="3616F6"/>
              <w:right w:val="single" w:sz="4" w:space="0" w:color="3616F6"/>
            </w:tcBorders>
            <w:shd w:val="clear" w:color="auto" w:fill="auto"/>
            <w:noWrap/>
            <w:vAlign w:val="bottom"/>
            <w:hideMark/>
          </w:tcPr>
          <w:p w14:paraId="4FBF4960" w14:textId="77777777" w:rsidR="00575FC8" w:rsidRPr="00575FC8" w:rsidRDefault="00575FC8" w:rsidP="00FA151E">
            <w:pPr>
              <w:jc w:val="right"/>
              <w:rPr>
                <w:rFonts w:ascii="Arial" w:hAnsi="Arial" w:cs="Arial"/>
                <w:b/>
                <w:bCs/>
                <w:sz w:val="16"/>
                <w:szCs w:val="16"/>
              </w:rPr>
            </w:pPr>
            <w:r w:rsidRPr="00575FC8">
              <w:rPr>
                <w:rFonts w:ascii="Arial" w:hAnsi="Arial" w:cs="Arial"/>
                <w:b/>
                <w:bCs/>
                <w:sz w:val="16"/>
                <w:szCs w:val="16"/>
              </w:rPr>
              <w:t xml:space="preserve">    (67.407)</w:t>
            </w:r>
          </w:p>
        </w:tc>
        <w:tc>
          <w:tcPr>
            <w:tcW w:w="473" w:type="pct"/>
            <w:tcBorders>
              <w:top w:val="single" w:sz="4" w:space="0" w:color="3616F6"/>
              <w:left w:val="nil"/>
              <w:bottom w:val="single" w:sz="4" w:space="0" w:color="3616F6"/>
              <w:right w:val="nil"/>
            </w:tcBorders>
            <w:shd w:val="clear" w:color="auto" w:fill="auto"/>
            <w:noWrap/>
            <w:vAlign w:val="bottom"/>
            <w:hideMark/>
          </w:tcPr>
          <w:p w14:paraId="786ED5B7" w14:textId="77777777" w:rsidR="00575FC8" w:rsidRPr="00575FC8" w:rsidRDefault="00575FC8" w:rsidP="00FA151E">
            <w:pPr>
              <w:jc w:val="right"/>
              <w:rPr>
                <w:rFonts w:ascii="Arial" w:hAnsi="Arial" w:cs="Arial"/>
                <w:b/>
                <w:bCs/>
                <w:sz w:val="16"/>
                <w:szCs w:val="16"/>
              </w:rPr>
            </w:pPr>
            <w:r w:rsidRPr="00575FC8">
              <w:rPr>
                <w:rFonts w:ascii="Arial" w:hAnsi="Arial" w:cs="Arial"/>
                <w:b/>
                <w:bCs/>
                <w:sz w:val="16"/>
                <w:szCs w:val="16"/>
              </w:rPr>
              <w:t xml:space="preserve">    (68.311)</w:t>
            </w:r>
          </w:p>
        </w:tc>
      </w:tr>
      <w:tr w:rsidR="00575FC8" w:rsidRPr="00575FC8" w14:paraId="4BA282E3" w14:textId="77777777" w:rsidTr="00575FC8">
        <w:trPr>
          <w:trHeight w:val="238"/>
        </w:trPr>
        <w:tc>
          <w:tcPr>
            <w:tcW w:w="2400" w:type="pct"/>
            <w:tcBorders>
              <w:top w:val="nil"/>
              <w:left w:val="nil"/>
              <w:bottom w:val="nil"/>
              <w:right w:val="nil"/>
            </w:tcBorders>
            <w:shd w:val="clear" w:color="auto" w:fill="auto"/>
            <w:noWrap/>
            <w:vAlign w:val="bottom"/>
            <w:hideMark/>
          </w:tcPr>
          <w:p w14:paraId="47C83170" w14:textId="77777777" w:rsidR="00575FC8" w:rsidRPr="00575FC8" w:rsidRDefault="00575FC8" w:rsidP="00575FC8">
            <w:pPr>
              <w:rPr>
                <w:rFonts w:ascii="Arial" w:hAnsi="Arial" w:cs="Arial"/>
                <w:sz w:val="16"/>
                <w:szCs w:val="16"/>
              </w:rPr>
            </w:pPr>
            <w:r w:rsidRPr="00575FC8">
              <w:rPr>
                <w:rFonts w:ascii="Arial" w:hAnsi="Arial" w:cs="Arial"/>
                <w:sz w:val="16"/>
                <w:szCs w:val="16"/>
              </w:rPr>
              <w:t xml:space="preserve">   Resultado Financeiro</w:t>
            </w:r>
          </w:p>
        </w:tc>
        <w:tc>
          <w:tcPr>
            <w:tcW w:w="519" w:type="pct"/>
            <w:tcBorders>
              <w:top w:val="nil"/>
              <w:left w:val="single" w:sz="4" w:space="0" w:color="3616F6"/>
              <w:bottom w:val="single" w:sz="4" w:space="0" w:color="3616F6"/>
              <w:right w:val="single" w:sz="4" w:space="0" w:color="3616F6"/>
            </w:tcBorders>
            <w:shd w:val="clear" w:color="000000" w:fill="75F6F9"/>
            <w:vAlign w:val="center"/>
            <w:hideMark/>
          </w:tcPr>
          <w:p w14:paraId="661D822F" w14:textId="77777777" w:rsidR="00575FC8" w:rsidRPr="00575FC8" w:rsidRDefault="00575FC8" w:rsidP="00FA151E">
            <w:pPr>
              <w:jc w:val="right"/>
              <w:rPr>
                <w:rFonts w:ascii="Arial" w:hAnsi="Arial" w:cs="Arial"/>
                <w:color w:val="000000"/>
                <w:sz w:val="16"/>
                <w:szCs w:val="16"/>
              </w:rPr>
            </w:pPr>
            <w:r w:rsidRPr="00575FC8">
              <w:rPr>
                <w:rFonts w:ascii="Arial" w:hAnsi="Arial" w:cs="Arial"/>
                <w:color w:val="000000"/>
                <w:sz w:val="16"/>
                <w:szCs w:val="16"/>
              </w:rPr>
              <w:t xml:space="preserve">      (27.915)</w:t>
            </w:r>
          </w:p>
        </w:tc>
        <w:tc>
          <w:tcPr>
            <w:tcW w:w="519" w:type="pct"/>
            <w:tcBorders>
              <w:top w:val="nil"/>
              <w:left w:val="nil"/>
              <w:bottom w:val="nil"/>
              <w:right w:val="single" w:sz="4" w:space="0" w:color="3616F6"/>
            </w:tcBorders>
            <w:shd w:val="clear" w:color="auto" w:fill="auto"/>
            <w:noWrap/>
            <w:vAlign w:val="bottom"/>
            <w:hideMark/>
          </w:tcPr>
          <w:p w14:paraId="15181F84"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(23.568)</w:t>
            </w:r>
          </w:p>
        </w:tc>
        <w:tc>
          <w:tcPr>
            <w:tcW w:w="519" w:type="pct"/>
            <w:tcBorders>
              <w:top w:val="nil"/>
              <w:left w:val="nil"/>
              <w:bottom w:val="nil"/>
              <w:right w:val="nil"/>
            </w:tcBorders>
            <w:shd w:val="clear" w:color="auto" w:fill="auto"/>
            <w:noWrap/>
            <w:vAlign w:val="bottom"/>
            <w:hideMark/>
          </w:tcPr>
          <w:p w14:paraId="597DC7A5"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(11.308)</w:t>
            </w:r>
          </w:p>
        </w:tc>
        <w:tc>
          <w:tcPr>
            <w:tcW w:w="104" w:type="pct"/>
            <w:tcBorders>
              <w:top w:val="nil"/>
              <w:left w:val="nil"/>
              <w:bottom w:val="nil"/>
              <w:right w:val="nil"/>
            </w:tcBorders>
            <w:shd w:val="clear" w:color="auto" w:fill="auto"/>
            <w:noWrap/>
            <w:vAlign w:val="bottom"/>
            <w:hideMark/>
          </w:tcPr>
          <w:p w14:paraId="4960E3BA" w14:textId="77777777" w:rsidR="00575FC8" w:rsidRPr="00575FC8" w:rsidRDefault="00575FC8" w:rsidP="00FA151E">
            <w:pPr>
              <w:jc w:val="right"/>
              <w:rPr>
                <w:rFonts w:ascii="Arial" w:hAnsi="Arial" w:cs="Arial"/>
                <w:sz w:val="16"/>
                <w:szCs w:val="16"/>
              </w:rPr>
            </w:pPr>
          </w:p>
        </w:tc>
        <w:tc>
          <w:tcPr>
            <w:tcW w:w="465" w:type="pct"/>
            <w:tcBorders>
              <w:top w:val="nil"/>
              <w:left w:val="nil"/>
              <w:bottom w:val="nil"/>
              <w:right w:val="single" w:sz="4" w:space="0" w:color="3616F6"/>
            </w:tcBorders>
            <w:shd w:val="clear" w:color="auto" w:fill="auto"/>
            <w:noWrap/>
            <w:vAlign w:val="bottom"/>
            <w:hideMark/>
          </w:tcPr>
          <w:p w14:paraId="250D27CB"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(59.950)</w:t>
            </w:r>
          </w:p>
        </w:tc>
        <w:tc>
          <w:tcPr>
            <w:tcW w:w="473" w:type="pct"/>
            <w:tcBorders>
              <w:top w:val="nil"/>
              <w:left w:val="nil"/>
              <w:bottom w:val="nil"/>
              <w:right w:val="nil"/>
            </w:tcBorders>
            <w:shd w:val="clear" w:color="auto" w:fill="auto"/>
            <w:noWrap/>
            <w:vAlign w:val="bottom"/>
            <w:hideMark/>
          </w:tcPr>
          <w:p w14:paraId="04BC6CB1" w14:textId="77777777" w:rsidR="00575FC8" w:rsidRPr="00575FC8" w:rsidRDefault="00575FC8" w:rsidP="00FA151E">
            <w:pPr>
              <w:jc w:val="right"/>
              <w:rPr>
                <w:rFonts w:ascii="Arial" w:hAnsi="Arial" w:cs="Arial"/>
                <w:sz w:val="16"/>
                <w:szCs w:val="16"/>
              </w:rPr>
            </w:pPr>
            <w:r w:rsidRPr="00575FC8">
              <w:rPr>
                <w:rFonts w:ascii="Arial" w:hAnsi="Arial" w:cs="Arial"/>
                <w:sz w:val="16"/>
                <w:szCs w:val="16"/>
              </w:rPr>
              <w:t xml:space="preserve"> (100.148)</w:t>
            </w:r>
          </w:p>
        </w:tc>
      </w:tr>
      <w:tr w:rsidR="00575FC8" w:rsidRPr="00575FC8" w14:paraId="4546D546" w14:textId="77777777" w:rsidTr="00575FC8">
        <w:trPr>
          <w:trHeight w:val="238"/>
        </w:trPr>
        <w:tc>
          <w:tcPr>
            <w:tcW w:w="2400" w:type="pct"/>
            <w:tcBorders>
              <w:top w:val="single" w:sz="4" w:space="0" w:color="3616F6"/>
              <w:left w:val="nil"/>
              <w:bottom w:val="single" w:sz="4" w:space="0" w:color="3616F6"/>
              <w:right w:val="nil"/>
            </w:tcBorders>
            <w:shd w:val="clear" w:color="auto" w:fill="auto"/>
            <w:noWrap/>
            <w:vAlign w:val="bottom"/>
            <w:hideMark/>
          </w:tcPr>
          <w:p w14:paraId="34842E55" w14:textId="77777777" w:rsidR="00575FC8" w:rsidRPr="00575FC8" w:rsidRDefault="00575FC8" w:rsidP="00575FC8">
            <w:pPr>
              <w:rPr>
                <w:rFonts w:ascii="Arial" w:hAnsi="Arial" w:cs="Arial"/>
                <w:b/>
                <w:bCs/>
                <w:sz w:val="16"/>
                <w:szCs w:val="16"/>
              </w:rPr>
            </w:pPr>
            <w:r w:rsidRPr="00575FC8">
              <w:rPr>
                <w:rFonts w:ascii="Arial" w:hAnsi="Arial" w:cs="Arial"/>
                <w:b/>
                <w:bCs/>
                <w:sz w:val="16"/>
                <w:szCs w:val="16"/>
              </w:rPr>
              <w:t xml:space="preserve"> PREJUÍZO DO EXERCÍCIO</w:t>
            </w:r>
          </w:p>
        </w:tc>
        <w:tc>
          <w:tcPr>
            <w:tcW w:w="519" w:type="pct"/>
            <w:tcBorders>
              <w:top w:val="nil"/>
              <w:left w:val="single" w:sz="4" w:space="0" w:color="3616F6"/>
              <w:bottom w:val="single" w:sz="4" w:space="0" w:color="3616F6"/>
              <w:right w:val="single" w:sz="4" w:space="0" w:color="3616F6"/>
            </w:tcBorders>
            <w:shd w:val="clear" w:color="000000" w:fill="75F6F9"/>
            <w:vAlign w:val="center"/>
            <w:hideMark/>
          </w:tcPr>
          <w:p w14:paraId="4DF253FC" w14:textId="77777777" w:rsidR="00575FC8" w:rsidRPr="00575FC8" w:rsidRDefault="00575FC8" w:rsidP="00FA151E">
            <w:pPr>
              <w:jc w:val="right"/>
              <w:rPr>
                <w:rFonts w:ascii="Arial" w:hAnsi="Arial" w:cs="Arial"/>
                <w:b/>
                <w:bCs/>
                <w:color w:val="000000"/>
                <w:sz w:val="16"/>
                <w:szCs w:val="16"/>
              </w:rPr>
            </w:pPr>
            <w:r w:rsidRPr="00575FC8">
              <w:rPr>
                <w:rFonts w:ascii="Arial" w:hAnsi="Arial" w:cs="Arial"/>
                <w:b/>
                <w:bCs/>
                <w:color w:val="000000"/>
                <w:sz w:val="16"/>
                <w:szCs w:val="16"/>
              </w:rPr>
              <w:t xml:space="preserve">      (52.106)</w:t>
            </w:r>
          </w:p>
        </w:tc>
        <w:tc>
          <w:tcPr>
            <w:tcW w:w="519" w:type="pct"/>
            <w:tcBorders>
              <w:top w:val="single" w:sz="4" w:space="0" w:color="3616F6"/>
              <w:left w:val="nil"/>
              <w:bottom w:val="single" w:sz="4" w:space="0" w:color="3616F6"/>
              <w:right w:val="single" w:sz="4" w:space="0" w:color="3616F6"/>
            </w:tcBorders>
            <w:shd w:val="clear" w:color="auto" w:fill="auto"/>
            <w:noWrap/>
            <w:vAlign w:val="bottom"/>
            <w:hideMark/>
          </w:tcPr>
          <w:p w14:paraId="648CD3F8" w14:textId="77777777" w:rsidR="00575FC8" w:rsidRPr="00575FC8" w:rsidRDefault="00575FC8" w:rsidP="00FA151E">
            <w:pPr>
              <w:jc w:val="right"/>
              <w:rPr>
                <w:rFonts w:ascii="Arial" w:hAnsi="Arial" w:cs="Arial"/>
                <w:b/>
                <w:bCs/>
                <w:sz w:val="16"/>
                <w:szCs w:val="16"/>
              </w:rPr>
            </w:pPr>
            <w:r w:rsidRPr="00575FC8">
              <w:rPr>
                <w:rFonts w:ascii="Arial" w:hAnsi="Arial" w:cs="Arial"/>
                <w:b/>
                <w:bCs/>
                <w:sz w:val="16"/>
                <w:szCs w:val="16"/>
              </w:rPr>
              <w:t xml:space="preserve">        (1.489)</w:t>
            </w:r>
          </w:p>
        </w:tc>
        <w:tc>
          <w:tcPr>
            <w:tcW w:w="519" w:type="pct"/>
            <w:tcBorders>
              <w:top w:val="single" w:sz="4" w:space="0" w:color="3616F6"/>
              <w:left w:val="nil"/>
              <w:bottom w:val="single" w:sz="4" w:space="0" w:color="3616F6"/>
              <w:right w:val="nil"/>
            </w:tcBorders>
            <w:shd w:val="clear" w:color="auto" w:fill="auto"/>
            <w:noWrap/>
            <w:vAlign w:val="bottom"/>
            <w:hideMark/>
          </w:tcPr>
          <w:p w14:paraId="09ACC0BE" w14:textId="77777777" w:rsidR="00575FC8" w:rsidRPr="00575FC8" w:rsidRDefault="00575FC8" w:rsidP="00FA151E">
            <w:pPr>
              <w:jc w:val="right"/>
              <w:rPr>
                <w:rFonts w:ascii="Arial" w:hAnsi="Arial" w:cs="Arial"/>
                <w:b/>
                <w:bCs/>
                <w:sz w:val="16"/>
                <w:szCs w:val="16"/>
              </w:rPr>
            </w:pPr>
            <w:r w:rsidRPr="00575FC8">
              <w:rPr>
                <w:rFonts w:ascii="Arial" w:hAnsi="Arial" w:cs="Arial"/>
                <w:b/>
                <w:bCs/>
                <w:sz w:val="16"/>
                <w:szCs w:val="16"/>
              </w:rPr>
              <w:t xml:space="preserve">      (91.302)</w:t>
            </w:r>
          </w:p>
        </w:tc>
        <w:tc>
          <w:tcPr>
            <w:tcW w:w="104" w:type="pct"/>
            <w:tcBorders>
              <w:top w:val="nil"/>
              <w:left w:val="nil"/>
              <w:bottom w:val="nil"/>
              <w:right w:val="nil"/>
            </w:tcBorders>
            <w:shd w:val="clear" w:color="auto" w:fill="auto"/>
            <w:noWrap/>
            <w:vAlign w:val="bottom"/>
            <w:hideMark/>
          </w:tcPr>
          <w:p w14:paraId="436ADEDD" w14:textId="77777777" w:rsidR="00575FC8" w:rsidRPr="00575FC8" w:rsidRDefault="00575FC8" w:rsidP="00FA151E">
            <w:pPr>
              <w:jc w:val="right"/>
              <w:rPr>
                <w:rFonts w:ascii="Arial" w:hAnsi="Arial" w:cs="Arial"/>
                <w:b/>
                <w:bCs/>
                <w:sz w:val="16"/>
                <w:szCs w:val="16"/>
              </w:rPr>
            </w:pPr>
          </w:p>
        </w:tc>
        <w:tc>
          <w:tcPr>
            <w:tcW w:w="465" w:type="pct"/>
            <w:tcBorders>
              <w:top w:val="single" w:sz="4" w:space="0" w:color="3616F6"/>
              <w:left w:val="nil"/>
              <w:bottom w:val="single" w:sz="4" w:space="0" w:color="3616F6"/>
              <w:right w:val="single" w:sz="4" w:space="0" w:color="3616F6"/>
            </w:tcBorders>
            <w:shd w:val="clear" w:color="auto" w:fill="auto"/>
            <w:noWrap/>
            <w:vAlign w:val="bottom"/>
            <w:hideMark/>
          </w:tcPr>
          <w:p w14:paraId="75F493B5" w14:textId="77777777" w:rsidR="00575FC8" w:rsidRPr="00575FC8" w:rsidRDefault="00575FC8" w:rsidP="00FA151E">
            <w:pPr>
              <w:jc w:val="right"/>
              <w:rPr>
                <w:rFonts w:ascii="Arial" w:hAnsi="Arial" w:cs="Arial"/>
                <w:b/>
                <w:bCs/>
                <w:sz w:val="16"/>
                <w:szCs w:val="16"/>
              </w:rPr>
            </w:pPr>
            <w:r w:rsidRPr="00575FC8">
              <w:rPr>
                <w:rFonts w:ascii="Arial" w:hAnsi="Arial" w:cs="Arial"/>
                <w:b/>
                <w:bCs/>
                <w:sz w:val="16"/>
                <w:szCs w:val="16"/>
              </w:rPr>
              <w:t xml:space="preserve"> (127.357)</w:t>
            </w:r>
          </w:p>
        </w:tc>
        <w:tc>
          <w:tcPr>
            <w:tcW w:w="473" w:type="pct"/>
            <w:tcBorders>
              <w:top w:val="single" w:sz="4" w:space="0" w:color="3616F6"/>
              <w:left w:val="nil"/>
              <w:bottom w:val="single" w:sz="4" w:space="0" w:color="3616F6"/>
              <w:right w:val="nil"/>
            </w:tcBorders>
            <w:shd w:val="clear" w:color="auto" w:fill="auto"/>
            <w:noWrap/>
            <w:vAlign w:val="bottom"/>
            <w:hideMark/>
          </w:tcPr>
          <w:p w14:paraId="42D37546" w14:textId="77777777" w:rsidR="00575FC8" w:rsidRPr="00575FC8" w:rsidRDefault="00575FC8" w:rsidP="00FA151E">
            <w:pPr>
              <w:jc w:val="right"/>
              <w:rPr>
                <w:rFonts w:ascii="Arial" w:hAnsi="Arial" w:cs="Arial"/>
                <w:b/>
                <w:bCs/>
                <w:sz w:val="16"/>
                <w:szCs w:val="16"/>
              </w:rPr>
            </w:pPr>
            <w:r w:rsidRPr="00575FC8">
              <w:rPr>
                <w:rFonts w:ascii="Arial" w:hAnsi="Arial" w:cs="Arial"/>
                <w:b/>
                <w:bCs/>
                <w:sz w:val="16"/>
                <w:szCs w:val="16"/>
              </w:rPr>
              <w:t xml:space="preserve"> (168.459)</w:t>
            </w:r>
          </w:p>
        </w:tc>
      </w:tr>
      <w:tr w:rsidR="00575FC8" w:rsidRPr="00575FC8" w14:paraId="3580678B" w14:textId="77777777" w:rsidTr="00575FC8">
        <w:trPr>
          <w:trHeight w:val="238"/>
        </w:trPr>
        <w:tc>
          <w:tcPr>
            <w:tcW w:w="2400" w:type="pct"/>
            <w:tcBorders>
              <w:top w:val="nil"/>
              <w:left w:val="nil"/>
              <w:bottom w:val="single" w:sz="4" w:space="0" w:color="3616F6"/>
              <w:right w:val="nil"/>
            </w:tcBorders>
            <w:shd w:val="clear" w:color="auto" w:fill="auto"/>
            <w:noWrap/>
            <w:vAlign w:val="bottom"/>
            <w:hideMark/>
          </w:tcPr>
          <w:p w14:paraId="4970A5E9" w14:textId="77777777" w:rsidR="00575FC8" w:rsidRPr="00575FC8" w:rsidRDefault="00575FC8" w:rsidP="00575FC8">
            <w:pPr>
              <w:rPr>
                <w:rFonts w:ascii="Arial" w:hAnsi="Arial" w:cs="Arial"/>
                <w:b/>
                <w:bCs/>
                <w:i/>
                <w:iCs/>
                <w:sz w:val="16"/>
                <w:szCs w:val="16"/>
              </w:rPr>
            </w:pPr>
            <w:r w:rsidRPr="00575FC8">
              <w:rPr>
                <w:rFonts w:ascii="Arial" w:hAnsi="Arial" w:cs="Arial"/>
                <w:b/>
                <w:bCs/>
                <w:i/>
                <w:iCs/>
                <w:sz w:val="16"/>
                <w:szCs w:val="16"/>
              </w:rPr>
              <w:t>Prejuízo por Ação (R$)</w:t>
            </w:r>
          </w:p>
        </w:tc>
        <w:tc>
          <w:tcPr>
            <w:tcW w:w="519" w:type="pct"/>
            <w:tcBorders>
              <w:top w:val="nil"/>
              <w:left w:val="single" w:sz="4" w:space="0" w:color="3616F6"/>
              <w:bottom w:val="single" w:sz="4" w:space="0" w:color="3616F6"/>
              <w:right w:val="single" w:sz="4" w:space="0" w:color="3616F6"/>
            </w:tcBorders>
            <w:shd w:val="clear" w:color="000000" w:fill="75F6F9"/>
            <w:vAlign w:val="center"/>
            <w:hideMark/>
          </w:tcPr>
          <w:p w14:paraId="0199C06D" w14:textId="77777777" w:rsidR="00575FC8" w:rsidRPr="00575FC8" w:rsidRDefault="00575FC8" w:rsidP="00FA151E">
            <w:pPr>
              <w:jc w:val="right"/>
              <w:rPr>
                <w:rFonts w:ascii="Arial" w:hAnsi="Arial" w:cs="Arial"/>
                <w:b/>
                <w:bCs/>
                <w:i/>
                <w:iCs/>
                <w:color w:val="000000"/>
                <w:sz w:val="16"/>
                <w:szCs w:val="16"/>
              </w:rPr>
            </w:pPr>
            <w:r w:rsidRPr="00575FC8">
              <w:rPr>
                <w:rFonts w:ascii="Arial" w:hAnsi="Arial" w:cs="Arial"/>
                <w:b/>
                <w:bCs/>
                <w:i/>
                <w:iCs/>
                <w:color w:val="000000"/>
                <w:sz w:val="16"/>
                <w:szCs w:val="16"/>
              </w:rPr>
              <w:t xml:space="preserve">     (0,6032)</w:t>
            </w:r>
          </w:p>
        </w:tc>
        <w:tc>
          <w:tcPr>
            <w:tcW w:w="519" w:type="pct"/>
            <w:tcBorders>
              <w:top w:val="nil"/>
              <w:left w:val="nil"/>
              <w:bottom w:val="single" w:sz="4" w:space="0" w:color="3616F6"/>
              <w:right w:val="single" w:sz="4" w:space="0" w:color="3616F6"/>
            </w:tcBorders>
            <w:shd w:val="clear" w:color="auto" w:fill="auto"/>
            <w:noWrap/>
            <w:vAlign w:val="bottom"/>
            <w:hideMark/>
          </w:tcPr>
          <w:p w14:paraId="0277D4D7" w14:textId="77777777" w:rsidR="00575FC8" w:rsidRPr="00575FC8" w:rsidRDefault="00575FC8" w:rsidP="00FA151E">
            <w:pPr>
              <w:jc w:val="right"/>
              <w:rPr>
                <w:rFonts w:ascii="Arial" w:hAnsi="Arial" w:cs="Arial"/>
                <w:b/>
                <w:bCs/>
                <w:i/>
                <w:iCs/>
                <w:sz w:val="16"/>
                <w:szCs w:val="16"/>
              </w:rPr>
            </w:pPr>
            <w:r w:rsidRPr="00575FC8">
              <w:rPr>
                <w:rFonts w:ascii="Arial" w:hAnsi="Arial" w:cs="Arial"/>
                <w:b/>
                <w:bCs/>
                <w:i/>
                <w:iCs/>
                <w:sz w:val="16"/>
                <w:szCs w:val="16"/>
              </w:rPr>
              <w:t xml:space="preserve">     (0,0172)</w:t>
            </w:r>
          </w:p>
        </w:tc>
        <w:tc>
          <w:tcPr>
            <w:tcW w:w="519" w:type="pct"/>
            <w:tcBorders>
              <w:top w:val="nil"/>
              <w:left w:val="nil"/>
              <w:bottom w:val="single" w:sz="4" w:space="0" w:color="3616F6"/>
              <w:right w:val="nil"/>
            </w:tcBorders>
            <w:shd w:val="clear" w:color="auto" w:fill="auto"/>
            <w:noWrap/>
            <w:vAlign w:val="bottom"/>
            <w:hideMark/>
          </w:tcPr>
          <w:p w14:paraId="4A2CFB45" w14:textId="77777777" w:rsidR="00575FC8" w:rsidRPr="00575FC8" w:rsidRDefault="00575FC8" w:rsidP="00FA151E">
            <w:pPr>
              <w:jc w:val="right"/>
              <w:rPr>
                <w:rFonts w:ascii="Arial" w:hAnsi="Arial" w:cs="Arial"/>
                <w:b/>
                <w:bCs/>
                <w:i/>
                <w:iCs/>
                <w:sz w:val="16"/>
                <w:szCs w:val="16"/>
              </w:rPr>
            </w:pPr>
            <w:r w:rsidRPr="00575FC8">
              <w:rPr>
                <w:rFonts w:ascii="Arial" w:hAnsi="Arial" w:cs="Arial"/>
                <w:b/>
                <w:bCs/>
                <w:i/>
                <w:iCs/>
                <w:sz w:val="16"/>
                <w:szCs w:val="16"/>
              </w:rPr>
              <w:t xml:space="preserve">     (1,0569)</w:t>
            </w:r>
          </w:p>
        </w:tc>
        <w:tc>
          <w:tcPr>
            <w:tcW w:w="104" w:type="pct"/>
            <w:tcBorders>
              <w:top w:val="nil"/>
              <w:left w:val="nil"/>
              <w:bottom w:val="nil"/>
              <w:right w:val="nil"/>
            </w:tcBorders>
            <w:shd w:val="clear" w:color="auto" w:fill="auto"/>
            <w:noWrap/>
            <w:vAlign w:val="bottom"/>
            <w:hideMark/>
          </w:tcPr>
          <w:p w14:paraId="3AB07020" w14:textId="77777777" w:rsidR="00575FC8" w:rsidRPr="00575FC8" w:rsidRDefault="00575FC8" w:rsidP="00FA151E">
            <w:pPr>
              <w:jc w:val="right"/>
              <w:rPr>
                <w:rFonts w:ascii="Arial" w:hAnsi="Arial" w:cs="Arial"/>
                <w:b/>
                <w:bCs/>
                <w:i/>
                <w:iCs/>
                <w:sz w:val="16"/>
                <w:szCs w:val="16"/>
              </w:rPr>
            </w:pPr>
          </w:p>
        </w:tc>
        <w:tc>
          <w:tcPr>
            <w:tcW w:w="465" w:type="pct"/>
            <w:tcBorders>
              <w:top w:val="nil"/>
              <w:left w:val="nil"/>
              <w:bottom w:val="single" w:sz="4" w:space="0" w:color="3616F6"/>
              <w:right w:val="single" w:sz="4" w:space="0" w:color="3616F6"/>
            </w:tcBorders>
            <w:shd w:val="clear" w:color="auto" w:fill="auto"/>
            <w:noWrap/>
            <w:vAlign w:val="bottom"/>
            <w:hideMark/>
          </w:tcPr>
          <w:p w14:paraId="1DCA55FE" w14:textId="77777777" w:rsidR="00575FC8" w:rsidRPr="00575FC8" w:rsidRDefault="00575FC8" w:rsidP="00FA151E">
            <w:pPr>
              <w:jc w:val="right"/>
              <w:rPr>
                <w:rFonts w:ascii="Arial" w:hAnsi="Arial" w:cs="Arial"/>
                <w:b/>
                <w:bCs/>
                <w:i/>
                <w:iCs/>
                <w:sz w:val="16"/>
                <w:szCs w:val="16"/>
              </w:rPr>
            </w:pPr>
            <w:r w:rsidRPr="00575FC8">
              <w:rPr>
                <w:rFonts w:ascii="Arial" w:hAnsi="Arial" w:cs="Arial"/>
                <w:b/>
                <w:bCs/>
                <w:i/>
                <w:iCs/>
                <w:sz w:val="16"/>
                <w:szCs w:val="16"/>
              </w:rPr>
              <w:t xml:space="preserve">   (1,4743)</w:t>
            </w:r>
          </w:p>
        </w:tc>
        <w:tc>
          <w:tcPr>
            <w:tcW w:w="473" w:type="pct"/>
            <w:tcBorders>
              <w:top w:val="nil"/>
              <w:left w:val="nil"/>
              <w:bottom w:val="single" w:sz="4" w:space="0" w:color="3616F6"/>
              <w:right w:val="nil"/>
            </w:tcBorders>
            <w:shd w:val="clear" w:color="auto" w:fill="auto"/>
            <w:noWrap/>
            <w:vAlign w:val="bottom"/>
            <w:hideMark/>
          </w:tcPr>
          <w:p w14:paraId="7651A6FE" w14:textId="77777777" w:rsidR="00575FC8" w:rsidRPr="00575FC8" w:rsidRDefault="00575FC8" w:rsidP="00FA151E">
            <w:pPr>
              <w:jc w:val="right"/>
              <w:rPr>
                <w:rFonts w:ascii="Arial" w:hAnsi="Arial" w:cs="Arial"/>
                <w:b/>
                <w:bCs/>
                <w:i/>
                <w:iCs/>
                <w:sz w:val="16"/>
                <w:szCs w:val="16"/>
              </w:rPr>
            </w:pPr>
            <w:r w:rsidRPr="00575FC8">
              <w:rPr>
                <w:rFonts w:ascii="Arial" w:hAnsi="Arial" w:cs="Arial"/>
                <w:b/>
                <w:bCs/>
                <w:i/>
                <w:iCs/>
                <w:sz w:val="16"/>
                <w:szCs w:val="16"/>
              </w:rPr>
              <w:t xml:space="preserve">   (1,9501)</w:t>
            </w:r>
          </w:p>
        </w:tc>
      </w:tr>
    </w:tbl>
    <w:p w14:paraId="3A15D0C7" w14:textId="1A831FC0" w:rsidR="00575FC8" w:rsidRDefault="00575FC8" w:rsidP="006A509D">
      <w:pPr>
        <w:rPr>
          <w:rFonts w:ascii="Arial" w:hAnsi="Arial" w:cs="Arial"/>
          <w:b/>
          <w:smallCaps/>
          <w:u w:val="single"/>
        </w:rPr>
      </w:pPr>
    </w:p>
    <w:p w14:paraId="3365CB36" w14:textId="0D43B69E" w:rsidR="00575FC8" w:rsidRDefault="00575FC8" w:rsidP="006A509D">
      <w:pPr>
        <w:rPr>
          <w:rFonts w:ascii="Arial" w:hAnsi="Arial" w:cs="Arial"/>
          <w:b/>
          <w:smallCaps/>
          <w:u w:val="single"/>
        </w:rPr>
      </w:pPr>
    </w:p>
    <w:p w14:paraId="79C19400" w14:textId="1E2E9F7A" w:rsidR="00575FC8" w:rsidRDefault="00575FC8" w:rsidP="006A509D">
      <w:pPr>
        <w:rPr>
          <w:rFonts w:ascii="Arial" w:hAnsi="Arial" w:cs="Arial"/>
          <w:b/>
          <w:smallCaps/>
          <w:u w:val="single"/>
        </w:rPr>
      </w:pPr>
    </w:p>
    <w:p w14:paraId="7DA8D69F" w14:textId="3E44F93B" w:rsidR="009D471F" w:rsidRDefault="009D471F" w:rsidP="006A509D">
      <w:pPr>
        <w:rPr>
          <w:rFonts w:ascii="Arial" w:hAnsi="Arial" w:cs="Arial"/>
          <w:b/>
          <w:smallCaps/>
          <w:u w:val="single"/>
        </w:rPr>
      </w:pPr>
    </w:p>
    <w:p w14:paraId="771A1509" w14:textId="5D533A24" w:rsidR="009D471F" w:rsidRDefault="009D471F" w:rsidP="006A509D">
      <w:pPr>
        <w:rPr>
          <w:rFonts w:ascii="Arial" w:hAnsi="Arial" w:cs="Arial"/>
          <w:b/>
          <w:smallCaps/>
          <w:u w:val="single"/>
        </w:rPr>
      </w:pPr>
    </w:p>
    <w:p w14:paraId="5CEA4FB8" w14:textId="0DAFDA5B" w:rsidR="009D471F" w:rsidRDefault="009D471F" w:rsidP="006A509D">
      <w:pPr>
        <w:rPr>
          <w:rFonts w:ascii="Arial" w:hAnsi="Arial" w:cs="Arial"/>
          <w:b/>
          <w:smallCaps/>
          <w:u w:val="single"/>
        </w:rPr>
      </w:pPr>
    </w:p>
    <w:p w14:paraId="2E588E74" w14:textId="593BAC43" w:rsidR="009D471F" w:rsidRDefault="009D471F" w:rsidP="006A509D">
      <w:pPr>
        <w:rPr>
          <w:rFonts w:ascii="Arial" w:hAnsi="Arial" w:cs="Arial"/>
          <w:b/>
          <w:smallCaps/>
          <w:u w:val="single"/>
        </w:rPr>
      </w:pPr>
    </w:p>
    <w:p w14:paraId="614C5E27" w14:textId="44632021" w:rsidR="009D471F" w:rsidRDefault="009D471F" w:rsidP="006A509D">
      <w:pPr>
        <w:rPr>
          <w:rFonts w:ascii="Arial" w:hAnsi="Arial" w:cs="Arial"/>
          <w:b/>
          <w:smallCaps/>
          <w:u w:val="single"/>
        </w:rPr>
      </w:pPr>
    </w:p>
    <w:p w14:paraId="29D46EE7" w14:textId="168EC246" w:rsidR="009D471F" w:rsidRDefault="009D471F" w:rsidP="006A509D">
      <w:pPr>
        <w:rPr>
          <w:rFonts w:ascii="Arial" w:hAnsi="Arial" w:cs="Arial"/>
          <w:b/>
          <w:smallCaps/>
          <w:u w:val="single"/>
        </w:rPr>
      </w:pPr>
    </w:p>
    <w:p w14:paraId="7DBFA7AE" w14:textId="77777777" w:rsidR="009B6B41" w:rsidRDefault="009B6B41" w:rsidP="006A509D">
      <w:pPr>
        <w:rPr>
          <w:rFonts w:ascii="Arial" w:hAnsi="Arial" w:cs="Arial"/>
          <w:b/>
          <w:smallCaps/>
          <w:u w:val="single"/>
        </w:rPr>
      </w:pPr>
    </w:p>
    <w:p w14:paraId="19AF6615" w14:textId="77777777" w:rsidR="009D471F" w:rsidRDefault="009D471F" w:rsidP="006A509D">
      <w:pPr>
        <w:rPr>
          <w:rFonts w:ascii="Arial" w:hAnsi="Arial" w:cs="Arial"/>
          <w:b/>
          <w:smallCaps/>
          <w:u w:val="single"/>
        </w:rPr>
      </w:pPr>
    </w:p>
    <w:p w14:paraId="052C85CD" w14:textId="2B45AA41" w:rsidR="004C2890" w:rsidRDefault="004C2890" w:rsidP="00316C25">
      <w:pPr>
        <w:rPr>
          <w:rFonts w:ascii="Arial" w:hAnsi="Arial" w:cs="Arial"/>
          <w:b/>
          <w:smallCaps/>
          <w:u w:val="single"/>
        </w:rPr>
      </w:pPr>
      <w:r w:rsidRPr="004464FA">
        <w:rPr>
          <w:rFonts w:ascii="Arial" w:hAnsi="Arial" w:cs="Arial"/>
          <w:b/>
          <w:smallCaps/>
          <w:u w:val="single"/>
        </w:rPr>
        <w:lastRenderedPageBreak/>
        <w:t>Balanço Patrimonial</w:t>
      </w:r>
    </w:p>
    <w:p w14:paraId="2AA147FF" w14:textId="3672CA08" w:rsidR="009D471F" w:rsidRDefault="009D471F" w:rsidP="00316C25">
      <w:pPr>
        <w:rPr>
          <w:rFonts w:ascii="Arial" w:hAnsi="Arial" w:cs="Arial"/>
          <w:b/>
          <w:smallCaps/>
          <w:u w:val="single"/>
        </w:rPr>
      </w:pPr>
    </w:p>
    <w:tbl>
      <w:tblPr>
        <w:tblW w:w="5000" w:type="pct"/>
        <w:tblCellMar>
          <w:left w:w="70" w:type="dxa"/>
          <w:right w:w="70" w:type="dxa"/>
        </w:tblCellMar>
        <w:tblLook w:val="04A0" w:firstRow="1" w:lastRow="0" w:firstColumn="1" w:lastColumn="0" w:noHBand="0" w:noVBand="1"/>
      </w:tblPr>
      <w:tblGrid>
        <w:gridCol w:w="6216"/>
        <w:gridCol w:w="1424"/>
        <w:gridCol w:w="1424"/>
        <w:gridCol w:w="1424"/>
      </w:tblGrid>
      <w:tr w:rsidR="009D471F" w:rsidRPr="009D471F" w14:paraId="4F4C530D" w14:textId="77777777" w:rsidTr="009D471F">
        <w:trPr>
          <w:trHeight w:val="238"/>
        </w:trPr>
        <w:tc>
          <w:tcPr>
            <w:tcW w:w="2963" w:type="pct"/>
            <w:tcBorders>
              <w:top w:val="single" w:sz="4" w:space="0" w:color="3616F6"/>
              <w:left w:val="nil"/>
              <w:bottom w:val="single" w:sz="4" w:space="0" w:color="3616F6"/>
              <w:right w:val="nil"/>
            </w:tcBorders>
            <w:shd w:val="clear" w:color="000000" w:fill="75F6F9"/>
            <w:vAlign w:val="center"/>
            <w:hideMark/>
          </w:tcPr>
          <w:p w14:paraId="57F17065" w14:textId="77777777" w:rsidR="009D471F" w:rsidRPr="009D471F" w:rsidRDefault="009D471F" w:rsidP="009D471F">
            <w:pPr>
              <w:rPr>
                <w:rFonts w:ascii="Arial" w:hAnsi="Arial" w:cs="Arial"/>
                <w:b/>
                <w:bCs/>
                <w:color w:val="000000"/>
                <w:sz w:val="16"/>
                <w:szCs w:val="16"/>
              </w:rPr>
            </w:pPr>
            <w:r w:rsidRPr="009D471F">
              <w:rPr>
                <w:rFonts w:ascii="Arial" w:hAnsi="Arial" w:cs="Arial"/>
                <w:b/>
                <w:bCs/>
                <w:color w:val="000000"/>
                <w:sz w:val="16"/>
                <w:szCs w:val="16"/>
              </w:rPr>
              <w:t>Balanço Patrimonial - R$ mil</w:t>
            </w:r>
          </w:p>
        </w:tc>
        <w:tc>
          <w:tcPr>
            <w:tcW w:w="679" w:type="pct"/>
            <w:tcBorders>
              <w:top w:val="single" w:sz="4" w:space="0" w:color="3616F6"/>
              <w:left w:val="nil"/>
              <w:bottom w:val="single" w:sz="4" w:space="0" w:color="3616F6"/>
              <w:right w:val="nil"/>
            </w:tcBorders>
            <w:shd w:val="clear" w:color="000000" w:fill="75F6F9"/>
            <w:vAlign w:val="center"/>
            <w:hideMark/>
          </w:tcPr>
          <w:p w14:paraId="6471C76E" w14:textId="77777777" w:rsidR="009D471F" w:rsidRPr="009D471F" w:rsidRDefault="009D471F" w:rsidP="009D471F">
            <w:pPr>
              <w:jc w:val="right"/>
              <w:rPr>
                <w:rFonts w:ascii="Arial" w:hAnsi="Arial" w:cs="Arial"/>
                <w:b/>
                <w:bCs/>
                <w:color w:val="000000"/>
                <w:sz w:val="16"/>
                <w:szCs w:val="16"/>
              </w:rPr>
            </w:pPr>
            <w:r w:rsidRPr="009D471F">
              <w:rPr>
                <w:rFonts w:ascii="Arial" w:hAnsi="Arial" w:cs="Arial"/>
                <w:b/>
                <w:bCs/>
                <w:color w:val="000000"/>
                <w:sz w:val="16"/>
                <w:szCs w:val="16"/>
              </w:rPr>
              <w:t>31/12/2023</w:t>
            </w:r>
          </w:p>
        </w:tc>
        <w:tc>
          <w:tcPr>
            <w:tcW w:w="679" w:type="pct"/>
            <w:tcBorders>
              <w:top w:val="single" w:sz="4" w:space="0" w:color="3616F6"/>
              <w:left w:val="nil"/>
              <w:bottom w:val="single" w:sz="4" w:space="0" w:color="3616F6"/>
              <w:right w:val="nil"/>
            </w:tcBorders>
            <w:shd w:val="clear" w:color="000000" w:fill="75F6F9"/>
            <w:vAlign w:val="center"/>
            <w:hideMark/>
          </w:tcPr>
          <w:p w14:paraId="7BFCA0A6" w14:textId="77777777" w:rsidR="009D471F" w:rsidRPr="009D471F" w:rsidRDefault="009D471F" w:rsidP="009D471F">
            <w:pPr>
              <w:jc w:val="right"/>
              <w:rPr>
                <w:rFonts w:ascii="Arial" w:hAnsi="Arial" w:cs="Arial"/>
                <w:b/>
                <w:bCs/>
                <w:color w:val="000000"/>
                <w:sz w:val="16"/>
                <w:szCs w:val="16"/>
              </w:rPr>
            </w:pPr>
            <w:r w:rsidRPr="009D471F">
              <w:rPr>
                <w:rFonts w:ascii="Arial" w:hAnsi="Arial" w:cs="Arial"/>
                <w:b/>
                <w:bCs/>
                <w:color w:val="000000"/>
                <w:sz w:val="16"/>
                <w:szCs w:val="16"/>
              </w:rPr>
              <w:t>31/12/2022</w:t>
            </w:r>
          </w:p>
        </w:tc>
        <w:tc>
          <w:tcPr>
            <w:tcW w:w="679" w:type="pct"/>
            <w:tcBorders>
              <w:top w:val="single" w:sz="4" w:space="0" w:color="3616F6"/>
              <w:left w:val="nil"/>
              <w:bottom w:val="single" w:sz="4" w:space="0" w:color="3616F6"/>
              <w:right w:val="nil"/>
            </w:tcBorders>
            <w:shd w:val="clear" w:color="000000" w:fill="75F6F9"/>
            <w:vAlign w:val="center"/>
            <w:hideMark/>
          </w:tcPr>
          <w:p w14:paraId="25ABEA68" w14:textId="77777777" w:rsidR="009D471F" w:rsidRPr="009D471F" w:rsidRDefault="009D471F" w:rsidP="009D471F">
            <w:pPr>
              <w:jc w:val="right"/>
              <w:rPr>
                <w:rFonts w:ascii="Arial" w:hAnsi="Arial" w:cs="Arial"/>
                <w:b/>
                <w:bCs/>
                <w:color w:val="000000"/>
                <w:sz w:val="16"/>
                <w:szCs w:val="16"/>
              </w:rPr>
            </w:pPr>
            <w:r w:rsidRPr="009D471F">
              <w:rPr>
                <w:rFonts w:ascii="Arial" w:hAnsi="Arial" w:cs="Arial"/>
                <w:b/>
                <w:bCs/>
                <w:color w:val="000000"/>
                <w:sz w:val="16"/>
                <w:szCs w:val="16"/>
              </w:rPr>
              <w:t>31/12/2021</w:t>
            </w:r>
          </w:p>
        </w:tc>
      </w:tr>
      <w:tr w:rsidR="009D471F" w:rsidRPr="009D471F" w14:paraId="20A94774" w14:textId="77777777" w:rsidTr="009D471F">
        <w:trPr>
          <w:trHeight w:val="238"/>
        </w:trPr>
        <w:tc>
          <w:tcPr>
            <w:tcW w:w="2963" w:type="pct"/>
            <w:tcBorders>
              <w:top w:val="nil"/>
              <w:left w:val="nil"/>
              <w:bottom w:val="nil"/>
              <w:right w:val="nil"/>
            </w:tcBorders>
            <w:shd w:val="clear" w:color="auto" w:fill="auto"/>
            <w:noWrap/>
            <w:vAlign w:val="bottom"/>
            <w:hideMark/>
          </w:tcPr>
          <w:p w14:paraId="3E1AE733" w14:textId="77777777" w:rsidR="009D471F" w:rsidRPr="009D471F" w:rsidRDefault="009D471F" w:rsidP="009D471F">
            <w:pPr>
              <w:jc w:val="right"/>
              <w:rPr>
                <w:rFonts w:ascii="Arial" w:hAnsi="Arial" w:cs="Arial"/>
                <w:b/>
                <w:bCs/>
                <w:color w:val="000000"/>
                <w:sz w:val="16"/>
                <w:szCs w:val="16"/>
              </w:rPr>
            </w:pPr>
          </w:p>
        </w:tc>
        <w:tc>
          <w:tcPr>
            <w:tcW w:w="679" w:type="pct"/>
            <w:tcBorders>
              <w:top w:val="nil"/>
              <w:left w:val="nil"/>
              <w:bottom w:val="nil"/>
              <w:right w:val="nil"/>
            </w:tcBorders>
            <w:shd w:val="clear" w:color="auto" w:fill="auto"/>
            <w:noWrap/>
            <w:vAlign w:val="bottom"/>
            <w:hideMark/>
          </w:tcPr>
          <w:p w14:paraId="29246253" w14:textId="77777777" w:rsidR="009D471F" w:rsidRPr="009D471F" w:rsidRDefault="009D471F" w:rsidP="009D471F">
            <w:pPr>
              <w:rPr>
                <w:sz w:val="20"/>
                <w:szCs w:val="20"/>
              </w:rPr>
            </w:pPr>
          </w:p>
        </w:tc>
        <w:tc>
          <w:tcPr>
            <w:tcW w:w="679" w:type="pct"/>
            <w:tcBorders>
              <w:top w:val="nil"/>
              <w:left w:val="nil"/>
              <w:bottom w:val="nil"/>
              <w:right w:val="nil"/>
            </w:tcBorders>
            <w:shd w:val="clear" w:color="auto" w:fill="auto"/>
            <w:noWrap/>
            <w:vAlign w:val="bottom"/>
            <w:hideMark/>
          </w:tcPr>
          <w:p w14:paraId="73DCD8F9" w14:textId="77777777" w:rsidR="009D471F" w:rsidRPr="009D471F" w:rsidRDefault="009D471F" w:rsidP="009D471F">
            <w:pPr>
              <w:rPr>
                <w:sz w:val="20"/>
                <w:szCs w:val="20"/>
              </w:rPr>
            </w:pPr>
          </w:p>
        </w:tc>
        <w:tc>
          <w:tcPr>
            <w:tcW w:w="679" w:type="pct"/>
            <w:tcBorders>
              <w:top w:val="nil"/>
              <w:left w:val="nil"/>
              <w:bottom w:val="nil"/>
              <w:right w:val="nil"/>
            </w:tcBorders>
            <w:shd w:val="clear" w:color="auto" w:fill="auto"/>
            <w:noWrap/>
            <w:vAlign w:val="bottom"/>
            <w:hideMark/>
          </w:tcPr>
          <w:p w14:paraId="7A7CCBF4" w14:textId="77777777" w:rsidR="009D471F" w:rsidRPr="009D471F" w:rsidRDefault="009D471F" w:rsidP="009D471F">
            <w:pPr>
              <w:rPr>
                <w:sz w:val="20"/>
                <w:szCs w:val="20"/>
              </w:rPr>
            </w:pPr>
          </w:p>
        </w:tc>
      </w:tr>
      <w:tr w:rsidR="009D471F" w:rsidRPr="009D471F" w14:paraId="677111D2" w14:textId="77777777" w:rsidTr="009D471F">
        <w:trPr>
          <w:trHeight w:val="238"/>
        </w:trPr>
        <w:tc>
          <w:tcPr>
            <w:tcW w:w="2963" w:type="pct"/>
            <w:tcBorders>
              <w:top w:val="single" w:sz="4" w:space="0" w:color="3616F6"/>
              <w:left w:val="nil"/>
              <w:bottom w:val="single" w:sz="4" w:space="0" w:color="3616F6"/>
              <w:right w:val="nil"/>
            </w:tcBorders>
            <w:shd w:val="clear" w:color="000000" w:fill="75F6F9"/>
            <w:vAlign w:val="center"/>
            <w:hideMark/>
          </w:tcPr>
          <w:p w14:paraId="1926F1B4" w14:textId="77777777" w:rsidR="009D471F" w:rsidRPr="009D471F" w:rsidRDefault="009D471F" w:rsidP="009D471F">
            <w:pPr>
              <w:rPr>
                <w:rFonts w:ascii="Arial" w:hAnsi="Arial" w:cs="Arial"/>
                <w:b/>
                <w:bCs/>
                <w:color w:val="000000"/>
                <w:sz w:val="16"/>
                <w:szCs w:val="16"/>
              </w:rPr>
            </w:pPr>
            <w:r w:rsidRPr="009D471F">
              <w:rPr>
                <w:rFonts w:ascii="Arial" w:hAnsi="Arial" w:cs="Arial"/>
                <w:b/>
                <w:bCs/>
                <w:color w:val="000000"/>
                <w:sz w:val="16"/>
                <w:szCs w:val="16"/>
              </w:rPr>
              <w:t>Total Ativo</w:t>
            </w:r>
          </w:p>
        </w:tc>
        <w:tc>
          <w:tcPr>
            <w:tcW w:w="679" w:type="pct"/>
            <w:tcBorders>
              <w:top w:val="single" w:sz="4" w:space="0" w:color="3616F6"/>
              <w:left w:val="single" w:sz="4" w:space="0" w:color="3616F6"/>
              <w:bottom w:val="single" w:sz="4" w:space="0" w:color="3616F6"/>
              <w:right w:val="single" w:sz="4" w:space="0" w:color="3616F6"/>
            </w:tcBorders>
            <w:shd w:val="clear" w:color="000000" w:fill="75F6F9"/>
            <w:vAlign w:val="center"/>
            <w:hideMark/>
          </w:tcPr>
          <w:p w14:paraId="06134196" w14:textId="77777777" w:rsidR="009D471F" w:rsidRPr="009D471F" w:rsidRDefault="009D471F" w:rsidP="00FA151E">
            <w:pPr>
              <w:jc w:val="right"/>
              <w:rPr>
                <w:rFonts w:ascii="Arial" w:hAnsi="Arial" w:cs="Arial"/>
                <w:b/>
                <w:bCs/>
                <w:color w:val="000000"/>
                <w:sz w:val="16"/>
                <w:szCs w:val="16"/>
              </w:rPr>
            </w:pPr>
            <w:r w:rsidRPr="009D471F">
              <w:rPr>
                <w:rFonts w:ascii="Arial" w:hAnsi="Arial" w:cs="Arial"/>
                <w:b/>
                <w:bCs/>
                <w:color w:val="000000"/>
                <w:sz w:val="16"/>
                <w:szCs w:val="16"/>
              </w:rPr>
              <w:t xml:space="preserve">   4.003.587 </w:t>
            </w:r>
          </w:p>
        </w:tc>
        <w:tc>
          <w:tcPr>
            <w:tcW w:w="679" w:type="pct"/>
            <w:tcBorders>
              <w:top w:val="single" w:sz="4" w:space="0" w:color="3616F6"/>
              <w:left w:val="nil"/>
              <w:bottom w:val="single" w:sz="4" w:space="0" w:color="3616F6"/>
              <w:right w:val="single" w:sz="4" w:space="0" w:color="3616F6"/>
            </w:tcBorders>
            <w:shd w:val="clear" w:color="000000" w:fill="75F6F9"/>
            <w:vAlign w:val="center"/>
            <w:hideMark/>
          </w:tcPr>
          <w:p w14:paraId="2BC7DE00" w14:textId="77777777" w:rsidR="009D471F" w:rsidRPr="009D471F" w:rsidRDefault="009D471F" w:rsidP="00FA151E">
            <w:pPr>
              <w:jc w:val="right"/>
              <w:rPr>
                <w:rFonts w:ascii="Arial" w:hAnsi="Arial" w:cs="Arial"/>
                <w:b/>
                <w:bCs/>
                <w:color w:val="000000"/>
                <w:sz w:val="16"/>
                <w:szCs w:val="16"/>
              </w:rPr>
            </w:pPr>
            <w:r w:rsidRPr="009D471F">
              <w:rPr>
                <w:rFonts w:ascii="Arial" w:hAnsi="Arial" w:cs="Arial"/>
                <w:b/>
                <w:bCs/>
                <w:color w:val="000000"/>
                <w:sz w:val="16"/>
                <w:szCs w:val="16"/>
              </w:rPr>
              <w:t xml:space="preserve">   4.035.411 </w:t>
            </w:r>
          </w:p>
        </w:tc>
        <w:tc>
          <w:tcPr>
            <w:tcW w:w="679" w:type="pct"/>
            <w:tcBorders>
              <w:top w:val="single" w:sz="4" w:space="0" w:color="3616F6"/>
              <w:left w:val="nil"/>
              <w:bottom w:val="single" w:sz="4" w:space="0" w:color="3616F6"/>
              <w:right w:val="nil"/>
            </w:tcBorders>
            <w:shd w:val="clear" w:color="000000" w:fill="75F6F9"/>
            <w:vAlign w:val="center"/>
            <w:hideMark/>
          </w:tcPr>
          <w:p w14:paraId="2D9C7CEB" w14:textId="77777777" w:rsidR="009D471F" w:rsidRPr="009D471F" w:rsidRDefault="009D471F" w:rsidP="00FA151E">
            <w:pPr>
              <w:jc w:val="right"/>
              <w:rPr>
                <w:rFonts w:ascii="Arial" w:hAnsi="Arial" w:cs="Arial"/>
                <w:b/>
                <w:bCs/>
                <w:color w:val="000000"/>
                <w:sz w:val="16"/>
                <w:szCs w:val="16"/>
              </w:rPr>
            </w:pPr>
            <w:r w:rsidRPr="009D471F">
              <w:rPr>
                <w:rFonts w:ascii="Arial" w:hAnsi="Arial" w:cs="Arial"/>
                <w:b/>
                <w:bCs/>
                <w:color w:val="000000"/>
                <w:sz w:val="16"/>
                <w:szCs w:val="16"/>
              </w:rPr>
              <w:t xml:space="preserve">   4.099.054 </w:t>
            </w:r>
          </w:p>
        </w:tc>
      </w:tr>
      <w:tr w:rsidR="009D471F" w:rsidRPr="009D471F" w14:paraId="34CD37FB" w14:textId="77777777" w:rsidTr="009D471F">
        <w:trPr>
          <w:trHeight w:val="238"/>
        </w:trPr>
        <w:tc>
          <w:tcPr>
            <w:tcW w:w="2963" w:type="pct"/>
            <w:tcBorders>
              <w:top w:val="nil"/>
              <w:left w:val="nil"/>
              <w:bottom w:val="single" w:sz="4" w:space="0" w:color="3616F6"/>
              <w:right w:val="nil"/>
            </w:tcBorders>
            <w:shd w:val="clear" w:color="auto" w:fill="auto"/>
            <w:noWrap/>
            <w:vAlign w:val="center"/>
            <w:hideMark/>
          </w:tcPr>
          <w:p w14:paraId="77C585F2" w14:textId="77777777" w:rsidR="009D471F" w:rsidRPr="009D471F" w:rsidRDefault="009D471F" w:rsidP="009D471F">
            <w:pPr>
              <w:rPr>
                <w:rFonts w:ascii="Arial" w:hAnsi="Arial" w:cs="Arial"/>
                <w:b/>
                <w:bCs/>
                <w:color w:val="000000"/>
                <w:sz w:val="16"/>
                <w:szCs w:val="16"/>
              </w:rPr>
            </w:pPr>
            <w:r w:rsidRPr="009D471F">
              <w:rPr>
                <w:rFonts w:ascii="Arial" w:hAnsi="Arial" w:cs="Arial"/>
                <w:b/>
                <w:bCs/>
                <w:color w:val="000000"/>
                <w:sz w:val="16"/>
                <w:szCs w:val="16"/>
              </w:rPr>
              <w:t>Circulante</w:t>
            </w:r>
          </w:p>
        </w:tc>
        <w:tc>
          <w:tcPr>
            <w:tcW w:w="679" w:type="pct"/>
            <w:tcBorders>
              <w:top w:val="nil"/>
              <w:left w:val="single" w:sz="4" w:space="0" w:color="3616F6"/>
              <w:bottom w:val="single" w:sz="4" w:space="0" w:color="3616F6"/>
              <w:right w:val="nil"/>
            </w:tcBorders>
            <w:shd w:val="clear" w:color="000000" w:fill="75F6F9"/>
            <w:vAlign w:val="center"/>
            <w:hideMark/>
          </w:tcPr>
          <w:p w14:paraId="6FB07AE4" w14:textId="77777777" w:rsidR="009D471F" w:rsidRPr="009D471F" w:rsidRDefault="009D471F" w:rsidP="00FA151E">
            <w:pPr>
              <w:jc w:val="right"/>
              <w:rPr>
                <w:rFonts w:ascii="Arial" w:hAnsi="Arial" w:cs="Arial"/>
                <w:b/>
                <w:bCs/>
                <w:color w:val="000000"/>
                <w:sz w:val="16"/>
                <w:szCs w:val="16"/>
              </w:rPr>
            </w:pPr>
            <w:r w:rsidRPr="009D471F">
              <w:rPr>
                <w:rFonts w:ascii="Arial" w:hAnsi="Arial" w:cs="Arial"/>
                <w:b/>
                <w:bCs/>
                <w:color w:val="000000"/>
                <w:sz w:val="16"/>
                <w:szCs w:val="16"/>
              </w:rPr>
              <w:t xml:space="preserve">   1.607.349 </w:t>
            </w:r>
          </w:p>
        </w:tc>
        <w:tc>
          <w:tcPr>
            <w:tcW w:w="679" w:type="pct"/>
            <w:tcBorders>
              <w:top w:val="nil"/>
              <w:left w:val="single" w:sz="4" w:space="0" w:color="3616F6"/>
              <w:bottom w:val="single" w:sz="4" w:space="0" w:color="3616F6"/>
              <w:right w:val="single" w:sz="4" w:space="0" w:color="3616F6"/>
            </w:tcBorders>
            <w:shd w:val="clear" w:color="auto" w:fill="auto"/>
            <w:noWrap/>
            <w:vAlign w:val="center"/>
            <w:hideMark/>
          </w:tcPr>
          <w:p w14:paraId="60675EE8" w14:textId="77777777" w:rsidR="009D471F" w:rsidRPr="009D471F" w:rsidRDefault="009D471F" w:rsidP="00FA151E">
            <w:pPr>
              <w:jc w:val="right"/>
              <w:rPr>
                <w:rFonts w:ascii="Arial" w:hAnsi="Arial" w:cs="Arial"/>
                <w:b/>
                <w:bCs/>
                <w:color w:val="000000"/>
                <w:sz w:val="16"/>
                <w:szCs w:val="16"/>
              </w:rPr>
            </w:pPr>
            <w:r w:rsidRPr="009D471F">
              <w:rPr>
                <w:rFonts w:ascii="Arial" w:hAnsi="Arial" w:cs="Arial"/>
                <w:b/>
                <w:bCs/>
                <w:color w:val="000000"/>
                <w:sz w:val="16"/>
                <w:szCs w:val="16"/>
              </w:rPr>
              <w:t xml:space="preserve">   1.528.710 </w:t>
            </w:r>
          </w:p>
        </w:tc>
        <w:tc>
          <w:tcPr>
            <w:tcW w:w="679" w:type="pct"/>
            <w:tcBorders>
              <w:top w:val="nil"/>
              <w:left w:val="nil"/>
              <w:bottom w:val="single" w:sz="4" w:space="0" w:color="3616F6"/>
              <w:right w:val="nil"/>
            </w:tcBorders>
            <w:shd w:val="clear" w:color="auto" w:fill="auto"/>
            <w:noWrap/>
            <w:vAlign w:val="center"/>
            <w:hideMark/>
          </w:tcPr>
          <w:p w14:paraId="78B0E1A4" w14:textId="77777777" w:rsidR="009D471F" w:rsidRPr="009D471F" w:rsidRDefault="009D471F" w:rsidP="00FA151E">
            <w:pPr>
              <w:jc w:val="right"/>
              <w:rPr>
                <w:rFonts w:ascii="Arial" w:hAnsi="Arial" w:cs="Arial"/>
                <w:b/>
                <w:bCs/>
                <w:color w:val="000000"/>
                <w:sz w:val="16"/>
                <w:szCs w:val="16"/>
              </w:rPr>
            </w:pPr>
            <w:r w:rsidRPr="009D471F">
              <w:rPr>
                <w:rFonts w:ascii="Arial" w:hAnsi="Arial" w:cs="Arial"/>
                <w:b/>
                <w:bCs/>
                <w:color w:val="000000"/>
                <w:sz w:val="16"/>
                <w:szCs w:val="16"/>
              </w:rPr>
              <w:t xml:space="preserve">   1.457.061 </w:t>
            </w:r>
          </w:p>
        </w:tc>
      </w:tr>
      <w:tr w:rsidR="009D471F" w:rsidRPr="009D471F" w14:paraId="1A7CFC14" w14:textId="77777777" w:rsidTr="009D471F">
        <w:trPr>
          <w:trHeight w:val="238"/>
        </w:trPr>
        <w:tc>
          <w:tcPr>
            <w:tcW w:w="2963" w:type="pct"/>
            <w:tcBorders>
              <w:top w:val="nil"/>
              <w:left w:val="nil"/>
              <w:bottom w:val="nil"/>
              <w:right w:val="nil"/>
            </w:tcBorders>
            <w:shd w:val="clear" w:color="auto" w:fill="auto"/>
            <w:noWrap/>
            <w:vAlign w:val="center"/>
            <w:hideMark/>
          </w:tcPr>
          <w:p w14:paraId="3FE96523" w14:textId="77777777" w:rsidR="009D471F" w:rsidRPr="009D471F" w:rsidRDefault="009D471F" w:rsidP="009D471F">
            <w:pPr>
              <w:rPr>
                <w:rFonts w:ascii="Arial" w:hAnsi="Arial" w:cs="Arial"/>
                <w:color w:val="000000"/>
                <w:sz w:val="16"/>
                <w:szCs w:val="16"/>
              </w:rPr>
            </w:pPr>
            <w:r w:rsidRPr="009D471F">
              <w:rPr>
                <w:rFonts w:ascii="Arial" w:hAnsi="Arial" w:cs="Arial"/>
                <w:color w:val="000000"/>
                <w:sz w:val="16"/>
                <w:szCs w:val="16"/>
              </w:rPr>
              <w:t xml:space="preserve">   Caixa e Equivalentes de Caixa</w:t>
            </w:r>
          </w:p>
        </w:tc>
        <w:tc>
          <w:tcPr>
            <w:tcW w:w="679" w:type="pct"/>
            <w:tcBorders>
              <w:top w:val="nil"/>
              <w:left w:val="single" w:sz="4" w:space="0" w:color="3616F6"/>
              <w:bottom w:val="nil"/>
              <w:right w:val="nil"/>
            </w:tcBorders>
            <w:shd w:val="clear" w:color="000000" w:fill="75F6F9"/>
            <w:vAlign w:val="center"/>
            <w:hideMark/>
          </w:tcPr>
          <w:p w14:paraId="77D9B818"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380.712 </w:t>
            </w:r>
          </w:p>
        </w:tc>
        <w:tc>
          <w:tcPr>
            <w:tcW w:w="679" w:type="pct"/>
            <w:tcBorders>
              <w:top w:val="nil"/>
              <w:left w:val="single" w:sz="4" w:space="0" w:color="3616F6"/>
              <w:bottom w:val="nil"/>
              <w:right w:val="single" w:sz="4" w:space="0" w:color="3616F6"/>
            </w:tcBorders>
            <w:shd w:val="clear" w:color="auto" w:fill="auto"/>
            <w:vAlign w:val="center"/>
            <w:hideMark/>
          </w:tcPr>
          <w:p w14:paraId="76785C63"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352.611 </w:t>
            </w:r>
          </w:p>
        </w:tc>
        <w:tc>
          <w:tcPr>
            <w:tcW w:w="679" w:type="pct"/>
            <w:tcBorders>
              <w:top w:val="nil"/>
              <w:left w:val="nil"/>
              <w:bottom w:val="nil"/>
              <w:right w:val="nil"/>
            </w:tcBorders>
            <w:shd w:val="clear" w:color="auto" w:fill="auto"/>
            <w:noWrap/>
            <w:vAlign w:val="center"/>
            <w:hideMark/>
          </w:tcPr>
          <w:p w14:paraId="027D42EC"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272.839 </w:t>
            </w:r>
          </w:p>
        </w:tc>
      </w:tr>
      <w:tr w:rsidR="009D471F" w:rsidRPr="009D471F" w14:paraId="5FE26125" w14:textId="77777777" w:rsidTr="009D471F">
        <w:trPr>
          <w:trHeight w:val="238"/>
        </w:trPr>
        <w:tc>
          <w:tcPr>
            <w:tcW w:w="2963" w:type="pct"/>
            <w:tcBorders>
              <w:top w:val="nil"/>
              <w:left w:val="nil"/>
              <w:bottom w:val="nil"/>
              <w:right w:val="nil"/>
            </w:tcBorders>
            <w:shd w:val="clear" w:color="auto" w:fill="auto"/>
            <w:noWrap/>
            <w:vAlign w:val="center"/>
            <w:hideMark/>
          </w:tcPr>
          <w:p w14:paraId="47DF426A" w14:textId="77777777" w:rsidR="009D471F" w:rsidRPr="009D471F" w:rsidRDefault="009D471F" w:rsidP="009D471F">
            <w:pPr>
              <w:rPr>
                <w:rFonts w:ascii="Arial" w:hAnsi="Arial" w:cs="Arial"/>
                <w:color w:val="000000"/>
                <w:sz w:val="16"/>
                <w:szCs w:val="16"/>
              </w:rPr>
            </w:pPr>
            <w:r w:rsidRPr="009D471F">
              <w:rPr>
                <w:rFonts w:ascii="Arial" w:hAnsi="Arial" w:cs="Arial"/>
                <w:color w:val="000000"/>
                <w:sz w:val="16"/>
                <w:szCs w:val="16"/>
              </w:rPr>
              <w:t xml:space="preserve">   Contas a Receber de Clientes</w:t>
            </w:r>
          </w:p>
        </w:tc>
        <w:tc>
          <w:tcPr>
            <w:tcW w:w="679" w:type="pct"/>
            <w:tcBorders>
              <w:top w:val="nil"/>
              <w:left w:val="single" w:sz="4" w:space="0" w:color="3616F6"/>
              <w:bottom w:val="nil"/>
              <w:right w:val="nil"/>
            </w:tcBorders>
            <w:shd w:val="clear" w:color="000000" w:fill="75F6F9"/>
            <w:vAlign w:val="center"/>
            <w:hideMark/>
          </w:tcPr>
          <w:p w14:paraId="5B03C15C"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176.885 </w:t>
            </w:r>
          </w:p>
        </w:tc>
        <w:tc>
          <w:tcPr>
            <w:tcW w:w="679" w:type="pct"/>
            <w:tcBorders>
              <w:top w:val="nil"/>
              <w:left w:val="single" w:sz="4" w:space="0" w:color="3616F6"/>
              <w:bottom w:val="nil"/>
              <w:right w:val="single" w:sz="4" w:space="0" w:color="3616F6"/>
            </w:tcBorders>
            <w:shd w:val="clear" w:color="auto" w:fill="auto"/>
            <w:vAlign w:val="center"/>
            <w:hideMark/>
          </w:tcPr>
          <w:p w14:paraId="3A1DD2FE"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105.869 </w:t>
            </w:r>
          </w:p>
        </w:tc>
        <w:tc>
          <w:tcPr>
            <w:tcW w:w="679" w:type="pct"/>
            <w:tcBorders>
              <w:top w:val="nil"/>
              <w:left w:val="nil"/>
              <w:bottom w:val="nil"/>
              <w:right w:val="nil"/>
            </w:tcBorders>
            <w:shd w:val="clear" w:color="auto" w:fill="auto"/>
            <w:noWrap/>
            <w:vAlign w:val="center"/>
            <w:hideMark/>
          </w:tcPr>
          <w:p w14:paraId="25343BAF"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86.437 </w:t>
            </w:r>
          </w:p>
        </w:tc>
      </w:tr>
      <w:tr w:rsidR="009D471F" w:rsidRPr="009D471F" w14:paraId="76847EAD" w14:textId="77777777" w:rsidTr="009D471F">
        <w:trPr>
          <w:trHeight w:val="238"/>
        </w:trPr>
        <w:tc>
          <w:tcPr>
            <w:tcW w:w="2963" w:type="pct"/>
            <w:tcBorders>
              <w:top w:val="nil"/>
              <w:left w:val="nil"/>
              <w:bottom w:val="nil"/>
              <w:right w:val="nil"/>
            </w:tcBorders>
            <w:shd w:val="clear" w:color="auto" w:fill="auto"/>
            <w:noWrap/>
            <w:vAlign w:val="center"/>
            <w:hideMark/>
          </w:tcPr>
          <w:p w14:paraId="0AB5A79B" w14:textId="77777777" w:rsidR="009D471F" w:rsidRPr="009D471F" w:rsidRDefault="009D471F" w:rsidP="009D471F">
            <w:pPr>
              <w:rPr>
                <w:rFonts w:ascii="Arial" w:hAnsi="Arial" w:cs="Arial"/>
                <w:color w:val="000000"/>
                <w:sz w:val="16"/>
                <w:szCs w:val="16"/>
              </w:rPr>
            </w:pPr>
            <w:r w:rsidRPr="009D471F">
              <w:rPr>
                <w:rFonts w:ascii="Arial" w:hAnsi="Arial" w:cs="Arial"/>
                <w:color w:val="000000"/>
                <w:sz w:val="16"/>
                <w:szCs w:val="16"/>
              </w:rPr>
              <w:t xml:space="preserve">   Tributos a Compensar/Recuperar</w:t>
            </w:r>
          </w:p>
        </w:tc>
        <w:tc>
          <w:tcPr>
            <w:tcW w:w="679" w:type="pct"/>
            <w:tcBorders>
              <w:top w:val="nil"/>
              <w:left w:val="single" w:sz="4" w:space="0" w:color="3616F6"/>
              <w:bottom w:val="nil"/>
              <w:right w:val="nil"/>
            </w:tcBorders>
            <w:shd w:val="clear" w:color="000000" w:fill="75F6F9"/>
            <w:vAlign w:val="center"/>
            <w:hideMark/>
          </w:tcPr>
          <w:p w14:paraId="75EB8CA5"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177.601 </w:t>
            </w:r>
          </w:p>
        </w:tc>
        <w:tc>
          <w:tcPr>
            <w:tcW w:w="679" w:type="pct"/>
            <w:tcBorders>
              <w:top w:val="nil"/>
              <w:left w:val="single" w:sz="4" w:space="0" w:color="3616F6"/>
              <w:bottom w:val="nil"/>
              <w:right w:val="single" w:sz="4" w:space="0" w:color="3616F6"/>
            </w:tcBorders>
            <w:shd w:val="clear" w:color="auto" w:fill="auto"/>
            <w:vAlign w:val="center"/>
            <w:hideMark/>
          </w:tcPr>
          <w:p w14:paraId="687F7DA4"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169.089 </w:t>
            </w:r>
          </w:p>
        </w:tc>
        <w:tc>
          <w:tcPr>
            <w:tcW w:w="679" w:type="pct"/>
            <w:tcBorders>
              <w:top w:val="nil"/>
              <w:left w:val="nil"/>
              <w:bottom w:val="nil"/>
              <w:right w:val="nil"/>
            </w:tcBorders>
            <w:shd w:val="clear" w:color="auto" w:fill="auto"/>
            <w:noWrap/>
            <w:vAlign w:val="center"/>
            <w:hideMark/>
          </w:tcPr>
          <w:p w14:paraId="7E03E566"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145.659 </w:t>
            </w:r>
          </w:p>
        </w:tc>
      </w:tr>
      <w:tr w:rsidR="009D471F" w:rsidRPr="009D471F" w14:paraId="7AC50686" w14:textId="77777777" w:rsidTr="009D471F">
        <w:trPr>
          <w:trHeight w:val="238"/>
        </w:trPr>
        <w:tc>
          <w:tcPr>
            <w:tcW w:w="2963" w:type="pct"/>
            <w:tcBorders>
              <w:top w:val="nil"/>
              <w:left w:val="nil"/>
              <w:bottom w:val="nil"/>
              <w:right w:val="nil"/>
            </w:tcBorders>
            <w:shd w:val="clear" w:color="auto" w:fill="auto"/>
            <w:noWrap/>
            <w:vAlign w:val="center"/>
            <w:hideMark/>
          </w:tcPr>
          <w:p w14:paraId="53FCA02B" w14:textId="77777777" w:rsidR="009D471F" w:rsidRPr="009D471F" w:rsidRDefault="009D471F" w:rsidP="009D471F">
            <w:pPr>
              <w:rPr>
                <w:rFonts w:ascii="Arial" w:hAnsi="Arial" w:cs="Arial"/>
                <w:color w:val="000000"/>
                <w:sz w:val="16"/>
                <w:szCs w:val="16"/>
              </w:rPr>
            </w:pPr>
            <w:r w:rsidRPr="009D471F">
              <w:rPr>
                <w:rFonts w:ascii="Arial" w:hAnsi="Arial" w:cs="Arial"/>
                <w:color w:val="000000"/>
                <w:sz w:val="16"/>
                <w:szCs w:val="16"/>
              </w:rPr>
              <w:t xml:space="preserve">   Depósitos Judiciais</w:t>
            </w:r>
          </w:p>
        </w:tc>
        <w:tc>
          <w:tcPr>
            <w:tcW w:w="679" w:type="pct"/>
            <w:tcBorders>
              <w:top w:val="nil"/>
              <w:left w:val="single" w:sz="4" w:space="0" w:color="3616F6"/>
              <w:bottom w:val="nil"/>
              <w:right w:val="nil"/>
            </w:tcBorders>
            <w:shd w:val="clear" w:color="000000" w:fill="75F6F9"/>
            <w:vAlign w:val="center"/>
            <w:hideMark/>
          </w:tcPr>
          <w:p w14:paraId="1D996C10"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6.903 </w:t>
            </w:r>
          </w:p>
        </w:tc>
        <w:tc>
          <w:tcPr>
            <w:tcW w:w="679" w:type="pct"/>
            <w:tcBorders>
              <w:top w:val="nil"/>
              <w:left w:val="single" w:sz="4" w:space="0" w:color="3616F6"/>
              <w:bottom w:val="nil"/>
              <w:right w:val="single" w:sz="4" w:space="0" w:color="3616F6"/>
            </w:tcBorders>
            <w:shd w:val="clear" w:color="auto" w:fill="auto"/>
            <w:vAlign w:val="center"/>
            <w:hideMark/>
          </w:tcPr>
          <w:p w14:paraId="21D35E82"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7.114 </w:t>
            </w:r>
          </w:p>
        </w:tc>
        <w:tc>
          <w:tcPr>
            <w:tcW w:w="679" w:type="pct"/>
            <w:tcBorders>
              <w:top w:val="nil"/>
              <w:left w:val="nil"/>
              <w:bottom w:val="nil"/>
              <w:right w:val="nil"/>
            </w:tcBorders>
            <w:shd w:val="clear" w:color="auto" w:fill="auto"/>
            <w:noWrap/>
            <w:vAlign w:val="center"/>
            <w:hideMark/>
          </w:tcPr>
          <w:p w14:paraId="44DD59A6"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8.204 </w:t>
            </w:r>
          </w:p>
        </w:tc>
      </w:tr>
      <w:tr w:rsidR="009D471F" w:rsidRPr="009D471F" w14:paraId="58B2D243" w14:textId="77777777" w:rsidTr="009D471F">
        <w:trPr>
          <w:trHeight w:val="238"/>
        </w:trPr>
        <w:tc>
          <w:tcPr>
            <w:tcW w:w="2963" w:type="pct"/>
            <w:tcBorders>
              <w:top w:val="nil"/>
              <w:left w:val="nil"/>
              <w:bottom w:val="nil"/>
              <w:right w:val="nil"/>
            </w:tcBorders>
            <w:shd w:val="clear" w:color="auto" w:fill="auto"/>
            <w:noWrap/>
            <w:vAlign w:val="bottom"/>
            <w:hideMark/>
          </w:tcPr>
          <w:p w14:paraId="73983EFC" w14:textId="77777777" w:rsidR="009D471F" w:rsidRPr="009D471F" w:rsidRDefault="009D471F" w:rsidP="009D471F">
            <w:pPr>
              <w:rPr>
                <w:rFonts w:ascii="Arial" w:hAnsi="Arial" w:cs="Arial"/>
                <w:color w:val="000000"/>
                <w:sz w:val="16"/>
                <w:szCs w:val="16"/>
              </w:rPr>
            </w:pPr>
            <w:r w:rsidRPr="009D471F">
              <w:rPr>
                <w:rFonts w:ascii="Arial" w:hAnsi="Arial" w:cs="Arial"/>
                <w:color w:val="000000"/>
                <w:sz w:val="16"/>
                <w:szCs w:val="16"/>
              </w:rPr>
              <w:t xml:space="preserve">   Aplicações Financeiras</w:t>
            </w:r>
          </w:p>
        </w:tc>
        <w:tc>
          <w:tcPr>
            <w:tcW w:w="679" w:type="pct"/>
            <w:tcBorders>
              <w:top w:val="nil"/>
              <w:left w:val="single" w:sz="4" w:space="0" w:color="3616F6"/>
              <w:bottom w:val="nil"/>
              <w:right w:val="nil"/>
            </w:tcBorders>
            <w:shd w:val="clear" w:color="000000" w:fill="75F6F9"/>
            <w:vAlign w:val="center"/>
            <w:hideMark/>
          </w:tcPr>
          <w:p w14:paraId="32B53093"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822.352 </w:t>
            </w:r>
          </w:p>
        </w:tc>
        <w:tc>
          <w:tcPr>
            <w:tcW w:w="679" w:type="pct"/>
            <w:tcBorders>
              <w:top w:val="nil"/>
              <w:left w:val="single" w:sz="4" w:space="0" w:color="3616F6"/>
              <w:bottom w:val="nil"/>
              <w:right w:val="single" w:sz="4" w:space="0" w:color="3616F6"/>
            </w:tcBorders>
            <w:shd w:val="clear" w:color="auto" w:fill="auto"/>
            <w:vAlign w:val="center"/>
            <w:hideMark/>
          </w:tcPr>
          <w:p w14:paraId="6C1547F3"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822.352 </w:t>
            </w:r>
          </w:p>
        </w:tc>
        <w:tc>
          <w:tcPr>
            <w:tcW w:w="679" w:type="pct"/>
            <w:tcBorders>
              <w:top w:val="nil"/>
              <w:left w:val="nil"/>
              <w:bottom w:val="nil"/>
              <w:right w:val="nil"/>
            </w:tcBorders>
            <w:shd w:val="clear" w:color="auto" w:fill="auto"/>
            <w:noWrap/>
            <w:vAlign w:val="center"/>
            <w:hideMark/>
          </w:tcPr>
          <w:p w14:paraId="0776193C"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822.352 </w:t>
            </w:r>
          </w:p>
        </w:tc>
      </w:tr>
      <w:tr w:rsidR="009D471F" w:rsidRPr="009D471F" w14:paraId="0DF6BCEB" w14:textId="77777777" w:rsidTr="009D471F">
        <w:trPr>
          <w:trHeight w:val="238"/>
        </w:trPr>
        <w:tc>
          <w:tcPr>
            <w:tcW w:w="2963" w:type="pct"/>
            <w:tcBorders>
              <w:top w:val="nil"/>
              <w:left w:val="nil"/>
              <w:bottom w:val="nil"/>
              <w:right w:val="nil"/>
            </w:tcBorders>
            <w:shd w:val="clear" w:color="auto" w:fill="auto"/>
            <w:noWrap/>
            <w:vAlign w:val="center"/>
            <w:hideMark/>
          </w:tcPr>
          <w:p w14:paraId="5F392868" w14:textId="77777777" w:rsidR="009D471F" w:rsidRPr="009D471F" w:rsidRDefault="009D471F" w:rsidP="009D471F">
            <w:pPr>
              <w:ind w:firstLineChars="100" w:firstLine="160"/>
              <w:rPr>
                <w:rFonts w:ascii="Arial" w:hAnsi="Arial" w:cs="Arial"/>
                <w:color w:val="000000"/>
                <w:sz w:val="16"/>
                <w:szCs w:val="16"/>
              </w:rPr>
            </w:pPr>
            <w:r w:rsidRPr="009D471F">
              <w:rPr>
                <w:rFonts w:ascii="Arial" w:hAnsi="Arial" w:cs="Arial"/>
                <w:color w:val="000000"/>
                <w:sz w:val="16"/>
                <w:szCs w:val="16"/>
              </w:rPr>
              <w:t>Superávit - Previdência Privada</w:t>
            </w:r>
          </w:p>
        </w:tc>
        <w:tc>
          <w:tcPr>
            <w:tcW w:w="679" w:type="pct"/>
            <w:tcBorders>
              <w:top w:val="nil"/>
              <w:left w:val="single" w:sz="4" w:space="0" w:color="3616F6"/>
              <w:bottom w:val="nil"/>
              <w:right w:val="nil"/>
            </w:tcBorders>
            <w:shd w:val="clear" w:color="000000" w:fill="75F6F9"/>
            <w:vAlign w:val="center"/>
            <w:hideMark/>
          </w:tcPr>
          <w:p w14:paraId="2ED01658"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12.270 </w:t>
            </w:r>
          </w:p>
        </w:tc>
        <w:tc>
          <w:tcPr>
            <w:tcW w:w="679" w:type="pct"/>
            <w:tcBorders>
              <w:top w:val="nil"/>
              <w:left w:val="single" w:sz="4" w:space="0" w:color="3616F6"/>
              <w:bottom w:val="nil"/>
              <w:right w:val="single" w:sz="4" w:space="0" w:color="3616F6"/>
            </w:tcBorders>
            <w:shd w:val="clear" w:color="auto" w:fill="auto"/>
            <w:vAlign w:val="center"/>
            <w:hideMark/>
          </w:tcPr>
          <w:p w14:paraId="7FF5EB68"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      </w:t>
            </w:r>
          </w:p>
        </w:tc>
        <w:tc>
          <w:tcPr>
            <w:tcW w:w="679" w:type="pct"/>
            <w:tcBorders>
              <w:top w:val="nil"/>
              <w:left w:val="nil"/>
              <w:bottom w:val="nil"/>
              <w:right w:val="nil"/>
            </w:tcBorders>
            <w:shd w:val="clear" w:color="auto" w:fill="auto"/>
            <w:noWrap/>
            <w:vAlign w:val="center"/>
            <w:hideMark/>
          </w:tcPr>
          <w:p w14:paraId="1854F2E3"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82.966 </w:t>
            </w:r>
          </w:p>
        </w:tc>
      </w:tr>
      <w:tr w:rsidR="009D471F" w:rsidRPr="009D471F" w14:paraId="7C38F36F" w14:textId="77777777" w:rsidTr="009D471F">
        <w:trPr>
          <w:trHeight w:val="238"/>
        </w:trPr>
        <w:tc>
          <w:tcPr>
            <w:tcW w:w="2963" w:type="pct"/>
            <w:tcBorders>
              <w:top w:val="nil"/>
              <w:left w:val="nil"/>
              <w:bottom w:val="nil"/>
              <w:right w:val="nil"/>
            </w:tcBorders>
            <w:shd w:val="clear" w:color="auto" w:fill="auto"/>
            <w:noWrap/>
            <w:vAlign w:val="center"/>
            <w:hideMark/>
          </w:tcPr>
          <w:p w14:paraId="4DBA3DAA" w14:textId="77777777" w:rsidR="009D471F" w:rsidRPr="009D471F" w:rsidRDefault="009D471F" w:rsidP="009D471F">
            <w:pPr>
              <w:rPr>
                <w:rFonts w:ascii="Arial" w:hAnsi="Arial" w:cs="Arial"/>
                <w:color w:val="000000"/>
                <w:sz w:val="16"/>
                <w:szCs w:val="16"/>
              </w:rPr>
            </w:pPr>
            <w:r w:rsidRPr="009D471F">
              <w:rPr>
                <w:rFonts w:ascii="Arial" w:hAnsi="Arial" w:cs="Arial"/>
                <w:color w:val="000000"/>
                <w:sz w:val="16"/>
                <w:szCs w:val="16"/>
              </w:rPr>
              <w:t xml:space="preserve">   Valores a Receber de Colaboradores Cedidos</w:t>
            </w:r>
          </w:p>
        </w:tc>
        <w:tc>
          <w:tcPr>
            <w:tcW w:w="679" w:type="pct"/>
            <w:tcBorders>
              <w:top w:val="nil"/>
              <w:left w:val="single" w:sz="4" w:space="0" w:color="3616F6"/>
              <w:bottom w:val="nil"/>
              <w:right w:val="nil"/>
            </w:tcBorders>
            <w:shd w:val="clear" w:color="000000" w:fill="75F6F9"/>
            <w:vAlign w:val="center"/>
            <w:hideMark/>
          </w:tcPr>
          <w:p w14:paraId="7CDC88BB"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1.945 </w:t>
            </w:r>
          </w:p>
        </w:tc>
        <w:tc>
          <w:tcPr>
            <w:tcW w:w="679" w:type="pct"/>
            <w:tcBorders>
              <w:top w:val="nil"/>
              <w:left w:val="single" w:sz="4" w:space="0" w:color="3616F6"/>
              <w:bottom w:val="nil"/>
              <w:right w:val="single" w:sz="4" w:space="0" w:color="3616F6"/>
            </w:tcBorders>
            <w:shd w:val="clear" w:color="auto" w:fill="auto"/>
            <w:vAlign w:val="center"/>
            <w:hideMark/>
          </w:tcPr>
          <w:p w14:paraId="3376764E"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1.945 </w:t>
            </w:r>
          </w:p>
        </w:tc>
        <w:tc>
          <w:tcPr>
            <w:tcW w:w="679" w:type="pct"/>
            <w:tcBorders>
              <w:top w:val="nil"/>
              <w:left w:val="nil"/>
              <w:bottom w:val="nil"/>
              <w:right w:val="nil"/>
            </w:tcBorders>
            <w:shd w:val="clear" w:color="auto" w:fill="auto"/>
            <w:noWrap/>
            <w:vAlign w:val="center"/>
            <w:hideMark/>
          </w:tcPr>
          <w:p w14:paraId="62A5584A"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1.945 </w:t>
            </w:r>
          </w:p>
        </w:tc>
      </w:tr>
      <w:tr w:rsidR="009D471F" w:rsidRPr="009D471F" w14:paraId="441CF419" w14:textId="77777777" w:rsidTr="009D471F">
        <w:trPr>
          <w:trHeight w:val="238"/>
        </w:trPr>
        <w:tc>
          <w:tcPr>
            <w:tcW w:w="2963" w:type="pct"/>
            <w:tcBorders>
              <w:top w:val="nil"/>
              <w:left w:val="nil"/>
              <w:bottom w:val="nil"/>
              <w:right w:val="nil"/>
            </w:tcBorders>
            <w:shd w:val="clear" w:color="auto" w:fill="auto"/>
            <w:noWrap/>
            <w:vAlign w:val="center"/>
            <w:hideMark/>
          </w:tcPr>
          <w:p w14:paraId="2FDFE063" w14:textId="77777777" w:rsidR="009D471F" w:rsidRPr="009D471F" w:rsidRDefault="009D471F" w:rsidP="009D471F">
            <w:pPr>
              <w:rPr>
                <w:rFonts w:ascii="Arial" w:hAnsi="Arial" w:cs="Arial"/>
                <w:color w:val="000000"/>
                <w:sz w:val="16"/>
                <w:szCs w:val="16"/>
              </w:rPr>
            </w:pPr>
            <w:r w:rsidRPr="009D471F">
              <w:rPr>
                <w:rFonts w:ascii="Arial" w:hAnsi="Arial" w:cs="Arial"/>
                <w:color w:val="000000"/>
                <w:sz w:val="16"/>
                <w:szCs w:val="16"/>
              </w:rPr>
              <w:t xml:space="preserve">   Outros Ativos Realizáveis</w:t>
            </w:r>
          </w:p>
        </w:tc>
        <w:tc>
          <w:tcPr>
            <w:tcW w:w="679" w:type="pct"/>
            <w:tcBorders>
              <w:top w:val="nil"/>
              <w:left w:val="single" w:sz="4" w:space="0" w:color="3616F6"/>
              <w:bottom w:val="nil"/>
              <w:right w:val="nil"/>
            </w:tcBorders>
            <w:shd w:val="clear" w:color="000000" w:fill="75F6F9"/>
            <w:vAlign w:val="center"/>
            <w:hideMark/>
          </w:tcPr>
          <w:p w14:paraId="3AB00191"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28.681 </w:t>
            </w:r>
          </w:p>
        </w:tc>
        <w:tc>
          <w:tcPr>
            <w:tcW w:w="679" w:type="pct"/>
            <w:tcBorders>
              <w:top w:val="nil"/>
              <w:left w:val="single" w:sz="4" w:space="0" w:color="3616F6"/>
              <w:bottom w:val="nil"/>
              <w:right w:val="single" w:sz="4" w:space="0" w:color="3616F6"/>
            </w:tcBorders>
            <w:shd w:val="clear" w:color="auto" w:fill="auto"/>
            <w:vAlign w:val="center"/>
            <w:hideMark/>
          </w:tcPr>
          <w:p w14:paraId="0D38FC15"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69.730 </w:t>
            </w:r>
          </w:p>
        </w:tc>
        <w:tc>
          <w:tcPr>
            <w:tcW w:w="679" w:type="pct"/>
            <w:tcBorders>
              <w:top w:val="nil"/>
              <w:left w:val="nil"/>
              <w:bottom w:val="nil"/>
              <w:right w:val="nil"/>
            </w:tcBorders>
            <w:shd w:val="clear" w:color="auto" w:fill="auto"/>
            <w:noWrap/>
            <w:vAlign w:val="center"/>
            <w:hideMark/>
          </w:tcPr>
          <w:p w14:paraId="5E2B7463"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36.659 </w:t>
            </w:r>
          </w:p>
        </w:tc>
      </w:tr>
      <w:tr w:rsidR="009D471F" w:rsidRPr="009D471F" w14:paraId="3FC5F78B" w14:textId="77777777" w:rsidTr="009D471F">
        <w:trPr>
          <w:trHeight w:val="238"/>
        </w:trPr>
        <w:tc>
          <w:tcPr>
            <w:tcW w:w="2963" w:type="pct"/>
            <w:tcBorders>
              <w:top w:val="single" w:sz="4" w:space="0" w:color="3616F6"/>
              <w:left w:val="nil"/>
              <w:bottom w:val="single" w:sz="4" w:space="0" w:color="3616F6"/>
              <w:right w:val="nil"/>
            </w:tcBorders>
            <w:shd w:val="clear" w:color="auto" w:fill="auto"/>
            <w:noWrap/>
            <w:vAlign w:val="center"/>
            <w:hideMark/>
          </w:tcPr>
          <w:p w14:paraId="25CD3FC5" w14:textId="77777777" w:rsidR="009D471F" w:rsidRPr="009D471F" w:rsidRDefault="009D471F" w:rsidP="009D471F">
            <w:pPr>
              <w:rPr>
                <w:rFonts w:ascii="Arial" w:hAnsi="Arial" w:cs="Arial"/>
                <w:b/>
                <w:bCs/>
                <w:color w:val="000000"/>
                <w:sz w:val="16"/>
                <w:szCs w:val="16"/>
              </w:rPr>
            </w:pPr>
            <w:r w:rsidRPr="009D471F">
              <w:rPr>
                <w:rFonts w:ascii="Arial" w:hAnsi="Arial" w:cs="Arial"/>
                <w:b/>
                <w:bCs/>
                <w:color w:val="000000"/>
                <w:sz w:val="16"/>
                <w:szCs w:val="16"/>
              </w:rPr>
              <w:t>Não Circulante</w:t>
            </w:r>
          </w:p>
        </w:tc>
        <w:tc>
          <w:tcPr>
            <w:tcW w:w="679" w:type="pct"/>
            <w:tcBorders>
              <w:top w:val="single" w:sz="4" w:space="0" w:color="3616F6"/>
              <w:left w:val="single" w:sz="4" w:space="0" w:color="3616F6"/>
              <w:bottom w:val="single" w:sz="4" w:space="0" w:color="3616F6"/>
              <w:right w:val="nil"/>
            </w:tcBorders>
            <w:shd w:val="clear" w:color="000000" w:fill="75F6F9"/>
            <w:vAlign w:val="center"/>
            <w:hideMark/>
          </w:tcPr>
          <w:p w14:paraId="4E14367E" w14:textId="77777777" w:rsidR="009D471F" w:rsidRPr="009D471F" w:rsidRDefault="009D471F" w:rsidP="00FA151E">
            <w:pPr>
              <w:jc w:val="right"/>
              <w:rPr>
                <w:rFonts w:ascii="Arial" w:hAnsi="Arial" w:cs="Arial"/>
                <w:b/>
                <w:bCs/>
                <w:color w:val="000000"/>
                <w:sz w:val="16"/>
                <w:szCs w:val="16"/>
              </w:rPr>
            </w:pPr>
            <w:r w:rsidRPr="009D471F">
              <w:rPr>
                <w:rFonts w:ascii="Arial" w:hAnsi="Arial" w:cs="Arial"/>
                <w:b/>
                <w:bCs/>
                <w:color w:val="000000"/>
                <w:sz w:val="16"/>
                <w:szCs w:val="16"/>
              </w:rPr>
              <w:t xml:space="preserve">   2.396.238 </w:t>
            </w:r>
          </w:p>
        </w:tc>
        <w:tc>
          <w:tcPr>
            <w:tcW w:w="679" w:type="pct"/>
            <w:tcBorders>
              <w:top w:val="single" w:sz="4" w:space="0" w:color="3616F6"/>
              <w:left w:val="single" w:sz="4" w:space="0" w:color="3616F6"/>
              <w:bottom w:val="single" w:sz="4" w:space="0" w:color="3616F6"/>
              <w:right w:val="single" w:sz="4" w:space="0" w:color="3616F6"/>
            </w:tcBorders>
            <w:shd w:val="clear" w:color="auto" w:fill="auto"/>
            <w:noWrap/>
            <w:vAlign w:val="center"/>
            <w:hideMark/>
          </w:tcPr>
          <w:p w14:paraId="787B5603" w14:textId="77777777" w:rsidR="009D471F" w:rsidRPr="009D471F" w:rsidRDefault="009D471F" w:rsidP="00FA151E">
            <w:pPr>
              <w:jc w:val="right"/>
              <w:rPr>
                <w:rFonts w:ascii="Arial" w:hAnsi="Arial" w:cs="Arial"/>
                <w:b/>
                <w:bCs/>
                <w:color w:val="000000"/>
                <w:sz w:val="16"/>
                <w:szCs w:val="16"/>
              </w:rPr>
            </w:pPr>
            <w:r w:rsidRPr="009D471F">
              <w:rPr>
                <w:rFonts w:ascii="Arial" w:hAnsi="Arial" w:cs="Arial"/>
                <w:b/>
                <w:bCs/>
                <w:color w:val="000000"/>
                <w:sz w:val="16"/>
                <w:szCs w:val="16"/>
              </w:rPr>
              <w:t xml:space="preserve">   2.506.701 </w:t>
            </w:r>
          </w:p>
        </w:tc>
        <w:tc>
          <w:tcPr>
            <w:tcW w:w="679" w:type="pct"/>
            <w:tcBorders>
              <w:top w:val="single" w:sz="4" w:space="0" w:color="3616F6"/>
              <w:left w:val="nil"/>
              <w:bottom w:val="single" w:sz="4" w:space="0" w:color="3616F6"/>
              <w:right w:val="nil"/>
            </w:tcBorders>
            <w:shd w:val="clear" w:color="auto" w:fill="auto"/>
            <w:noWrap/>
            <w:vAlign w:val="center"/>
            <w:hideMark/>
          </w:tcPr>
          <w:p w14:paraId="2E9FB3EB" w14:textId="77777777" w:rsidR="009D471F" w:rsidRPr="009D471F" w:rsidRDefault="009D471F" w:rsidP="00FA151E">
            <w:pPr>
              <w:jc w:val="right"/>
              <w:rPr>
                <w:rFonts w:ascii="Arial" w:hAnsi="Arial" w:cs="Arial"/>
                <w:b/>
                <w:bCs/>
                <w:color w:val="000000"/>
                <w:sz w:val="16"/>
                <w:szCs w:val="16"/>
              </w:rPr>
            </w:pPr>
            <w:r w:rsidRPr="009D471F">
              <w:rPr>
                <w:rFonts w:ascii="Arial" w:hAnsi="Arial" w:cs="Arial"/>
                <w:b/>
                <w:bCs/>
                <w:color w:val="000000"/>
                <w:sz w:val="16"/>
                <w:szCs w:val="16"/>
              </w:rPr>
              <w:t xml:space="preserve">   2.641.993 </w:t>
            </w:r>
          </w:p>
        </w:tc>
      </w:tr>
      <w:tr w:rsidR="009D471F" w:rsidRPr="009D471F" w14:paraId="3E1213CA" w14:textId="77777777" w:rsidTr="009D471F">
        <w:trPr>
          <w:trHeight w:val="238"/>
        </w:trPr>
        <w:tc>
          <w:tcPr>
            <w:tcW w:w="2963" w:type="pct"/>
            <w:tcBorders>
              <w:top w:val="nil"/>
              <w:left w:val="nil"/>
              <w:bottom w:val="nil"/>
              <w:right w:val="nil"/>
            </w:tcBorders>
            <w:shd w:val="clear" w:color="auto" w:fill="auto"/>
            <w:noWrap/>
            <w:vAlign w:val="center"/>
            <w:hideMark/>
          </w:tcPr>
          <w:p w14:paraId="28B659AD" w14:textId="77777777" w:rsidR="009D471F" w:rsidRPr="009D471F" w:rsidRDefault="009D471F" w:rsidP="009D471F">
            <w:pPr>
              <w:rPr>
                <w:rFonts w:ascii="Arial" w:hAnsi="Arial" w:cs="Arial"/>
                <w:color w:val="000000"/>
                <w:sz w:val="16"/>
                <w:szCs w:val="16"/>
              </w:rPr>
            </w:pPr>
            <w:r w:rsidRPr="009D471F">
              <w:rPr>
                <w:rFonts w:ascii="Arial" w:hAnsi="Arial" w:cs="Arial"/>
                <w:color w:val="000000"/>
                <w:sz w:val="16"/>
                <w:szCs w:val="16"/>
              </w:rPr>
              <w:t xml:space="preserve">   Aplicações Financeiras</w:t>
            </w:r>
          </w:p>
        </w:tc>
        <w:tc>
          <w:tcPr>
            <w:tcW w:w="679" w:type="pct"/>
            <w:tcBorders>
              <w:top w:val="nil"/>
              <w:left w:val="single" w:sz="4" w:space="0" w:color="3616F6"/>
              <w:bottom w:val="nil"/>
              <w:right w:val="nil"/>
            </w:tcBorders>
            <w:shd w:val="clear" w:color="000000" w:fill="75F6F9"/>
            <w:vAlign w:val="center"/>
            <w:hideMark/>
          </w:tcPr>
          <w:p w14:paraId="769B14F1"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80.682 </w:t>
            </w:r>
          </w:p>
        </w:tc>
        <w:tc>
          <w:tcPr>
            <w:tcW w:w="679" w:type="pct"/>
            <w:tcBorders>
              <w:top w:val="nil"/>
              <w:left w:val="single" w:sz="4" w:space="0" w:color="3616F6"/>
              <w:bottom w:val="nil"/>
              <w:right w:val="single" w:sz="4" w:space="0" w:color="3616F6"/>
            </w:tcBorders>
            <w:shd w:val="clear" w:color="auto" w:fill="auto"/>
            <w:vAlign w:val="center"/>
            <w:hideMark/>
          </w:tcPr>
          <w:p w14:paraId="367F4C40"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72.479 </w:t>
            </w:r>
          </w:p>
        </w:tc>
        <w:tc>
          <w:tcPr>
            <w:tcW w:w="679" w:type="pct"/>
            <w:tcBorders>
              <w:top w:val="nil"/>
              <w:left w:val="nil"/>
              <w:bottom w:val="nil"/>
              <w:right w:val="nil"/>
            </w:tcBorders>
            <w:shd w:val="clear" w:color="auto" w:fill="auto"/>
            <w:noWrap/>
            <w:vAlign w:val="center"/>
            <w:hideMark/>
          </w:tcPr>
          <w:p w14:paraId="4C9CFFE7"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66.459 </w:t>
            </w:r>
          </w:p>
        </w:tc>
      </w:tr>
      <w:tr w:rsidR="009D471F" w:rsidRPr="009D471F" w14:paraId="447AE44F" w14:textId="77777777" w:rsidTr="009D471F">
        <w:trPr>
          <w:trHeight w:val="238"/>
        </w:trPr>
        <w:tc>
          <w:tcPr>
            <w:tcW w:w="2963" w:type="pct"/>
            <w:tcBorders>
              <w:top w:val="nil"/>
              <w:left w:val="nil"/>
              <w:bottom w:val="nil"/>
              <w:right w:val="nil"/>
            </w:tcBorders>
            <w:shd w:val="clear" w:color="auto" w:fill="auto"/>
            <w:noWrap/>
            <w:vAlign w:val="center"/>
            <w:hideMark/>
          </w:tcPr>
          <w:p w14:paraId="568E022D" w14:textId="77777777" w:rsidR="009D471F" w:rsidRPr="009D471F" w:rsidRDefault="009D471F" w:rsidP="009D471F">
            <w:pPr>
              <w:rPr>
                <w:rFonts w:ascii="Arial" w:hAnsi="Arial" w:cs="Arial"/>
                <w:color w:val="000000"/>
                <w:sz w:val="16"/>
                <w:szCs w:val="16"/>
              </w:rPr>
            </w:pPr>
            <w:r w:rsidRPr="009D471F">
              <w:rPr>
                <w:rFonts w:ascii="Arial" w:hAnsi="Arial" w:cs="Arial"/>
                <w:color w:val="000000"/>
                <w:sz w:val="16"/>
                <w:szCs w:val="16"/>
              </w:rPr>
              <w:t xml:space="preserve">   Tributos a Compensar/Recuperar</w:t>
            </w:r>
          </w:p>
        </w:tc>
        <w:tc>
          <w:tcPr>
            <w:tcW w:w="679" w:type="pct"/>
            <w:tcBorders>
              <w:top w:val="nil"/>
              <w:left w:val="single" w:sz="4" w:space="0" w:color="3616F6"/>
              <w:bottom w:val="nil"/>
              <w:right w:val="nil"/>
            </w:tcBorders>
            <w:shd w:val="clear" w:color="000000" w:fill="75F6F9"/>
            <w:vAlign w:val="center"/>
            <w:hideMark/>
          </w:tcPr>
          <w:p w14:paraId="20F6515D"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11.634 </w:t>
            </w:r>
          </w:p>
        </w:tc>
        <w:tc>
          <w:tcPr>
            <w:tcW w:w="679" w:type="pct"/>
            <w:tcBorders>
              <w:top w:val="nil"/>
              <w:left w:val="single" w:sz="4" w:space="0" w:color="3616F6"/>
              <w:bottom w:val="nil"/>
              <w:right w:val="single" w:sz="4" w:space="0" w:color="3616F6"/>
            </w:tcBorders>
            <w:shd w:val="clear" w:color="auto" w:fill="auto"/>
            <w:vAlign w:val="center"/>
            <w:hideMark/>
          </w:tcPr>
          <w:p w14:paraId="249C2E89"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9.225 </w:t>
            </w:r>
          </w:p>
        </w:tc>
        <w:tc>
          <w:tcPr>
            <w:tcW w:w="679" w:type="pct"/>
            <w:tcBorders>
              <w:top w:val="nil"/>
              <w:left w:val="nil"/>
              <w:bottom w:val="nil"/>
              <w:right w:val="nil"/>
            </w:tcBorders>
            <w:shd w:val="clear" w:color="auto" w:fill="auto"/>
            <w:noWrap/>
            <w:vAlign w:val="center"/>
            <w:hideMark/>
          </w:tcPr>
          <w:p w14:paraId="16B1F7C4"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4.379 </w:t>
            </w:r>
          </w:p>
        </w:tc>
      </w:tr>
      <w:tr w:rsidR="009D471F" w:rsidRPr="009D471F" w14:paraId="54FF14D6" w14:textId="77777777" w:rsidTr="009D471F">
        <w:trPr>
          <w:trHeight w:val="238"/>
        </w:trPr>
        <w:tc>
          <w:tcPr>
            <w:tcW w:w="2963" w:type="pct"/>
            <w:tcBorders>
              <w:top w:val="nil"/>
              <w:left w:val="nil"/>
              <w:bottom w:val="nil"/>
              <w:right w:val="nil"/>
            </w:tcBorders>
            <w:shd w:val="clear" w:color="auto" w:fill="auto"/>
            <w:noWrap/>
            <w:vAlign w:val="center"/>
            <w:hideMark/>
          </w:tcPr>
          <w:p w14:paraId="399576D4" w14:textId="77777777" w:rsidR="009D471F" w:rsidRPr="009D471F" w:rsidRDefault="009D471F" w:rsidP="009D471F">
            <w:pPr>
              <w:rPr>
                <w:rFonts w:ascii="Arial" w:hAnsi="Arial" w:cs="Arial"/>
                <w:color w:val="000000"/>
                <w:sz w:val="16"/>
                <w:szCs w:val="16"/>
              </w:rPr>
            </w:pPr>
            <w:r w:rsidRPr="009D471F">
              <w:rPr>
                <w:rFonts w:ascii="Arial" w:hAnsi="Arial" w:cs="Arial"/>
                <w:color w:val="000000"/>
                <w:sz w:val="16"/>
                <w:szCs w:val="16"/>
              </w:rPr>
              <w:t xml:space="preserve">   Dividendos a Receber</w:t>
            </w:r>
          </w:p>
        </w:tc>
        <w:tc>
          <w:tcPr>
            <w:tcW w:w="679" w:type="pct"/>
            <w:tcBorders>
              <w:top w:val="nil"/>
              <w:left w:val="single" w:sz="4" w:space="0" w:color="3616F6"/>
              <w:bottom w:val="nil"/>
              <w:right w:val="nil"/>
            </w:tcBorders>
            <w:shd w:val="clear" w:color="000000" w:fill="75F6F9"/>
            <w:vAlign w:val="center"/>
            <w:hideMark/>
          </w:tcPr>
          <w:p w14:paraId="35FC6B79"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5.456 </w:t>
            </w:r>
          </w:p>
        </w:tc>
        <w:tc>
          <w:tcPr>
            <w:tcW w:w="679" w:type="pct"/>
            <w:tcBorders>
              <w:top w:val="nil"/>
              <w:left w:val="single" w:sz="4" w:space="0" w:color="3616F6"/>
              <w:bottom w:val="nil"/>
              <w:right w:val="single" w:sz="4" w:space="0" w:color="3616F6"/>
            </w:tcBorders>
            <w:shd w:val="clear" w:color="auto" w:fill="auto"/>
            <w:vAlign w:val="center"/>
            <w:hideMark/>
          </w:tcPr>
          <w:p w14:paraId="2FB3CD3C"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5.456 </w:t>
            </w:r>
          </w:p>
        </w:tc>
        <w:tc>
          <w:tcPr>
            <w:tcW w:w="679" w:type="pct"/>
            <w:tcBorders>
              <w:top w:val="nil"/>
              <w:left w:val="nil"/>
              <w:bottom w:val="nil"/>
              <w:right w:val="nil"/>
            </w:tcBorders>
            <w:shd w:val="clear" w:color="auto" w:fill="auto"/>
            <w:noWrap/>
            <w:vAlign w:val="center"/>
            <w:hideMark/>
          </w:tcPr>
          <w:p w14:paraId="1FD54D31"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5.456 </w:t>
            </w:r>
          </w:p>
        </w:tc>
      </w:tr>
      <w:tr w:rsidR="009D471F" w:rsidRPr="009D471F" w14:paraId="4420D10F" w14:textId="77777777" w:rsidTr="009D471F">
        <w:trPr>
          <w:trHeight w:val="238"/>
        </w:trPr>
        <w:tc>
          <w:tcPr>
            <w:tcW w:w="2963" w:type="pct"/>
            <w:tcBorders>
              <w:top w:val="nil"/>
              <w:left w:val="nil"/>
              <w:bottom w:val="nil"/>
              <w:right w:val="nil"/>
            </w:tcBorders>
            <w:shd w:val="clear" w:color="auto" w:fill="auto"/>
            <w:noWrap/>
            <w:vAlign w:val="center"/>
            <w:hideMark/>
          </w:tcPr>
          <w:p w14:paraId="58CF2CE2" w14:textId="77777777" w:rsidR="009D471F" w:rsidRPr="009D471F" w:rsidRDefault="009D471F" w:rsidP="009D471F">
            <w:pPr>
              <w:rPr>
                <w:rFonts w:ascii="Arial" w:hAnsi="Arial" w:cs="Arial"/>
                <w:color w:val="000000"/>
                <w:sz w:val="16"/>
                <w:szCs w:val="16"/>
              </w:rPr>
            </w:pPr>
            <w:r w:rsidRPr="009D471F">
              <w:rPr>
                <w:rFonts w:ascii="Arial" w:hAnsi="Arial" w:cs="Arial"/>
                <w:color w:val="000000"/>
                <w:sz w:val="16"/>
                <w:szCs w:val="16"/>
              </w:rPr>
              <w:t xml:space="preserve">   Depósitos Judiciais</w:t>
            </w:r>
          </w:p>
        </w:tc>
        <w:tc>
          <w:tcPr>
            <w:tcW w:w="679" w:type="pct"/>
            <w:tcBorders>
              <w:top w:val="nil"/>
              <w:left w:val="single" w:sz="4" w:space="0" w:color="3616F6"/>
              <w:bottom w:val="nil"/>
              <w:right w:val="nil"/>
            </w:tcBorders>
            <w:shd w:val="clear" w:color="000000" w:fill="75F6F9"/>
            <w:vAlign w:val="center"/>
            <w:hideMark/>
          </w:tcPr>
          <w:p w14:paraId="1EF9BD75"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45.542 </w:t>
            </w:r>
          </w:p>
        </w:tc>
        <w:tc>
          <w:tcPr>
            <w:tcW w:w="679" w:type="pct"/>
            <w:tcBorders>
              <w:top w:val="nil"/>
              <w:left w:val="single" w:sz="4" w:space="0" w:color="3616F6"/>
              <w:bottom w:val="nil"/>
              <w:right w:val="single" w:sz="4" w:space="0" w:color="3616F6"/>
            </w:tcBorders>
            <w:shd w:val="clear" w:color="auto" w:fill="auto"/>
            <w:vAlign w:val="center"/>
            <w:hideMark/>
          </w:tcPr>
          <w:p w14:paraId="6DE605CC"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41.311 </w:t>
            </w:r>
          </w:p>
        </w:tc>
        <w:tc>
          <w:tcPr>
            <w:tcW w:w="679" w:type="pct"/>
            <w:tcBorders>
              <w:top w:val="nil"/>
              <w:left w:val="nil"/>
              <w:bottom w:val="nil"/>
              <w:right w:val="nil"/>
            </w:tcBorders>
            <w:shd w:val="clear" w:color="auto" w:fill="auto"/>
            <w:noWrap/>
            <w:vAlign w:val="center"/>
            <w:hideMark/>
          </w:tcPr>
          <w:p w14:paraId="2C794A36"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37.845 </w:t>
            </w:r>
          </w:p>
        </w:tc>
      </w:tr>
      <w:tr w:rsidR="009D471F" w:rsidRPr="009D471F" w14:paraId="6CC74750" w14:textId="77777777" w:rsidTr="009D471F">
        <w:trPr>
          <w:trHeight w:val="238"/>
        </w:trPr>
        <w:tc>
          <w:tcPr>
            <w:tcW w:w="2963" w:type="pct"/>
            <w:tcBorders>
              <w:top w:val="nil"/>
              <w:left w:val="nil"/>
              <w:bottom w:val="nil"/>
              <w:right w:val="nil"/>
            </w:tcBorders>
            <w:shd w:val="clear" w:color="auto" w:fill="auto"/>
            <w:noWrap/>
            <w:vAlign w:val="center"/>
            <w:hideMark/>
          </w:tcPr>
          <w:p w14:paraId="3A010551" w14:textId="77777777" w:rsidR="009D471F" w:rsidRPr="009D471F" w:rsidRDefault="009D471F" w:rsidP="009D471F">
            <w:pPr>
              <w:rPr>
                <w:rFonts w:ascii="Arial" w:hAnsi="Arial" w:cs="Arial"/>
                <w:color w:val="000000"/>
                <w:sz w:val="16"/>
                <w:szCs w:val="16"/>
              </w:rPr>
            </w:pPr>
            <w:r w:rsidRPr="009D471F">
              <w:rPr>
                <w:rFonts w:ascii="Arial" w:hAnsi="Arial" w:cs="Arial"/>
                <w:color w:val="000000"/>
                <w:sz w:val="16"/>
                <w:szCs w:val="16"/>
              </w:rPr>
              <w:t xml:space="preserve">   Outros Ativos Realizáveis</w:t>
            </w:r>
          </w:p>
        </w:tc>
        <w:tc>
          <w:tcPr>
            <w:tcW w:w="679" w:type="pct"/>
            <w:tcBorders>
              <w:top w:val="nil"/>
              <w:left w:val="single" w:sz="4" w:space="0" w:color="3616F6"/>
              <w:bottom w:val="nil"/>
              <w:right w:val="nil"/>
            </w:tcBorders>
            <w:shd w:val="clear" w:color="000000" w:fill="75F6F9"/>
            <w:vAlign w:val="center"/>
            <w:hideMark/>
          </w:tcPr>
          <w:p w14:paraId="5435B83C"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22.569 </w:t>
            </w:r>
          </w:p>
        </w:tc>
        <w:tc>
          <w:tcPr>
            <w:tcW w:w="679" w:type="pct"/>
            <w:tcBorders>
              <w:top w:val="nil"/>
              <w:left w:val="single" w:sz="4" w:space="0" w:color="3616F6"/>
              <w:bottom w:val="nil"/>
              <w:right w:val="single" w:sz="4" w:space="0" w:color="3616F6"/>
            </w:tcBorders>
            <w:shd w:val="clear" w:color="auto" w:fill="auto"/>
            <w:vAlign w:val="center"/>
            <w:hideMark/>
          </w:tcPr>
          <w:p w14:paraId="2BE9BE66"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23.942 </w:t>
            </w:r>
          </w:p>
        </w:tc>
        <w:tc>
          <w:tcPr>
            <w:tcW w:w="679" w:type="pct"/>
            <w:tcBorders>
              <w:top w:val="nil"/>
              <w:left w:val="nil"/>
              <w:bottom w:val="nil"/>
              <w:right w:val="nil"/>
            </w:tcBorders>
            <w:shd w:val="clear" w:color="auto" w:fill="auto"/>
            <w:noWrap/>
            <w:vAlign w:val="center"/>
            <w:hideMark/>
          </w:tcPr>
          <w:p w14:paraId="413A1869"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39.633 </w:t>
            </w:r>
          </w:p>
        </w:tc>
      </w:tr>
      <w:tr w:rsidR="009D471F" w:rsidRPr="009D471F" w14:paraId="442B44D5" w14:textId="77777777" w:rsidTr="009D471F">
        <w:trPr>
          <w:trHeight w:val="238"/>
        </w:trPr>
        <w:tc>
          <w:tcPr>
            <w:tcW w:w="2963" w:type="pct"/>
            <w:tcBorders>
              <w:top w:val="nil"/>
              <w:left w:val="nil"/>
              <w:bottom w:val="nil"/>
              <w:right w:val="nil"/>
            </w:tcBorders>
            <w:shd w:val="clear" w:color="auto" w:fill="auto"/>
            <w:noWrap/>
            <w:vAlign w:val="center"/>
            <w:hideMark/>
          </w:tcPr>
          <w:p w14:paraId="3407B9BB" w14:textId="77777777" w:rsidR="009D471F" w:rsidRPr="009D471F" w:rsidRDefault="009D471F" w:rsidP="009D471F">
            <w:pPr>
              <w:rPr>
                <w:rFonts w:ascii="Arial" w:hAnsi="Arial" w:cs="Arial"/>
                <w:b/>
                <w:bCs/>
                <w:color w:val="000000"/>
                <w:sz w:val="16"/>
                <w:szCs w:val="16"/>
              </w:rPr>
            </w:pPr>
            <w:r w:rsidRPr="009D471F">
              <w:rPr>
                <w:rFonts w:ascii="Arial" w:hAnsi="Arial" w:cs="Arial"/>
                <w:b/>
                <w:bCs/>
                <w:color w:val="000000"/>
                <w:sz w:val="16"/>
                <w:szCs w:val="16"/>
              </w:rPr>
              <w:t xml:space="preserve">   Realizável a Longo Prazo</w:t>
            </w:r>
          </w:p>
        </w:tc>
        <w:tc>
          <w:tcPr>
            <w:tcW w:w="679" w:type="pct"/>
            <w:tcBorders>
              <w:top w:val="nil"/>
              <w:left w:val="single" w:sz="4" w:space="0" w:color="3616F6"/>
              <w:bottom w:val="nil"/>
              <w:right w:val="nil"/>
            </w:tcBorders>
            <w:shd w:val="clear" w:color="000000" w:fill="75F6F9"/>
            <w:vAlign w:val="center"/>
            <w:hideMark/>
          </w:tcPr>
          <w:p w14:paraId="276D038A" w14:textId="77777777" w:rsidR="009D471F" w:rsidRPr="009D471F" w:rsidRDefault="009D471F" w:rsidP="00FA151E">
            <w:pPr>
              <w:jc w:val="right"/>
              <w:rPr>
                <w:rFonts w:ascii="Arial" w:hAnsi="Arial" w:cs="Arial"/>
                <w:b/>
                <w:bCs/>
                <w:color w:val="000000"/>
                <w:sz w:val="16"/>
                <w:szCs w:val="16"/>
              </w:rPr>
            </w:pPr>
            <w:r w:rsidRPr="009D471F">
              <w:rPr>
                <w:rFonts w:ascii="Arial" w:hAnsi="Arial" w:cs="Arial"/>
                <w:b/>
                <w:bCs/>
                <w:color w:val="000000"/>
                <w:sz w:val="16"/>
                <w:szCs w:val="16"/>
              </w:rPr>
              <w:t xml:space="preserve">      181.609 </w:t>
            </w:r>
          </w:p>
        </w:tc>
        <w:tc>
          <w:tcPr>
            <w:tcW w:w="679" w:type="pct"/>
            <w:tcBorders>
              <w:top w:val="nil"/>
              <w:left w:val="single" w:sz="4" w:space="0" w:color="3616F6"/>
              <w:bottom w:val="nil"/>
              <w:right w:val="single" w:sz="4" w:space="0" w:color="3616F6"/>
            </w:tcBorders>
            <w:shd w:val="clear" w:color="auto" w:fill="auto"/>
            <w:noWrap/>
            <w:vAlign w:val="center"/>
            <w:hideMark/>
          </w:tcPr>
          <w:p w14:paraId="1C2D9F59" w14:textId="77777777" w:rsidR="009D471F" w:rsidRPr="009D471F" w:rsidRDefault="009D471F" w:rsidP="00FA151E">
            <w:pPr>
              <w:jc w:val="right"/>
              <w:rPr>
                <w:rFonts w:ascii="Arial" w:hAnsi="Arial" w:cs="Arial"/>
                <w:b/>
                <w:bCs/>
                <w:color w:val="000000"/>
                <w:sz w:val="16"/>
                <w:szCs w:val="16"/>
              </w:rPr>
            </w:pPr>
            <w:r w:rsidRPr="009D471F">
              <w:rPr>
                <w:rFonts w:ascii="Arial" w:hAnsi="Arial" w:cs="Arial"/>
                <w:b/>
                <w:bCs/>
                <w:color w:val="000000"/>
                <w:sz w:val="16"/>
                <w:szCs w:val="16"/>
              </w:rPr>
              <w:t xml:space="preserve">      152.413 </w:t>
            </w:r>
          </w:p>
        </w:tc>
        <w:tc>
          <w:tcPr>
            <w:tcW w:w="679" w:type="pct"/>
            <w:tcBorders>
              <w:top w:val="nil"/>
              <w:left w:val="nil"/>
              <w:bottom w:val="nil"/>
              <w:right w:val="nil"/>
            </w:tcBorders>
            <w:shd w:val="clear" w:color="auto" w:fill="auto"/>
            <w:noWrap/>
            <w:vAlign w:val="center"/>
            <w:hideMark/>
          </w:tcPr>
          <w:p w14:paraId="1D46E77C" w14:textId="77777777" w:rsidR="009D471F" w:rsidRPr="009D471F" w:rsidRDefault="009D471F" w:rsidP="00FA151E">
            <w:pPr>
              <w:jc w:val="right"/>
              <w:rPr>
                <w:rFonts w:ascii="Arial" w:hAnsi="Arial" w:cs="Arial"/>
                <w:b/>
                <w:bCs/>
                <w:color w:val="000000"/>
                <w:sz w:val="16"/>
                <w:szCs w:val="16"/>
              </w:rPr>
            </w:pPr>
            <w:r w:rsidRPr="009D471F">
              <w:rPr>
                <w:rFonts w:ascii="Arial" w:hAnsi="Arial" w:cs="Arial"/>
                <w:b/>
                <w:bCs/>
                <w:color w:val="000000"/>
                <w:sz w:val="16"/>
                <w:szCs w:val="16"/>
              </w:rPr>
              <w:t xml:space="preserve">      153.772 </w:t>
            </w:r>
          </w:p>
        </w:tc>
      </w:tr>
      <w:tr w:rsidR="009D471F" w:rsidRPr="009D471F" w14:paraId="128B6F73" w14:textId="77777777" w:rsidTr="009D471F">
        <w:trPr>
          <w:trHeight w:val="238"/>
        </w:trPr>
        <w:tc>
          <w:tcPr>
            <w:tcW w:w="2963" w:type="pct"/>
            <w:tcBorders>
              <w:top w:val="nil"/>
              <w:left w:val="nil"/>
              <w:bottom w:val="nil"/>
              <w:right w:val="nil"/>
            </w:tcBorders>
            <w:shd w:val="clear" w:color="auto" w:fill="auto"/>
            <w:noWrap/>
            <w:vAlign w:val="center"/>
            <w:hideMark/>
          </w:tcPr>
          <w:p w14:paraId="4AFC6F7A" w14:textId="77777777" w:rsidR="009D471F" w:rsidRPr="009D471F" w:rsidRDefault="009D471F" w:rsidP="009D471F">
            <w:pPr>
              <w:rPr>
                <w:rFonts w:ascii="Arial" w:hAnsi="Arial" w:cs="Arial"/>
                <w:color w:val="000000"/>
                <w:sz w:val="16"/>
                <w:szCs w:val="16"/>
              </w:rPr>
            </w:pPr>
            <w:r w:rsidRPr="009D471F">
              <w:rPr>
                <w:rFonts w:ascii="Arial" w:hAnsi="Arial" w:cs="Arial"/>
                <w:color w:val="000000"/>
                <w:sz w:val="16"/>
                <w:szCs w:val="16"/>
              </w:rPr>
              <w:t xml:space="preserve">   Investimentos</w:t>
            </w:r>
          </w:p>
        </w:tc>
        <w:tc>
          <w:tcPr>
            <w:tcW w:w="679" w:type="pct"/>
            <w:tcBorders>
              <w:top w:val="nil"/>
              <w:left w:val="single" w:sz="4" w:space="0" w:color="3616F6"/>
              <w:bottom w:val="nil"/>
              <w:right w:val="nil"/>
            </w:tcBorders>
            <w:shd w:val="clear" w:color="000000" w:fill="75F6F9"/>
            <w:vAlign w:val="center"/>
            <w:hideMark/>
          </w:tcPr>
          <w:p w14:paraId="514D7BD4"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70.084 </w:t>
            </w:r>
          </w:p>
        </w:tc>
        <w:tc>
          <w:tcPr>
            <w:tcW w:w="679" w:type="pct"/>
            <w:tcBorders>
              <w:top w:val="nil"/>
              <w:left w:val="single" w:sz="4" w:space="0" w:color="3616F6"/>
              <w:bottom w:val="nil"/>
              <w:right w:val="single" w:sz="4" w:space="0" w:color="3616F6"/>
            </w:tcBorders>
            <w:shd w:val="clear" w:color="auto" w:fill="auto"/>
            <w:vAlign w:val="center"/>
            <w:hideMark/>
          </w:tcPr>
          <w:p w14:paraId="24944C0F"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75.195 </w:t>
            </w:r>
          </w:p>
        </w:tc>
        <w:tc>
          <w:tcPr>
            <w:tcW w:w="679" w:type="pct"/>
            <w:tcBorders>
              <w:top w:val="nil"/>
              <w:left w:val="nil"/>
              <w:bottom w:val="nil"/>
              <w:right w:val="nil"/>
            </w:tcBorders>
            <w:shd w:val="clear" w:color="auto" w:fill="auto"/>
            <w:noWrap/>
            <w:vAlign w:val="center"/>
            <w:hideMark/>
          </w:tcPr>
          <w:p w14:paraId="68369F55"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88.152 </w:t>
            </w:r>
          </w:p>
        </w:tc>
      </w:tr>
      <w:tr w:rsidR="009D471F" w:rsidRPr="009D471F" w14:paraId="1528EF38" w14:textId="77777777" w:rsidTr="009D471F">
        <w:trPr>
          <w:trHeight w:val="238"/>
        </w:trPr>
        <w:tc>
          <w:tcPr>
            <w:tcW w:w="2963" w:type="pct"/>
            <w:tcBorders>
              <w:top w:val="nil"/>
              <w:left w:val="nil"/>
              <w:bottom w:val="nil"/>
              <w:right w:val="nil"/>
            </w:tcBorders>
            <w:shd w:val="clear" w:color="auto" w:fill="auto"/>
            <w:noWrap/>
            <w:vAlign w:val="center"/>
            <w:hideMark/>
          </w:tcPr>
          <w:p w14:paraId="0A3F5404" w14:textId="77777777" w:rsidR="009D471F" w:rsidRPr="009D471F" w:rsidRDefault="009D471F" w:rsidP="009D471F">
            <w:pPr>
              <w:rPr>
                <w:rFonts w:ascii="Arial" w:hAnsi="Arial" w:cs="Arial"/>
                <w:color w:val="000000"/>
                <w:sz w:val="16"/>
                <w:szCs w:val="16"/>
              </w:rPr>
            </w:pPr>
            <w:r w:rsidRPr="009D471F">
              <w:rPr>
                <w:rFonts w:ascii="Arial" w:hAnsi="Arial" w:cs="Arial"/>
                <w:color w:val="000000"/>
                <w:sz w:val="16"/>
                <w:szCs w:val="16"/>
              </w:rPr>
              <w:t xml:space="preserve">   Imobilizado </w:t>
            </w:r>
          </w:p>
        </w:tc>
        <w:tc>
          <w:tcPr>
            <w:tcW w:w="679" w:type="pct"/>
            <w:tcBorders>
              <w:top w:val="nil"/>
              <w:left w:val="single" w:sz="4" w:space="0" w:color="3616F6"/>
              <w:bottom w:val="nil"/>
              <w:right w:val="nil"/>
            </w:tcBorders>
            <w:shd w:val="clear" w:color="000000" w:fill="75F6F9"/>
            <w:vAlign w:val="center"/>
            <w:hideMark/>
          </w:tcPr>
          <w:p w14:paraId="3A86CAA3"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2.121.373 </w:t>
            </w:r>
          </w:p>
        </w:tc>
        <w:tc>
          <w:tcPr>
            <w:tcW w:w="679" w:type="pct"/>
            <w:tcBorders>
              <w:top w:val="nil"/>
              <w:left w:val="single" w:sz="4" w:space="0" w:color="3616F6"/>
              <w:bottom w:val="nil"/>
              <w:right w:val="single" w:sz="4" w:space="0" w:color="3616F6"/>
            </w:tcBorders>
            <w:shd w:val="clear" w:color="auto" w:fill="auto"/>
            <w:vAlign w:val="center"/>
            <w:hideMark/>
          </w:tcPr>
          <w:p w14:paraId="601896FF"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2.253.712 </w:t>
            </w:r>
          </w:p>
        </w:tc>
        <w:tc>
          <w:tcPr>
            <w:tcW w:w="679" w:type="pct"/>
            <w:tcBorders>
              <w:top w:val="nil"/>
              <w:left w:val="nil"/>
              <w:bottom w:val="nil"/>
              <w:right w:val="nil"/>
            </w:tcBorders>
            <w:shd w:val="clear" w:color="auto" w:fill="auto"/>
            <w:noWrap/>
            <w:vAlign w:val="center"/>
            <w:hideMark/>
          </w:tcPr>
          <w:p w14:paraId="2A658EED"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2.368.459 </w:t>
            </w:r>
          </w:p>
        </w:tc>
      </w:tr>
      <w:tr w:rsidR="009D471F" w:rsidRPr="009D471F" w14:paraId="735F9315" w14:textId="77777777" w:rsidTr="009D471F">
        <w:trPr>
          <w:trHeight w:val="238"/>
        </w:trPr>
        <w:tc>
          <w:tcPr>
            <w:tcW w:w="2963" w:type="pct"/>
            <w:tcBorders>
              <w:top w:val="nil"/>
              <w:left w:val="nil"/>
              <w:bottom w:val="nil"/>
              <w:right w:val="nil"/>
            </w:tcBorders>
            <w:shd w:val="clear" w:color="auto" w:fill="auto"/>
            <w:noWrap/>
            <w:vAlign w:val="center"/>
            <w:hideMark/>
          </w:tcPr>
          <w:p w14:paraId="5E6DF801" w14:textId="77777777" w:rsidR="009D471F" w:rsidRPr="009D471F" w:rsidRDefault="009D471F" w:rsidP="009D471F">
            <w:pPr>
              <w:rPr>
                <w:rFonts w:ascii="Arial" w:hAnsi="Arial" w:cs="Arial"/>
                <w:color w:val="000000"/>
                <w:sz w:val="16"/>
                <w:szCs w:val="16"/>
              </w:rPr>
            </w:pPr>
            <w:r w:rsidRPr="009D471F">
              <w:rPr>
                <w:rFonts w:ascii="Arial" w:hAnsi="Arial" w:cs="Arial"/>
                <w:color w:val="000000"/>
                <w:sz w:val="16"/>
                <w:szCs w:val="16"/>
              </w:rPr>
              <w:t xml:space="preserve">   Intangível</w:t>
            </w:r>
          </w:p>
        </w:tc>
        <w:tc>
          <w:tcPr>
            <w:tcW w:w="679" w:type="pct"/>
            <w:tcBorders>
              <w:top w:val="nil"/>
              <w:left w:val="single" w:sz="4" w:space="0" w:color="3616F6"/>
              <w:bottom w:val="nil"/>
              <w:right w:val="nil"/>
            </w:tcBorders>
            <w:shd w:val="clear" w:color="000000" w:fill="75F6F9"/>
            <w:vAlign w:val="center"/>
            <w:hideMark/>
          </w:tcPr>
          <w:p w14:paraId="3BD03533"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23.172 </w:t>
            </w:r>
          </w:p>
        </w:tc>
        <w:tc>
          <w:tcPr>
            <w:tcW w:w="679" w:type="pct"/>
            <w:tcBorders>
              <w:top w:val="nil"/>
              <w:left w:val="single" w:sz="4" w:space="0" w:color="3616F6"/>
              <w:bottom w:val="nil"/>
              <w:right w:val="single" w:sz="4" w:space="0" w:color="3616F6"/>
            </w:tcBorders>
            <w:shd w:val="clear" w:color="auto" w:fill="auto"/>
            <w:vAlign w:val="center"/>
            <w:hideMark/>
          </w:tcPr>
          <w:p w14:paraId="3D95C284"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25.381 </w:t>
            </w:r>
          </w:p>
        </w:tc>
        <w:tc>
          <w:tcPr>
            <w:tcW w:w="679" w:type="pct"/>
            <w:tcBorders>
              <w:top w:val="nil"/>
              <w:left w:val="nil"/>
              <w:bottom w:val="nil"/>
              <w:right w:val="nil"/>
            </w:tcBorders>
            <w:shd w:val="clear" w:color="auto" w:fill="auto"/>
            <w:noWrap/>
            <w:vAlign w:val="center"/>
            <w:hideMark/>
          </w:tcPr>
          <w:p w14:paraId="35540564"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31.610 </w:t>
            </w:r>
          </w:p>
        </w:tc>
      </w:tr>
      <w:tr w:rsidR="009D471F" w:rsidRPr="009D471F" w14:paraId="3171E14B" w14:textId="77777777" w:rsidTr="009D471F">
        <w:trPr>
          <w:trHeight w:val="238"/>
        </w:trPr>
        <w:tc>
          <w:tcPr>
            <w:tcW w:w="2963" w:type="pct"/>
            <w:tcBorders>
              <w:top w:val="single" w:sz="4" w:space="0" w:color="3616F6"/>
              <w:left w:val="nil"/>
              <w:bottom w:val="single" w:sz="4" w:space="0" w:color="3616F6"/>
              <w:right w:val="nil"/>
            </w:tcBorders>
            <w:shd w:val="clear" w:color="000000" w:fill="75F6F9"/>
            <w:vAlign w:val="center"/>
            <w:hideMark/>
          </w:tcPr>
          <w:p w14:paraId="349A90F4" w14:textId="77777777" w:rsidR="009D471F" w:rsidRPr="009D471F" w:rsidRDefault="009D471F" w:rsidP="009D471F">
            <w:pPr>
              <w:rPr>
                <w:rFonts w:ascii="Arial" w:hAnsi="Arial" w:cs="Arial"/>
                <w:b/>
                <w:bCs/>
                <w:color w:val="000000"/>
                <w:sz w:val="16"/>
                <w:szCs w:val="16"/>
              </w:rPr>
            </w:pPr>
            <w:r w:rsidRPr="009D471F">
              <w:rPr>
                <w:rFonts w:ascii="Arial" w:hAnsi="Arial" w:cs="Arial"/>
                <w:b/>
                <w:bCs/>
                <w:color w:val="000000"/>
                <w:sz w:val="16"/>
                <w:szCs w:val="16"/>
              </w:rPr>
              <w:t>Total Passivo</w:t>
            </w:r>
          </w:p>
        </w:tc>
        <w:tc>
          <w:tcPr>
            <w:tcW w:w="679" w:type="pct"/>
            <w:tcBorders>
              <w:top w:val="single" w:sz="4" w:space="0" w:color="3616F6"/>
              <w:left w:val="single" w:sz="4" w:space="0" w:color="3616F6"/>
              <w:bottom w:val="single" w:sz="4" w:space="0" w:color="3616F6"/>
              <w:right w:val="nil"/>
            </w:tcBorders>
            <w:shd w:val="clear" w:color="000000" w:fill="75F6F9"/>
            <w:vAlign w:val="center"/>
            <w:hideMark/>
          </w:tcPr>
          <w:p w14:paraId="28B7B217" w14:textId="77777777" w:rsidR="009D471F" w:rsidRPr="009D471F" w:rsidRDefault="009D471F" w:rsidP="00FA151E">
            <w:pPr>
              <w:jc w:val="right"/>
              <w:rPr>
                <w:rFonts w:ascii="Arial" w:hAnsi="Arial" w:cs="Arial"/>
                <w:b/>
                <w:bCs/>
                <w:color w:val="000000"/>
                <w:sz w:val="16"/>
                <w:szCs w:val="16"/>
              </w:rPr>
            </w:pPr>
            <w:r w:rsidRPr="009D471F">
              <w:rPr>
                <w:rFonts w:ascii="Arial" w:hAnsi="Arial" w:cs="Arial"/>
                <w:b/>
                <w:bCs/>
                <w:color w:val="000000"/>
                <w:sz w:val="16"/>
                <w:szCs w:val="16"/>
              </w:rPr>
              <w:t xml:space="preserve">   4.003.587 </w:t>
            </w:r>
          </w:p>
        </w:tc>
        <w:tc>
          <w:tcPr>
            <w:tcW w:w="679" w:type="pct"/>
            <w:tcBorders>
              <w:top w:val="single" w:sz="4" w:space="0" w:color="3616F6"/>
              <w:left w:val="single" w:sz="4" w:space="0" w:color="3616F6"/>
              <w:bottom w:val="single" w:sz="4" w:space="0" w:color="3616F6"/>
              <w:right w:val="single" w:sz="4" w:space="0" w:color="3616F6"/>
            </w:tcBorders>
            <w:shd w:val="clear" w:color="000000" w:fill="75F6F9"/>
            <w:vAlign w:val="center"/>
            <w:hideMark/>
          </w:tcPr>
          <w:p w14:paraId="2A37E0D7" w14:textId="77777777" w:rsidR="009D471F" w:rsidRPr="009D471F" w:rsidRDefault="009D471F" w:rsidP="00FA151E">
            <w:pPr>
              <w:jc w:val="right"/>
              <w:rPr>
                <w:rFonts w:ascii="Arial" w:hAnsi="Arial" w:cs="Arial"/>
                <w:b/>
                <w:bCs/>
                <w:color w:val="000000"/>
                <w:sz w:val="16"/>
                <w:szCs w:val="16"/>
              </w:rPr>
            </w:pPr>
            <w:r w:rsidRPr="009D471F">
              <w:rPr>
                <w:rFonts w:ascii="Arial" w:hAnsi="Arial" w:cs="Arial"/>
                <w:b/>
                <w:bCs/>
                <w:color w:val="000000"/>
                <w:sz w:val="16"/>
                <w:szCs w:val="16"/>
              </w:rPr>
              <w:t xml:space="preserve">   4.035.411 </w:t>
            </w:r>
          </w:p>
        </w:tc>
        <w:tc>
          <w:tcPr>
            <w:tcW w:w="679" w:type="pct"/>
            <w:tcBorders>
              <w:top w:val="single" w:sz="4" w:space="0" w:color="3616F6"/>
              <w:left w:val="nil"/>
              <w:bottom w:val="single" w:sz="4" w:space="0" w:color="3616F6"/>
              <w:right w:val="nil"/>
            </w:tcBorders>
            <w:shd w:val="clear" w:color="000000" w:fill="75F6F9"/>
            <w:vAlign w:val="center"/>
            <w:hideMark/>
          </w:tcPr>
          <w:p w14:paraId="3CB972B2" w14:textId="77777777" w:rsidR="009D471F" w:rsidRPr="009D471F" w:rsidRDefault="009D471F" w:rsidP="00FA151E">
            <w:pPr>
              <w:jc w:val="right"/>
              <w:rPr>
                <w:rFonts w:ascii="Arial" w:hAnsi="Arial" w:cs="Arial"/>
                <w:b/>
                <w:bCs/>
                <w:color w:val="000000"/>
                <w:sz w:val="16"/>
                <w:szCs w:val="16"/>
              </w:rPr>
            </w:pPr>
            <w:r w:rsidRPr="009D471F">
              <w:rPr>
                <w:rFonts w:ascii="Arial" w:hAnsi="Arial" w:cs="Arial"/>
                <w:b/>
                <w:bCs/>
                <w:color w:val="000000"/>
                <w:sz w:val="16"/>
                <w:szCs w:val="16"/>
              </w:rPr>
              <w:t xml:space="preserve">   4.099.054 </w:t>
            </w:r>
          </w:p>
        </w:tc>
      </w:tr>
      <w:tr w:rsidR="009D471F" w:rsidRPr="009D471F" w14:paraId="7C9A1E5A" w14:textId="77777777" w:rsidTr="009D471F">
        <w:trPr>
          <w:trHeight w:val="238"/>
        </w:trPr>
        <w:tc>
          <w:tcPr>
            <w:tcW w:w="2963" w:type="pct"/>
            <w:tcBorders>
              <w:top w:val="nil"/>
              <w:left w:val="nil"/>
              <w:bottom w:val="single" w:sz="4" w:space="0" w:color="3616F6"/>
              <w:right w:val="nil"/>
            </w:tcBorders>
            <w:shd w:val="clear" w:color="auto" w:fill="auto"/>
            <w:noWrap/>
            <w:vAlign w:val="center"/>
            <w:hideMark/>
          </w:tcPr>
          <w:p w14:paraId="78DCD0C9" w14:textId="77777777" w:rsidR="009D471F" w:rsidRPr="009D471F" w:rsidRDefault="009D471F" w:rsidP="009D471F">
            <w:pPr>
              <w:rPr>
                <w:rFonts w:ascii="Arial" w:hAnsi="Arial" w:cs="Arial"/>
                <w:b/>
                <w:bCs/>
                <w:color w:val="000000"/>
                <w:sz w:val="16"/>
                <w:szCs w:val="16"/>
              </w:rPr>
            </w:pPr>
            <w:r w:rsidRPr="009D471F">
              <w:rPr>
                <w:rFonts w:ascii="Arial" w:hAnsi="Arial" w:cs="Arial"/>
                <w:b/>
                <w:bCs/>
                <w:color w:val="000000"/>
                <w:sz w:val="16"/>
                <w:szCs w:val="16"/>
              </w:rPr>
              <w:t>Circulante</w:t>
            </w:r>
          </w:p>
        </w:tc>
        <w:tc>
          <w:tcPr>
            <w:tcW w:w="679" w:type="pct"/>
            <w:tcBorders>
              <w:top w:val="nil"/>
              <w:left w:val="single" w:sz="4" w:space="0" w:color="3616F6"/>
              <w:bottom w:val="single" w:sz="4" w:space="0" w:color="3616F6"/>
              <w:right w:val="nil"/>
            </w:tcBorders>
            <w:shd w:val="clear" w:color="000000" w:fill="75F6F9"/>
            <w:vAlign w:val="center"/>
            <w:hideMark/>
          </w:tcPr>
          <w:p w14:paraId="4A42A75B" w14:textId="77777777" w:rsidR="009D471F" w:rsidRPr="009D471F" w:rsidRDefault="009D471F" w:rsidP="00FA151E">
            <w:pPr>
              <w:jc w:val="right"/>
              <w:rPr>
                <w:rFonts w:ascii="Arial" w:hAnsi="Arial" w:cs="Arial"/>
                <w:b/>
                <w:bCs/>
                <w:color w:val="000000"/>
                <w:sz w:val="16"/>
                <w:szCs w:val="16"/>
              </w:rPr>
            </w:pPr>
            <w:r w:rsidRPr="009D471F">
              <w:rPr>
                <w:rFonts w:ascii="Arial" w:hAnsi="Arial" w:cs="Arial"/>
                <w:b/>
                <w:bCs/>
                <w:color w:val="000000"/>
                <w:sz w:val="16"/>
                <w:szCs w:val="16"/>
              </w:rPr>
              <w:t xml:space="preserve">      280.660 </w:t>
            </w:r>
          </w:p>
        </w:tc>
        <w:tc>
          <w:tcPr>
            <w:tcW w:w="679" w:type="pct"/>
            <w:tcBorders>
              <w:top w:val="nil"/>
              <w:left w:val="single" w:sz="4" w:space="0" w:color="3616F6"/>
              <w:bottom w:val="single" w:sz="4" w:space="0" w:color="3616F6"/>
              <w:right w:val="single" w:sz="4" w:space="0" w:color="3616F6"/>
            </w:tcBorders>
            <w:shd w:val="clear" w:color="auto" w:fill="auto"/>
            <w:noWrap/>
            <w:vAlign w:val="center"/>
            <w:hideMark/>
          </w:tcPr>
          <w:p w14:paraId="7A1B1D1B" w14:textId="77777777" w:rsidR="009D471F" w:rsidRPr="009D471F" w:rsidRDefault="009D471F" w:rsidP="00FA151E">
            <w:pPr>
              <w:jc w:val="right"/>
              <w:rPr>
                <w:rFonts w:ascii="Arial" w:hAnsi="Arial" w:cs="Arial"/>
                <w:b/>
                <w:bCs/>
                <w:color w:val="000000"/>
                <w:sz w:val="16"/>
                <w:szCs w:val="16"/>
              </w:rPr>
            </w:pPr>
            <w:r w:rsidRPr="009D471F">
              <w:rPr>
                <w:rFonts w:ascii="Arial" w:hAnsi="Arial" w:cs="Arial"/>
                <w:b/>
                <w:bCs/>
                <w:color w:val="000000"/>
                <w:sz w:val="16"/>
                <w:szCs w:val="16"/>
              </w:rPr>
              <w:t xml:space="preserve">      321.615 </w:t>
            </w:r>
          </w:p>
        </w:tc>
        <w:tc>
          <w:tcPr>
            <w:tcW w:w="679" w:type="pct"/>
            <w:tcBorders>
              <w:top w:val="nil"/>
              <w:left w:val="nil"/>
              <w:bottom w:val="single" w:sz="4" w:space="0" w:color="3616F6"/>
              <w:right w:val="nil"/>
            </w:tcBorders>
            <w:shd w:val="clear" w:color="auto" w:fill="auto"/>
            <w:noWrap/>
            <w:vAlign w:val="center"/>
            <w:hideMark/>
          </w:tcPr>
          <w:p w14:paraId="7D3886D9" w14:textId="77777777" w:rsidR="009D471F" w:rsidRPr="009D471F" w:rsidRDefault="009D471F" w:rsidP="00FA151E">
            <w:pPr>
              <w:jc w:val="right"/>
              <w:rPr>
                <w:rFonts w:ascii="Arial" w:hAnsi="Arial" w:cs="Arial"/>
                <w:b/>
                <w:bCs/>
                <w:color w:val="000000"/>
                <w:sz w:val="16"/>
                <w:szCs w:val="16"/>
              </w:rPr>
            </w:pPr>
            <w:r w:rsidRPr="009D471F">
              <w:rPr>
                <w:rFonts w:ascii="Arial" w:hAnsi="Arial" w:cs="Arial"/>
                <w:b/>
                <w:bCs/>
                <w:color w:val="000000"/>
                <w:sz w:val="16"/>
                <w:szCs w:val="16"/>
              </w:rPr>
              <w:t xml:space="preserve">      323.710 </w:t>
            </w:r>
          </w:p>
        </w:tc>
      </w:tr>
      <w:tr w:rsidR="009D471F" w:rsidRPr="009D471F" w14:paraId="6A62D5BB" w14:textId="77777777" w:rsidTr="009D471F">
        <w:trPr>
          <w:trHeight w:val="238"/>
        </w:trPr>
        <w:tc>
          <w:tcPr>
            <w:tcW w:w="2963" w:type="pct"/>
            <w:tcBorders>
              <w:top w:val="nil"/>
              <w:left w:val="nil"/>
              <w:bottom w:val="nil"/>
              <w:right w:val="nil"/>
            </w:tcBorders>
            <w:shd w:val="clear" w:color="auto" w:fill="auto"/>
            <w:noWrap/>
            <w:vAlign w:val="center"/>
            <w:hideMark/>
          </w:tcPr>
          <w:p w14:paraId="3F8B55B6" w14:textId="77777777" w:rsidR="009D471F" w:rsidRPr="009D471F" w:rsidRDefault="009D471F" w:rsidP="009D471F">
            <w:pPr>
              <w:rPr>
                <w:rFonts w:ascii="Arial" w:hAnsi="Arial" w:cs="Arial"/>
                <w:color w:val="000000"/>
                <w:sz w:val="16"/>
                <w:szCs w:val="16"/>
              </w:rPr>
            </w:pPr>
            <w:r w:rsidRPr="009D471F">
              <w:rPr>
                <w:rFonts w:ascii="Arial" w:hAnsi="Arial" w:cs="Arial"/>
                <w:color w:val="000000"/>
                <w:sz w:val="16"/>
                <w:szCs w:val="16"/>
              </w:rPr>
              <w:t xml:space="preserve">    Pessoal, Encargos e Benefícios Sociais</w:t>
            </w:r>
          </w:p>
        </w:tc>
        <w:tc>
          <w:tcPr>
            <w:tcW w:w="679" w:type="pct"/>
            <w:tcBorders>
              <w:top w:val="nil"/>
              <w:left w:val="single" w:sz="4" w:space="0" w:color="3616F6"/>
              <w:bottom w:val="nil"/>
              <w:right w:val="nil"/>
            </w:tcBorders>
            <w:shd w:val="clear" w:color="000000" w:fill="75F6F9"/>
            <w:vAlign w:val="center"/>
            <w:hideMark/>
          </w:tcPr>
          <w:p w14:paraId="5F63FA10"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13.114 </w:t>
            </w:r>
          </w:p>
        </w:tc>
        <w:tc>
          <w:tcPr>
            <w:tcW w:w="679" w:type="pct"/>
            <w:tcBorders>
              <w:top w:val="nil"/>
              <w:left w:val="single" w:sz="4" w:space="0" w:color="3616F6"/>
              <w:bottom w:val="nil"/>
              <w:right w:val="single" w:sz="4" w:space="0" w:color="3616F6"/>
            </w:tcBorders>
            <w:shd w:val="clear" w:color="auto" w:fill="auto"/>
            <w:vAlign w:val="center"/>
            <w:hideMark/>
          </w:tcPr>
          <w:p w14:paraId="197D1494"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12.418 </w:t>
            </w:r>
          </w:p>
        </w:tc>
        <w:tc>
          <w:tcPr>
            <w:tcW w:w="679" w:type="pct"/>
            <w:tcBorders>
              <w:top w:val="nil"/>
              <w:left w:val="nil"/>
              <w:bottom w:val="nil"/>
              <w:right w:val="nil"/>
            </w:tcBorders>
            <w:shd w:val="clear" w:color="auto" w:fill="auto"/>
            <w:noWrap/>
            <w:vAlign w:val="center"/>
            <w:hideMark/>
          </w:tcPr>
          <w:p w14:paraId="6E8B204B"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11.318 </w:t>
            </w:r>
          </w:p>
        </w:tc>
      </w:tr>
      <w:tr w:rsidR="009D471F" w:rsidRPr="009D471F" w14:paraId="681834C2" w14:textId="77777777" w:rsidTr="009D471F">
        <w:trPr>
          <w:trHeight w:val="238"/>
        </w:trPr>
        <w:tc>
          <w:tcPr>
            <w:tcW w:w="2963" w:type="pct"/>
            <w:tcBorders>
              <w:top w:val="nil"/>
              <w:left w:val="nil"/>
              <w:bottom w:val="nil"/>
              <w:right w:val="nil"/>
            </w:tcBorders>
            <w:shd w:val="clear" w:color="auto" w:fill="auto"/>
            <w:noWrap/>
            <w:vAlign w:val="center"/>
            <w:hideMark/>
          </w:tcPr>
          <w:p w14:paraId="6CAE43C4" w14:textId="77777777" w:rsidR="009D471F" w:rsidRPr="009D471F" w:rsidRDefault="009D471F" w:rsidP="009D471F">
            <w:pPr>
              <w:rPr>
                <w:rFonts w:ascii="Arial" w:hAnsi="Arial" w:cs="Arial"/>
                <w:color w:val="000000"/>
                <w:sz w:val="16"/>
                <w:szCs w:val="16"/>
              </w:rPr>
            </w:pPr>
            <w:r w:rsidRPr="009D471F">
              <w:rPr>
                <w:rFonts w:ascii="Arial" w:hAnsi="Arial" w:cs="Arial"/>
                <w:color w:val="000000"/>
                <w:sz w:val="16"/>
                <w:szCs w:val="16"/>
              </w:rPr>
              <w:t xml:space="preserve">    Fornecedores</w:t>
            </w:r>
          </w:p>
        </w:tc>
        <w:tc>
          <w:tcPr>
            <w:tcW w:w="679" w:type="pct"/>
            <w:tcBorders>
              <w:top w:val="nil"/>
              <w:left w:val="single" w:sz="4" w:space="0" w:color="3616F6"/>
              <w:bottom w:val="nil"/>
              <w:right w:val="nil"/>
            </w:tcBorders>
            <w:shd w:val="clear" w:color="000000" w:fill="75F6F9"/>
            <w:vAlign w:val="center"/>
            <w:hideMark/>
          </w:tcPr>
          <w:p w14:paraId="746AB86D"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122.719 </w:t>
            </w:r>
          </w:p>
        </w:tc>
        <w:tc>
          <w:tcPr>
            <w:tcW w:w="679" w:type="pct"/>
            <w:tcBorders>
              <w:top w:val="nil"/>
              <w:left w:val="single" w:sz="4" w:space="0" w:color="3616F6"/>
              <w:bottom w:val="nil"/>
              <w:right w:val="single" w:sz="4" w:space="0" w:color="3616F6"/>
            </w:tcBorders>
            <w:shd w:val="clear" w:color="auto" w:fill="auto"/>
            <w:vAlign w:val="center"/>
            <w:hideMark/>
          </w:tcPr>
          <w:p w14:paraId="3D32221D"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106.843 </w:t>
            </w:r>
          </w:p>
        </w:tc>
        <w:tc>
          <w:tcPr>
            <w:tcW w:w="679" w:type="pct"/>
            <w:tcBorders>
              <w:top w:val="nil"/>
              <w:left w:val="nil"/>
              <w:bottom w:val="nil"/>
              <w:right w:val="nil"/>
            </w:tcBorders>
            <w:shd w:val="clear" w:color="auto" w:fill="auto"/>
            <w:noWrap/>
            <w:vAlign w:val="center"/>
            <w:hideMark/>
          </w:tcPr>
          <w:p w14:paraId="47537765"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58.790 </w:t>
            </w:r>
          </w:p>
        </w:tc>
      </w:tr>
      <w:tr w:rsidR="009D471F" w:rsidRPr="009D471F" w14:paraId="54379286" w14:textId="77777777" w:rsidTr="009D471F">
        <w:trPr>
          <w:trHeight w:val="238"/>
        </w:trPr>
        <w:tc>
          <w:tcPr>
            <w:tcW w:w="2963" w:type="pct"/>
            <w:tcBorders>
              <w:top w:val="nil"/>
              <w:left w:val="nil"/>
              <w:bottom w:val="nil"/>
              <w:right w:val="nil"/>
            </w:tcBorders>
            <w:shd w:val="clear" w:color="auto" w:fill="auto"/>
            <w:noWrap/>
            <w:vAlign w:val="center"/>
            <w:hideMark/>
          </w:tcPr>
          <w:p w14:paraId="03ACD2DE" w14:textId="77777777" w:rsidR="009D471F" w:rsidRPr="009D471F" w:rsidRDefault="009D471F" w:rsidP="009D471F">
            <w:pPr>
              <w:rPr>
                <w:rFonts w:ascii="Arial" w:hAnsi="Arial" w:cs="Arial"/>
                <w:color w:val="000000"/>
                <w:sz w:val="16"/>
                <w:szCs w:val="16"/>
              </w:rPr>
            </w:pPr>
            <w:r w:rsidRPr="009D471F">
              <w:rPr>
                <w:rFonts w:ascii="Arial" w:hAnsi="Arial" w:cs="Arial"/>
                <w:color w:val="000000"/>
                <w:sz w:val="16"/>
                <w:szCs w:val="16"/>
              </w:rPr>
              <w:t xml:space="preserve">    Tributos Indiretos</w:t>
            </w:r>
          </w:p>
        </w:tc>
        <w:tc>
          <w:tcPr>
            <w:tcW w:w="679" w:type="pct"/>
            <w:tcBorders>
              <w:top w:val="nil"/>
              <w:left w:val="single" w:sz="4" w:space="0" w:color="3616F6"/>
              <w:bottom w:val="nil"/>
              <w:right w:val="nil"/>
            </w:tcBorders>
            <w:shd w:val="clear" w:color="000000" w:fill="75F6F9"/>
            <w:vAlign w:val="center"/>
            <w:hideMark/>
          </w:tcPr>
          <w:p w14:paraId="182240B4"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3.466 </w:t>
            </w:r>
          </w:p>
        </w:tc>
        <w:tc>
          <w:tcPr>
            <w:tcW w:w="679" w:type="pct"/>
            <w:tcBorders>
              <w:top w:val="nil"/>
              <w:left w:val="single" w:sz="4" w:space="0" w:color="3616F6"/>
              <w:bottom w:val="nil"/>
              <w:right w:val="single" w:sz="4" w:space="0" w:color="3616F6"/>
            </w:tcBorders>
            <w:shd w:val="clear" w:color="auto" w:fill="auto"/>
            <w:vAlign w:val="center"/>
            <w:hideMark/>
          </w:tcPr>
          <w:p w14:paraId="7518F9C0"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5.698 </w:t>
            </w:r>
          </w:p>
        </w:tc>
        <w:tc>
          <w:tcPr>
            <w:tcW w:w="679" w:type="pct"/>
            <w:tcBorders>
              <w:top w:val="nil"/>
              <w:left w:val="nil"/>
              <w:bottom w:val="nil"/>
              <w:right w:val="nil"/>
            </w:tcBorders>
            <w:shd w:val="clear" w:color="auto" w:fill="auto"/>
            <w:noWrap/>
            <w:vAlign w:val="center"/>
            <w:hideMark/>
          </w:tcPr>
          <w:p w14:paraId="5A323C13"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10.671 </w:t>
            </w:r>
          </w:p>
        </w:tc>
      </w:tr>
      <w:tr w:rsidR="009D471F" w:rsidRPr="009D471F" w14:paraId="10B21BF8" w14:textId="77777777" w:rsidTr="009D471F">
        <w:trPr>
          <w:trHeight w:val="238"/>
        </w:trPr>
        <w:tc>
          <w:tcPr>
            <w:tcW w:w="2963" w:type="pct"/>
            <w:tcBorders>
              <w:top w:val="nil"/>
              <w:left w:val="nil"/>
              <w:bottom w:val="nil"/>
              <w:right w:val="nil"/>
            </w:tcBorders>
            <w:shd w:val="clear" w:color="auto" w:fill="auto"/>
            <w:noWrap/>
            <w:vAlign w:val="center"/>
            <w:hideMark/>
          </w:tcPr>
          <w:p w14:paraId="72FCEE8D" w14:textId="77777777" w:rsidR="009D471F" w:rsidRPr="009D471F" w:rsidRDefault="009D471F" w:rsidP="009D471F">
            <w:pPr>
              <w:rPr>
                <w:rFonts w:ascii="Arial" w:hAnsi="Arial" w:cs="Arial"/>
                <w:color w:val="000000"/>
                <w:sz w:val="16"/>
                <w:szCs w:val="16"/>
              </w:rPr>
            </w:pPr>
            <w:r w:rsidRPr="009D471F">
              <w:rPr>
                <w:rFonts w:ascii="Arial" w:hAnsi="Arial" w:cs="Arial"/>
                <w:color w:val="000000"/>
                <w:sz w:val="16"/>
                <w:szCs w:val="16"/>
              </w:rPr>
              <w:t xml:space="preserve">    Receitas Diferidas</w:t>
            </w:r>
          </w:p>
        </w:tc>
        <w:tc>
          <w:tcPr>
            <w:tcW w:w="679" w:type="pct"/>
            <w:tcBorders>
              <w:top w:val="nil"/>
              <w:left w:val="single" w:sz="4" w:space="0" w:color="3616F6"/>
              <w:bottom w:val="nil"/>
              <w:right w:val="nil"/>
            </w:tcBorders>
            <w:shd w:val="clear" w:color="000000" w:fill="75F6F9"/>
            <w:vAlign w:val="center"/>
            <w:hideMark/>
          </w:tcPr>
          <w:p w14:paraId="6C588930"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62.812 </w:t>
            </w:r>
          </w:p>
        </w:tc>
        <w:tc>
          <w:tcPr>
            <w:tcW w:w="679" w:type="pct"/>
            <w:tcBorders>
              <w:top w:val="nil"/>
              <w:left w:val="single" w:sz="4" w:space="0" w:color="3616F6"/>
              <w:bottom w:val="nil"/>
              <w:right w:val="single" w:sz="4" w:space="0" w:color="3616F6"/>
            </w:tcBorders>
            <w:shd w:val="clear" w:color="auto" w:fill="auto"/>
            <w:vAlign w:val="center"/>
            <w:hideMark/>
          </w:tcPr>
          <w:p w14:paraId="1B93DAEB"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110.057 </w:t>
            </w:r>
          </w:p>
        </w:tc>
        <w:tc>
          <w:tcPr>
            <w:tcW w:w="679" w:type="pct"/>
            <w:tcBorders>
              <w:top w:val="nil"/>
              <w:left w:val="nil"/>
              <w:bottom w:val="nil"/>
              <w:right w:val="nil"/>
            </w:tcBorders>
            <w:shd w:val="clear" w:color="auto" w:fill="auto"/>
            <w:noWrap/>
            <w:vAlign w:val="center"/>
            <w:hideMark/>
          </w:tcPr>
          <w:p w14:paraId="1242332E"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152.867 </w:t>
            </w:r>
          </w:p>
        </w:tc>
      </w:tr>
      <w:tr w:rsidR="009D471F" w:rsidRPr="009D471F" w14:paraId="5A9CD777" w14:textId="77777777" w:rsidTr="009D471F">
        <w:trPr>
          <w:trHeight w:val="238"/>
        </w:trPr>
        <w:tc>
          <w:tcPr>
            <w:tcW w:w="2963" w:type="pct"/>
            <w:tcBorders>
              <w:top w:val="nil"/>
              <w:left w:val="nil"/>
              <w:bottom w:val="nil"/>
              <w:right w:val="nil"/>
            </w:tcBorders>
            <w:shd w:val="clear" w:color="auto" w:fill="auto"/>
            <w:noWrap/>
            <w:vAlign w:val="center"/>
            <w:hideMark/>
          </w:tcPr>
          <w:p w14:paraId="1BE7ABAC" w14:textId="77777777" w:rsidR="009D471F" w:rsidRPr="009D471F" w:rsidRDefault="009D471F" w:rsidP="009D471F">
            <w:pPr>
              <w:rPr>
                <w:rFonts w:ascii="Arial" w:hAnsi="Arial" w:cs="Arial"/>
                <w:color w:val="000000"/>
                <w:sz w:val="16"/>
                <w:szCs w:val="16"/>
              </w:rPr>
            </w:pPr>
            <w:r w:rsidRPr="009D471F">
              <w:rPr>
                <w:rFonts w:ascii="Arial" w:hAnsi="Arial" w:cs="Arial"/>
                <w:color w:val="000000"/>
                <w:sz w:val="16"/>
                <w:szCs w:val="16"/>
              </w:rPr>
              <w:t xml:space="preserve">    Empréstimos e Financiamentos</w:t>
            </w:r>
          </w:p>
        </w:tc>
        <w:tc>
          <w:tcPr>
            <w:tcW w:w="679" w:type="pct"/>
            <w:tcBorders>
              <w:top w:val="nil"/>
              <w:left w:val="single" w:sz="4" w:space="0" w:color="3616F6"/>
              <w:bottom w:val="nil"/>
              <w:right w:val="nil"/>
            </w:tcBorders>
            <w:shd w:val="clear" w:color="000000" w:fill="75F6F9"/>
            <w:vAlign w:val="center"/>
            <w:hideMark/>
          </w:tcPr>
          <w:p w14:paraId="21B1B044"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51.034 </w:t>
            </w:r>
          </w:p>
        </w:tc>
        <w:tc>
          <w:tcPr>
            <w:tcW w:w="679" w:type="pct"/>
            <w:tcBorders>
              <w:top w:val="nil"/>
              <w:left w:val="single" w:sz="4" w:space="0" w:color="3616F6"/>
              <w:bottom w:val="nil"/>
              <w:right w:val="single" w:sz="4" w:space="0" w:color="3616F6"/>
            </w:tcBorders>
            <w:shd w:val="clear" w:color="auto" w:fill="auto"/>
            <w:vAlign w:val="center"/>
            <w:hideMark/>
          </w:tcPr>
          <w:p w14:paraId="38C3DED2"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51.963 </w:t>
            </w:r>
          </w:p>
        </w:tc>
        <w:tc>
          <w:tcPr>
            <w:tcW w:w="679" w:type="pct"/>
            <w:tcBorders>
              <w:top w:val="nil"/>
              <w:left w:val="nil"/>
              <w:bottom w:val="nil"/>
              <w:right w:val="nil"/>
            </w:tcBorders>
            <w:shd w:val="clear" w:color="auto" w:fill="auto"/>
            <w:vAlign w:val="center"/>
            <w:hideMark/>
          </w:tcPr>
          <w:p w14:paraId="4D47E805"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53.179 </w:t>
            </w:r>
          </w:p>
        </w:tc>
      </w:tr>
      <w:tr w:rsidR="009D471F" w:rsidRPr="009D471F" w14:paraId="082CB244" w14:textId="77777777" w:rsidTr="009D471F">
        <w:trPr>
          <w:trHeight w:val="238"/>
        </w:trPr>
        <w:tc>
          <w:tcPr>
            <w:tcW w:w="2963" w:type="pct"/>
            <w:tcBorders>
              <w:top w:val="nil"/>
              <w:left w:val="nil"/>
              <w:bottom w:val="nil"/>
              <w:right w:val="nil"/>
            </w:tcBorders>
            <w:shd w:val="clear" w:color="auto" w:fill="auto"/>
            <w:noWrap/>
            <w:vAlign w:val="center"/>
            <w:hideMark/>
          </w:tcPr>
          <w:p w14:paraId="4E02CD4A" w14:textId="77777777" w:rsidR="009D471F" w:rsidRPr="00A4711E" w:rsidRDefault="009D471F" w:rsidP="009D471F">
            <w:pPr>
              <w:ind w:firstLineChars="300" w:firstLine="450"/>
              <w:rPr>
                <w:rFonts w:ascii="Arial" w:hAnsi="Arial" w:cs="Arial"/>
                <w:i/>
                <w:iCs/>
                <w:color w:val="000000"/>
                <w:sz w:val="15"/>
                <w:szCs w:val="15"/>
              </w:rPr>
            </w:pPr>
            <w:r w:rsidRPr="00A4711E">
              <w:rPr>
                <w:rFonts w:ascii="Arial" w:hAnsi="Arial" w:cs="Arial"/>
                <w:i/>
                <w:iCs/>
                <w:color w:val="000000"/>
                <w:sz w:val="15"/>
                <w:szCs w:val="15"/>
              </w:rPr>
              <w:t>Financiamento FINEP</w:t>
            </w:r>
          </w:p>
        </w:tc>
        <w:tc>
          <w:tcPr>
            <w:tcW w:w="679" w:type="pct"/>
            <w:tcBorders>
              <w:top w:val="nil"/>
              <w:left w:val="single" w:sz="4" w:space="0" w:color="3616F6"/>
              <w:bottom w:val="nil"/>
              <w:right w:val="nil"/>
            </w:tcBorders>
            <w:shd w:val="clear" w:color="000000" w:fill="75F6F9"/>
            <w:vAlign w:val="center"/>
            <w:hideMark/>
          </w:tcPr>
          <w:p w14:paraId="5C8A80A6" w14:textId="77777777" w:rsidR="009D471F" w:rsidRPr="00A4711E" w:rsidRDefault="009D471F" w:rsidP="00FA151E">
            <w:pPr>
              <w:jc w:val="right"/>
              <w:rPr>
                <w:rFonts w:ascii="Arial" w:hAnsi="Arial" w:cs="Arial"/>
                <w:i/>
                <w:iCs/>
                <w:color w:val="000000"/>
                <w:sz w:val="15"/>
                <w:szCs w:val="15"/>
              </w:rPr>
            </w:pPr>
            <w:r w:rsidRPr="00A4711E">
              <w:rPr>
                <w:rFonts w:ascii="Arial" w:hAnsi="Arial" w:cs="Arial"/>
                <w:i/>
                <w:iCs/>
                <w:color w:val="000000"/>
                <w:sz w:val="15"/>
                <w:szCs w:val="15"/>
              </w:rPr>
              <w:t xml:space="preserve">       45.710 </w:t>
            </w:r>
          </w:p>
        </w:tc>
        <w:tc>
          <w:tcPr>
            <w:tcW w:w="679" w:type="pct"/>
            <w:tcBorders>
              <w:top w:val="nil"/>
              <w:left w:val="single" w:sz="4" w:space="0" w:color="3616F6"/>
              <w:bottom w:val="nil"/>
              <w:right w:val="single" w:sz="4" w:space="0" w:color="3616F6"/>
            </w:tcBorders>
            <w:shd w:val="clear" w:color="auto" w:fill="auto"/>
            <w:vAlign w:val="center"/>
            <w:hideMark/>
          </w:tcPr>
          <w:p w14:paraId="4876484E" w14:textId="77777777" w:rsidR="009D471F" w:rsidRPr="00A4711E" w:rsidRDefault="009D471F" w:rsidP="00FA151E">
            <w:pPr>
              <w:jc w:val="right"/>
              <w:rPr>
                <w:rFonts w:ascii="Arial" w:hAnsi="Arial" w:cs="Arial"/>
                <w:i/>
                <w:iCs/>
                <w:color w:val="000000"/>
                <w:sz w:val="15"/>
                <w:szCs w:val="15"/>
              </w:rPr>
            </w:pPr>
            <w:r w:rsidRPr="00A4711E">
              <w:rPr>
                <w:rFonts w:ascii="Arial" w:hAnsi="Arial" w:cs="Arial"/>
                <w:i/>
                <w:iCs/>
                <w:color w:val="000000"/>
                <w:sz w:val="15"/>
                <w:szCs w:val="15"/>
              </w:rPr>
              <w:t xml:space="preserve">       47.175 </w:t>
            </w:r>
          </w:p>
        </w:tc>
        <w:tc>
          <w:tcPr>
            <w:tcW w:w="679" w:type="pct"/>
            <w:tcBorders>
              <w:top w:val="nil"/>
              <w:left w:val="nil"/>
              <w:bottom w:val="nil"/>
              <w:right w:val="nil"/>
            </w:tcBorders>
            <w:shd w:val="clear" w:color="auto" w:fill="auto"/>
            <w:noWrap/>
            <w:vAlign w:val="center"/>
            <w:hideMark/>
          </w:tcPr>
          <w:p w14:paraId="7CC0B6AB" w14:textId="77777777" w:rsidR="009D471F" w:rsidRPr="00A4711E" w:rsidRDefault="009D471F" w:rsidP="00FA151E">
            <w:pPr>
              <w:jc w:val="right"/>
              <w:rPr>
                <w:rFonts w:ascii="Arial" w:hAnsi="Arial" w:cs="Arial"/>
                <w:i/>
                <w:iCs/>
                <w:color w:val="000000"/>
                <w:sz w:val="15"/>
                <w:szCs w:val="15"/>
              </w:rPr>
            </w:pPr>
            <w:r w:rsidRPr="00A4711E">
              <w:rPr>
                <w:rFonts w:ascii="Arial" w:hAnsi="Arial" w:cs="Arial"/>
                <w:i/>
                <w:iCs/>
                <w:color w:val="000000"/>
                <w:sz w:val="15"/>
                <w:szCs w:val="15"/>
              </w:rPr>
              <w:t xml:space="preserve">        48.933 </w:t>
            </w:r>
          </w:p>
        </w:tc>
      </w:tr>
      <w:tr w:rsidR="009D471F" w:rsidRPr="009D471F" w14:paraId="3EE8B6A5" w14:textId="77777777" w:rsidTr="009D471F">
        <w:trPr>
          <w:trHeight w:val="238"/>
        </w:trPr>
        <w:tc>
          <w:tcPr>
            <w:tcW w:w="2963" w:type="pct"/>
            <w:tcBorders>
              <w:top w:val="nil"/>
              <w:left w:val="nil"/>
              <w:bottom w:val="nil"/>
              <w:right w:val="nil"/>
            </w:tcBorders>
            <w:shd w:val="clear" w:color="auto" w:fill="auto"/>
            <w:noWrap/>
            <w:vAlign w:val="center"/>
            <w:hideMark/>
          </w:tcPr>
          <w:p w14:paraId="35BF7CCC" w14:textId="77777777" w:rsidR="009D471F" w:rsidRPr="00A4711E" w:rsidRDefault="009D471F" w:rsidP="009D471F">
            <w:pPr>
              <w:ind w:firstLineChars="300" w:firstLine="450"/>
              <w:rPr>
                <w:rFonts w:ascii="Arial" w:hAnsi="Arial" w:cs="Arial"/>
                <w:i/>
                <w:iCs/>
                <w:color w:val="000000"/>
                <w:sz w:val="15"/>
                <w:szCs w:val="15"/>
              </w:rPr>
            </w:pPr>
            <w:r w:rsidRPr="00A4711E">
              <w:rPr>
                <w:rFonts w:ascii="Arial" w:hAnsi="Arial" w:cs="Arial"/>
                <w:i/>
                <w:iCs/>
                <w:color w:val="000000"/>
                <w:sz w:val="15"/>
                <w:szCs w:val="15"/>
              </w:rPr>
              <w:t>Arrendamento Mercantil Financeiro</w:t>
            </w:r>
          </w:p>
        </w:tc>
        <w:tc>
          <w:tcPr>
            <w:tcW w:w="679" w:type="pct"/>
            <w:tcBorders>
              <w:top w:val="nil"/>
              <w:left w:val="single" w:sz="4" w:space="0" w:color="3616F6"/>
              <w:bottom w:val="nil"/>
              <w:right w:val="nil"/>
            </w:tcBorders>
            <w:shd w:val="clear" w:color="000000" w:fill="75F6F9"/>
            <w:vAlign w:val="center"/>
            <w:hideMark/>
          </w:tcPr>
          <w:p w14:paraId="0E236A64" w14:textId="77777777" w:rsidR="009D471F" w:rsidRPr="00A4711E" w:rsidRDefault="009D471F" w:rsidP="00FA151E">
            <w:pPr>
              <w:jc w:val="right"/>
              <w:rPr>
                <w:rFonts w:ascii="Arial" w:hAnsi="Arial" w:cs="Arial"/>
                <w:i/>
                <w:iCs/>
                <w:color w:val="000000"/>
                <w:sz w:val="15"/>
                <w:szCs w:val="15"/>
              </w:rPr>
            </w:pPr>
            <w:r w:rsidRPr="00A4711E">
              <w:rPr>
                <w:rFonts w:ascii="Arial" w:hAnsi="Arial" w:cs="Arial"/>
                <w:i/>
                <w:iCs/>
                <w:color w:val="000000"/>
                <w:sz w:val="15"/>
                <w:szCs w:val="15"/>
              </w:rPr>
              <w:t xml:space="preserve">          5.324 </w:t>
            </w:r>
          </w:p>
        </w:tc>
        <w:tc>
          <w:tcPr>
            <w:tcW w:w="679" w:type="pct"/>
            <w:tcBorders>
              <w:top w:val="nil"/>
              <w:left w:val="single" w:sz="4" w:space="0" w:color="3616F6"/>
              <w:bottom w:val="nil"/>
              <w:right w:val="single" w:sz="4" w:space="0" w:color="3616F6"/>
            </w:tcBorders>
            <w:shd w:val="clear" w:color="auto" w:fill="auto"/>
            <w:vAlign w:val="center"/>
            <w:hideMark/>
          </w:tcPr>
          <w:p w14:paraId="7FB52E5B" w14:textId="77777777" w:rsidR="009D471F" w:rsidRPr="00A4711E" w:rsidRDefault="009D471F" w:rsidP="00FA151E">
            <w:pPr>
              <w:jc w:val="right"/>
              <w:rPr>
                <w:rFonts w:ascii="Arial" w:hAnsi="Arial" w:cs="Arial"/>
                <w:i/>
                <w:iCs/>
                <w:color w:val="000000"/>
                <w:sz w:val="15"/>
                <w:szCs w:val="15"/>
              </w:rPr>
            </w:pPr>
            <w:r w:rsidRPr="00A4711E">
              <w:rPr>
                <w:rFonts w:ascii="Arial" w:hAnsi="Arial" w:cs="Arial"/>
                <w:i/>
                <w:iCs/>
                <w:color w:val="000000"/>
                <w:sz w:val="15"/>
                <w:szCs w:val="15"/>
              </w:rPr>
              <w:t xml:space="preserve">          4.788 </w:t>
            </w:r>
          </w:p>
        </w:tc>
        <w:tc>
          <w:tcPr>
            <w:tcW w:w="679" w:type="pct"/>
            <w:tcBorders>
              <w:top w:val="nil"/>
              <w:left w:val="nil"/>
              <w:bottom w:val="nil"/>
              <w:right w:val="nil"/>
            </w:tcBorders>
            <w:shd w:val="clear" w:color="auto" w:fill="auto"/>
            <w:noWrap/>
            <w:vAlign w:val="center"/>
            <w:hideMark/>
          </w:tcPr>
          <w:p w14:paraId="64C04374" w14:textId="77777777" w:rsidR="009D471F" w:rsidRPr="00A4711E" w:rsidRDefault="009D471F" w:rsidP="00FA151E">
            <w:pPr>
              <w:jc w:val="right"/>
              <w:rPr>
                <w:rFonts w:ascii="Arial" w:hAnsi="Arial" w:cs="Arial"/>
                <w:i/>
                <w:iCs/>
                <w:color w:val="000000"/>
                <w:sz w:val="15"/>
                <w:szCs w:val="15"/>
              </w:rPr>
            </w:pPr>
            <w:r w:rsidRPr="00A4711E">
              <w:rPr>
                <w:rFonts w:ascii="Arial" w:hAnsi="Arial" w:cs="Arial"/>
                <w:i/>
                <w:iCs/>
                <w:color w:val="000000"/>
                <w:sz w:val="15"/>
                <w:szCs w:val="15"/>
              </w:rPr>
              <w:t xml:space="preserve">          4.246 </w:t>
            </w:r>
          </w:p>
        </w:tc>
      </w:tr>
      <w:tr w:rsidR="009D471F" w:rsidRPr="009D471F" w14:paraId="2813FF07" w14:textId="77777777" w:rsidTr="009D471F">
        <w:trPr>
          <w:trHeight w:val="238"/>
        </w:trPr>
        <w:tc>
          <w:tcPr>
            <w:tcW w:w="2963" w:type="pct"/>
            <w:tcBorders>
              <w:top w:val="nil"/>
              <w:left w:val="nil"/>
              <w:bottom w:val="nil"/>
              <w:right w:val="nil"/>
            </w:tcBorders>
            <w:shd w:val="clear" w:color="auto" w:fill="auto"/>
            <w:noWrap/>
            <w:vAlign w:val="center"/>
            <w:hideMark/>
          </w:tcPr>
          <w:p w14:paraId="00B3BB4D" w14:textId="77777777" w:rsidR="009D471F" w:rsidRPr="009D471F" w:rsidRDefault="009D471F" w:rsidP="009D471F">
            <w:pPr>
              <w:rPr>
                <w:rFonts w:ascii="Arial" w:hAnsi="Arial" w:cs="Arial"/>
                <w:color w:val="000000"/>
                <w:sz w:val="16"/>
                <w:szCs w:val="16"/>
              </w:rPr>
            </w:pPr>
            <w:r w:rsidRPr="009D471F">
              <w:rPr>
                <w:rFonts w:ascii="Arial" w:hAnsi="Arial" w:cs="Arial"/>
                <w:color w:val="000000"/>
                <w:sz w:val="16"/>
                <w:szCs w:val="16"/>
              </w:rPr>
              <w:t xml:space="preserve">    Provisão para Riscos Trabalhistas, Cíveis e Fiscais</w:t>
            </w:r>
          </w:p>
        </w:tc>
        <w:tc>
          <w:tcPr>
            <w:tcW w:w="679" w:type="pct"/>
            <w:tcBorders>
              <w:top w:val="nil"/>
              <w:left w:val="single" w:sz="4" w:space="0" w:color="3616F6"/>
              <w:bottom w:val="nil"/>
              <w:right w:val="nil"/>
            </w:tcBorders>
            <w:shd w:val="clear" w:color="000000" w:fill="75F6F9"/>
            <w:vAlign w:val="center"/>
            <w:hideMark/>
          </w:tcPr>
          <w:p w14:paraId="0A2526E8"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4.295 </w:t>
            </w:r>
          </w:p>
        </w:tc>
        <w:tc>
          <w:tcPr>
            <w:tcW w:w="679" w:type="pct"/>
            <w:tcBorders>
              <w:top w:val="nil"/>
              <w:left w:val="single" w:sz="4" w:space="0" w:color="3616F6"/>
              <w:bottom w:val="nil"/>
              <w:right w:val="single" w:sz="4" w:space="0" w:color="3616F6"/>
            </w:tcBorders>
            <w:shd w:val="clear" w:color="auto" w:fill="auto"/>
            <w:vAlign w:val="center"/>
            <w:hideMark/>
          </w:tcPr>
          <w:p w14:paraId="4E525305"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12.565 </w:t>
            </w:r>
          </w:p>
        </w:tc>
        <w:tc>
          <w:tcPr>
            <w:tcW w:w="679" w:type="pct"/>
            <w:tcBorders>
              <w:top w:val="nil"/>
              <w:left w:val="nil"/>
              <w:bottom w:val="nil"/>
              <w:right w:val="nil"/>
            </w:tcBorders>
            <w:shd w:val="clear" w:color="auto" w:fill="auto"/>
            <w:noWrap/>
            <w:vAlign w:val="center"/>
            <w:hideMark/>
          </w:tcPr>
          <w:p w14:paraId="4747C9C2"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14.284 </w:t>
            </w:r>
          </w:p>
        </w:tc>
      </w:tr>
      <w:tr w:rsidR="009D471F" w:rsidRPr="009D471F" w14:paraId="74348CBD" w14:textId="77777777" w:rsidTr="009D471F">
        <w:trPr>
          <w:trHeight w:val="238"/>
        </w:trPr>
        <w:tc>
          <w:tcPr>
            <w:tcW w:w="2963" w:type="pct"/>
            <w:tcBorders>
              <w:top w:val="nil"/>
              <w:left w:val="nil"/>
              <w:bottom w:val="nil"/>
              <w:right w:val="nil"/>
            </w:tcBorders>
            <w:shd w:val="clear" w:color="auto" w:fill="auto"/>
            <w:noWrap/>
            <w:vAlign w:val="center"/>
            <w:hideMark/>
          </w:tcPr>
          <w:p w14:paraId="222B8A6F" w14:textId="77777777" w:rsidR="009D471F" w:rsidRPr="009D471F" w:rsidRDefault="009D471F" w:rsidP="009D471F">
            <w:pPr>
              <w:rPr>
                <w:rFonts w:ascii="Arial" w:hAnsi="Arial" w:cs="Arial"/>
                <w:color w:val="000000"/>
                <w:sz w:val="16"/>
                <w:szCs w:val="16"/>
              </w:rPr>
            </w:pPr>
            <w:r w:rsidRPr="009D471F">
              <w:rPr>
                <w:rFonts w:ascii="Arial" w:hAnsi="Arial" w:cs="Arial"/>
                <w:color w:val="000000"/>
                <w:sz w:val="16"/>
                <w:szCs w:val="16"/>
              </w:rPr>
              <w:t xml:space="preserve">    Credores por Perdas Judiciais</w:t>
            </w:r>
          </w:p>
        </w:tc>
        <w:tc>
          <w:tcPr>
            <w:tcW w:w="679" w:type="pct"/>
            <w:tcBorders>
              <w:top w:val="nil"/>
              <w:left w:val="single" w:sz="4" w:space="0" w:color="3616F6"/>
              <w:bottom w:val="nil"/>
              <w:right w:val="nil"/>
            </w:tcBorders>
            <w:shd w:val="clear" w:color="000000" w:fill="75F6F9"/>
            <w:vAlign w:val="center"/>
            <w:hideMark/>
          </w:tcPr>
          <w:p w14:paraId="7B6A8476"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16.436 </w:t>
            </w:r>
          </w:p>
        </w:tc>
        <w:tc>
          <w:tcPr>
            <w:tcW w:w="679" w:type="pct"/>
            <w:tcBorders>
              <w:top w:val="nil"/>
              <w:left w:val="single" w:sz="4" w:space="0" w:color="3616F6"/>
              <w:bottom w:val="nil"/>
              <w:right w:val="single" w:sz="4" w:space="0" w:color="3616F6"/>
            </w:tcBorders>
            <w:shd w:val="clear" w:color="auto" w:fill="auto"/>
            <w:vAlign w:val="center"/>
            <w:hideMark/>
          </w:tcPr>
          <w:p w14:paraId="40688F4A"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17.170 </w:t>
            </w:r>
          </w:p>
        </w:tc>
        <w:tc>
          <w:tcPr>
            <w:tcW w:w="679" w:type="pct"/>
            <w:tcBorders>
              <w:top w:val="nil"/>
              <w:left w:val="nil"/>
              <w:bottom w:val="nil"/>
              <w:right w:val="nil"/>
            </w:tcBorders>
            <w:shd w:val="clear" w:color="auto" w:fill="auto"/>
            <w:noWrap/>
            <w:vAlign w:val="center"/>
            <w:hideMark/>
          </w:tcPr>
          <w:p w14:paraId="064DDD6F"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17.564 </w:t>
            </w:r>
          </w:p>
        </w:tc>
      </w:tr>
      <w:tr w:rsidR="009D471F" w:rsidRPr="009D471F" w14:paraId="6E0ED88A" w14:textId="77777777" w:rsidTr="009D471F">
        <w:trPr>
          <w:trHeight w:val="238"/>
        </w:trPr>
        <w:tc>
          <w:tcPr>
            <w:tcW w:w="2963" w:type="pct"/>
            <w:tcBorders>
              <w:top w:val="nil"/>
              <w:left w:val="nil"/>
              <w:bottom w:val="nil"/>
              <w:right w:val="nil"/>
            </w:tcBorders>
            <w:shd w:val="clear" w:color="auto" w:fill="auto"/>
            <w:noWrap/>
            <w:vAlign w:val="center"/>
            <w:hideMark/>
          </w:tcPr>
          <w:p w14:paraId="1F082F50" w14:textId="77777777" w:rsidR="009D471F" w:rsidRPr="009D471F" w:rsidRDefault="009D471F" w:rsidP="009D471F">
            <w:pPr>
              <w:rPr>
                <w:rFonts w:ascii="Arial" w:hAnsi="Arial" w:cs="Arial"/>
                <w:color w:val="000000"/>
                <w:sz w:val="16"/>
                <w:szCs w:val="16"/>
              </w:rPr>
            </w:pPr>
            <w:r w:rsidRPr="009D471F">
              <w:rPr>
                <w:rFonts w:ascii="Arial" w:hAnsi="Arial" w:cs="Arial"/>
                <w:color w:val="000000"/>
                <w:sz w:val="16"/>
                <w:szCs w:val="16"/>
              </w:rPr>
              <w:t xml:space="preserve">    Provisão Programa Indenização por Serviços Prestados</w:t>
            </w:r>
          </w:p>
        </w:tc>
        <w:tc>
          <w:tcPr>
            <w:tcW w:w="679" w:type="pct"/>
            <w:tcBorders>
              <w:top w:val="nil"/>
              <w:left w:val="single" w:sz="4" w:space="0" w:color="3616F6"/>
              <w:bottom w:val="nil"/>
              <w:right w:val="nil"/>
            </w:tcBorders>
            <w:shd w:val="clear" w:color="000000" w:fill="75F6F9"/>
            <w:vAlign w:val="center"/>
            <w:hideMark/>
          </w:tcPr>
          <w:p w14:paraId="180BE542"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1.766 </w:t>
            </w:r>
          </w:p>
        </w:tc>
        <w:tc>
          <w:tcPr>
            <w:tcW w:w="679" w:type="pct"/>
            <w:tcBorders>
              <w:top w:val="nil"/>
              <w:left w:val="single" w:sz="4" w:space="0" w:color="3616F6"/>
              <w:bottom w:val="nil"/>
              <w:right w:val="single" w:sz="4" w:space="0" w:color="3616F6"/>
            </w:tcBorders>
            <w:shd w:val="clear" w:color="auto" w:fill="auto"/>
            <w:vAlign w:val="center"/>
            <w:hideMark/>
          </w:tcPr>
          <w:p w14:paraId="1B66DC9C"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1.747 </w:t>
            </w:r>
          </w:p>
        </w:tc>
        <w:tc>
          <w:tcPr>
            <w:tcW w:w="679" w:type="pct"/>
            <w:tcBorders>
              <w:top w:val="nil"/>
              <w:left w:val="nil"/>
              <w:bottom w:val="nil"/>
              <w:right w:val="nil"/>
            </w:tcBorders>
            <w:shd w:val="clear" w:color="auto" w:fill="auto"/>
            <w:noWrap/>
            <w:vAlign w:val="center"/>
            <w:hideMark/>
          </w:tcPr>
          <w:p w14:paraId="542A1906"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2.043 </w:t>
            </w:r>
          </w:p>
        </w:tc>
      </w:tr>
      <w:tr w:rsidR="009D471F" w:rsidRPr="009D471F" w14:paraId="01FF6F85" w14:textId="77777777" w:rsidTr="009D471F">
        <w:trPr>
          <w:trHeight w:val="238"/>
        </w:trPr>
        <w:tc>
          <w:tcPr>
            <w:tcW w:w="2963" w:type="pct"/>
            <w:tcBorders>
              <w:top w:val="nil"/>
              <w:left w:val="nil"/>
              <w:bottom w:val="nil"/>
              <w:right w:val="nil"/>
            </w:tcBorders>
            <w:shd w:val="clear" w:color="auto" w:fill="auto"/>
            <w:noWrap/>
            <w:vAlign w:val="center"/>
            <w:hideMark/>
          </w:tcPr>
          <w:p w14:paraId="4A960C69" w14:textId="77777777" w:rsidR="009D471F" w:rsidRPr="009D471F" w:rsidRDefault="009D471F" w:rsidP="009D471F">
            <w:pPr>
              <w:rPr>
                <w:rFonts w:ascii="Arial" w:hAnsi="Arial" w:cs="Arial"/>
                <w:color w:val="000000"/>
                <w:sz w:val="16"/>
                <w:szCs w:val="16"/>
              </w:rPr>
            </w:pPr>
            <w:r w:rsidRPr="009D471F">
              <w:rPr>
                <w:rFonts w:ascii="Arial" w:hAnsi="Arial" w:cs="Arial"/>
                <w:color w:val="000000"/>
                <w:sz w:val="16"/>
                <w:szCs w:val="16"/>
              </w:rPr>
              <w:t xml:space="preserve">    Outras Obrigações</w:t>
            </w:r>
          </w:p>
        </w:tc>
        <w:tc>
          <w:tcPr>
            <w:tcW w:w="679" w:type="pct"/>
            <w:tcBorders>
              <w:top w:val="nil"/>
              <w:left w:val="single" w:sz="4" w:space="0" w:color="3616F6"/>
              <w:bottom w:val="nil"/>
              <w:right w:val="nil"/>
            </w:tcBorders>
            <w:shd w:val="clear" w:color="000000" w:fill="75F6F9"/>
            <w:vAlign w:val="center"/>
            <w:hideMark/>
          </w:tcPr>
          <w:p w14:paraId="7966EFBC"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5.018 </w:t>
            </w:r>
          </w:p>
        </w:tc>
        <w:tc>
          <w:tcPr>
            <w:tcW w:w="679" w:type="pct"/>
            <w:tcBorders>
              <w:top w:val="nil"/>
              <w:left w:val="single" w:sz="4" w:space="0" w:color="3616F6"/>
              <w:bottom w:val="nil"/>
              <w:right w:val="single" w:sz="4" w:space="0" w:color="3616F6"/>
            </w:tcBorders>
            <w:shd w:val="clear" w:color="auto" w:fill="auto"/>
            <w:vAlign w:val="center"/>
            <w:hideMark/>
          </w:tcPr>
          <w:p w14:paraId="7D07E618"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3.154 </w:t>
            </w:r>
          </w:p>
        </w:tc>
        <w:tc>
          <w:tcPr>
            <w:tcW w:w="679" w:type="pct"/>
            <w:tcBorders>
              <w:top w:val="nil"/>
              <w:left w:val="nil"/>
              <w:bottom w:val="nil"/>
              <w:right w:val="nil"/>
            </w:tcBorders>
            <w:shd w:val="clear" w:color="auto" w:fill="auto"/>
            <w:noWrap/>
            <w:vAlign w:val="center"/>
            <w:hideMark/>
          </w:tcPr>
          <w:p w14:paraId="33132F04"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2.994 </w:t>
            </w:r>
          </w:p>
        </w:tc>
      </w:tr>
      <w:tr w:rsidR="009D471F" w:rsidRPr="009D471F" w14:paraId="7485E550" w14:textId="77777777" w:rsidTr="009D471F">
        <w:trPr>
          <w:trHeight w:val="238"/>
        </w:trPr>
        <w:tc>
          <w:tcPr>
            <w:tcW w:w="2963" w:type="pct"/>
            <w:tcBorders>
              <w:top w:val="single" w:sz="4" w:space="0" w:color="3616F6"/>
              <w:left w:val="nil"/>
              <w:bottom w:val="single" w:sz="4" w:space="0" w:color="3616F6"/>
              <w:right w:val="nil"/>
            </w:tcBorders>
            <w:shd w:val="clear" w:color="auto" w:fill="auto"/>
            <w:noWrap/>
            <w:vAlign w:val="center"/>
            <w:hideMark/>
          </w:tcPr>
          <w:p w14:paraId="3F65E43C" w14:textId="77777777" w:rsidR="009D471F" w:rsidRPr="009D471F" w:rsidRDefault="009D471F" w:rsidP="009D471F">
            <w:pPr>
              <w:rPr>
                <w:rFonts w:ascii="Arial" w:hAnsi="Arial" w:cs="Arial"/>
                <w:b/>
                <w:bCs/>
                <w:color w:val="000000"/>
                <w:sz w:val="16"/>
                <w:szCs w:val="16"/>
              </w:rPr>
            </w:pPr>
            <w:r w:rsidRPr="009D471F">
              <w:rPr>
                <w:rFonts w:ascii="Arial" w:hAnsi="Arial" w:cs="Arial"/>
                <w:b/>
                <w:bCs/>
                <w:color w:val="000000"/>
                <w:sz w:val="16"/>
                <w:szCs w:val="16"/>
              </w:rPr>
              <w:t>Não Circulante</w:t>
            </w:r>
          </w:p>
        </w:tc>
        <w:tc>
          <w:tcPr>
            <w:tcW w:w="679" w:type="pct"/>
            <w:tcBorders>
              <w:top w:val="single" w:sz="4" w:space="0" w:color="3616F6"/>
              <w:left w:val="single" w:sz="4" w:space="0" w:color="3616F6"/>
              <w:bottom w:val="single" w:sz="4" w:space="0" w:color="3616F6"/>
              <w:right w:val="nil"/>
            </w:tcBorders>
            <w:shd w:val="clear" w:color="000000" w:fill="75F6F9"/>
            <w:vAlign w:val="center"/>
            <w:hideMark/>
          </w:tcPr>
          <w:p w14:paraId="42F19E00" w14:textId="77777777" w:rsidR="009D471F" w:rsidRPr="009D471F" w:rsidRDefault="009D471F" w:rsidP="00FA151E">
            <w:pPr>
              <w:jc w:val="right"/>
              <w:rPr>
                <w:rFonts w:ascii="Arial" w:hAnsi="Arial" w:cs="Arial"/>
                <w:b/>
                <w:bCs/>
                <w:color w:val="000000"/>
                <w:sz w:val="16"/>
                <w:szCs w:val="16"/>
              </w:rPr>
            </w:pPr>
            <w:r w:rsidRPr="009D471F">
              <w:rPr>
                <w:rFonts w:ascii="Arial" w:hAnsi="Arial" w:cs="Arial"/>
                <w:b/>
                <w:bCs/>
                <w:color w:val="000000"/>
                <w:sz w:val="16"/>
                <w:szCs w:val="16"/>
              </w:rPr>
              <w:t xml:space="preserve">   2.297.276 </w:t>
            </w:r>
          </w:p>
        </w:tc>
        <w:tc>
          <w:tcPr>
            <w:tcW w:w="679" w:type="pct"/>
            <w:tcBorders>
              <w:top w:val="single" w:sz="4" w:space="0" w:color="3616F6"/>
              <w:left w:val="single" w:sz="4" w:space="0" w:color="3616F6"/>
              <w:bottom w:val="single" w:sz="4" w:space="0" w:color="3616F6"/>
              <w:right w:val="single" w:sz="4" w:space="0" w:color="3616F6"/>
            </w:tcBorders>
            <w:shd w:val="clear" w:color="auto" w:fill="auto"/>
            <w:noWrap/>
            <w:vAlign w:val="center"/>
            <w:hideMark/>
          </w:tcPr>
          <w:p w14:paraId="4A474C6D" w14:textId="77777777" w:rsidR="009D471F" w:rsidRPr="009D471F" w:rsidRDefault="009D471F" w:rsidP="00FA151E">
            <w:pPr>
              <w:jc w:val="right"/>
              <w:rPr>
                <w:rFonts w:ascii="Arial" w:hAnsi="Arial" w:cs="Arial"/>
                <w:b/>
                <w:bCs/>
                <w:color w:val="000000"/>
                <w:sz w:val="16"/>
                <w:szCs w:val="16"/>
              </w:rPr>
            </w:pPr>
            <w:r w:rsidRPr="009D471F">
              <w:rPr>
                <w:rFonts w:ascii="Arial" w:hAnsi="Arial" w:cs="Arial"/>
                <w:b/>
                <w:bCs/>
                <w:color w:val="000000"/>
                <w:sz w:val="16"/>
                <w:szCs w:val="16"/>
              </w:rPr>
              <w:t xml:space="preserve">   2.158.693 </w:t>
            </w:r>
          </w:p>
        </w:tc>
        <w:tc>
          <w:tcPr>
            <w:tcW w:w="679" w:type="pct"/>
            <w:tcBorders>
              <w:top w:val="single" w:sz="4" w:space="0" w:color="3616F6"/>
              <w:left w:val="nil"/>
              <w:bottom w:val="single" w:sz="4" w:space="0" w:color="3616F6"/>
              <w:right w:val="nil"/>
            </w:tcBorders>
            <w:shd w:val="clear" w:color="auto" w:fill="auto"/>
            <w:noWrap/>
            <w:vAlign w:val="center"/>
            <w:hideMark/>
          </w:tcPr>
          <w:p w14:paraId="2C4BD70D" w14:textId="77777777" w:rsidR="009D471F" w:rsidRPr="009D471F" w:rsidRDefault="009D471F" w:rsidP="00FA151E">
            <w:pPr>
              <w:jc w:val="right"/>
              <w:rPr>
                <w:rFonts w:ascii="Arial" w:hAnsi="Arial" w:cs="Arial"/>
                <w:b/>
                <w:bCs/>
                <w:color w:val="000000"/>
                <w:sz w:val="16"/>
                <w:szCs w:val="16"/>
              </w:rPr>
            </w:pPr>
            <w:r w:rsidRPr="009D471F">
              <w:rPr>
                <w:rFonts w:ascii="Arial" w:hAnsi="Arial" w:cs="Arial"/>
                <w:b/>
                <w:bCs/>
                <w:color w:val="000000"/>
                <w:sz w:val="16"/>
                <w:szCs w:val="16"/>
              </w:rPr>
              <w:t xml:space="preserve">   2.378.331 </w:t>
            </w:r>
          </w:p>
        </w:tc>
      </w:tr>
      <w:tr w:rsidR="009D471F" w:rsidRPr="009D471F" w14:paraId="0B453E34" w14:textId="77777777" w:rsidTr="009D471F">
        <w:trPr>
          <w:trHeight w:val="238"/>
        </w:trPr>
        <w:tc>
          <w:tcPr>
            <w:tcW w:w="2963" w:type="pct"/>
            <w:tcBorders>
              <w:top w:val="nil"/>
              <w:left w:val="nil"/>
              <w:bottom w:val="nil"/>
              <w:right w:val="nil"/>
            </w:tcBorders>
            <w:shd w:val="clear" w:color="auto" w:fill="auto"/>
            <w:noWrap/>
            <w:vAlign w:val="center"/>
            <w:hideMark/>
          </w:tcPr>
          <w:p w14:paraId="4FBB14DD" w14:textId="77777777" w:rsidR="009D471F" w:rsidRPr="009D471F" w:rsidRDefault="009D471F" w:rsidP="009D471F">
            <w:pPr>
              <w:rPr>
                <w:rFonts w:ascii="Arial" w:hAnsi="Arial" w:cs="Arial"/>
                <w:color w:val="000000"/>
                <w:sz w:val="16"/>
                <w:szCs w:val="16"/>
              </w:rPr>
            </w:pPr>
            <w:r w:rsidRPr="009D471F">
              <w:rPr>
                <w:rFonts w:ascii="Arial" w:hAnsi="Arial" w:cs="Arial"/>
                <w:color w:val="000000"/>
                <w:sz w:val="16"/>
                <w:szCs w:val="16"/>
              </w:rPr>
              <w:t xml:space="preserve">    Empréstimos e Financiamentos</w:t>
            </w:r>
          </w:p>
        </w:tc>
        <w:tc>
          <w:tcPr>
            <w:tcW w:w="679" w:type="pct"/>
            <w:tcBorders>
              <w:top w:val="nil"/>
              <w:left w:val="single" w:sz="4" w:space="0" w:color="3616F6"/>
              <w:bottom w:val="nil"/>
              <w:right w:val="nil"/>
            </w:tcBorders>
            <w:shd w:val="clear" w:color="000000" w:fill="75F6F9"/>
            <w:vAlign w:val="center"/>
            <w:hideMark/>
          </w:tcPr>
          <w:p w14:paraId="571C4437"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53.689 </w:t>
            </w:r>
          </w:p>
        </w:tc>
        <w:tc>
          <w:tcPr>
            <w:tcW w:w="679" w:type="pct"/>
            <w:tcBorders>
              <w:top w:val="nil"/>
              <w:left w:val="single" w:sz="4" w:space="0" w:color="3616F6"/>
              <w:bottom w:val="nil"/>
              <w:right w:val="single" w:sz="4" w:space="0" w:color="3616F6"/>
            </w:tcBorders>
            <w:shd w:val="clear" w:color="auto" w:fill="auto"/>
            <w:vAlign w:val="center"/>
            <w:hideMark/>
          </w:tcPr>
          <w:p w14:paraId="7271DB54"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101.504 </w:t>
            </w:r>
          </w:p>
        </w:tc>
        <w:tc>
          <w:tcPr>
            <w:tcW w:w="679" w:type="pct"/>
            <w:tcBorders>
              <w:top w:val="nil"/>
              <w:left w:val="nil"/>
              <w:bottom w:val="nil"/>
              <w:right w:val="nil"/>
            </w:tcBorders>
            <w:shd w:val="clear" w:color="auto" w:fill="auto"/>
            <w:noWrap/>
            <w:vAlign w:val="center"/>
            <w:hideMark/>
          </w:tcPr>
          <w:p w14:paraId="14F80E32"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155.875 </w:t>
            </w:r>
          </w:p>
        </w:tc>
      </w:tr>
      <w:tr w:rsidR="009D471F" w:rsidRPr="009D471F" w14:paraId="4E853383" w14:textId="77777777" w:rsidTr="009D471F">
        <w:trPr>
          <w:trHeight w:val="238"/>
        </w:trPr>
        <w:tc>
          <w:tcPr>
            <w:tcW w:w="2963" w:type="pct"/>
            <w:tcBorders>
              <w:top w:val="nil"/>
              <w:left w:val="nil"/>
              <w:bottom w:val="nil"/>
              <w:right w:val="nil"/>
            </w:tcBorders>
            <w:shd w:val="clear" w:color="auto" w:fill="auto"/>
            <w:noWrap/>
            <w:vAlign w:val="center"/>
            <w:hideMark/>
          </w:tcPr>
          <w:p w14:paraId="7A70008B" w14:textId="77777777" w:rsidR="009D471F" w:rsidRPr="00A4711E" w:rsidRDefault="009D471F" w:rsidP="009D471F">
            <w:pPr>
              <w:ind w:firstLineChars="300" w:firstLine="450"/>
              <w:rPr>
                <w:rFonts w:ascii="Arial" w:hAnsi="Arial" w:cs="Arial"/>
                <w:i/>
                <w:iCs/>
                <w:color w:val="000000"/>
                <w:sz w:val="15"/>
                <w:szCs w:val="15"/>
              </w:rPr>
            </w:pPr>
            <w:r w:rsidRPr="00A4711E">
              <w:rPr>
                <w:rFonts w:ascii="Arial" w:hAnsi="Arial" w:cs="Arial"/>
                <w:i/>
                <w:iCs/>
                <w:color w:val="000000"/>
                <w:sz w:val="15"/>
                <w:szCs w:val="15"/>
              </w:rPr>
              <w:t>Financiamento FINEP</w:t>
            </w:r>
          </w:p>
        </w:tc>
        <w:tc>
          <w:tcPr>
            <w:tcW w:w="679" w:type="pct"/>
            <w:tcBorders>
              <w:top w:val="nil"/>
              <w:left w:val="single" w:sz="4" w:space="0" w:color="3616F6"/>
              <w:bottom w:val="nil"/>
              <w:right w:val="nil"/>
            </w:tcBorders>
            <w:shd w:val="clear" w:color="000000" w:fill="75F6F9"/>
            <w:vAlign w:val="center"/>
            <w:hideMark/>
          </w:tcPr>
          <w:p w14:paraId="35D1C26B" w14:textId="77777777" w:rsidR="009D471F" w:rsidRPr="00A4711E" w:rsidRDefault="009D471F" w:rsidP="00FA151E">
            <w:pPr>
              <w:jc w:val="right"/>
              <w:rPr>
                <w:rFonts w:ascii="Arial" w:hAnsi="Arial" w:cs="Arial"/>
                <w:i/>
                <w:iCs/>
                <w:color w:val="000000"/>
                <w:sz w:val="15"/>
                <w:szCs w:val="15"/>
              </w:rPr>
            </w:pPr>
            <w:r w:rsidRPr="00A4711E">
              <w:rPr>
                <w:rFonts w:ascii="Arial" w:hAnsi="Arial" w:cs="Arial"/>
                <w:i/>
                <w:iCs/>
                <w:color w:val="000000"/>
                <w:sz w:val="15"/>
                <w:szCs w:val="15"/>
              </w:rPr>
              <w:t xml:space="preserve">       44.892 </w:t>
            </w:r>
          </w:p>
        </w:tc>
        <w:tc>
          <w:tcPr>
            <w:tcW w:w="679" w:type="pct"/>
            <w:tcBorders>
              <w:top w:val="nil"/>
              <w:left w:val="single" w:sz="4" w:space="0" w:color="3616F6"/>
              <w:bottom w:val="nil"/>
              <w:right w:val="single" w:sz="4" w:space="0" w:color="3616F6"/>
            </w:tcBorders>
            <w:shd w:val="clear" w:color="auto" w:fill="auto"/>
            <w:vAlign w:val="center"/>
            <w:hideMark/>
          </w:tcPr>
          <w:p w14:paraId="4B1C4854" w14:textId="77777777" w:rsidR="009D471F" w:rsidRPr="00A4711E" w:rsidRDefault="009D471F" w:rsidP="00FA151E">
            <w:pPr>
              <w:jc w:val="right"/>
              <w:rPr>
                <w:rFonts w:ascii="Arial" w:hAnsi="Arial" w:cs="Arial"/>
                <w:i/>
                <w:iCs/>
                <w:color w:val="000000"/>
                <w:sz w:val="15"/>
                <w:szCs w:val="15"/>
              </w:rPr>
            </w:pPr>
            <w:r w:rsidRPr="00A4711E">
              <w:rPr>
                <w:rFonts w:ascii="Arial" w:hAnsi="Arial" w:cs="Arial"/>
                <w:i/>
                <w:iCs/>
                <w:color w:val="000000"/>
                <w:sz w:val="15"/>
                <w:szCs w:val="15"/>
              </w:rPr>
              <w:t xml:space="preserve">       89.635 </w:t>
            </w:r>
          </w:p>
        </w:tc>
        <w:tc>
          <w:tcPr>
            <w:tcW w:w="679" w:type="pct"/>
            <w:tcBorders>
              <w:top w:val="nil"/>
              <w:left w:val="nil"/>
              <w:bottom w:val="nil"/>
              <w:right w:val="nil"/>
            </w:tcBorders>
            <w:shd w:val="clear" w:color="auto" w:fill="auto"/>
            <w:noWrap/>
            <w:vAlign w:val="center"/>
            <w:hideMark/>
          </w:tcPr>
          <w:p w14:paraId="170FA6F8" w14:textId="77777777" w:rsidR="009D471F" w:rsidRPr="00A4711E" w:rsidRDefault="009D471F" w:rsidP="00FA151E">
            <w:pPr>
              <w:jc w:val="right"/>
              <w:rPr>
                <w:rFonts w:ascii="Arial" w:hAnsi="Arial" w:cs="Arial"/>
                <w:color w:val="000000"/>
                <w:sz w:val="15"/>
                <w:szCs w:val="15"/>
              </w:rPr>
            </w:pPr>
            <w:r w:rsidRPr="00A4711E">
              <w:rPr>
                <w:rFonts w:ascii="Arial" w:hAnsi="Arial" w:cs="Arial"/>
                <w:color w:val="000000"/>
                <w:sz w:val="15"/>
                <w:szCs w:val="15"/>
              </w:rPr>
              <w:t xml:space="preserve">      144.769 </w:t>
            </w:r>
          </w:p>
        </w:tc>
      </w:tr>
      <w:tr w:rsidR="009D471F" w:rsidRPr="009D471F" w14:paraId="04383741" w14:textId="77777777" w:rsidTr="009D471F">
        <w:trPr>
          <w:trHeight w:val="238"/>
        </w:trPr>
        <w:tc>
          <w:tcPr>
            <w:tcW w:w="2963" w:type="pct"/>
            <w:tcBorders>
              <w:top w:val="nil"/>
              <w:left w:val="nil"/>
              <w:bottom w:val="nil"/>
              <w:right w:val="nil"/>
            </w:tcBorders>
            <w:shd w:val="clear" w:color="auto" w:fill="auto"/>
            <w:noWrap/>
            <w:vAlign w:val="center"/>
            <w:hideMark/>
          </w:tcPr>
          <w:p w14:paraId="67160400" w14:textId="77777777" w:rsidR="009D471F" w:rsidRPr="00A4711E" w:rsidRDefault="009D471F" w:rsidP="009D471F">
            <w:pPr>
              <w:ind w:firstLineChars="300" w:firstLine="450"/>
              <w:rPr>
                <w:rFonts w:ascii="Arial" w:hAnsi="Arial" w:cs="Arial"/>
                <w:i/>
                <w:iCs/>
                <w:color w:val="000000"/>
                <w:sz w:val="15"/>
                <w:szCs w:val="15"/>
              </w:rPr>
            </w:pPr>
            <w:r w:rsidRPr="00A4711E">
              <w:rPr>
                <w:rFonts w:ascii="Arial" w:hAnsi="Arial" w:cs="Arial"/>
                <w:i/>
                <w:iCs/>
                <w:color w:val="000000"/>
                <w:sz w:val="15"/>
                <w:szCs w:val="15"/>
              </w:rPr>
              <w:t>Arrendamento Mercantil Financeiro</w:t>
            </w:r>
          </w:p>
        </w:tc>
        <w:tc>
          <w:tcPr>
            <w:tcW w:w="679" w:type="pct"/>
            <w:tcBorders>
              <w:top w:val="nil"/>
              <w:left w:val="single" w:sz="4" w:space="0" w:color="3616F6"/>
              <w:bottom w:val="nil"/>
              <w:right w:val="nil"/>
            </w:tcBorders>
            <w:shd w:val="clear" w:color="000000" w:fill="75F6F9"/>
            <w:vAlign w:val="center"/>
            <w:hideMark/>
          </w:tcPr>
          <w:p w14:paraId="52A464EB" w14:textId="77777777" w:rsidR="009D471F" w:rsidRPr="00A4711E" w:rsidRDefault="009D471F" w:rsidP="00FA151E">
            <w:pPr>
              <w:jc w:val="right"/>
              <w:rPr>
                <w:rFonts w:ascii="Arial" w:hAnsi="Arial" w:cs="Arial"/>
                <w:i/>
                <w:iCs/>
                <w:color w:val="000000"/>
                <w:sz w:val="15"/>
                <w:szCs w:val="15"/>
              </w:rPr>
            </w:pPr>
            <w:r w:rsidRPr="00A4711E">
              <w:rPr>
                <w:rFonts w:ascii="Arial" w:hAnsi="Arial" w:cs="Arial"/>
                <w:i/>
                <w:iCs/>
                <w:color w:val="000000"/>
                <w:sz w:val="15"/>
                <w:szCs w:val="15"/>
              </w:rPr>
              <w:t xml:space="preserve">          8.797 </w:t>
            </w:r>
          </w:p>
        </w:tc>
        <w:tc>
          <w:tcPr>
            <w:tcW w:w="679" w:type="pct"/>
            <w:tcBorders>
              <w:top w:val="nil"/>
              <w:left w:val="single" w:sz="4" w:space="0" w:color="3616F6"/>
              <w:bottom w:val="nil"/>
              <w:right w:val="single" w:sz="4" w:space="0" w:color="3616F6"/>
            </w:tcBorders>
            <w:shd w:val="clear" w:color="auto" w:fill="auto"/>
            <w:vAlign w:val="center"/>
            <w:hideMark/>
          </w:tcPr>
          <w:p w14:paraId="07C05AF3" w14:textId="77777777" w:rsidR="009D471F" w:rsidRPr="00A4711E" w:rsidRDefault="009D471F" w:rsidP="00FA151E">
            <w:pPr>
              <w:jc w:val="right"/>
              <w:rPr>
                <w:rFonts w:ascii="Arial" w:hAnsi="Arial" w:cs="Arial"/>
                <w:i/>
                <w:iCs/>
                <w:color w:val="000000"/>
                <w:sz w:val="15"/>
                <w:szCs w:val="15"/>
              </w:rPr>
            </w:pPr>
            <w:r w:rsidRPr="00A4711E">
              <w:rPr>
                <w:rFonts w:ascii="Arial" w:hAnsi="Arial" w:cs="Arial"/>
                <w:i/>
                <w:iCs/>
                <w:color w:val="000000"/>
                <w:sz w:val="15"/>
                <w:szCs w:val="15"/>
              </w:rPr>
              <w:t xml:space="preserve">       11.869 </w:t>
            </w:r>
          </w:p>
        </w:tc>
        <w:tc>
          <w:tcPr>
            <w:tcW w:w="679" w:type="pct"/>
            <w:tcBorders>
              <w:top w:val="nil"/>
              <w:left w:val="nil"/>
              <w:bottom w:val="nil"/>
              <w:right w:val="nil"/>
            </w:tcBorders>
            <w:shd w:val="clear" w:color="auto" w:fill="auto"/>
            <w:noWrap/>
            <w:vAlign w:val="center"/>
            <w:hideMark/>
          </w:tcPr>
          <w:p w14:paraId="796DCC01" w14:textId="77777777" w:rsidR="009D471F" w:rsidRPr="00A4711E" w:rsidRDefault="009D471F" w:rsidP="00FA151E">
            <w:pPr>
              <w:jc w:val="right"/>
              <w:rPr>
                <w:rFonts w:ascii="Arial" w:hAnsi="Arial" w:cs="Arial"/>
                <w:color w:val="000000"/>
                <w:sz w:val="15"/>
                <w:szCs w:val="15"/>
              </w:rPr>
            </w:pPr>
            <w:r w:rsidRPr="00A4711E">
              <w:rPr>
                <w:rFonts w:ascii="Arial" w:hAnsi="Arial" w:cs="Arial"/>
                <w:color w:val="000000"/>
                <w:sz w:val="15"/>
                <w:szCs w:val="15"/>
              </w:rPr>
              <w:t xml:space="preserve">        11.106 </w:t>
            </w:r>
          </w:p>
        </w:tc>
      </w:tr>
      <w:tr w:rsidR="009D471F" w:rsidRPr="009D471F" w14:paraId="4E1D6E27" w14:textId="77777777" w:rsidTr="009D471F">
        <w:trPr>
          <w:trHeight w:val="238"/>
        </w:trPr>
        <w:tc>
          <w:tcPr>
            <w:tcW w:w="2963" w:type="pct"/>
            <w:tcBorders>
              <w:top w:val="nil"/>
              <w:left w:val="nil"/>
              <w:bottom w:val="nil"/>
              <w:right w:val="nil"/>
            </w:tcBorders>
            <w:shd w:val="clear" w:color="auto" w:fill="auto"/>
            <w:noWrap/>
            <w:vAlign w:val="center"/>
            <w:hideMark/>
          </w:tcPr>
          <w:p w14:paraId="7BAC79DF" w14:textId="77777777" w:rsidR="009D471F" w:rsidRPr="009D471F" w:rsidRDefault="009D471F" w:rsidP="009D471F">
            <w:pPr>
              <w:rPr>
                <w:rFonts w:ascii="Arial" w:hAnsi="Arial" w:cs="Arial"/>
                <w:color w:val="000000"/>
                <w:sz w:val="16"/>
                <w:szCs w:val="16"/>
              </w:rPr>
            </w:pPr>
            <w:r w:rsidRPr="009D471F">
              <w:rPr>
                <w:rFonts w:ascii="Arial" w:hAnsi="Arial" w:cs="Arial"/>
                <w:color w:val="000000"/>
                <w:sz w:val="16"/>
                <w:szCs w:val="16"/>
              </w:rPr>
              <w:t xml:space="preserve">    Provisão para Riscos Trabalhistas, Cíveis e Fiscais</w:t>
            </w:r>
          </w:p>
        </w:tc>
        <w:tc>
          <w:tcPr>
            <w:tcW w:w="679" w:type="pct"/>
            <w:tcBorders>
              <w:top w:val="nil"/>
              <w:left w:val="single" w:sz="4" w:space="0" w:color="3616F6"/>
              <w:bottom w:val="nil"/>
              <w:right w:val="nil"/>
            </w:tcBorders>
            <w:shd w:val="clear" w:color="000000" w:fill="75F6F9"/>
            <w:vAlign w:val="center"/>
            <w:hideMark/>
          </w:tcPr>
          <w:p w14:paraId="22CC683C"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54.590 </w:t>
            </w:r>
          </w:p>
        </w:tc>
        <w:tc>
          <w:tcPr>
            <w:tcW w:w="679" w:type="pct"/>
            <w:tcBorders>
              <w:top w:val="nil"/>
              <w:left w:val="single" w:sz="4" w:space="0" w:color="3616F6"/>
              <w:bottom w:val="nil"/>
              <w:right w:val="single" w:sz="4" w:space="0" w:color="3616F6"/>
            </w:tcBorders>
            <w:shd w:val="clear" w:color="auto" w:fill="auto"/>
            <w:vAlign w:val="center"/>
            <w:hideMark/>
          </w:tcPr>
          <w:p w14:paraId="16C781F8"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51.285 </w:t>
            </w:r>
          </w:p>
        </w:tc>
        <w:tc>
          <w:tcPr>
            <w:tcW w:w="679" w:type="pct"/>
            <w:tcBorders>
              <w:top w:val="nil"/>
              <w:left w:val="nil"/>
              <w:bottom w:val="nil"/>
              <w:right w:val="nil"/>
            </w:tcBorders>
            <w:shd w:val="clear" w:color="auto" w:fill="auto"/>
            <w:noWrap/>
            <w:vAlign w:val="center"/>
            <w:hideMark/>
          </w:tcPr>
          <w:p w14:paraId="7ED1B519"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47.448 </w:t>
            </w:r>
          </w:p>
        </w:tc>
      </w:tr>
      <w:tr w:rsidR="009D471F" w:rsidRPr="009D471F" w14:paraId="2974EC99" w14:textId="77777777" w:rsidTr="009D471F">
        <w:trPr>
          <w:trHeight w:val="238"/>
        </w:trPr>
        <w:tc>
          <w:tcPr>
            <w:tcW w:w="2963" w:type="pct"/>
            <w:tcBorders>
              <w:top w:val="nil"/>
              <w:left w:val="nil"/>
              <w:bottom w:val="nil"/>
              <w:right w:val="nil"/>
            </w:tcBorders>
            <w:shd w:val="clear" w:color="auto" w:fill="auto"/>
            <w:noWrap/>
            <w:vAlign w:val="center"/>
            <w:hideMark/>
          </w:tcPr>
          <w:p w14:paraId="5A17A190" w14:textId="77777777" w:rsidR="009D471F" w:rsidRPr="009D471F" w:rsidRDefault="009D471F" w:rsidP="009D471F">
            <w:pPr>
              <w:rPr>
                <w:rFonts w:ascii="Arial" w:hAnsi="Arial" w:cs="Arial"/>
                <w:color w:val="000000"/>
                <w:sz w:val="16"/>
                <w:szCs w:val="16"/>
              </w:rPr>
            </w:pPr>
            <w:r w:rsidRPr="009D471F">
              <w:rPr>
                <w:rFonts w:ascii="Arial" w:hAnsi="Arial" w:cs="Arial"/>
                <w:color w:val="000000"/>
                <w:sz w:val="16"/>
                <w:szCs w:val="16"/>
              </w:rPr>
              <w:t xml:space="preserve">    Provisão Programa Indenização por Serviços Prestados</w:t>
            </w:r>
          </w:p>
        </w:tc>
        <w:tc>
          <w:tcPr>
            <w:tcW w:w="679" w:type="pct"/>
            <w:tcBorders>
              <w:top w:val="nil"/>
              <w:left w:val="single" w:sz="4" w:space="0" w:color="3616F6"/>
              <w:bottom w:val="nil"/>
              <w:right w:val="nil"/>
            </w:tcBorders>
            <w:shd w:val="clear" w:color="000000" w:fill="75F6F9"/>
            <w:vAlign w:val="center"/>
            <w:hideMark/>
          </w:tcPr>
          <w:p w14:paraId="579DF185"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21.910 </w:t>
            </w:r>
          </w:p>
        </w:tc>
        <w:tc>
          <w:tcPr>
            <w:tcW w:w="679" w:type="pct"/>
            <w:tcBorders>
              <w:top w:val="nil"/>
              <w:left w:val="single" w:sz="4" w:space="0" w:color="3616F6"/>
              <w:bottom w:val="nil"/>
              <w:right w:val="single" w:sz="4" w:space="0" w:color="3616F6"/>
            </w:tcBorders>
            <w:shd w:val="clear" w:color="auto" w:fill="auto"/>
            <w:vAlign w:val="center"/>
            <w:hideMark/>
          </w:tcPr>
          <w:p w14:paraId="61475DD8"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23.909 </w:t>
            </w:r>
          </w:p>
        </w:tc>
        <w:tc>
          <w:tcPr>
            <w:tcW w:w="679" w:type="pct"/>
            <w:tcBorders>
              <w:top w:val="nil"/>
              <w:left w:val="nil"/>
              <w:bottom w:val="nil"/>
              <w:right w:val="nil"/>
            </w:tcBorders>
            <w:shd w:val="clear" w:color="auto" w:fill="auto"/>
            <w:noWrap/>
            <w:vAlign w:val="center"/>
            <w:hideMark/>
          </w:tcPr>
          <w:p w14:paraId="09E82234"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22.813 </w:t>
            </w:r>
          </w:p>
        </w:tc>
      </w:tr>
      <w:tr w:rsidR="009D471F" w:rsidRPr="009D471F" w14:paraId="572BDCC4" w14:textId="77777777" w:rsidTr="009D471F">
        <w:trPr>
          <w:trHeight w:val="238"/>
        </w:trPr>
        <w:tc>
          <w:tcPr>
            <w:tcW w:w="2963" w:type="pct"/>
            <w:tcBorders>
              <w:top w:val="nil"/>
              <w:left w:val="nil"/>
              <w:bottom w:val="nil"/>
              <w:right w:val="nil"/>
            </w:tcBorders>
            <w:shd w:val="clear" w:color="auto" w:fill="auto"/>
            <w:noWrap/>
            <w:vAlign w:val="center"/>
            <w:hideMark/>
          </w:tcPr>
          <w:p w14:paraId="05A57CE8" w14:textId="77777777" w:rsidR="009D471F" w:rsidRPr="009D471F" w:rsidRDefault="009D471F" w:rsidP="009D471F">
            <w:pPr>
              <w:rPr>
                <w:rFonts w:ascii="Arial" w:hAnsi="Arial" w:cs="Arial"/>
                <w:color w:val="000000"/>
                <w:sz w:val="16"/>
                <w:szCs w:val="16"/>
              </w:rPr>
            </w:pPr>
            <w:r w:rsidRPr="009D471F">
              <w:rPr>
                <w:rFonts w:ascii="Arial" w:hAnsi="Arial" w:cs="Arial"/>
                <w:color w:val="000000"/>
                <w:sz w:val="16"/>
                <w:szCs w:val="16"/>
              </w:rPr>
              <w:t xml:space="preserve">    Credores por Perdas Judiciais</w:t>
            </w:r>
          </w:p>
        </w:tc>
        <w:tc>
          <w:tcPr>
            <w:tcW w:w="679" w:type="pct"/>
            <w:tcBorders>
              <w:top w:val="nil"/>
              <w:left w:val="single" w:sz="4" w:space="0" w:color="3616F6"/>
              <w:bottom w:val="nil"/>
              <w:right w:val="nil"/>
            </w:tcBorders>
            <w:shd w:val="clear" w:color="000000" w:fill="75F6F9"/>
            <w:vAlign w:val="center"/>
            <w:hideMark/>
          </w:tcPr>
          <w:p w14:paraId="38B58329"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116.004 </w:t>
            </w:r>
          </w:p>
        </w:tc>
        <w:tc>
          <w:tcPr>
            <w:tcW w:w="679" w:type="pct"/>
            <w:tcBorders>
              <w:top w:val="nil"/>
              <w:left w:val="single" w:sz="4" w:space="0" w:color="3616F6"/>
              <w:bottom w:val="nil"/>
              <w:right w:val="single" w:sz="4" w:space="0" w:color="3616F6"/>
            </w:tcBorders>
            <w:shd w:val="clear" w:color="auto" w:fill="auto"/>
            <w:vAlign w:val="center"/>
            <w:hideMark/>
          </w:tcPr>
          <w:p w14:paraId="26757C2F"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137.253 </w:t>
            </w:r>
          </w:p>
        </w:tc>
        <w:tc>
          <w:tcPr>
            <w:tcW w:w="679" w:type="pct"/>
            <w:tcBorders>
              <w:top w:val="nil"/>
              <w:left w:val="nil"/>
              <w:bottom w:val="nil"/>
              <w:right w:val="nil"/>
            </w:tcBorders>
            <w:shd w:val="clear" w:color="auto" w:fill="auto"/>
            <w:noWrap/>
            <w:vAlign w:val="center"/>
            <w:hideMark/>
          </w:tcPr>
          <w:p w14:paraId="0429EB13"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154.244 </w:t>
            </w:r>
          </w:p>
        </w:tc>
      </w:tr>
      <w:tr w:rsidR="009D471F" w:rsidRPr="009D471F" w14:paraId="48E9230D" w14:textId="77777777" w:rsidTr="009D471F">
        <w:trPr>
          <w:trHeight w:val="238"/>
        </w:trPr>
        <w:tc>
          <w:tcPr>
            <w:tcW w:w="2963" w:type="pct"/>
            <w:tcBorders>
              <w:top w:val="nil"/>
              <w:left w:val="nil"/>
              <w:bottom w:val="nil"/>
              <w:right w:val="nil"/>
            </w:tcBorders>
            <w:shd w:val="clear" w:color="auto" w:fill="auto"/>
            <w:noWrap/>
            <w:vAlign w:val="center"/>
            <w:hideMark/>
          </w:tcPr>
          <w:p w14:paraId="48C13321" w14:textId="77777777" w:rsidR="009D471F" w:rsidRPr="009D471F" w:rsidRDefault="009D471F" w:rsidP="009D471F">
            <w:pPr>
              <w:rPr>
                <w:rFonts w:ascii="Arial" w:hAnsi="Arial" w:cs="Arial"/>
                <w:color w:val="000000"/>
                <w:sz w:val="16"/>
                <w:szCs w:val="16"/>
              </w:rPr>
            </w:pPr>
            <w:r w:rsidRPr="009D471F">
              <w:rPr>
                <w:rFonts w:ascii="Arial" w:hAnsi="Arial" w:cs="Arial"/>
                <w:color w:val="000000"/>
                <w:sz w:val="16"/>
                <w:szCs w:val="16"/>
              </w:rPr>
              <w:t xml:space="preserve">    Grupamento de Ações</w:t>
            </w:r>
          </w:p>
        </w:tc>
        <w:tc>
          <w:tcPr>
            <w:tcW w:w="679" w:type="pct"/>
            <w:tcBorders>
              <w:top w:val="nil"/>
              <w:left w:val="single" w:sz="4" w:space="0" w:color="3616F6"/>
              <w:bottom w:val="nil"/>
              <w:right w:val="nil"/>
            </w:tcBorders>
            <w:shd w:val="clear" w:color="000000" w:fill="75F6F9"/>
            <w:vAlign w:val="center"/>
            <w:hideMark/>
          </w:tcPr>
          <w:p w14:paraId="36D3505B"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680 </w:t>
            </w:r>
          </w:p>
        </w:tc>
        <w:tc>
          <w:tcPr>
            <w:tcW w:w="679" w:type="pct"/>
            <w:tcBorders>
              <w:top w:val="nil"/>
              <w:left w:val="single" w:sz="4" w:space="0" w:color="3616F6"/>
              <w:bottom w:val="nil"/>
              <w:right w:val="single" w:sz="4" w:space="0" w:color="3616F6"/>
            </w:tcBorders>
            <w:shd w:val="clear" w:color="auto" w:fill="auto"/>
            <w:vAlign w:val="center"/>
            <w:hideMark/>
          </w:tcPr>
          <w:p w14:paraId="63BE84F4"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680 </w:t>
            </w:r>
          </w:p>
        </w:tc>
        <w:tc>
          <w:tcPr>
            <w:tcW w:w="679" w:type="pct"/>
            <w:tcBorders>
              <w:top w:val="nil"/>
              <w:left w:val="nil"/>
              <w:bottom w:val="nil"/>
              <w:right w:val="nil"/>
            </w:tcBorders>
            <w:shd w:val="clear" w:color="auto" w:fill="auto"/>
            <w:noWrap/>
            <w:vAlign w:val="center"/>
            <w:hideMark/>
          </w:tcPr>
          <w:p w14:paraId="1EFF72F0"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680 </w:t>
            </w:r>
          </w:p>
        </w:tc>
      </w:tr>
      <w:tr w:rsidR="009D471F" w:rsidRPr="009D471F" w14:paraId="0A8F1C6D" w14:textId="77777777" w:rsidTr="009D471F">
        <w:trPr>
          <w:trHeight w:val="238"/>
        </w:trPr>
        <w:tc>
          <w:tcPr>
            <w:tcW w:w="2963" w:type="pct"/>
            <w:tcBorders>
              <w:top w:val="nil"/>
              <w:left w:val="nil"/>
              <w:bottom w:val="nil"/>
              <w:right w:val="nil"/>
            </w:tcBorders>
            <w:shd w:val="clear" w:color="auto" w:fill="auto"/>
            <w:noWrap/>
            <w:vAlign w:val="center"/>
            <w:hideMark/>
          </w:tcPr>
          <w:p w14:paraId="32F2769A" w14:textId="77777777" w:rsidR="009D471F" w:rsidRPr="009D471F" w:rsidRDefault="009D471F" w:rsidP="009D471F">
            <w:pPr>
              <w:rPr>
                <w:rFonts w:ascii="Arial" w:hAnsi="Arial" w:cs="Arial"/>
                <w:color w:val="000000"/>
                <w:sz w:val="16"/>
                <w:szCs w:val="16"/>
              </w:rPr>
            </w:pPr>
            <w:r w:rsidRPr="009D471F">
              <w:rPr>
                <w:rFonts w:ascii="Arial" w:hAnsi="Arial" w:cs="Arial"/>
                <w:color w:val="000000"/>
                <w:sz w:val="16"/>
                <w:szCs w:val="16"/>
              </w:rPr>
              <w:t xml:space="preserve">    Recursos Capitalizáveis - AFAC</w:t>
            </w:r>
          </w:p>
        </w:tc>
        <w:tc>
          <w:tcPr>
            <w:tcW w:w="679" w:type="pct"/>
            <w:tcBorders>
              <w:top w:val="nil"/>
              <w:left w:val="single" w:sz="4" w:space="0" w:color="3616F6"/>
              <w:bottom w:val="nil"/>
              <w:right w:val="nil"/>
            </w:tcBorders>
            <w:shd w:val="clear" w:color="000000" w:fill="75F6F9"/>
            <w:vAlign w:val="center"/>
            <w:hideMark/>
          </w:tcPr>
          <w:p w14:paraId="1ABCB35C"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1.740.318 </w:t>
            </w:r>
          </w:p>
        </w:tc>
        <w:tc>
          <w:tcPr>
            <w:tcW w:w="679" w:type="pct"/>
            <w:tcBorders>
              <w:top w:val="nil"/>
              <w:left w:val="single" w:sz="4" w:space="0" w:color="3616F6"/>
              <w:bottom w:val="nil"/>
              <w:right w:val="single" w:sz="4" w:space="0" w:color="3616F6"/>
            </w:tcBorders>
            <w:shd w:val="clear" w:color="auto" w:fill="auto"/>
            <w:vAlign w:val="center"/>
            <w:hideMark/>
          </w:tcPr>
          <w:p w14:paraId="543999DA"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1.497.496 </w:t>
            </w:r>
          </w:p>
        </w:tc>
        <w:tc>
          <w:tcPr>
            <w:tcW w:w="679" w:type="pct"/>
            <w:tcBorders>
              <w:top w:val="nil"/>
              <w:left w:val="nil"/>
              <w:bottom w:val="nil"/>
              <w:right w:val="nil"/>
            </w:tcBorders>
            <w:shd w:val="clear" w:color="auto" w:fill="auto"/>
            <w:noWrap/>
            <w:vAlign w:val="center"/>
            <w:hideMark/>
          </w:tcPr>
          <w:p w14:paraId="40D01A56"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1.614.224 </w:t>
            </w:r>
          </w:p>
        </w:tc>
      </w:tr>
      <w:tr w:rsidR="009D471F" w:rsidRPr="009D471F" w14:paraId="344CE3E5" w14:textId="77777777" w:rsidTr="009D471F">
        <w:trPr>
          <w:trHeight w:val="238"/>
        </w:trPr>
        <w:tc>
          <w:tcPr>
            <w:tcW w:w="2963" w:type="pct"/>
            <w:tcBorders>
              <w:top w:val="nil"/>
              <w:left w:val="nil"/>
              <w:bottom w:val="nil"/>
              <w:right w:val="nil"/>
            </w:tcBorders>
            <w:shd w:val="clear" w:color="auto" w:fill="auto"/>
            <w:noWrap/>
            <w:vAlign w:val="center"/>
            <w:hideMark/>
          </w:tcPr>
          <w:p w14:paraId="2F424A81" w14:textId="77777777" w:rsidR="009D471F" w:rsidRPr="009D471F" w:rsidRDefault="009D471F" w:rsidP="009D471F">
            <w:pPr>
              <w:rPr>
                <w:rFonts w:ascii="Arial" w:hAnsi="Arial" w:cs="Arial"/>
                <w:color w:val="000000"/>
                <w:sz w:val="16"/>
                <w:szCs w:val="16"/>
              </w:rPr>
            </w:pPr>
            <w:r w:rsidRPr="009D471F">
              <w:rPr>
                <w:rFonts w:ascii="Arial" w:hAnsi="Arial" w:cs="Arial"/>
                <w:color w:val="000000"/>
                <w:sz w:val="16"/>
                <w:szCs w:val="16"/>
              </w:rPr>
              <w:t xml:space="preserve">    Receitas Diferidas</w:t>
            </w:r>
          </w:p>
        </w:tc>
        <w:tc>
          <w:tcPr>
            <w:tcW w:w="679" w:type="pct"/>
            <w:tcBorders>
              <w:top w:val="nil"/>
              <w:left w:val="single" w:sz="4" w:space="0" w:color="3616F6"/>
              <w:bottom w:val="nil"/>
              <w:right w:val="nil"/>
            </w:tcBorders>
            <w:shd w:val="clear" w:color="000000" w:fill="75F6F9"/>
            <w:vAlign w:val="center"/>
            <w:hideMark/>
          </w:tcPr>
          <w:p w14:paraId="1D310697"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310.085 </w:t>
            </w:r>
          </w:p>
        </w:tc>
        <w:tc>
          <w:tcPr>
            <w:tcW w:w="679" w:type="pct"/>
            <w:tcBorders>
              <w:top w:val="nil"/>
              <w:left w:val="single" w:sz="4" w:space="0" w:color="3616F6"/>
              <w:bottom w:val="nil"/>
              <w:right w:val="single" w:sz="4" w:space="0" w:color="3616F6"/>
            </w:tcBorders>
            <w:shd w:val="clear" w:color="auto" w:fill="auto"/>
            <w:vAlign w:val="center"/>
            <w:hideMark/>
          </w:tcPr>
          <w:p w14:paraId="7CD68C85"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346.566 </w:t>
            </w:r>
          </w:p>
        </w:tc>
        <w:tc>
          <w:tcPr>
            <w:tcW w:w="679" w:type="pct"/>
            <w:tcBorders>
              <w:top w:val="nil"/>
              <w:left w:val="nil"/>
              <w:bottom w:val="nil"/>
              <w:right w:val="nil"/>
            </w:tcBorders>
            <w:shd w:val="clear" w:color="auto" w:fill="auto"/>
            <w:noWrap/>
            <w:vAlign w:val="center"/>
            <w:hideMark/>
          </w:tcPr>
          <w:p w14:paraId="4DD9B6F6"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383.047 </w:t>
            </w:r>
          </w:p>
        </w:tc>
      </w:tr>
      <w:tr w:rsidR="009D471F" w:rsidRPr="009D471F" w14:paraId="02617CBD" w14:textId="77777777" w:rsidTr="009D471F">
        <w:trPr>
          <w:trHeight w:val="238"/>
        </w:trPr>
        <w:tc>
          <w:tcPr>
            <w:tcW w:w="2963" w:type="pct"/>
            <w:tcBorders>
              <w:top w:val="single" w:sz="4" w:space="0" w:color="3616F6"/>
              <w:left w:val="nil"/>
              <w:bottom w:val="single" w:sz="4" w:space="0" w:color="3616F6"/>
              <w:right w:val="nil"/>
            </w:tcBorders>
            <w:shd w:val="clear" w:color="auto" w:fill="auto"/>
            <w:noWrap/>
            <w:vAlign w:val="center"/>
            <w:hideMark/>
          </w:tcPr>
          <w:p w14:paraId="04CF8A95" w14:textId="77777777" w:rsidR="009D471F" w:rsidRPr="009D471F" w:rsidRDefault="009D471F" w:rsidP="009D471F">
            <w:pPr>
              <w:rPr>
                <w:rFonts w:ascii="Arial" w:hAnsi="Arial" w:cs="Arial"/>
                <w:b/>
                <w:bCs/>
                <w:color w:val="000000"/>
                <w:sz w:val="16"/>
                <w:szCs w:val="16"/>
              </w:rPr>
            </w:pPr>
            <w:r w:rsidRPr="009D471F">
              <w:rPr>
                <w:rFonts w:ascii="Arial" w:hAnsi="Arial" w:cs="Arial"/>
                <w:b/>
                <w:bCs/>
                <w:color w:val="000000"/>
                <w:sz w:val="16"/>
                <w:szCs w:val="16"/>
              </w:rPr>
              <w:t xml:space="preserve">Patrimônio Líquido </w:t>
            </w:r>
          </w:p>
        </w:tc>
        <w:tc>
          <w:tcPr>
            <w:tcW w:w="679" w:type="pct"/>
            <w:tcBorders>
              <w:top w:val="single" w:sz="4" w:space="0" w:color="3616F6"/>
              <w:left w:val="single" w:sz="4" w:space="0" w:color="3616F6"/>
              <w:bottom w:val="single" w:sz="4" w:space="0" w:color="3616F6"/>
              <w:right w:val="nil"/>
            </w:tcBorders>
            <w:shd w:val="clear" w:color="000000" w:fill="75F6F9"/>
            <w:vAlign w:val="center"/>
            <w:hideMark/>
          </w:tcPr>
          <w:p w14:paraId="2904270F" w14:textId="77777777" w:rsidR="009D471F" w:rsidRPr="009D471F" w:rsidRDefault="009D471F" w:rsidP="00FA151E">
            <w:pPr>
              <w:jc w:val="right"/>
              <w:rPr>
                <w:rFonts w:ascii="Arial" w:hAnsi="Arial" w:cs="Arial"/>
                <w:b/>
                <w:bCs/>
                <w:color w:val="000000"/>
                <w:sz w:val="16"/>
                <w:szCs w:val="16"/>
              </w:rPr>
            </w:pPr>
            <w:r w:rsidRPr="009D471F">
              <w:rPr>
                <w:rFonts w:ascii="Arial" w:hAnsi="Arial" w:cs="Arial"/>
                <w:b/>
                <w:bCs/>
                <w:color w:val="000000"/>
                <w:sz w:val="16"/>
                <w:szCs w:val="16"/>
              </w:rPr>
              <w:t xml:space="preserve">   1.425.651 </w:t>
            </w:r>
          </w:p>
        </w:tc>
        <w:tc>
          <w:tcPr>
            <w:tcW w:w="679" w:type="pct"/>
            <w:tcBorders>
              <w:top w:val="single" w:sz="4" w:space="0" w:color="3616F6"/>
              <w:left w:val="single" w:sz="4" w:space="0" w:color="3616F6"/>
              <w:bottom w:val="single" w:sz="4" w:space="0" w:color="3616F6"/>
              <w:right w:val="single" w:sz="4" w:space="0" w:color="3616F6"/>
            </w:tcBorders>
            <w:shd w:val="clear" w:color="auto" w:fill="auto"/>
            <w:noWrap/>
            <w:vAlign w:val="center"/>
            <w:hideMark/>
          </w:tcPr>
          <w:p w14:paraId="1F5B3561" w14:textId="77777777" w:rsidR="009D471F" w:rsidRPr="009D471F" w:rsidRDefault="009D471F" w:rsidP="00FA151E">
            <w:pPr>
              <w:jc w:val="right"/>
              <w:rPr>
                <w:rFonts w:ascii="Arial" w:hAnsi="Arial" w:cs="Arial"/>
                <w:b/>
                <w:bCs/>
                <w:color w:val="000000"/>
                <w:sz w:val="16"/>
                <w:szCs w:val="16"/>
              </w:rPr>
            </w:pPr>
            <w:r w:rsidRPr="009D471F">
              <w:rPr>
                <w:rFonts w:ascii="Arial" w:hAnsi="Arial" w:cs="Arial"/>
                <w:b/>
                <w:bCs/>
                <w:color w:val="000000"/>
                <w:sz w:val="16"/>
                <w:szCs w:val="16"/>
              </w:rPr>
              <w:t xml:space="preserve">   1.555.103 </w:t>
            </w:r>
          </w:p>
        </w:tc>
        <w:tc>
          <w:tcPr>
            <w:tcW w:w="679" w:type="pct"/>
            <w:tcBorders>
              <w:top w:val="single" w:sz="4" w:space="0" w:color="3616F6"/>
              <w:left w:val="nil"/>
              <w:bottom w:val="single" w:sz="4" w:space="0" w:color="3616F6"/>
              <w:right w:val="nil"/>
            </w:tcBorders>
            <w:shd w:val="clear" w:color="auto" w:fill="auto"/>
            <w:noWrap/>
            <w:vAlign w:val="center"/>
            <w:hideMark/>
          </w:tcPr>
          <w:p w14:paraId="091B964B" w14:textId="77777777" w:rsidR="009D471F" w:rsidRPr="009D471F" w:rsidRDefault="009D471F" w:rsidP="00FA151E">
            <w:pPr>
              <w:jc w:val="right"/>
              <w:rPr>
                <w:rFonts w:ascii="Arial" w:hAnsi="Arial" w:cs="Arial"/>
                <w:b/>
                <w:bCs/>
                <w:color w:val="000000"/>
                <w:sz w:val="16"/>
                <w:szCs w:val="16"/>
              </w:rPr>
            </w:pPr>
            <w:r w:rsidRPr="009D471F">
              <w:rPr>
                <w:rFonts w:ascii="Arial" w:hAnsi="Arial" w:cs="Arial"/>
                <w:b/>
                <w:bCs/>
                <w:color w:val="000000"/>
                <w:sz w:val="16"/>
                <w:szCs w:val="16"/>
              </w:rPr>
              <w:t xml:space="preserve">   1.397.013 </w:t>
            </w:r>
          </w:p>
        </w:tc>
      </w:tr>
      <w:tr w:rsidR="009D471F" w:rsidRPr="009D471F" w14:paraId="6907981A" w14:textId="77777777" w:rsidTr="009D471F">
        <w:trPr>
          <w:trHeight w:val="238"/>
        </w:trPr>
        <w:tc>
          <w:tcPr>
            <w:tcW w:w="2963" w:type="pct"/>
            <w:tcBorders>
              <w:top w:val="nil"/>
              <w:left w:val="nil"/>
              <w:bottom w:val="nil"/>
              <w:right w:val="nil"/>
            </w:tcBorders>
            <w:shd w:val="clear" w:color="auto" w:fill="auto"/>
            <w:noWrap/>
            <w:vAlign w:val="center"/>
            <w:hideMark/>
          </w:tcPr>
          <w:p w14:paraId="70FB08B1" w14:textId="77777777" w:rsidR="009D471F" w:rsidRPr="009D471F" w:rsidRDefault="009D471F" w:rsidP="009D471F">
            <w:pPr>
              <w:rPr>
                <w:rFonts w:ascii="Arial" w:hAnsi="Arial" w:cs="Arial"/>
                <w:color w:val="000000"/>
                <w:sz w:val="16"/>
                <w:szCs w:val="16"/>
              </w:rPr>
            </w:pPr>
            <w:r w:rsidRPr="009D471F">
              <w:rPr>
                <w:rFonts w:ascii="Arial" w:hAnsi="Arial" w:cs="Arial"/>
                <w:color w:val="000000"/>
                <w:sz w:val="16"/>
                <w:szCs w:val="16"/>
              </w:rPr>
              <w:t xml:space="preserve">    Capital Social</w:t>
            </w:r>
          </w:p>
        </w:tc>
        <w:tc>
          <w:tcPr>
            <w:tcW w:w="679" w:type="pct"/>
            <w:tcBorders>
              <w:top w:val="nil"/>
              <w:left w:val="single" w:sz="4" w:space="0" w:color="3616F6"/>
              <w:bottom w:val="nil"/>
              <w:right w:val="nil"/>
            </w:tcBorders>
            <w:shd w:val="clear" w:color="000000" w:fill="75F6F9"/>
            <w:vAlign w:val="center"/>
            <w:hideMark/>
          </w:tcPr>
          <w:p w14:paraId="69896AAF"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3.474.498 </w:t>
            </w:r>
          </w:p>
        </w:tc>
        <w:tc>
          <w:tcPr>
            <w:tcW w:w="679" w:type="pct"/>
            <w:tcBorders>
              <w:top w:val="nil"/>
              <w:left w:val="single" w:sz="4" w:space="0" w:color="3616F6"/>
              <w:bottom w:val="nil"/>
              <w:right w:val="single" w:sz="4" w:space="0" w:color="3616F6"/>
            </w:tcBorders>
            <w:shd w:val="clear" w:color="auto" w:fill="auto"/>
            <w:vAlign w:val="center"/>
            <w:hideMark/>
          </w:tcPr>
          <w:p w14:paraId="57CE9A35"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3.474.498 </w:t>
            </w:r>
          </w:p>
        </w:tc>
        <w:tc>
          <w:tcPr>
            <w:tcW w:w="679" w:type="pct"/>
            <w:tcBorders>
              <w:top w:val="nil"/>
              <w:left w:val="nil"/>
              <w:bottom w:val="nil"/>
              <w:right w:val="nil"/>
            </w:tcBorders>
            <w:shd w:val="clear" w:color="auto" w:fill="auto"/>
            <w:noWrap/>
            <w:vAlign w:val="center"/>
            <w:hideMark/>
          </w:tcPr>
          <w:p w14:paraId="2BFECCE8"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3.107.339 </w:t>
            </w:r>
          </w:p>
        </w:tc>
      </w:tr>
      <w:tr w:rsidR="009D471F" w:rsidRPr="009D471F" w14:paraId="40E96041" w14:textId="77777777" w:rsidTr="00CA3381">
        <w:trPr>
          <w:trHeight w:val="238"/>
        </w:trPr>
        <w:tc>
          <w:tcPr>
            <w:tcW w:w="2963" w:type="pct"/>
            <w:tcBorders>
              <w:top w:val="nil"/>
              <w:left w:val="nil"/>
              <w:bottom w:val="nil"/>
              <w:right w:val="nil"/>
            </w:tcBorders>
            <w:shd w:val="clear" w:color="auto" w:fill="auto"/>
            <w:noWrap/>
            <w:vAlign w:val="center"/>
            <w:hideMark/>
          </w:tcPr>
          <w:p w14:paraId="636303A5" w14:textId="77777777" w:rsidR="009D471F" w:rsidRPr="009D471F" w:rsidRDefault="009D471F" w:rsidP="009D471F">
            <w:pPr>
              <w:rPr>
                <w:rFonts w:ascii="Arial" w:hAnsi="Arial" w:cs="Arial"/>
                <w:color w:val="000000"/>
                <w:sz w:val="16"/>
                <w:szCs w:val="16"/>
              </w:rPr>
            </w:pPr>
            <w:r w:rsidRPr="009D471F">
              <w:rPr>
                <w:rFonts w:ascii="Arial" w:hAnsi="Arial" w:cs="Arial"/>
                <w:color w:val="000000"/>
                <w:sz w:val="16"/>
                <w:szCs w:val="16"/>
              </w:rPr>
              <w:t xml:space="preserve">    Prejuízos Acumulados</w:t>
            </w:r>
          </w:p>
        </w:tc>
        <w:tc>
          <w:tcPr>
            <w:tcW w:w="679" w:type="pct"/>
            <w:tcBorders>
              <w:top w:val="nil"/>
              <w:left w:val="single" w:sz="4" w:space="0" w:color="3616F6"/>
              <w:bottom w:val="nil"/>
              <w:right w:val="nil"/>
            </w:tcBorders>
            <w:shd w:val="clear" w:color="000000" w:fill="75F6F9"/>
            <w:vAlign w:val="center"/>
            <w:hideMark/>
          </w:tcPr>
          <w:p w14:paraId="688FC7DA"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(2.073.212)</w:t>
            </w:r>
          </w:p>
        </w:tc>
        <w:tc>
          <w:tcPr>
            <w:tcW w:w="679" w:type="pct"/>
            <w:tcBorders>
              <w:top w:val="nil"/>
              <w:left w:val="single" w:sz="4" w:space="0" w:color="3616F6"/>
              <w:bottom w:val="nil"/>
              <w:right w:val="single" w:sz="4" w:space="0" w:color="3616F6"/>
            </w:tcBorders>
            <w:shd w:val="clear" w:color="auto" w:fill="auto"/>
            <w:vAlign w:val="center"/>
            <w:hideMark/>
          </w:tcPr>
          <w:p w14:paraId="6EF2DA26"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(1.945.855)</w:t>
            </w:r>
          </w:p>
        </w:tc>
        <w:tc>
          <w:tcPr>
            <w:tcW w:w="679" w:type="pct"/>
            <w:tcBorders>
              <w:top w:val="nil"/>
              <w:left w:val="nil"/>
              <w:right w:val="nil"/>
            </w:tcBorders>
            <w:shd w:val="clear" w:color="auto" w:fill="auto"/>
            <w:noWrap/>
            <w:vAlign w:val="center"/>
            <w:hideMark/>
          </w:tcPr>
          <w:p w14:paraId="75A7C97B"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(1.743.593)</w:t>
            </w:r>
          </w:p>
        </w:tc>
      </w:tr>
      <w:tr w:rsidR="009D471F" w:rsidRPr="009D471F" w14:paraId="3BD9500A" w14:textId="77777777" w:rsidTr="00CA3381">
        <w:trPr>
          <w:trHeight w:val="238"/>
        </w:trPr>
        <w:tc>
          <w:tcPr>
            <w:tcW w:w="2963" w:type="pct"/>
            <w:tcBorders>
              <w:top w:val="nil"/>
              <w:left w:val="nil"/>
              <w:right w:val="nil"/>
            </w:tcBorders>
            <w:shd w:val="clear" w:color="auto" w:fill="auto"/>
            <w:noWrap/>
            <w:vAlign w:val="center"/>
            <w:hideMark/>
          </w:tcPr>
          <w:p w14:paraId="541E7F18" w14:textId="77777777" w:rsidR="009D471F" w:rsidRPr="009D471F" w:rsidRDefault="009D471F" w:rsidP="009D471F">
            <w:pPr>
              <w:rPr>
                <w:rFonts w:ascii="Arial" w:hAnsi="Arial" w:cs="Arial"/>
                <w:color w:val="000000"/>
                <w:sz w:val="16"/>
                <w:szCs w:val="16"/>
              </w:rPr>
            </w:pPr>
            <w:r w:rsidRPr="009D471F">
              <w:rPr>
                <w:rFonts w:ascii="Arial" w:hAnsi="Arial" w:cs="Arial"/>
                <w:color w:val="000000"/>
                <w:sz w:val="16"/>
                <w:szCs w:val="16"/>
              </w:rPr>
              <w:t xml:space="preserve">    Ajustes de Avaliação Patrimonial</w:t>
            </w:r>
          </w:p>
        </w:tc>
        <w:tc>
          <w:tcPr>
            <w:tcW w:w="679" w:type="pct"/>
            <w:tcBorders>
              <w:top w:val="nil"/>
              <w:left w:val="single" w:sz="4" w:space="0" w:color="3616F6"/>
              <w:right w:val="nil"/>
            </w:tcBorders>
            <w:shd w:val="clear" w:color="000000" w:fill="75F6F9"/>
            <w:vAlign w:val="center"/>
            <w:hideMark/>
          </w:tcPr>
          <w:p w14:paraId="30FEA19F"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24.476 </w:t>
            </w:r>
          </w:p>
        </w:tc>
        <w:tc>
          <w:tcPr>
            <w:tcW w:w="679" w:type="pct"/>
            <w:tcBorders>
              <w:top w:val="nil"/>
              <w:left w:val="single" w:sz="4" w:space="0" w:color="3616F6"/>
              <w:right w:val="single" w:sz="4" w:space="0" w:color="3616F6"/>
            </w:tcBorders>
            <w:shd w:val="clear" w:color="auto" w:fill="auto"/>
            <w:vAlign w:val="center"/>
            <w:hideMark/>
          </w:tcPr>
          <w:p w14:paraId="338B2BCD"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26.571 </w:t>
            </w:r>
          </w:p>
        </w:tc>
        <w:tc>
          <w:tcPr>
            <w:tcW w:w="679" w:type="pct"/>
            <w:tcBorders>
              <w:top w:val="nil"/>
              <w:left w:val="nil"/>
            </w:tcBorders>
            <w:shd w:val="clear" w:color="auto" w:fill="auto"/>
            <w:noWrap/>
            <w:vAlign w:val="center"/>
            <w:hideMark/>
          </w:tcPr>
          <w:p w14:paraId="7D1C258B"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33.378 </w:t>
            </w:r>
          </w:p>
        </w:tc>
      </w:tr>
      <w:tr w:rsidR="009D471F" w:rsidRPr="009D471F" w14:paraId="351BD82E" w14:textId="77777777" w:rsidTr="00CA3381">
        <w:trPr>
          <w:trHeight w:val="238"/>
        </w:trPr>
        <w:tc>
          <w:tcPr>
            <w:tcW w:w="2963" w:type="pct"/>
            <w:tcBorders>
              <w:top w:val="nil"/>
              <w:left w:val="nil"/>
              <w:bottom w:val="dashed" w:sz="4" w:space="0" w:color="0000FF"/>
              <w:right w:val="nil"/>
            </w:tcBorders>
            <w:shd w:val="clear" w:color="auto" w:fill="auto"/>
            <w:noWrap/>
            <w:vAlign w:val="center"/>
            <w:hideMark/>
          </w:tcPr>
          <w:p w14:paraId="1AE063EE" w14:textId="77777777" w:rsidR="009D471F" w:rsidRPr="009D471F" w:rsidRDefault="009D471F" w:rsidP="009D471F">
            <w:pPr>
              <w:rPr>
                <w:rFonts w:ascii="Arial" w:hAnsi="Arial" w:cs="Arial"/>
                <w:color w:val="000000"/>
                <w:sz w:val="16"/>
                <w:szCs w:val="16"/>
              </w:rPr>
            </w:pPr>
            <w:r w:rsidRPr="009D471F">
              <w:rPr>
                <w:rFonts w:ascii="Arial" w:hAnsi="Arial" w:cs="Arial"/>
                <w:color w:val="000000"/>
                <w:sz w:val="16"/>
                <w:szCs w:val="16"/>
              </w:rPr>
              <w:t xml:space="preserve">    Ações em Tesouraria</w:t>
            </w:r>
          </w:p>
        </w:tc>
        <w:tc>
          <w:tcPr>
            <w:tcW w:w="679" w:type="pct"/>
            <w:tcBorders>
              <w:top w:val="nil"/>
              <w:left w:val="single" w:sz="4" w:space="0" w:color="3616F6"/>
              <w:bottom w:val="dashed" w:sz="4" w:space="0" w:color="0000FF"/>
              <w:right w:val="nil"/>
            </w:tcBorders>
            <w:shd w:val="clear" w:color="000000" w:fill="75F6F9"/>
            <w:vAlign w:val="center"/>
            <w:hideMark/>
          </w:tcPr>
          <w:p w14:paraId="2D666233"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(111)</w:t>
            </w:r>
          </w:p>
        </w:tc>
        <w:tc>
          <w:tcPr>
            <w:tcW w:w="679" w:type="pct"/>
            <w:tcBorders>
              <w:top w:val="nil"/>
              <w:left w:val="single" w:sz="4" w:space="0" w:color="3616F6"/>
              <w:bottom w:val="dashed" w:sz="4" w:space="0" w:color="0000FF"/>
              <w:right w:val="single" w:sz="4" w:space="0" w:color="3616F6"/>
            </w:tcBorders>
            <w:shd w:val="clear" w:color="auto" w:fill="auto"/>
            <w:vAlign w:val="center"/>
            <w:hideMark/>
          </w:tcPr>
          <w:p w14:paraId="4BD215F8"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(111)</w:t>
            </w:r>
          </w:p>
        </w:tc>
        <w:tc>
          <w:tcPr>
            <w:tcW w:w="679" w:type="pct"/>
            <w:tcBorders>
              <w:top w:val="nil"/>
              <w:left w:val="nil"/>
              <w:bottom w:val="dashed" w:sz="4" w:space="0" w:color="0000FF"/>
            </w:tcBorders>
            <w:shd w:val="clear" w:color="auto" w:fill="auto"/>
            <w:noWrap/>
            <w:vAlign w:val="center"/>
            <w:hideMark/>
          </w:tcPr>
          <w:p w14:paraId="55A1A3F5" w14:textId="77777777" w:rsidR="009D471F" w:rsidRPr="009D471F" w:rsidRDefault="009D471F" w:rsidP="00FA151E">
            <w:pPr>
              <w:jc w:val="right"/>
              <w:rPr>
                <w:rFonts w:ascii="Arial" w:hAnsi="Arial" w:cs="Arial"/>
                <w:color w:val="000000"/>
                <w:sz w:val="16"/>
                <w:szCs w:val="16"/>
              </w:rPr>
            </w:pPr>
            <w:r w:rsidRPr="009D471F">
              <w:rPr>
                <w:rFonts w:ascii="Arial" w:hAnsi="Arial" w:cs="Arial"/>
                <w:color w:val="000000"/>
                <w:sz w:val="16"/>
                <w:szCs w:val="16"/>
              </w:rPr>
              <w:t xml:space="preserve">            (111)</w:t>
            </w:r>
          </w:p>
        </w:tc>
      </w:tr>
    </w:tbl>
    <w:p w14:paraId="1B96B3F8" w14:textId="77777777" w:rsidR="00F44151" w:rsidRDefault="00F44151" w:rsidP="002E3F6E">
      <w:pPr>
        <w:rPr>
          <w:rFonts w:ascii="Arial" w:hAnsi="Arial" w:cs="Arial"/>
          <w:b/>
          <w:smallCaps/>
          <w:u w:val="single"/>
        </w:rPr>
      </w:pPr>
    </w:p>
    <w:p w14:paraId="0D3D8916" w14:textId="7268050D" w:rsidR="002E3F6E" w:rsidRDefault="002E3F6E" w:rsidP="002E3F6E">
      <w:pPr>
        <w:rPr>
          <w:rFonts w:ascii="Arial" w:hAnsi="Arial" w:cs="Arial"/>
          <w:b/>
          <w:smallCaps/>
          <w:u w:val="single"/>
        </w:rPr>
      </w:pPr>
      <w:r>
        <w:rPr>
          <w:rFonts w:ascii="Arial" w:hAnsi="Arial" w:cs="Arial"/>
          <w:b/>
          <w:smallCaps/>
          <w:u w:val="single"/>
        </w:rPr>
        <w:lastRenderedPageBreak/>
        <w:t>Demonstração dos Fluxos de Caixa</w:t>
      </w:r>
    </w:p>
    <w:tbl>
      <w:tblPr>
        <w:tblW w:w="5000" w:type="pct"/>
        <w:tblCellMar>
          <w:left w:w="70" w:type="dxa"/>
          <w:right w:w="70" w:type="dxa"/>
        </w:tblCellMar>
        <w:tblLook w:val="04A0" w:firstRow="1" w:lastRow="0" w:firstColumn="1" w:lastColumn="0" w:noHBand="0" w:noVBand="1"/>
      </w:tblPr>
      <w:tblGrid>
        <w:gridCol w:w="5946"/>
        <w:gridCol w:w="926"/>
        <w:gridCol w:w="926"/>
        <w:gridCol w:w="926"/>
        <w:gridCol w:w="146"/>
        <w:gridCol w:w="809"/>
        <w:gridCol w:w="809"/>
      </w:tblGrid>
      <w:tr w:rsidR="009D471F" w:rsidRPr="009D471F" w14:paraId="4D8574FF" w14:textId="77777777" w:rsidTr="009D471F">
        <w:trPr>
          <w:trHeight w:val="198"/>
        </w:trPr>
        <w:tc>
          <w:tcPr>
            <w:tcW w:w="2835" w:type="pct"/>
            <w:tcBorders>
              <w:top w:val="nil"/>
              <w:left w:val="nil"/>
              <w:bottom w:val="nil"/>
              <w:right w:val="nil"/>
            </w:tcBorders>
            <w:shd w:val="clear" w:color="auto" w:fill="auto"/>
            <w:noWrap/>
            <w:vAlign w:val="bottom"/>
            <w:hideMark/>
          </w:tcPr>
          <w:p w14:paraId="0323E817" w14:textId="77777777" w:rsidR="009D471F" w:rsidRPr="009D471F" w:rsidRDefault="009D471F" w:rsidP="009D471F">
            <w:pPr>
              <w:rPr>
                <w:sz w:val="14"/>
                <w:szCs w:val="14"/>
              </w:rPr>
            </w:pPr>
          </w:p>
        </w:tc>
        <w:tc>
          <w:tcPr>
            <w:tcW w:w="1324" w:type="pct"/>
            <w:gridSpan w:val="3"/>
            <w:tcBorders>
              <w:top w:val="nil"/>
              <w:left w:val="nil"/>
              <w:bottom w:val="single" w:sz="8" w:space="0" w:color="auto"/>
              <w:right w:val="nil"/>
            </w:tcBorders>
            <w:shd w:val="clear" w:color="auto" w:fill="auto"/>
            <w:noWrap/>
            <w:vAlign w:val="center"/>
            <w:hideMark/>
          </w:tcPr>
          <w:p w14:paraId="138B7B9F" w14:textId="77777777" w:rsidR="009D471F" w:rsidRPr="009D471F" w:rsidRDefault="009D471F" w:rsidP="009D471F">
            <w:pPr>
              <w:jc w:val="center"/>
              <w:rPr>
                <w:rFonts w:ascii="Arial" w:hAnsi="Arial" w:cs="Arial"/>
                <w:b/>
                <w:bCs/>
                <w:color w:val="000000"/>
                <w:sz w:val="14"/>
                <w:szCs w:val="14"/>
              </w:rPr>
            </w:pPr>
            <w:r w:rsidRPr="009D471F">
              <w:rPr>
                <w:rFonts w:ascii="Arial" w:hAnsi="Arial" w:cs="Arial"/>
                <w:b/>
                <w:bCs/>
                <w:color w:val="000000"/>
                <w:sz w:val="14"/>
                <w:szCs w:val="14"/>
              </w:rPr>
              <w:t>Trimestres</w:t>
            </w:r>
          </w:p>
        </w:tc>
        <w:tc>
          <w:tcPr>
            <w:tcW w:w="70" w:type="pct"/>
            <w:tcBorders>
              <w:top w:val="nil"/>
              <w:left w:val="nil"/>
              <w:bottom w:val="nil"/>
              <w:right w:val="nil"/>
            </w:tcBorders>
            <w:shd w:val="clear" w:color="auto" w:fill="auto"/>
            <w:noWrap/>
            <w:vAlign w:val="center"/>
            <w:hideMark/>
          </w:tcPr>
          <w:p w14:paraId="69123E41" w14:textId="77777777" w:rsidR="009D471F" w:rsidRPr="009D471F" w:rsidRDefault="009D471F" w:rsidP="009D471F">
            <w:pPr>
              <w:jc w:val="center"/>
              <w:rPr>
                <w:rFonts w:ascii="Arial" w:hAnsi="Arial" w:cs="Arial"/>
                <w:b/>
                <w:bCs/>
                <w:color w:val="000000"/>
                <w:sz w:val="14"/>
                <w:szCs w:val="14"/>
              </w:rPr>
            </w:pPr>
          </w:p>
        </w:tc>
        <w:tc>
          <w:tcPr>
            <w:tcW w:w="386" w:type="pct"/>
            <w:tcBorders>
              <w:top w:val="nil"/>
              <w:left w:val="nil"/>
              <w:bottom w:val="nil"/>
              <w:right w:val="nil"/>
            </w:tcBorders>
            <w:shd w:val="clear" w:color="auto" w:fill="auto"/>
            <w:noWrap/>
            <w:vAlign w:val="center"/>
            <w:hideMark/>
          </w:tcPr>
          <w:p w14:paraId="7BEB3CFE" w14:textId="77777777" w:rsidR="009D471F" w:rsidRPr="009D471F" w:rsidRDefault="009D471F" w:rsidP="009D471F">
            <w:pPr>
              <w:jc w:val="center"/>
              <w:rPr>
                <w:sz w:val="14"/>
                <w:szCs w:val="14"/>
              </w:rPr>
            </w:pPr>
          </w:p>
        </w:tc>
        <w:tc>
          <w:tcPr>
            <w:tcW w:w="386" w:type="pct"/>
            <w:tcBorders>
              <w:top w:val="nil"/>
              <w:left w:val="nil"/>
              <w:bottom w:val="nil"/>
              <w:right w:val="nil"/>
            </w:tcBorders>
            <w:shd w:val="clear" w:color="auto" w:fill="auto"/>
            <w:noWrap/>
            <w:vAlign w:val="center"/>
            <w:hideMark/>
          </w:tcPr>
          <w:p w14:paraId="0A8FE65F" w14:textId="77777777" w:rsidR="009D471F" w:rsidRPr="009D471F" w:rsidRDefault="009D471F" w:rsidP="009D471F">
            <w:pPr>
              <w:jc w:val="center"/>
              <w:rPr>
                <w:sz w:val="14"/>
                <w:szCs w:val="14"/>
              </w:rPr>
            </w:pPr>
          </w:p>
        </w:tc>
      </w:tr>
      <w:tr w:rsidR="009D471F" w:rsidRPr="009D471F" w14:paraId="3C9819B6" w14:textId="77777777" w:rsidTr="009D471F">
        <w:trPr>
          <w:trHeight w:val="40"/>
        </w:trPr>
        <w:tc>
          <w:tcPr>
            <w:tcW w:w="2835" w:type="pct"/>
            <w:tcBorders>
              <w:top w:val="nil"/>
              <w:left w:val="nil"/>
              <w:bottom w:val="nil"/>
              <w:right w:val="nil"/>
            </w:tcBorders>
            <w:shd w:val="clear" w:color="auto" w:fill="auto"/>
            <w:noWrap/>
            <w:vAlign w:val="bottom"/>
            <w:hideMark/>
          </w:tcPr>
          <w:p w14:paraId="13E6341B" w14:textId="77777777" w:rsidR="009D471F" w:rsidRPr="009D471F" w:rsidRDefault="009D471F" w:rsidP="009D471F">
            <w:pPr>
              <w:jc w:val="center"/>
              <w:rPr>
                <w:sz w:val="14"/>
                <w:szCs w:val="14"/>
              </w:rPr>
            </w:pPr>
          </w:p>
        </w:tc>
        <w:tc>
          <w:tcPr>
            <w:tcW w:w="441" w:type="pct"/>
            <w:tcBorders>
              <w:top w:val="nil"/>
              <w:left w:val="nil"/>
              <w:bottom w:val="nil"/>
              <w:right w:val="nil"/>
            </w:tcBorders>
            <w:shd w:val="clear" w:color="auto" w:fill="auto"/>
            <w:noWrap/>
            <w:vAlign w:val="bottom"/>
            <w:hideMark/>
          </w:tcPr>
          <w:p w14:paraId="01699EA5" w14:textId="77777777" w:rsidR="009D471F" w:rsidRPr="009D471F" w:rsidRDefault="009D471F" w:rsidP="009D471F">
            <w:pPr>
              <w:rPr>
                <w:sz w:val="14"/>
                <w:szCs w:val="14"/>
              </w:rPr>
            </w:pPr>
          </w:p>
        </w:tc>
        <w:tc>
          <w:tcPr>
            <w:tcW w:w="441" w:type="pct"/>
            <w:tcBorders>
              <w:top w:val="nil"/>
              <w:left w:val="nil"/>
              <w:bottom w:val="nil"/>
              <w:right w:val="nil"/>
            </w:tcBorders>
            <w:shd w:val="clear" w:color="auto" w:fill="auto"/>
            <w:noWrap/>
            <w:vAlign w:val="bottom"/>
            <w:hideMark/>
          </w:tcPr>
          <w:p w14:paraId="4BF7C136" w14:textId="77777777" w:rsidR="009D471F" w:rsidRPr="009D471F" w:rsidRDefault="009D471F" w:rsidP="009D471F">
            <w:pPr>
              <w:rPr>
                <w:sz w:val="14"/>
                <w:szCs w:val="14"/>
              </w:rPr>
            </w:pPr>
          </w:p>
        </w:tc>
        <w:tc>
          <w:tcPr>
            <w:tcW w:w="441" w:type="pct"/>
            <w:tcBorders>
              <w:top w:val="nil"/>
              <w:left w:val="nil"/>
              <w:bottom w:val="nil"/>
              <w:right w:val="nil"/>
            </w:tcBorders>
            <w:shd w:val="clear" w:color="auto" w:fill="auto"/>
            <w:noWrap/>
            <w:vAlign w:val="bottom"/>
            <w:hideMark/>
          </w:tcPr>
          <w:p w14:paraId="7ABC00F8" w14:textId="77777777" w:rsidR="009D471F" w:rsidRPr="009D471F" w:rsidRDefault="009D471F" w:rsidP="009D471F">
            <w:pPr>
              <w:rPr>
                <w:sz w:val="14"/>
                <w:szCs w:val="14"/>
              </w:rPr>
            </w:pPr>
          </w:p>
        </w:tc>
        <w:tc>
          <w:tcPr>
            <w:tcW w:w="70" w:type="pct"/>
            <w:tcBorders>
              <w:top w:val="nil"/>
              <w:left w:val="nil"/>
              <w:bottom w:val="nil"/>
              <w:right w:val="nil"/>
            </w:tcBorders>
            <w:shd w:val="clear" w:color="auto" w:fill="auto"/>
            <w:noWrap/>
            <w:vAlign w:val="bottom"/>
            <w:hideMark/>
          </w:tcPr>
          <w:p w14:paraId="197E12EC" w14:textId="77777777" w:rsidR="009D471F" w:rsidRPr="009D471F" w:rsidRDefault="009D471F" w:rsidP="009D471F">
            <w:pPr>
              <w:rPr>
                <w:sz w:val="14"/>
                <w:szCs w:val="14"/>
              </w:rPr>
            </w:pPr>
          </w:p>
        </w:tc>
        <w:tc>
          <w:tcPr>
            <w:tcW w:w="386" w:type="pct"/>
            <w:tcBorders>
              <w:top w:val="nil"/>
              <w:left w:val="nil"/>
              <w:bottom w:val="nil"/>
              <w:right w:val="nil"/>
            </w:tcBorders>
            <w:shd w:val="clear" w:color="auto" w:fill="auto"/>
            <w:noWrap/>
            <w:vAlign w:val="bottom"/>
            <w:hideMark/>
          </w:tcPr>
          <w:p w14:paraId="14A89FB5" w14:textId="77777777" w:rsidR="009D471F" w:rsidRPr="009D471F" w:rsidRDefault="009D471F" w:rsidP="009D471F">
            <w:pPr>
              <w:rPr>
                <w:sz w:val="14"/>
                <w:szCs w:val="14"/>
              </w:rPr>
            </w:pPr>
          </w:p>
        </w:tc>
        <w:tc>
          <w:tcPr>
            <w:tcW w:w="386" w:type="pct"/>
            <w:tcBorders>
              <w:top w:val="nil"/>
              <w:left w:val="nil"/>
              <w:bottom w:val="nil"/>
              <w:right w:val="nil"/>
            </w:tcBorders>
            <w:shd w:val="clear" w:color="auto" w:fill="auto"/>
            <w:noWrap/>
            <w:vAlign w:val="bottom"/>
            <w:hideMark/>
          </w:tcPr>
          <w:p w14:paraId="2403B088" w14:textId="77777777" w:rsidR="009D471F" w:rsidRPr="009D471F" w:rsidRDefault="009D471F" w:rsidP="009D471F">
            <w:pPr>
              <w:rPr>
                <w:sz w:val="14"/>
                <w:szCs w:val="14"/>
              </w:rPr>
            </w:pPr>
          </w:p>
        </w:tc>
      </w:tr>
      <w:tr w:rsidR="009D471F" w:rsidRPr="009D471F" w14:paraId="63CBD109" w14:textId="77777777" w:rsidTr="009D471F">
        <w:trPr>
          <w:trHeight w:val="198"/>
        </w:trPr>
        <w:tc>
          <w:tcPr>
            <w:tcW w:w="2835" w:type="pct"/>
            <w:tcBorders>
              <w:top w:val="single" w:sz="8" w:space="0" w:color="3616F6"/>
              <w:left w:val="nil"/>
              <w:bottom w:val="single" w:sz="8" w:space="0" w:color="3616F6"/>
              <w:right w:val="nil"/>
            </w:tcBorders>
            <w:shd w:val="clear" w:color="000000" w:fill="75F6F9"/>
            <w:noWrap/>
            <w:vAlign w:val="center"/>
            <w:hideMark/>
          </w:tcPr>
          <w:p w14:paraId="321F3FD2" w14:textId="77777777" w:rsidR="009D471F" w:rsidRPr="009D471F" w:rsidRDefault="009D471F" w:rsidP="009D471F">
            <w:pPr>
              <w:rPr>
                <w:rFonts w:ascii="Arial" w:hAnsi="Arial" w:cs="Arial"/>
                <w:b/>
                <w:bCs/>
                <w:color w:val="000000"/>
                <w:sz w:val="14"/>
                <w:szCs w:val="14"/>
              </w:rPr>
            </w:pPr>
            <w:r w:rsidRPr="009D471F">
              <w:rPr>
                <w:rFonts w:ascii="Arial" w:hAnsi="Arial" w:cs="Arial"/>
                <w:b/>
                <w:bCs/>
                <w:color w:val="000000"/>
                <w:sz w:val="14"/>
                <w:szCs w:val="14"/>
              </w:rPr>
              <w:t>R$ mil</w:t>
            </w:r>
          </w:p>
        </w:tc>
        <w:tc>
          <w:tcPr>
            <w:tcW w:w="441" w:type="pct"/>
            <w:tcBorders>
              <w:top w:val="single" w:sz="8" w:space="0" w:color="3616F6"/>
              <w:left w:val="single" w:sz="8" w:space="0" w:color="3616F6"/>
              <w:bottom w:val="single" w:sz="8" w:space="0" w:color="3616F6"/>
              <w:right w:val="single" w:sz="8" w:space="0" w:color="3616F6"/>
            </w:tcBorders>
            <w:shd w:val="clear" w:color="000000" w:fill="75F6F9"/>
            <w:vAlign w:val="center"/>
            <w:hideMark/>
          </w:tcPr>
          <w:p w14:paraId="73E039EC" w14:textId="77777777" w:rsidR="009D471F" w:rsidRPr="009D471F" w:rsidRDefault="009D471F" w:rsidP="009D471F">
            <w:pPr>
              <w:jc w:val="center"/>
              <w:rPr>
                <w:rFonts w:ascii="Arial" w:hAnsi="Arial" w:cs="Arial"/>
                <w:b/>
                <w:bCs/>
                <w:color w:val="000000"/>
                <w:sz w:val="14"/>
                <w:szCs w:val="14"/>
              </w:rPr>
            </w:pPr>
            <w:r w:rsidRPr="009D471F">
              <w:rPr>
                <w:rFonts w:ascii="Arial" w:hAnsi="Arial" w:cs="Arial"/>
                <w:b/>
                <w:bCs/>
                <w:color w:val="000000"/>
                <w:sz w:val="14"/>
                <w:szCs w:val="14"/>
              </w:rPr>
              <w:t>4T23</w:t>
            </w:r>
          </w:p>
        </w:tc>
        <w:tc>
          <w:tcPr>
            <w:tcW w:w="441" w:type="pct"/>
            <w:tcBorders>
              <w:top w:val="single" w:sz="8" w:space="0" w:color="3616F6"/>
              <w:left w:val="nil"/>
              <w:bottom w:val="single" w:sz="8" w:space="0" w:color="3616F6"/>
              <w:right w:val="single" w:sz="8" w:space="0" w:color="3616F6"/>
            </w:tcBorders>
            <w:shd w:val="clear" w:color="000000" w:fill="75F6F9"/>
            <w:vAlign w:val="center"/>
            <w:hideMark/>
          </w:tcPr>
          <w:p w14:paraId="7C1AFC61" w14:textId="77777777" w:rsidR="009D471F" w:rsidRPr="009D471F" w:rsidRDefault="009D471F" w:rsidP="009D471F">
            <w:pPr>
              <w:jc w:val="center"/>
              <w:rPr>
                <w:rFonts w:ascii="Arial" w:hAnsi="Arial" w:cs="Arial"/>
                <w:b/>
                <w:bCs/>
                <w:color w:val="000000"/>
                <w:sz w:val="14"/>
                <w:szCs w:val="14"/>
              </w:rPr>
            </w:pPr>
            <w:r w:rsidRPr="009D471F">
              <w:rPr>
                <w:rFonts w:ascii="Arial" w:hAnsi="Arial" w:cs="Arial"/>
                <w:b/>
                <w:bCs/>
                <w:color w:val="000000"/>
                <w:sz w:val="14"/>
                <w:szCs w:val="14"/>
              </w:rPr>
              <w:t>4T22</w:t>
            </w:r>
          </w:p>
        </w:tc>
        <w:tc>
          <w:tcPr>
            <w:tcW w:w="441" w:type="pct"/>
            <w:tcBorders>
              <w:top w:val="single" w:sz="8" w:space="0" w:color="3616F6"/>
              <w:left w:val="nil"/>
              <w:bottom w:val="single" w:sz="8" w:space="0" w:color="3616F6"/>
              <w:right w:val="nil"/>
            </w:tcBorders>
            <w:shd w:val="clear" w:color="000000" w:fill="75F6F9"/>
            <w:vAlign w:val="center"/>
            <w:hideMark/>
          </w:tcPr>
          <w:p w14:paraId="325119F0" w14:textId="77777777" w:rsidR="009D471F" w:rsidRPr="009D471F" w:rsidRDefault="009D471F" w:rsidP="009D471F">
            <w:pPr>
              <w:jc w:val="center"/>
              <w:rPr>
                <w:rFonts w:ascii="Arial" w:hAnsi="Arial" w:cs="Arial"/>
                <w:b/>
                <w:bCs/>
                <w:color w:val="000000"/>
                <w:sz w:val="14"/>
                <w:szCs w:val="14"/>
              </w:rPr>
            </w:pPr>
            <w:r w:rsidRPr="009D471F">
              <w:rPr>
                <w:rFonts w:ascii="Arial" w:hAnsi="Arial" w:cs="Arial"/>
                <w:b/>
                <w:bCs/>
                <w:color w:val="000000"/>
                <w:sz w:val="14"/>
                <w:szCs w:val="14"/>
              </w:rPr>
              <w:t>3T23</w:t>
            </w:r>
          </w:p>
        </w:tc>
        <w:tc>
          <w:tcPr>
            <w:tcW w:w="70" w:type="pct"/>
            <w:tcBorders>
              <w:top w:val="nil"/>
              <w:left w:val="nil"/>
              <w:bottom w:val="nil"/>
              <w:right w:val="nil"/>
            </w:tcBorders>
            <w:shd w:val="clear" w:color="auto" w:fill="auto"/>
            <w:vAlign w:val="center"/>
            <w:hideMark/>
          </w:tcPr>
          <w:p w14:paraId="6C5CDA09" w14:textId="77777777" w:rsidR="009D471F" w:rsidRPr="009D471F" w:rsidRDefault="009D471F" w:rsidP="009D471F">
            <w:pPr>
              <w:jc w:val="center"/>
              <w:rPr>
                <w:rFonts w:ascii="Arial" w:hAnsi="Arial" w:cs="Arial"/>
                <w:b/>
                <w:bCs/>
                <w:color w:val="000000"/>
                <w:sz w:val="14"/>
                <w:szCs w:val="14"/>
              </w:rPr>
            </w:pPr>
          </w:p>
        </w:tc>
        <w:tc>
          <w:tcPr>
            <w:tcW w:w="386" w:type="pct"/>
            <w:tcBorders>
              <w:top w:val="single" w:sz="8" w:space="0" w:color="3616F6"/>
              <w:left w:val="nil"/>
              <w:bottom w:val="single" w:sz="8" w:space="0" w:color="3616F6"/>
              <w:right w:val="single" w:sz="8" w:space="0" w:color="3616F6"/>
            </w:tcBorders>
            <w:shd w:val="clear" w:color="000000" w:fill="75F6F9"/>
            <w:vAlign w:val="center"/>
            <w:hideMark/>
          </w:tcPr>
          <w:p w14:paraId="412580E8" w14:textId="77777777" w:rsidR="009D471F" w:rsidRPr="009D471F" w:rsidRDefault="009D471F" w:rsidP="009D471F">
            <w:pPr>
              <w:jc w:val="center"/>
              <w:rPr>
                <w:rFonts w:ascii="Arial" w:hAnsi="Arial" w:cs="Arial"/>
                <w:b/>
                <w:bCs/>
                <w:color w:val="000000"/>
                <w:sz w:val="14"/>
                <w:szCs w:val="14"/>
              </w:rPr>
            </w:pPr>
            <w:r w:rsidRPr="009D471F">
              <w:rPr>
                <w:rFonts w:ascii="Arial" w:hAnsi="Arial" w:cs="Arial"/>
                <w:b/>
                <w:bCs/>
                <w:color w:val="000000"/>
                <w:sz w:val="14"/>
                <w:szCs w:val="14"/>
              </w:rPr>
              <w:t>2023</w:t>
            </w:r>
          </w:p>
        </w:tc>
        <w:tc>
          <w:tcPr>
            <w:tcW w:w="386" w:type="pct"/>
            <w:tcBorders>
              <w:top w:val="single" w:sz="8" w:space="0" w:color="3616F6"/>
              <w:left w:val="nil"/>
              <w:bottom w:val="single" w:sz="8" w:space="0" w:color="3616F6"/>
              <w:right w:val="nil"/>
            </w:tcBorders>
            <w:shd w:val="clear" w:color="000000" w:fill="75F6F9"/>
            <w:vAlign w:val="center"/>
            <w:hideMark/>
          </w:tcPr>
          <w:p w14:paraId="56CF2503" w14:textId="77777777" w:rsidR="009D471F" w:rsidRPr="009D471F" w:rsidRDefault="009D471F" w:rsidP="009D471F">
            <w:pPr>
              <w:jc w:val="center"/>
              <w:rPr>
                <w:rFonts w:ascii="Arial" w:hAnsi="Arial" w:cs="Arial"/>
                <w:b/>
                <w:bCs/>
                <w:color w:val="000000"/>
                <w:sz w:val="14"/>
                <w:szCs w:val="14"/>
              </w:rPr>
            </w:pPr>
            <w:r w:rsidRPr="009D471F">
              <w:rPr>
                <w:rFonts w:ascii="Arial" w:hAnsi="Arial" w:cs="Arial"/>
                <w:b/>
                <w:bCs/>
                <w:color w:val="000000"/>
                <w:sz w:val="14"/>
                <w:szCs w:val="14"/>
              </w:rPr>
              <w:t>2022</w:t>
            </w:r>
          </w:p>
        </w:tc>
      </w:tr>
      <w:tr w:rsidR="009D471F" w:rsidRPr="009D471F" w14:paraId="3E4D8DF5" w14:textId="77777777" w:rsidTr="009D471F">
        <w:trPr>
          <w:trHeight w:val="198"/>
        </w:trPr>
        <w:tc>
          <w:tcPr>
            <w:tcW w:w="2835" w:type="pct"/>
            <w:tcBorders>
              <w:top w:val="nil"/>
              <w:left w:val="nil"/>
              <w:bottom w:val="nil"/>
              <w:right w:val="nil"/>
            </w:tcBorders>
            <w:shd w:val="clear" w:color="auto" w:fill="auto"/>
            <w:noWrap/>
            <w:vAlign w:val="center"/>
            <w:hideMark/>
          </w:tcPr>
          <w:p w14:paraId="1D1F2428" w14:textId="77777777" w:rsidR="009D471F" w:rsidRPr="009D471F" w:rsidRDefault="009D471F" w:rsidP="009D471F">
            <w:pPr>
              <w:rPr>
                <w:rFonts w:ascii="Arial" w:hAnsi="Arial" w:cs="Arial"/>
                <w:b/>
                <w:bCs/>
                <w:color w:val="000000"/>
                <w:sz w:val="14"/>
                <w:szCs w:val="14"/>
              </w:rPr>
            </w:pPr>
            <w:r w:rsidRPr="009D471F">
              <w:rPr>
                <w:rFonts w:ascii="Arial" w:hAnsi="Arial" w:cs="Arial"/>
                <w:b/>
                <w:bCs/>
                <w:color w:val="000000"/>
                <w:sz w:val="14"/>
                <w:szCs w:val="14"/>
              </w:rPr>
              <w:t>Fluxos de Caixa das Atividades Operacionais</w:t>
            </w:r>
          </w:p>
        </w:tc>
        <w:tc>
          <w:tcPr>
            <w:tcW w:w="441" w:type="pct"/>
            <w:tcBorders>
              <w:top w:val="nil"/>
              <w:left w:val="nil"/>
              <w:bottom w:val="nil"/>
              <w:right w:val="nil"/>
            </w:tcBorders>
            <w:shd w:val="clear" w:color="auto" w:fill="auto"/>
            <w:noWrap/>
            <w:vAlign w:val="bottom"/>
            <w:hideMark/>
          </w:tcPr>
          <w:p w14:paraId="4EBADCDC" w14:textId="77777777" w:rsidR="009D471F" w:rsidRPr="009D471F" w:rsidRDefault="009D471F" w:rsidP="009D471F">
            <w:pPr>
              <w:rPr>
                <w:rFonts w:ascii="Arial" w:hAnsi="Arial" w:cs="Arial"/>
                <w:b/>
                <w:bCs/>
                <w:color w:val="000000"/>
                <w:sz w:val="14"/>
                <w:szCs w:val="14"/>
              </w:rPr>
            </w:pPr>
          </w:p>
        </w:tc>
        <w:tc>
          <w:tcPr>
            <w:tcW w:w="441" w:type="pct"/>
            <w:tcBorders>
              <w:top w:val="nil"/>
              <w:left w:val="nil"/>
              <w:bottom w:val="nil"/>
              <w:right w:val="nil"/>
            </w:tcBorders>
            <w:shd w:val="clear" w:color="auto" w:fill="auto"/>
            <w:noWrap/>
            <w:vAlign w:val="bottom"/>
            <w:hideMark/>
          </w:tcPr>
          <w:p w14:paraId="71B7C4F4" w14:textId="77777777" w:rsidR="009D471F" w:rsidRPr="009D471F" w:rsidRDefault="009D471F" w:rsidP="009D471F">
            <w:pPr>
              <w:rPr>
                <w:sz w:val="14"/>
                <w:szCs w:val="14"/>
              </w:rPr>
            </w:pPr>
          </w:p>
        </w:tc>
        <w:tc>
          <w:tcPr>
            <w:tcW w:w="441" w:type="pct"/>
            <w:tcBorders>
              <w:top w:val="nil"/>
              <w:left w:val="nil"/>
              <w:bottom w:val="nil"/>
              <w:right w:val="nil"/>
            </w:tcBorders>
            <w:shd w:val="clear" w:color="auto" w:fill="auto"/>
            <w:noWrap/>
            <w:vAlign w:val="bottom"/>
            <w:hideMark/>
          </w:tcPr>
          <w:p w14:paraId="320BA719" w14:textId="77777777" w:rsidR="009D471F" w:rsidRPr="009D471F" w:rsidRDefault="009D471F" w:rsidP="009D471F">
            <w:pPr>
              <w:rPr>
                <w:sz w:val="14"/>
                <w:szCs w:val="14"/>
              </w:rPr>
            </w:pPr>
          </w:p>
        </w:tc>
        <w:tc>
          <w:tcPr>
            <w:tcW w:w="70" w:type="pct"/>
            <w:tcBorders>
              <w:top w:val="nil"/>
              <w:left w:val="nil"/>
              <w:bottom w:val="nil"/>
              <w:right w:val="nil"/>
            </w:tcBorders>
            <w:shd w:val="clear" w:color="auto" w:fill="auto"/>
            <w:noWrap/>
            <w:vAlign w:val="bottom"/>
            <w:hideMark/>
          </w:tcPr>
          <w:p w14:paraId="041637A3" w14:textId="77777777" w:rsidR="009D471F" w:rsidRPr="009D471F" w:rsidRDefault="009D471F" w:rsidP="009D471F">
            <w:pPr>
              <w:rPr>
                <w:sz w:val="14"/>
                <w:szCs w:val="14"/>
              </w:rPr>
            </w:pPr>
          </w:p>
        </w:tc>
        <w:tc>
          <w:tcPr>
            <w:tcW w:w="386" w:type="pct"/>
            <w:tcBorders>
              <w:top w:val="nil"/>
              <w:left w:val="nil"/>
              <w:bottom w:val="nil"/>
              <w:right w:val="nil"/>
            </w:tcBorders>
            <w:shd w:val="clear" w:color="auto" w:fill="auto"/>
            <w:noWrap/>
            <w:vAlign w:val="bottom"/>
            <w:hideMark/>
          </w:tcPr>
          <w:p w14:paraId="63611B9D" w14:textId="77777777" w:rsidR="009D471F" w:rsidRPr="009D471F" w:rsidRDefault="009D471F" w:rsidP="009D471F">
            <w:pPr>
              <w:rPr>
                <w:sz w:val="14"/>
                <w:szCs w:val="14"/>
              </w:rPr>
            </w:pPr>
          </w:p>
        </w:tc>
        <w:tc>
          <w:tcPr>
            <w:tcW w:w="386" w:type="pct"/>
            <w:tcBorders>
              <w:top w:val="nil"/>
              <w:left w:val="nil"/>
              <w:bottom w:val="nil"/>
              <w:right w:val="nil"/>
            </w:tcBorders>
            <w:shd w:val="clear" w:color="auto" w:fill="auto"/>
            <w:noWrap/>
            <w:vAlign w:val="bottom"/>
            <w:hideMark/>
          </w:tcPr>
          <w:p w14:paraId="1F6D471B" w14:textId="77777777" w:rsidR="009D471F" w:rsidRPr="009D471F" w:rsidRDefault="009D471F" w:rsidP="009D471F">
            <w:pPr>
              <w:rPr>
                <w:sz w:val="14"/>
                <w:szCs w:val="14"/>
              </w:rPr>
            </w:pPr>
          </w:p>
        </w:tc>
      </w:tr>
      <w:tr w:rsidR="009D471F" w:rsidRPr="009D471F" w14:paraId="1DA5506E" w14:textId="77777777" w:rsidTr="009D471F">
        <w:trPr>
          <w:trHeight w:val="198"/>
        </w:trPr>
        <w:tc>
          <w:tcPr>
            <w:tcW w:w="2835" w:type="pct"/>
            <w:tcBorders>
              <w:top w:val="single" w:sz="8" w:space="0" w:color="0000FF"/>
              <w:left w:val="nil"/>
              <w:bottom w:val="single" w:sz="8" w:space="0" w:color="0000FF"/>
              <w:right w:val="nil"/>
            </w:tcBorders>
            <w:shd w:val="clear" w:color="auto" w:fill="auto"/>
            <w:noWrap/>
            <w:vAlign w:val="center"/>
            <w:hideMark/>
          </w:tcPr>
          <w:p w14:paraId="404BBDDB" w14:textId="77777777" w:rsidR="009D471F" w:rsidRPr="009D471F" w:rsidRDefault="009D471F" w:rsidP="009D471F">
            <w:pPr>
              <w:rPr>
                <w:rFonts w:ascii="Arial" w:hAnsi="Arial" w:cs="Arial"/>
                <w:b/>
                <w:bCs/>
                <w:color w:val="000000"/>
                <w:sz w:val="14"/>
                <w:szCs w:val="14"/>
              </w:rPr>
            </w:pPr>
            <w:r w:rsidRPr="009D471F">
              <w:rPr>
                <w:rFonts w:ascii="Arial" w:hAnsi="Arial" w:cs="Arial"/>
                <w:b/>
                <w:bCs/>
                <w:color w:val="000000"/>
                <w:sz w:val="14"/>
                <w:szCs w:val="14"/>
              </w:rPr>
              <w:t>Prejuízo antes do Imposto de Renda e Contribuição Social</w:t>
            </w:r>
          </w:p>
        </w:tc>
        <w:tc>
          <w:tcPr>
            <w:tcW w:w="441" w:type="pct"/>
            <w:tcBorders>
              <w:top w:val="single" w:sz="8" w:space="0" w:color="0000FF"/>
              <w:left w:val="single" w:sz="8" w:space="0" w:color="0000FF"/>
              <w:bottom w:val="single" w:sz="8" w:space="0" w:color="0000FF"/>
              <w:right w:val="single" w:sz="8" w:space="0" w:color="0000FF"/>
            </w:tcBorders>
            <w:shd w:val="clear" w:color="000000" w:fill="75F6F9"/>
            <w:noWrap/>
            <w:vAlign w:val="center"/>
            <w:hideMark/>
          </w:tcPr>
          <w:p w14:paraId="34BF49D5"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(52.106)</w:t>
            </w:r>
          </w:p>
        </w:tc>
        <w:tc>
          <w:tcPr>
            <w:tcW w:w="441" w:type="pct"/>
            <w:tcBorders>
              <w:top w:val="single" w:sz="8" w:space="0" w:color="0000FF"/>
              <w:left w:val="nil"/>
              <w:bottom w:val="single" w:sz="8" w:space="0" w:color="0000FF"/>
              <w:right w:val="nil"/>
            </w:tcBorders>
            <w:shd w:val="clear" w:color="auto" w:fill="auto"/>
            <w:noWrap/>
            <w:vAlign w:val="center"/>
            <w:hideMark/>
          </w:tcPr>
          <w:p w14:paraId="298050F7"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(1.489)</w:t>
            </w:r>
          </w:p>
        </w:tc>
        <w:tc>
          <w:tcPr>
            <w:tcW w:w="441" w:type="pct"/>
            <w:tcBorders>
              <w:top w:val="single" w:sz="8" w:space="0" w:color="0000FF"/>
              <w:left w:val="single" w:sz="8" w:space="0" w:color="0000FF"/>
              <w:bottom w:val="single" w:sz="8" w:space="0" w:color="0000FF"/>
              <w:right w:val="nil"/>
            </w:tcBorders>
            <w:shd w:val="clear" w:color="auto" w:fill="auto"/>
            <w:noWrap/>
            <w:vAlign w:val="center"/>
            <w:hideMark/>
          </w:tcPr>
          <w:p w14:paraId="3AAECC60"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(91.302)</w:t>
            </w:r>
          </w:p>
        </w:tc>
        <w:tc>
          <w:tcPr>
            <w:tcW w:w="70" w:type="pct"/>
            <w:tcBorders>
              <w:top w:val="nil"/>
              <w:left w:val="nil"/>
              <w:bottom w:val="nil"/>
              <w:right w:val="nil"/>
            </w:tcBorders>
            <w:shd w:val="clear" w:color="auto" w:fill="auto"/>
            <w:noWrap/>
            <w:vAlign w:val="center"/>
            <w:hideMark/>
          </w:tcPr>
          <w:p w14:paraId="5EE36500" w14:textId="77777777" w:rsidR="009D471F" w:rsidRPr="009D471F" w:rsidRDefault="009D471F" w:rsidP="00270010">
            <w:pPr>
              <w:jc w:val="right"/>
              <w:rPr>
                <w:rFonts w:ascii="Arial" w:hAnsi="Arial" w:cs="Arial"/>
                <w:b/>
                <w:bCs/>
                <w:color w:val="000000"/>
                <w:sz w:val="14"/>
                <w:szCs w:val="14"/>
              </w:rPr>
            </w:pPr>
          </w:p>
        </w:tc>
        <w:tc>
          <w:tcPr>
            <w:tcW w:w="386" w:type="pct"/>
            <w:tcBorders>
              <w:top w:val="single" w:sz="8" w:space="0" w:color="0000FF"/>
              <w:left w:val="single" w:sz="8" w:space="0" w:color="0000FF"/>
              <w:bottom w:val="single" w:sz="8" w:space="0" w:color="0000FF"/>
              <w:right w:val="single" w:sz="8" w:space="0" w:color="0000FF"/>
            </w:tcBorders>
            <w:shd w:val="clear" w:color="000000" w:fill="75F6F9"/>
            <w:noWrap/>
            <w:vAlign w:val="center"/>
            <w:hideMark/>
          </w:tcPr>
          <w:p w14:paraId="54A6A0F1"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(127.357)</w:t>
            </w:r>
          </w:p>
        </w:tc>
        <w:tc>
          <w:tcPr>
            <w:tcW w:w="386" w:type="pct"/>
            <w:tcBorders>
              <w:top w:val="single" w:sz="8" w:space="0" w:color="0000FF"/>
              <w:left w:val="nil"/>
              <w:bottom w:val="single" w:sz="8" w:space="0" w:color="0000FF"/>
              <w:right w:val="nil"/>
            </w:tcBorders>
            <w:shd w:val="clear" w:color="auto" w:fill="auto"/>
            <w:noWrap/>
            <w:vAlign w:val="center"/>
            <w:hideMark/>
          </w:tcPr>
          <w:p w14:paraId="177925A1"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(168.459)</w:t>
            </w:r>
          </w:p>
        </w:tc>
      </w:tr>
      <w:tr w:rsidR="009D471F" w:rsidRPr="009D471F" w14:paraId="778FE2D4" w14:textId="77777777" w:rsidTr="009D471F">
        <w:trPr>
          <w:trHeight w:val="198"/>
        </w:trPr>
        <w:tc>
          <w:tcPr>
            <w:tcW w:w="2835" w:type="pct"/>
            <w:tcBorders>
              <w:top w:val="nil"/>
              <w:left w:val="nil"/>
              <w:bottom w:val="nil"/>
              <w:right w:val="nil"/>
            </w:tcBorders>
            <w:shd w:val="clear" w:color="auto" w:fill="auto"/>
            <w:noWrap/>
            <w:vAlign w:val="center"/>
            <w:hideMark/>
          </w:tcPr>
          <w:p w14:paraId="6A0B559D" w14:textId="77777777" w:rsidR="009D471F" w:rsidRPr="009D471F" w:rsidRDefault="009D471F" w:rsidP="009D471F">
            <w:pPr>
              <w:rPr>
                <w:rFonts w:ascii="Arial" w:hAnsi="Arial" w:cs="Arial"/>
                <w:b/>
                <w:bCs/>
                <w:color w:val="000000"/>
                <w:sz w:val="14"/>
                <w:szCs w:val="14"/>
              </w:rPr>
            </w:pPr>
            <w:r w:rsidRPr="009D471F">
              <w:rPr>
                <w:rFonts w:ascii="Arial" w:hAnsi="Arial" w:cs="Arial"/>
                <w:b/>
                <w:bCs/>
                <w:color w:val="000000"/>
                <w:sz w:val="14"/>
                <w:szCs w:val="14"/>
              </w:rPr>
              <w:t xml:space="preserve"> Ajustes por: </w:t>
            </w:r>
          </w:p>
        </w:tc>
        <w:tc>
          <w:tcPr>
            <w:tcW w:w="441" w:type="pct"/>
            <w:tcBorders>
              <w:top w:val="nil"/>
              <w:left w:val="single" w:sz="8" w:space="0" w:color="0000FF"/>
              <w:bottom w:val="nil"/>
              <w:right w:val="single" w:sz="8" w:space="0" w:color="0000FF"/>
            </w:tcBorders>
            <w:shd w:val="clear" w:color="000000" w:fill="75F6F9"/>
            <w:noWrap/>
            <w:vAlign w:val="center"/>
            <w:hideMark/>
          </w:tcPr>
          <w:p w14:paraId="4FE05714"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 </w:t>
            </w:r>
          </w:p>
        </w:tc>
        <w:tc>
          <w:tcPr>
            <w:tcW w:w="441" w:type="pct"/>
            <w:tcBorders>
              <w:top w:val="nil"/>
              <w:left w:val="nil"/>
              <w:bottom w:val="nil"/>
              <w:right w:val="nil"/>
            </w:tcBorders>
            <w:shd w:val="clear" w:color="auto" w:fill="auto"/>
            <w:noWrap/>
            <w:vAlign w:val="center"/>
            <w:hideMark/>
          </w:tcPr>
          <w:p w14:paraId="6C797B72"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 </w:t>
            </w:r>
          </w:p>
        </w:tc>
        <w:tc>
          <w:tcPr>
            <w:tcW w:w="441" w:type="pct"/>
            <w:tcBorders>
              <w:top w:val="nil"/>
              <w:left w:val="single" w:sz="8" w:space="0" w:color="0000FF"/>
              <w:bottom w:val="nil"/>
              <w:right w:val="nil"/>
            </w:tcBorders>
            <w:shd w:val="clear" w:color="auto" w:fill="auto"/>
            <w:noWrap/>
            <w:vAlign w:val="center"/>
            <w:hideMark/>
          </w:tcPr>
          <w:p w14:paraId="0B81B4CF"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 </w:t>
            </w:r>
          </w:p>
        </w:tc>
        <w:tc>
          <w:tcPr>
            <w:tcW w:w="70" w:type="pct"/>
            <w:tcBorders>
              <w:top w:val="nil"/>
              <w:left w:val="nil"/>
              <w:bottom w:val="nil"/>
              <w:right w:val="nil"/>
            </w:tcBorders>
            <w:shd w:val="clear" w:color="auto" w:fill="auto"/>
            <w:noWrap/>
            <w:vAlign w:val="bottom"/>
            <w:hideMark/>
          </w:tcPr>
          <w:p w14:paraId="0A022E5D" w14:textId="77777777" w:rsidR="009D471F" w:rsidRPr="009D471F" w:rsidRDefault="009D471F" w:rsidP="00270010">
            <w:pPr>
              <w:jc w:val="right"/>
              <w:rPr>
                <w:rFonts w:ascii="Arial" w:hAnsi="Arial" w:cs="Arial"/>
                <w:b/>
                <w:bCs/>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10B94C00"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 </w:t>
            </w:r>
          </w:p>
        </w:tc>
        <w:tc>
          <w:tcPr>
            <w:tcW w:w="386" w:type="pct"/>
            <w:tcBorders>
              <w:top w:val="nil"/>
              <w:left w:val="nil"/>
              <w:bottom w:val="nil"/>
              <w:right w:val="nil"/>
            </w:tcBorders>
            <w:shd w:val="clear" w:color="auto" w:fill="auto"/>
            <w:noWrap/>
            <w:vAlign w:val="center"/>
            <w:hideMark/>
          </w:tcPr>
          <w:p w14:paraId="2FA567E7"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 </w:t>
            </w:r>
          </w:p>
        </w:tc>
      </w:tr>
      <w:tr w:rsidR="009D471F" w:rsidRPr="009D471F" w14:paraId="6DBFB662" w14:textId="77777777" w:rsidTr="009D471F">
        <w:trPr>
          <w:trHeight w:val="198"/>
        </w:trPr>
        <w:tc>
          <w:tcPr>
            <w:tcW w:w="2835" w:type="pct"/>
            <w:tcBorders>
              <w:top w:val="nil"/>
              <w:left w:val="nil"/>
              <w:bottom w:val="nil"/>
              <w:right w:val="nil"/>
            </w:tcBorders>
            <w:shd w:val="clear" w:color="auto" w:fill="auto"/>
            <w:noWrap/>
            <w:vAlign w:val="center"/>
            <w:hideMark/>
          </w:tcPr>
          <w:p w14:paraId="65FDDE04" w14:textId="77777777" w:rsidR="009D471F" w:rsidRPr="009D471F" w:rsidRDefault="009D471F" w:rsidP="009D471F">
            <w:pPr>
              <w:ind w:firstLineChars="200" w:firstLine="280"/>
              <w:rPr>
                <w:rFonts w:ascii="Arial" w:hAnsi="Arial" w:cs="Arial"/>
                <w:color w:val="000000"/>
                <w:sz w:val="14"/>
                <w:szCs w:val="14"/>
              </w:rPr>
            </w:pPr>
            <w:r w:rsidRPr="009D471F">
              <w:rPr>
                <w:rFonts w:ascii="Arial" w:hAnsi="Arial" w:cs="Arial"/>
                <w:color w:val="000000"/>
                <w:sz w:val="14"/>
                <w:szCs w:val="14"/>
              </w:rPr>
              <w:t xml:space="preserve"> Depreciação e Amortização </w:t>
            </w:r>
          </w:p>
        </w:tc>
        <w:tc>
          <w:tcPr>
            <w:tcW w:w="441" w:type="pct"/>
            <w:tcBorders>
              <w:top w:val="nil"/>
              <w:left w:val="single" w:sz="8" w:space="0" w:color="0000FF"/>
              <w:bottom w:val="nil"/>
              <w:right w:val="single" w:sz="8" w:space="0" w:color="0000FF"/>
            </w:tcBorders>
            <w:shd w:val="clear" w:color="000000" w:fill="75F6F9"/>
            <w:noWrap/>
            <w:vAlign w:val="center"/>
            <w:hideMark/>
          </w:tcPr>
          <w:p w14:paraId="573B3B29"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66.587</w:t>
            </w:r>
          </w:p>
        </w:tc>
        <w:tc>
          <w:tcPr>
            <w:tcW w:w="441" w:type="pct"/>
            <w:tcBorders>
              <w:top w:val="nil"/>
              <w:left w:val="nil"/>
              <w:bottom w:val="nil"/>
              <w:right w:val="single" w:sz="8" w:space="0" w:color="0000FF"/>
            </w:tcBorders>
            <w:shd w:val="clear" w:color="auto" w:fill="auto"/>
            <w:noWrap/>
            <w:vAlign w:val="center"/>
            <w:hideMark/>
          </w:tcPr>
          <w:p w14:paraId="16596977"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60.833</w:t>
            </w:r>
          </w:p>
        </w:tc>
        <w:tc>
          <w:tcPr>
            <w:tcW w:w="441" w:type="pct"/>
            <w:tcBorders>
              <w:top w:val="nil"/>
              <w:left w:val="nil"/>
              <w:bottom w:val="nil"/>
              <w:right w:val="nil"/>
            </w:tcBorders>
            <w:shd w:val="clear" w:color="auto" w:fill="auto"/>
            <w:noWrap/>
            <w:vAlign w:val="center"/>
            <w:hideMark/>
          </w:tcPr>
          <w:p w14:paraId="7F2FBE56"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65.193</w:t>
            </w:r>
          </w:p>
        </w:tc>
        <w:tc>
          <w:tcPr>
            <w:tcW w:w="70" w:type="pct"/>
            <w:tcBorders>
              <w:top w:val="nil"/>
              <w:left w:val="nil"/>
              <w:bottom w:val="nil"/>
              <w:right w:val="nil"/>
            </w:tcBorders>
            <w:shd w:val="clear" w:color="auto" w:fill="auto"/>
            <w:noWrap/>
            <w:vAlign w:val="center"/>
            <w:hideMark/>
          </w:tcPr>
          <w:p w14:paraId="65A5EDB7"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299D64B7"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253.541</w:t>
            </w:r>
          </w:p>
        </w:tc>
        <w:tc>
          <w:tcPr>
            <w:tcW w:w="386" w:type="pct"/>
            <w:tcBorders>
              <w:top w:val="nil"/>
              <w:left w:val="nil"/>
              <w:bottom w:val="nil"/>
              <w:right w:val="nil"/>
            </w:tcBorders>
            <w:shd w:val="clear" w:color="auto" w:fill="auto"/>
            <w:noWrap/>
            <w:vAlign w:val="center"/>
            <w:hideMark/>
          </w:tcPr>
          <w:p w14:paraId="162D9527"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242.087</w:t>
            </w:r>
          </w:p>
        </w:tc>
      </w:tr>
      <w:tr w:rsidR="009D471F" w:rsidRPr="009D471F" w14:paraId="5BCA2539" w14:textId="77777777" w:rsidTr="009D471F">
        <w:trPr>
          <w:trHeight w:val="198"/>
        </w:trPr>
        <w:tc>
          <w:tcPr>
            <w:tcW w:w="2835" w:type="pct"/>
            <w:tcBorders>
              <w:top w:val="nil"/>
              <w:left w:val="nil"/>
              <w:bottom w:val="nil"/>
              <w:right w:val="nil"/>
            </w:tcBorders>
            <w:shd w:val="clear" w:color="auto" w:fill="auto"/>
            <w:noWrap/>
            <w:vAlign w:val="center"/>
            <w:hideMark/>
          </w:tcPr>
          <w:p w14:paraId="6EC4B6CC" w14:textId="77777777" w:rsidR="009D471F" w:rsidRPr="009D471F" w:rsidRDefault="009D471F" w:rsidP="009D471F">
            <w:pPr>
              <w:ind w:firstLineChars="200" w:firstLine="280"/>
              <w:rPr>
                <w:rFonts w:ascii="Arial" w:hAnsi="Arial" w:cs="Arial"/>
                <w:color w:val="000000"/>
                <w:sz w:val="14"/>
                <w:szCs w:val="14"/>
              </w:rPr>
            </w:pPr>
            <w:r w:rsidRPr="009D471F">
              <w:rPr>
                <w:rFonts w:ascii="Arial" w:hAnsi="Arial" w:cs="Arial"/>
                <w:color w:val="000000"/>
                <w:sz w:val="14"/>
                <w:szCs w:val="14"/>
              </w:rPr>
              <w:t xml:space="preserve"> Provisão/Rever. para Riscos Prováveis Trabalhistas, Cíveis e Fiscais </w:t>
            </w:r>
          </w:p>
        </w:tc>
        <w:tc>
          <w:tcPr>
            <w:tcW w:w="441" w:type="pct"/>
            <w:tcBorders>
              <w:top w:val="nil"/>
              <w:left w:val="single" w:sz="8" w:space="0" w:color="0000FF"/>
              <w:bottom w:val="nil"/>
              <w:right w:val="single" w:sz="8" w:space="0" w:color="0000FF"/>
            </w:tcBorders>
            <w:shd w:val="clear" w:color="000000" w:fill="75F6F9"/>
            <w:noWrap/>
            <w:vAlign w:val="center"/>
            <w:hideMark/>
          </w:tcPr>
          <w:p w14:paraId="0BA5B137"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(1.572)</w:t>
            </w:r>
          </w:p>
        </w:tc>
        <w:tc>
          <w:tcPr>
            <w:tcW w:w="441" w:type="pct"/>
            <w:tcBorders>
              <w:top w:val="nil"/>
              <w:left w:val="nil"/>
              <w:bottom w:val="nil"/>
              <w:right w:val="single" w:sz="8" w:space="0" w:color="0000FF"/>
            </w:tcBorders>
            <w:shd w:val="clear" w:color="auto" w:fill="auto"/>
            <w:noWrap/>
            <w:vAlign w:val="center"/>
            <w:hideMark/>
          </w:tcPr>
          <w:p w14:paraId="6E8C3D41"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(1.635)</w:t>
            </w:r>
          </w:p>
        </w:tc>
        <w:tc>
          <w:tcPr>
            <w:tcW w:w="441" w:type="pct"/>
            <w:tcBorders>
              <w:top w:val="nil"/>
              <w:left w:val="nil"/>
              <w:bottom w:val="nil"/>
              <w:right w:val="nil"/>
            </w:tcBorders>
            <w:shd w:val="clear" w:color="auto" w:fill="auto"/>
            <w:noWrap/>
            <w:vAlign w:val="center"/>
            <w:hideMark/>
          </w:tcPr>
          <w:p w14:paraId="1516E23F"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(6.534)</w:t>
            </w:r>
          </w:p>
        </w:tc>
        <w:tc>
          <w:tcPr>
            <w:tcW w:w="70" w:type="pct"/>
            <w:tcBorders>
              <w:top w:val="nil"/>
              <w:left w:val="nil"/>
              <w:bottom w:val="nil"/>
              <w:right w:val="nil"/>
            </w:tcBorders>
            <w:shd w:val="clear" w:color="auto" w:fill="auto"/>
            <w:noWrap/>
            <w:vAlign w:val="center"/>
            <w:hideMark/>
          </w:tcPr>
          <w:p w14:paraId="29F259A3"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51659862"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(8.251)</w:t>
            </w:r>
          </w:p>
        </w:tc>
        <w:tc>
          <w:tcPr>
            <w:tcW w:w="386" w:type="pct"/>
            <w:tcBorders>
              <w:top w:val="nil"/>
              <w:left w:val="nil"/>
              <w:bottom w:val="nil"/>
              <w:right w:val="nil"/>
            </w:tcBorders>
            <w:shd w:val="clear" w:color="auto" w:fill="auto"/>
            <w:noWrap/>
            <w:vAlign w:val="center"/>
            <w:hideMark/>
          </w:tcPr>
          <w:p w14:paraId="4193BD18"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(3.361)</w:t>
            </w:r>
          </w:p>
        </w:tc>
      </w:tr>
      <w:tr w:rsidR="009D471F" w:rsidRPr="009D471F" w14:paraId="6CBA1317" w14:textId="77777777" w:rsidTr="009D471F">
        <w:trPr>
          <w:trHeight w:val="198"/>
        </w:trPr>
        <w:tc>
          <w:tcPr>
            <w:tcW w:w="2835" w:type="pct"/>
            <w:tcBorders>
              <w:top w:val="nil"/>
              <w:left w:val="nil"/>
              <w:bottom w:val="nil"/>
              <w:right w:val="nil"/>
            </w:tcBorders>
            <w:shd w:val="clear" w:color="auto" w:fill="auto"/>
            <w:noWrap/>
            <w:vAlign w:val="center"/>
            <w:hideMark/>
          </w:tcPr>
          <w:p w14:paraId="7502DDEF" w14:textId="77777777" w:rsidR="009D471F" w:rsidRPr="009D471F" w:rsidRDefault="009D471F" w:rsidP="009D471F">
            <w:pPr>
              <w:ind w:firstLineChars="200" w:firstLine="280"/>
              <w:rPr>
                <w:rFonts w:ascii="Arial" w:hAnsi="Arial" w:cs="Arial"/>
                <w:color w:val="000000"/>
                <w:sz w:val="14"/>
                <w:szCs w:val="14"/>
              </w:rPr>
            </w:pPr>
            <w:r w:rsidRPr="009D471F">
              <w:rPr>
                <w:rFonts w:ascii="Arial" w:hAnsi="Arial" w:cs="Arial"/>
                <w:color w:val="000000"/>
                <w:sz w:val="14"/>
                <w:szCs w:val="14"/>
              </w:rPr>
              <w:t xml:space="preserve"> Variação Monetária de Prov. para Riscos Prováveis Trabalhistas, Cíveis e Fiscais </w:t>
            </w:r>
          </w:p>
        </w:tc>
        <w:tc>
          <w:tcPr>
            <w:tcW w:w="441" w:type="pct"/>
            <w:tcBorders>
              <w:top w:val="nil"/>
              <w:left w:val="single" w:sz="8" w:space="0" w:color="0000FF"/>
              <w:bottom w:val="nil"/>
              <w:right w:val="single" w:sz="8" w:space="0" w:color="0000FF"/>
            </w:tcBorders>
            <w:shd w:val="clear" w:color="000000" w:fill="75F6F9"/>
            <w:noWrap/>
            <w:vAlign w:val="center"/>
            <w:hideMark/>
          </w:tcPr>
          <w:p w14:paraId="0A091F0D"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1.629</w:t>
            </w:r>
          </w:p>
        </w:tc>
        <w:tc>
          <w:tcPr>
            <w:tcW w:w="441" w:type="pct"/>
            <w:tcBorders>
              <w:top w:val="nil"/>
              <w:left w:val="nil"/>
              <w:bottom w:val="nil"/>
              <w:right w:val="single" w:sz="8" w:space="0" w:color="0000FF"/>
            </w:tcBorders>
            <w:shd w:val="clear" w:color="auto" w:fill="auto"/>
            <w:noWrap/>
            <w:vAlign w:val="center"/>
            <w:hideMark/>
          </w:tcPr>
          <w:p w14:paraId="1AF8E7B4"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1.478</w:t>
            </w:r>
          </w:p>
        </w:tc>
        <w:tc>
          <w:tcPr>
            <w:tcW w:w="441" w:type="pct"/>
            <w:tcBorders>
              <w:top w:val="nil"/>
              <w:left w:val="nil"/>
              <w:bottom w:val="nil"/>
              <w:right w:val="nil"/>
            </w:tcBorders>
            <w:shd w:val="clear" w:color="auto" w:fill="auto"/>
            <w:noWrap/>
            <w:vAlign w:val="center"/>
            <w:hideMark/>
          </w:tcPr>
          <w:p w14:paraId="59DD9DC9"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1.083</w:t>
            </w:r>
          </w:p>
        </w:tc>
        <w:tc>
          <w:tcPr>
            <w:tcW w:w="70" w:type="pct"/>
            <w:tcBorders>
              <w:top w:val="nil"/>
              <w:left w:val="nil"/>
              <w:bottom w:val="nil"/>
              <w:right w:val="nil"/>
            </w:tcBorders>
            <w:shd w:val="clear" w:color="auto" w:fill="auto"/>
            <w:noWrap/>
            <w:vAlign w:val="center"/>
            <w:hideMark/>
          </w:tcPr>
          <w:p w14:paraId="25FB071B"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2A4C5D8B"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6.775</w:t>
            </w:r>
          </w:p>
        </w:tc>
        <w:tc>
          <w:tcPr>
            <w:tcW w:w="386" w:type="pct"/>
            <w:tcBorders>
              <w:top w:val="nil"/>
              <w:left w:val="nil"/>
              <w:bottom w:val="nil"/>
              <w:right w:val="nil"/>
            </w:tcBorders>
            <w:shd w:val="clear" w:color="auto" w:fill="auto"/>
            <w:noWrap/>
            <w:vAlign w:val="center"/>
            <w:hideMark/>
          </w:tcPr>
          <w:p w14:paraId="4EAD62F4"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7.542</w:t>
            </w:r>
          </w:p>
        </w:tc>
      </w:tr>
      <w:tr w:rsidR="009D471F" w:rsidRPr="009D471F" w14:paraId="406A2883" w14:textId="77777777" w:rsidTr="009D471F">
        <w:trPr>
          <w:trHeight w:val="198"/>
        </w:trPr>
        <w:tc>
          <w:tcPr>
            <w:tcW w:w="2835" w:type="pct"/>
            <w:tcBorders>
              <w:top w:val="nil"/>
              <w:left w:val="nil"/>
              <w:bottom w:val="nil"/>
              <w:right w:val="nil"/>
            </w:tcBorders>
            <w:shd w:val="clear" w:color="auto" w:fill="auto"/>
            <w:noWrap/>
            <w:vAlign w:val="center"/>
            <w:hideMark/>
          </w:tcPr>
          <w:p w14:paraId="397B3B23" w14:textId="77777777" w:rsidR="009D471F" w:rsidRPr="009D471F" w:rsidRDefault="009D471F" w:rsidP="009D471F">
            <w:pPr>
              <w:ind w:firstLineChars="200" w:firstLine="280"/>
              <w:rPr>
                <w:rFonts w:ascii="Arial" w:hAnsi="Arial" w:cs="Arial"/>
                <w:color w:val="000000"/>
                <w:sz w:val="14"/>
                <w:szCs w:val="14"/>
              </w:rPr>
            </w:pPr>
            <w:r w:rsidRPr="009D471F">
              <w:rPr>
                <w:rFonts w:ascii="Arial" w:hAnsi="Arial" w:cs="Arial"/>
                <w:color w:val="000000"/>
                <w:sz w:val="14"/>
                <w:szCs w:val="14"/>
              </w:rPr>
              <w:t xml:space="preserve"> Receitas Diferidas - Realizações </w:t>
            </w:r>
          </w:p>
        </w:tc>
        <w:tc>
          <w:tcPr>
            <w:tcW w:w="441" w:type="pct"/>
            <w:tcBorders>
              <w:top w:val="nil"/>
              <w:left w:val="single" w:sz="8" w:space="0" w:color="0000FF"/>
              <w:bottom w:val="nil"/>
              <w:right w:val="single" w:sz="8" w:space="0" w:color="0000FF"/>
            </w:tcBorders>
            <w:shd w:val="clear" w:color="000000" w:fill="75F6F9"/>
            <w:noWrap/>
            <w:vAlign w:val="center"/>
            <w:hideMark/>
          </w:tcPr>
          <w:p w14:paraId="47988934"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(16.920)</w:t>
            </w:r>
          </w:p>
        </w:tc>
        <w:tc>
          <w:tcPr>
            <w:tcW w:w="441" w:type="pct"/>
            <w:tcBorders>
              <w:top w:val="nil"/>
              <w:left w:val="nil"/>
              <w:bottom w:val="nil"/>
              <w:right w:val="single" w:sz="8" w:space="0" w:color="0000FF"/>
            </w:tcBorders>
            <w:shd w:val="clear" w:color="auto" w:fill="auto"/>
            <w:noWrap/>
            <w:vAlign w:val="center"/>
            <w:hideMark/>
          </w:tcPr>
          <w:p w14:paraId="41D4616A"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(22.890)</w:t>
            </w:r>
          </w:p>
        </w:tc>
        <w:tc>
          <w:tcPr>
            <w:tcW w:w="441" w:type="pct"/>
            <w:tcBorders>
              <w:top w:val="nil"/>
              <w:left w:val="nil"/>
              <w:bottom w:val="nil"/>
              <w:right w:val="nil"/>
            </w:tcBorders>
            <w:shd w:val="clear" w:color="auto" w:fill="auto"/>
            <w:noWrap/>
            <w:vAlign w:val="center"/>
            <w:hideMark/>
          </w:tcPr>
          <w:p w14:paraId="0BA9EAF7"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(10.823)</w:t>
            </w:r>
          </w:p>
        </w:tc>
        <w:tc>
          <w:tcPr>
            <w:tcW w:w="70" w:type="pct"/>
            <w:tcBorders>
              <w:top w:val="nil"/>
              <w:left w:val="nil"/>
              <w:bottom w:val="nil"/>
              <w:right w:val="nil"/>
            </w:tcBorders>
            <w:shd w:val="clear" w:color="auto" w:fill="auto"/>
            <w:noWrap/>
            <w:vAlign w:val="center"/>
            <w:hideMark/>
          </w:tcPr>
          <w:p w14:paraId="10A7B5D6"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0CF79DC0"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(83.726)</w:t>
            </w:r>
          </w:p>
        </w:tc>
        <w:tc>
          <w:tcPr>
            <w:tcW w:w="386" w:type="pct"/>
            <w:tcBorders>
              <w:top w:val="nil"/>
              <w:left w:val="nil"/>
              <w:bottom w:val="nil"/>
              <w:right w:val="nil"/>
            </w:tcBorders>
            <w:shd w:val="clear" w:color="auto" w:fill="auto"/>
            <w:noWrap/>
            <w:vAlign w:val="center"/>
            <w:hideMark/>
          </w:tcPr>
          <w:p w14:paraId="126B7B69"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(106.458)</w:t>
            </w:r>
          </w:p>
        </w:tc>
      </w:tr>
      <w:tr w:rsidR="009D471F" w:rsidRPr="009D471F" w14:paraId="70CE8B9A" w14:textId="77777777" w:rsidTr="009D471F">
        <w:trPr>
          <w:trHeight w:val="198"/>
        </w:trPr>
        <w:tc>
          <w:tcPr>
            <w:tcW w:w="2835" w:type="pct"/>
            <w:tcBorders>
              <w:top w:val="nil"/>
              <w:left w:val="nil"/>
              <w:bottom w:val="nil"/>
              <w:right w:val="nil"/>
            </w:tcBorders>
            <w:shd w:val="clear" w:color="auto" w:fill="auto"/>
            <w:noWrap/>
            <w:vAlign w:val="center"/>
            <w:hideMark/>
          </w:tcPr>
          <w:p w14:paraId="43A0FA5D" w14:textId="77777777" w:rsidR="009D471F" w:rsidRPr="009D471F" w:rsidRDefault="009D471F" w:rsidP="009D471F">
            <w:pPr>
              <w:ind w:firstLineChars="200" w:firstLine="280"/>
              <w:rPr>
                <w:rFonts w:ascii="Arial" w:hAnsi="Arial" w:cs="Arial"/>
                <w:color w:val="000000"/>
                <w:sz w:val="14"/>
                <w:szCs w:val="14"/>
              </w:rPr>
            </w:pPr>
            <w:r w:rsidRPr="009D471F">
              <w:rPr>
                <w:rFonts w:ascii="Arial" w:hAnsi="Arial" w:cs="Arial"/>
                <w:color w:val="000000"/>
                <w:sz w:val="14"/>
                <w:szCs w:val="14"/>
              </w:rPr>
              <w:t xml:space="preserve"> Equivalência Patrimonial </w:t>
            </w:r>
          </w:p>
        </w:tc>
        <w:tc>
          <w:tcPr>
            <w:tcW w:w="441" w:type="pct"/>
            <w:tcBorders>
              <w:top w:val="nil"/>
              <w:left w:val="single" w:sz="8" w:space="0" w:color="0000FF"/>
              <w:bottom w:val="nil"/>
              <w:right w:val="single" w:sz="8" w:space="0" w:color="0000FF"/>
            </w:tcBorders>
            <w:shd w:val="clear" w:color="000000" w:fill="75F6F9"/>
            <w:noWrap/>
            <w:vAlign w:val="center"/>
            <w:hideMark/>
          </w:tcPr>
          <w:p w14:paraId="11B19449"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198</w:t>
            </w:r>
          </w:p>
        </w:tc>
        <w:tc>
          <w:tcPr>
            <w:tcW w:w="441" w:type="pct"/>
            <w:tcBorders>
              <w:top w:val="nil"/>
              <w:left w:val="nil"/>
              <w:bottom w:val="nil"/>
              <w:right w:val="single" w:sz="8" w:space="0" w:color="0000FF"/>
            </w:tcBorders>
            <w:shd w:val="clear" w:color="auto" w:fill="auto"/>
            <w:noWrap/>
            <w:vAlign w:val="center"/>
            <w:hideMark/>
          </w:tcPr>
          <w:p w14:paraId="64926778"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1.240</w:t>
            </w:r>
          </w:p>
        </w:tc>
        <w:tc>
          <w:tcPr>
            <w:tcW w:w="441" w:type="pct"/>
            <w:tcBorders>
              <w:top w:val="nil"/>
              <w:left w:val="nil"/>
              <w:bottom w:val="nil"/>
              <w:right w:val="nil"/>
            </w:tcBorders>
            <w:shd w:val="clear" w:color="auto" w:fill="auto"/>
            <w:noWrap/>
            <w:vAlign w:val="center"/>
            <w:hideMark/>
          </w:tcPr>
          <w:p w14:paraId="5F985436"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234</w:t>
            </w:r>
          </w:p>
        </w:tc>
        <w:tc>
          <w:tcPr>
            <w:tcW w:w="70" w:type="pct"/>
            <w:tcBorders>
              <w:top w:val="nil"/>
              <w:left w:val="nil"/>
              <w:bottom w:val="nil"/>
              <w:right w:val="nil"/>
            </w:tcBorders>
            <w:shd w:val="clear" w:color="auto" w:fill="auto"/>
            <w:noWrap/>
            <w:vAlign w:val="center"/>
            <w:hideMark/>
          </w:tcPr>
          <w:p w14:paraId="71E391DA"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425F4A29"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2.254</w:t>
            </w:r>
          </w:p>
        </w:tc>
        <w:tc>
          <w:tcPr>
            <w:tcW w:w="386" w:type="pct"/>
            <w:tcBorders>
              <w:top w:val="nil"/>
              <w:left w:val="nil"/>
              <w:bottom w:val="nil"/>
              <w:right w:val="nil"/>
            </w:tcBorders>
            <w:shd w:val="clear" w:color="auto" w:fill="auto"/>
            <w:noWrap/>
            <w:vAlign w:val="center"/>
            <w:hideMark/>
          </w:tcPr>
          <w:p w14:paraId="5CACEB5F"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6.500</w:t>
            </w:r>
          </w:p>
        </w:tc>
      </w:tr>
      <w:tr w:rsidR="009D471F" w:rsidRPr="009D471F" w14:paraId="040BDC4A" w14:textId="77777777" w:rsidTr="009D471F">
        <w:trPr>
          <w:trHeight w:val="198"/>
        </w:trPr>
        <w:tc>
          <w:tcPr>
            <w:tcW w:w="2835" w:type="pct"/>
            <w:tcBorders>
              <w:top w:val="nil"/>
              <w:left w:val="nil"/>
              <w:bottom w:val="nil"/>
              <w:right w:val="nil"/>
            </w:tcBorders>
            <w:shd w:val="clear" w:color="auto" w:fill="auto"/>
            <w:noWrap/>
            <w:vAlign w:val="center"/>
            <w:hideMark/>
          </w:tcPr>
          <w:p w14:paraId="3ECE88F5" w14:textId="77777777" w:rsidR="009D471F" w:rsidRPr="009D471F" w:rsidRDefault="009D471F" w:rsidP="009D471F">
            <w:pPr>
              <w:ind w:firstLineChars="200" w:firstLine="280"/>
              <w:rPr>
                <w:rFonts w:ascii="Arial" w:hAnsi="Arial" w:cs="Arial"/>
                <w:color w:val="000000"/>
                <w:sz w:val="14"/>
                <w:szCs w:val="14"/>
              </w:rPr>
            </w:pPr>
            <w:r w:rsidRPr="009D471F">
              <w:rPr>
                <w:rFonts w:ascii="Arial" w:hAnsi="Arial" w:cs="Arial"/>
                <w:color w:val="000000"/>
                <w:sz w:val="14"/>
                <w:szCs w:val="14"/>
              </w:rPr>
              <w:t xml:space="preserve"> Encargos Financeiros sobre Adiantamento para Aumento de Capital </w:t>
            </w:r>
          </w:p>
        </w:tc>
        <w:tc>
          <w:tcPr>
            <w:tcW w:w="441" w:type="pct"/>
            <w:tcBorders>
              <w:top w:val="nil"/>
              <w:left w:val="single" w:sz="8" w:space="0" w:color="0000FF"/>
              <w:bottom w:val="nil"/>
              <w:right w:val="single" w:sz="8" w:space="0" w:color="0000FF"/>
            </w:tcBorders>
            <w:shd w:val="clear" w:color="000000" w:fill="75F6F9"/>
            <w:noWrap/>
            <w:vAlign w:val="center"/>
            <w:hideMark/>
          </w:tcPr>
          <w:p w14:paraId="1468FC25"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60.257</w:t>
            </w:r>
          </w:p>
        </w:tc>
        <w:tc>
          <w:tcPr>
            <w:tcW w:w="441" w:type="pct"/>
            <w:tcBorders>
              <w:top w:val="nil"/>
              <w:left w:val="nil"/>
              <w:bottom w:val="nil"/>
              <w:right w:val="single" w:sz="8" w:space="0" w:color="0000FF"/>
            </w:tcBorders>
            <w:shd w:val="clear" w:color="auto" w:fill="auto"/>
            <w:noWrap/>
            <w:vAlign w:val="center"/>
            <w:hideMark/>
          </w:tcPr>
          <w:p w14:paraId="1A9DC274"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46.298</w:t>
            </w:r>
          </w:p>
        </w:tc>
        <w:tc>
          <w:tcPr>
            <w:tcW w:w="441" w:type="pct"/>
            <w:tcBorders>
              <w:top w:val="nil"/>
              <w:left w:val="nil"/>
              <w:bottom w:val="nil"/>
              <w:right w:val="nil"/>
            </w:tcBorders>
            <w:shd w:val="clear" w:color="auto" w:fill="auto"/>
            <w:noWrap/>
            <w:vAlign w:val="center"/>
            <w:hideMark/>
          </w:tcPr>
          <w:p w14:paraId="313999A8"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47.881</w:t>
            </w:r>
          </w:p>
        </w:tc>
        <w:tc>
          <w:tcPr>
            <w:tcW w:w="70" w:type="pct"/>
            <w:tcBorders>
              <w:top w:val="nil"/>
              <w:left w:val="nil"/>
              <w:bottom w:val="nil"/>
              <w:right w:val="nil"/>
            </w:tcBorders>
            <w:shd w:val="clear" w:color="auto" w:fill="auto"/>
            <w:noWrap/>
            <w:vAlign w:val="center"/>
            <w:hideMark/>
          </w:tcPr>
          <w:p w14:paraId="09C8A0BF"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70CB6346"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198.416</w:t>
            </w:r>
          </w:p>
        </w:tc>
        <w:tc>
          <w:tcPr>
            <w:tcW w:w="386" w:type="pct"/>
            <w:tcBorders>
              <w:top w:val="nil"/>
              <w:left w:val="nil"/>
              <w:bottom w:val="nil"/>
              <w:right w:val="nil"/>
            </w:tcBorders>
            <w:shd w:val="clear" w:color="auto" w:fill="auto"/>
            <w:noWrap/>
            <w:vAlign w:val="center"/>
            <w:hideMark/>
          </w:tcPr>
          <w:p w14:paraId="45AC74DB"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185.767</w:t>
            </w:r>
          </w:p>
        </w:tc>
      </w:tr>
      <w:tr w:rsidR="009D471F" w:rsidRPr="009D471F" w14:paraId="4356A8CD" w14:textId="77777777" w:rsidTr="009D471F">
        <w:trPr>
          <w:trHeight w:val="198"/>
        </w:trPr>
        <w:tc>
          <w:tcPr>
            <w:tcW w:w="2835" w:type="pct"/>
            <w:tcBorders>
              <w:top w:val="nil"/>
              <w:left w:val="nil"/>
              <w:bottom w:val="nil"/>
              <w:right w:val="nil"/>
            </w:tcBorders>
            <w:shd w:val="clear" w:color="auto" w:fill="auto"/>
            <w:noWrap/>
            <w:vAlign w:val="center"/>
            <w:hideMark/>
          </w:tcPr>
          <w:p w14:paraId="560EB77B" w14:textId="77777777" w:rsidR="009D471F" w:rsidRPr="009D471F" w:rsidRDefault="009D471F" w:rsidP="009D471F">
            <w:pPr>
              <w:ind w:firstLineChars="200" w:firstLine="280"/>
              <w:rPr>
                <w:rFonts w:ascii="Arial" w:hAnsi="Arial" w:cs="Arial"/>
                <w:color w:val="000000"/>
                <w:sz w:val="14"/>
                <w:szCs w:val="14"/>
              </w:rPr>
            </w:pPr>
            <w:r w:rsidRPr="009D471F">
              <w:rPr>
                <w:rFonts w:ascii="Arial" w:hAnsi="Arial" w:cs="Arial"/>
                <w:color w:val="000000"/>
                <w:sz w:val="14"/>
                <w:szCs w:val="14"/>
              </w:rPr>
              <w:t xml:space="preserve"> Encargos Financeiros sobre Empréstimos e Financiamentos </w:t>
            </w:r>
          </w:p>
        </w:tc>
        <w:tc>
          <w:tcPr>
            <w:tcW w:w="441" w:type="pct"/>
            <w:tcBorders>
              <w:top w:val="nil"/>
              <w:left w:val="single" w:sz="8" w:space="0" w:color="0000FF"/>
              <w:bottom w:val="nil"/>
              <w:right w:val="single" w:sz="8" w:space="0" w:color="0000FF"/>
            </w:tcBorders>
            <w:shd w:val="clear" w:color="000000" w:fill="75F6F9"/>
            <w:noWrap/>
            <w:vAlign w:val="center"/>
            <w:hideMark/>
          </w:tcPr>
          <w:p w14:paraId="0DA1D728"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1.006</w:t>
            </w:r>
          </w:p>
        </w:tc>
        <w:tc>
          <w:tcPr>
            <w:tcW w:w="441" w:type="pct"/>
            <w:tcBorders>
              <w:top w:val="nil"/>
              <w:left w:val="nil"/>
              <w:bottom w:val="nil"/>
              <w:right w:val="single" w:sz="8" w:space="0" w:color="0000FF"/>
            </w:tcBorders>
            <w:shd w:val="clear" w:color="auto" w:fill="auto"/>
            <w:noWrap/>
            <w:vAlign w:val="center"/>
            <w:hideMark/>
          </w:tcPr>
          <w:p w14:paraId="14C7DB79"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1.762</w:t>
            </w:r>
          </w:p>
        </w:tc>
        <w:tc>
          <w:tcPr>
            <w:tcW w:w="441" w:type="pct"/>
            <w:tcBorders>
              <w:top w:val="nil"/>
              <w:left w:val="nil"/>
              <w:bottom w:val="nil"/>
              <w:right w:val="nil"/>
            </w:tcBorders>
            <w:shd w:val="clear" w:color="auto" w:fill="auto"/>
            <w:noWrap/>
            <w:vAlign w:val="center"/>
            <w:hideMark/>
          </w:tcPr>
          <w:p w14:paraId="523B5E70"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1.387</w:t>
            </w:r>
          </w:p>
        </w:tc>
        <w:tc>
          <w:tcPr>
            <w:tcW w:w="70" w:type="pct"/>
            <w:tcBorders>
              <w:top w:val="nil"/>
              <w:left w:val="nil"/>
              <w:bottom w:val="nil"/>
              <w:right w:val="nil"/>
            </w:tcBorders>
            <w:shd w:val="clear" w:color="auto" w:fill="auto"/>
            <w:noWrap/>
            <w:vAlign w:val="center"/>
            <w:hideMark/>
          </w:tcPr>
          <w:p w14:paraId="4AA2D258"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636C43C5"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5.474</w:t>
            </w:r>
          </w:p>
        </w:tc>
        <w:tc>
          <w:tcPr>
            <w:tcW w:w="386" w:type="pct"/>
            <w:tcBorders>
              <w:top w:val="nil"/>
              <w:left w:val="nil"/>
              <w:bottom w:val="nil"/>
              <w:right w:val="nil"/>
            </w:tcBorders>
            <w:shd w:val="clear" w:color="auto" w:fill="auto"/>
            <w:noWrap/>
            <w:vAlign w:val="center"/>
            <w:hideMark/>
          </w:tcPr>
          <w:p w14:paraId="4B70D98C"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6.708</w:t>
            </w:r>
          </w:p>
        </w:tc>
      </w:tr>
      <w:tr w:rsidR="009D471F" w:rsidRPr="009D471F" w14:paraId="38BA3F85" w14:textId="77777777" w:rsidTr="009D471F">
        <w:trPr>
          <w:trHeight w:val="198"/>
        </w:trPr>
        <w:tc>
          <w:tcPr>
            <w:tcW w:w="2835" w:type="pct"/>
            <w:tcBorders>
              <w:top w:val="nil"/>
              <w:left w:val="nil"/>
              <w:bottom w:val="nil"/>
              <w:right w:val="nil"/>
            </w:tcBorders>
            <w:shd w:val="clear" w:color="auto" w:fill="auto"/>
            <w:noWrap/>
            <w:vAlign w:val="center"/>
            <w:hideMark/>
          </w:tcPr>
          <w:p w14:paraId="6E968B40" w14:textId="77777777" w:rsidR="009D471F" w:rsidRPr="009D471F" w:rsidRDefault="009D471F" w:rsidP="009D471F">
            <w:pPr>
              <w:ind w:firstLineChars="200" w:firstLine="280"/>
              <w:rPr>
                <w:rFonts w:ascii="Arial" w:hAnsi="Arial" w:cs="Arial"/>
                <w:color w:val="000000"/>
                <w:sz w:val="14"/>
                <w:szCs w:val="14"/>
              </w:rPr>
            </w:pPr>
            <w:r w:rsidRPr="009D471F">
              <w:rPr>
                <w:rFonts w:ascii="Arial" w:hAnsi="Arial" w:cs="Arial"/>
                <w:color w:val="000000"/>
                <w:sz w:val="14"/>
                <w:szCs w:val="14"/>
              </w:rPr>
              <w:t xml:space="preserve"> Provisão para Programa de Indenização por Serviços Prestados </w:t>
            </w:r>
          </w:p>
        </w:tc>
        <w:tc>
          <w:tcPr>
            <w:tcW w:w="441" w:type="pct"/>
            <w:tcBorders>
              <w:top w:val="nil"/>
              <w:left w:val="single" w:sz="8" w:space="0" w:color="0000FF"/>
              <w:bottom w:val="nil"/>
              <w:right w:val="single" w:sz="8" w:space="0" w:color="0000FF"/>
            </w:tcBorders>
            <w:shd w:val="clear" w:color="000000" w:fill="75F6F9"/>
            <w:noWrap/>
            <w:vAlign w:val="center"/>
            <w:hideMark/>
          </w:tcPr>
          <w:p w14:paraId="2068FABB"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(5)</w:t>
            </w:r>
          </w:p>
        </w:tc>
        <w:tc>
          <w:tcPr>
            <w:tcW w:w="441" w:type="pct"/>
            <w:tcBorders>
              <w:top w:val="nil"/>
              <w:left w:val="nil"/>
              <w:bottom w:val="nil"/>
              <w:right w:val="single" w:sz="8" w:space="0" w:color="0000FF"/>
            </w:tcBorders>
            <w:shd w:val="clear" w:color="auto" w:fill="auto"/>
            <w:noWrap/>
            <w:vAlign w:val="center"/>
            <w:hideMark/>
          </w:tcPr>
          <w:p w14:paraId="7667A1BC"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(455)</w:t>
            </w:r>
          </w:p>
        </w:tc>
        <w:tc>
          <w:tcPr>
            <w:tcW w:w="441" w:type="pct"/>
            <w:tcBorders>
              <w:top w:val="nil"/>
              <w:left w:val="nil"/>
              <w:bottom w:val="nil"/>
              <w:right w:val="nil"/>
            </w:tcBorders>
            <w:shd w:val="clear" w:color="auto" w:fill="auto"/>
            <w:noWrap/>
            <w:vAlign w:val="center"/>
            <w:hideMark/>
          </w:tcPr>
          <w:p w14:paraId="00B4A648"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1.382</w:t>
            </w:r>
          </w:p>
        </w:tc>
        <w:tc>
          <w:tcPr>
            <w:tcW w:w="70" w:type="pct"/>
            <w:tcBorders>
              <w:top w:val="nil"/>
              <w:left w:val="nil"/>
              <w:bottom w:val="nil"/>
              <w:right w:val="nil"/>
            </w:tcBorders>
            <w:shd w:val="clear" w:color="auto" w:fill="auto"/>
            <w:noWrap/>
            <w:vAlign w:val="center"/>
            <w:hideMark/>
          </w:tcPr>
          <w:p w14:paraId="2D5BCABC"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357D5914"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1.494</w:t>
            </w:r>
          </w:p>
        </w:tc>
        <w:tc>
          <w:tcPr>
            <w:tcW w:w="386" w:type="pct"/>
            <w:tcBorders>
              <w:top w:val="nil"/>
              <w:left w:val="nil"/>
              <w:bottom w:val="nil"/>
              <w:right w:val="nil"/>
            </w:tcBorders>
            <w:shd w:val="clear" w:color="auto" w:fill="auto"/>
            <w:noWrap/>
            <w:vAlign w:val="center"/>
            <w:hideMark/>
          </w:tcPr>
          <w:p w14:paraId="24CF1DE2"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2.332</w:t>
            </w:r>
          </w:p>
        </w:tc>
      </w:tr>
      <w:tr w:rsidR="009D471F" w:rsidRPr="009D471F" w14:paraId="35DCE5D5" w14:textId="77777777" w:rsidTr="009D471F">
        <w:trPr>
          <w:trHeight w:val="198"/>
        </w:trPr>
        <w:tc>
          <w:tcPr>
            <w:tcW w:w="2835" w:type="pct"/>
            <w:tcBorders>
              <w:top w:val="nil"/>
              <w:left w:val="nil"/>
              <w:bottom w:val="nil"/>
              <w:right w:val="nil"/>
            </w:tcBorders>
            <w:shd w:val="clear" w:color="auto" w:fill="auto"/>
            <w:noWrap/>
            <w:vAlign w:val="center"/>
            <w:hideMark/>
          </w:tcPr>
          <w:p w14:paraId="5C2391AE" w14:textId="77777777" w:rsidR="009D471F" w:rsidRPr="009D471F" w:rsidRDefault="009D471F" w:rsidP="009D471F">
            <w:pPr>
              <w:ind w:firstLineChars="200" w:firstLine="280"/>
              <w:rPr>
                <w:rFonts w:ascii="Arial" w:hAnsi="Arial" w:cs="Arial"/>
                <w:color w:val="000000"/>
                <w:sz w:val="14"/>
                <w:szCs w:val="14"/>
              </w:rPr>
            </w:pPr>
            <w:r w:rsidRPr="009D471F">
              <w:rPr>
                <w:rFonts w:ascii="Arial" w:hAnsi="Arial" w:cs="Arial"/>
                <w:color w:val="000000"/>
                <w:sz w:val="14"/>
                <w:szCs w:val="14"/>
              </w:rPr>
              <w:t xml:space="preserve"> Variação Monetária/Juros de Credores por Perdas Judiciais </w:t>
            </w:r>
          </w:p>
        </w:tc>
        <w:tc>
          <w:tcPr>
            <w:tcW w:w="441" w:type="pct"/>
            <w:tcBorders>
              <w:top w:val="nil"/>
              <w:left w:val="single" w:sz="8" w:space="0" w:color="0000FF"/>
              <w:bottom w:val="nil"/>
              <w:right w:val="single" w:sz="8" w:space="0" w:color="0000FF"/>
            </w:tcBorders>
            <w:shd w:val="clear" w:color="000000" w:fill="75F6F9"/>
            <w:noWrap/>
            <w:vAlign w:val="center"/>
            <w:hideMark/>
          </w:tcPr>
          <w:p w14:paraId="5B989B2C"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3.030</w:t>
            </w:r>
          </w:p>
        </w:tc>
        <w:tc>
          <w:tcPr>
            <w:tcW w:w="441" w:type="pct"/>
            <w:tcBorders>
              <w:top w:val="nil"/>
              <w:left w:val="nil"/>
              <w:bottom w:val="nil"/>
              <w:right w:val="single" w:sz="8" w:space="0" w:color="0000FF"/>
            </w:tcBorders>
            <w:shd w:val="clear" w:color="auto" w:fill="auto"/>
            <w:noWrap/>
            <w:vAlign w:val="center"/>
            <w:hideMark/>
          </w:tcPr>
          <w:p w14:paraId="0885D475"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4.487</w:t>
            </w:r>
          </w:p>
        </w:tc>
        <w:tc>
          <w:tcPr>
            <w:tcW w:w="441" w:type="pct"/>
            <w:tcBorders>
              <w:top w:val="nil"/>
              <w:left w:val="nil"/>
              <w:bottom w:val="nil"/>
              <w:right w:val="nil"/>
            </w:tcBorders>
            <w:shd w:val="clear" w:color="auto" w:fill="auto"/>
            <w:noWrap/>
            <w:vAlign w:val="center"/>
            <w:hideMark/>
          </w:tcPr>
          <w:p w14:paraId="11344E72"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2.391</w:t>
            </w:r>
          </w:p>
        </w:tc>
        <w:tc>
          <w:tcPr>
            <w:tcW w:w="70" w:type="pct"/>
            <w:tcBorders>
              <w:top w:val="nil"/>
              <w:left w:val="nil"/>
              <w:bottom w:val="nil"/>
              <w:right w:val="nil"/>
            </w:tcBorders>
            <w:shd w:val="clear" w:color="auto" w:fill="auto"/>
            <w:noWrap/>
            <w:vAlign w:val="center"/>
            <w:hideMark/>
          </w:tcPr>
          <w:p w14:paraId="1EB218E6"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3171ECD9"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13.678</w:t>
            </w:r>
          </w:p>
        </w:tc>
        <w:tc>
          <w:tcPr>
            <w:tcW w:w="386" w:type="pct"/>
            <w:tcBorders>
              <w:top w:val="nil"/>
              <w:left w:val="nil"/>
              <w:bottom w:val="nil"/>
              <w:right w:val="nil"/>
            </w:tcBorders>
            <w:shd w:val="clear" w:color="auto" w:fill="auto"/>
            <w:noWrap/>
            <w:vAlign w:val="center"/>
            <w:hideMark/>
          </w:tcPr>
          <w:p w14:paraId="7A980AA2"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18.483</w:t>
            </w:r>
          </w:p>
        </w:tc>
      </w:tr>
      <w:tr w:rsidR="009D471F" w:rsidRPr="009D471F" w14:paraId="63AD12BC" w14:textId="77777777" w:rsidTr="009D471F">
        <w:trPr>
          <w:trHeight w:val="198"/>
        </w:trPr>
        <w:tc>
          <w:tcPr>
            <w:tcW w:w="2835" w:type="pct"/>
            <w:tcBorders>
              <w:top w:val="nil"/>
              <w:left w:val="nil"/>
              <w:bottom w:val="nil"/>
              <w:right w:val="nil"/>
            </w:tcBorders>
            <w:shd w:val="clear" w:color="auto" w:fill="auto"/>
            <w:noWrap/>
            <w:vAlign w:val="center"/>
            <w:hideMark/>
          </w:tcPr>
          <w:p w14:paraId="7669F551" w14:textId="77777777" w:rsidR="009D471F" w:rsidRPr="009D471F" w:rsidRDefault="009D471F" w:rsidP="009D471F">
            <w:pPr>
              <w:ind w:firstLineChars="200" w:firstLine="280"/>
              <w:rPr>
                <w:rFonts w:ascii="Arial" w:hAnsi="Arial" w:cs="Arial"/>
                <w:color w:val="000000"/>
                <w:sz w:val="14"/>
                <w:szCs w:val="14"/>
              </w:rPr>
            </w:pPr>
            <w:r w:rsidRPr="009D471F">
              <w:rPr>
                <w:rFonts w:ascii="Arial" w:hAnsi="Arial" w:cs="Arial"/>
                <w:color w:val="000000"/>
                <w:sz w:val="14"/>
                <w:szCs w:val="14"/>
              </w:rPr>
              <w:t xml:space="preserve"> Variação Monetária de Depósitos Judiciais </w:t>
            </w:r>
          </w:p>
        </w:tc>
        <w:tc>
          <w:tcPr>
            <w:tcW w:w="441" w:type="pct"/>
            <w:tcBorders>
              <w:top w:val="nil"/>
              <w:left w:val="single" w:sz="8" w:space="0" w:color="0000FF"/>
              <w:bottom w:val="nil"/>
              <w:right w:val="single" w:sz="8" w:space="0" w:color="0000FF"/>
            </w:tcBorders>
            <w:shd w:val="clear" w:color="000000" w:fill="75F6F9"/>
            <w:noWrap/>
            <w:vAlign w:val="center"/>
            <w:hideMark/>
          </w:tcPr>
          <w:p w14:paraId="59F51591"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(910)</w:t>
            </w:r>
          </w:p>
        </w:tc>
        <w:tc>
          <w:tcPr>
            <w:tcW w:w="441" w:type="pct"/>
            <w:tcBorders>
              <w:top w:val="nil"/>
              <w:left w:val="nil"/>
              <w:bottom w:val="nil"/>
              <w:right w:val="single" w:sz="8" w:space="0" w:color="0000FF"/>
            </w:tcBorders>
            <w:shd w:val="clear" w:color="auto" w:fill="auto"/>
            <w:noWrap/>
            <w:vAlign w:val="center"/>
            <w:hideMark/>
          </w:tcPr>
          <w:p w14:paraId="2A49404E"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(887)</w:t>
            </w:r>
          </w:p>
        </w:tc>
        <w:tc>
          <w:tcPr>
            <w:tcW w:w="441" w:type="pct"/>
            <w:tcBorders>
              <w:top w:val="nil"/>
              <w:left w:val="nil"/>
              <w:bottom w:val="nil"/>
              <w:right w:val="nil"/>
            </w:tcBorders>
            <w:shd w:val="clear" w:color="auto" w:fill="auto"/>
            <w:noWrap/>
            <w:vAlign w:val="center"/>
            <w:hideMark/>
          </w:tcPr>
          <w:p w14:paraId="5734C800"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(1.199)</w:t>
            </w:r>
          </w:p>
        </w:tc>
        <w:tc>
          <w:tcPr>
            <w:tcW w:w="70" w:type="pct"/>
            <w:tcBorders>
              <w:top w:val="nil"/>
              <w:left w:val="nil"/>
              <w:bottom w:val="nil"/>
              <w:right w:val="nil"/>
            </w:tcBorders>
            <w:shd w:val="clear" w:color="auto" w:fill="auto"/>
            <w:noWrap/>
            <w:vAlign w:val="center"/>
            <w:hideMark/>
          </w:tcPr>
          <w:p w14:paraId="1EE995C6"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02238461"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(4.142)</w:t>
            </w:r>
          </w:p>
        </w:tc>
        <w:tc>
          <w:tcPr>
            <w:tcW w:w="386" w:type="pct"/>
            <w:tcBorders>
              <w:top w:val="nil"/>
              <w:left w:val="nil"/>
              <w:bottom w:val="nil"/>
              <w:right w:val="nil"/>
            </w:tcBorders>
            <w:shd w:val="clear" w:color="auto" w:fill="auto"/>
            <w:noWrap/>
            <w:vAlign w:val="center"/>
            <w:hideMark/>
          </w:tcPr>
          <w:p w14:paraId="279A409A"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(3.467)</w:t>
            </w:r>
          </w:p>
        </w:tc>
      </w:tr>
      <w:tr w:rsidR="009D471F" w:rsidRPr="009D471F" w14:paraId="4815077F" w14:textId="77777777" w:rsidTr="009D471F">
        <w:trPr>
          <w:trHeight w:val="198"/>
        </w:trPr>
        <w:tc>
          <w:tcPr>
            <w:tcW w:w="2835" w:type="pct"/>
            <w:tcBorders>
              <w:top w:val="nil"/>
              <w:left w:val="nil"/>
              <w:bottom w:val="nil"/>
              <w:right w:val="nil"/>
            </w:tcBorders>
            <w:shd w:val="clear" w:color="auto" w:fill="auto"/>
            <w:noWrap/>
            <w:vAlign w:val="center"/>
            <w:hideMark/>
          </w:tcPr>
          <w:p w14:paraId="01B4AF63" w14:textId="77777777" w:rsidR="009D471F" w:rsidRPr="009D471F" w:rsidRDefault="009D471F" w:rsidP="009D471F">
            <w:pPr>
              <w:ind w:firstLineChars="200" w:firstLine="280"/>
              <w:rPr>
                <w:rFonts w:ascii="Arial" w:hAnsi="Arial" w:cs="Arial"/>
                <w:color w:val="000000"/>
                <w:sz w:val="14"/>
                <w:szCs w:val="14"/>
              </w:rPr>
            </w:pPr>
            <w:r w:rsidRPr="009D471F">
              <w:rPr>
                <w:rFonts w:ascii="Arial" w:hAnsi="Arial" w:cs="Arial"/>
                <w:color w:val="000000"/>
                <w:sz w:val="14"/>
                <w:szCs w:val="14"/>
              </w:rPr>
              <w:t xml:space="preserve"> Perdas Estimadas com Créditos de Liquidação Duvidosa </w:t>
            </w:r>
          </w:p>
        </w:tc>
        <w:tc>
          <w:tcPr>
            <w:tcW w:w="441" w:type="pct"/>
            <w:tcBorders>
              <w:top w:val="nil"/>
              <w:left w:val="single" w:sz="8" w:space="0" w:color="0000FF"/>
              <w:bottom w:val="nil"/>
              <w:right w:val="single" w:sz="8" w:space="0" w:color="0000FF"/>
            </w:tcBorders>
            <w:shd w:val="clear" w:color="000000" w:fill="75F6F9"/>
            <w:noWrap/>
            <w:vAlign w:val="center"/>
            <w:hideMark/>
          </w:tcPr>
          <w:p w14:paraId="0BB90A76"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(6.228)</w:t>
            </w:r>
          </w:p>
        </w:tc>
        <w:tc>
          <w:tcPr>
            <w:tcW w:w="441" w:type="pct"/>
            <w:tcBorders>
              <w:top w:val="nil"/>
              <w:left w:val="nil"/>
              <w:bottom w:val="nil"/>
              <w:right w:val="single" w:sz="8" w:space="0" w:color="0000FF"/>
            </w:tcBorders>
            <w:shd w:val="clear" w:color="auto" w:fill="auto"/>
            <w:noWrap/>
            <w:vAlign w:val="center"/>
            <w:hideMark/>
          </w:tcPr>
          <w:p w14:paraId="54D30BC3"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(2.486)</w:t>
            </w:r>
          </w:p>
        </w:tc>
        <w:tc>
          <w:tcPr>
            <w:tcW w:w="441" w:type="pct"/>
            <w:tcBorders>
              <w:top w:val="nil"/>
              <w:left w:val="nil"/>
              <w:bottom w:val="nil"/>
              <w:right w:val="nil"/>
            </w:tcBorders>
            <w:shd w:val="clear" w:color="auto" w:fill="auto"/>
            <w:noWrap/>
            <w:vAlign w:val="center"/>
            <w:hideMark/>
          </w:tcPr>
          <w:p w14:paraId="3F771FD5"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3.629</w:t>
            </w:r>
          </w:p>
        </w:tc>
        <w:tc>
          <w:tcPr>
            <w:tcW w:w="70" w:type="pct"/>
            <w:tcBorders>
              <w:top w:val="nil"/>
              <w:left w:val="nil"/>
              <w:bottom w:val="nil"/>
              <w:right w:val="nil"/>
            </w:tcBorders>
            <w:shd w:val="clear" w:color="auto" w:fill="auto"/>
            <w:noWrap/>
            <w:vAlign w:val="center"/>
            <w:hideMark/>
          </w:tcPr>
          <w:p w14:paraId="580CFD6D"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056330A4"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1.314</w:t>
            </w:r>
          </w:p>
        </w:tc>
        <w:tc>
          <w:tcPr>
            <w:tcW w:w="386" w:type="pct"/>
            <w:tcBorders>
              <w:top w:val="nil"/>
              <w:left w:val="nil"/>
              <w:bottom w:val="nil"/>
              <w:right w:val="nil"/>
            </w:tcBorders>
            <w:shd w:val="clear" w:color="auto" w:fill="auto"/>
            <w:noWrap/>
            <w:vAlign w:val="center"/>
            <w:hideMark/>
          </w:tcPr>
          <w:p w14:paraId="494DC896"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(1.042)</w:t>
            </w:r>
          </w:p>
        </w:tc>
      </w:tr>
      <w:tr w:rsidR="009D471F" w:rsidRPr="009D471F" w14:paraId="190A57A7" w14:textId="77777777" w:rsidTr="009D471F">
        <w:trPr>
          <w:trHeight w:val="198"/>
        </w:trPr>
        <w:tc>
          <w:tcPr>
            <w:tcW w:w="2835" w:type="pct"/>
            <w:tcBorders>
              <w:top w:val="nil"/>
              <w:left w:val="nil"/>
              <w:bottom w:val="nil"/>
              <w:right w:val="nil"/>
            </w:tcBorders>
            <w:shd w:val="clear" w:color="auto" w:fill="auto"/>
            <w:noWrap/>
            <w:vAlign w:val="center"/>
            <w:hideMark/>
          </w:tcPr>
          <w:p w14:paraId="69CD6747" w14:textId="77777777" w:rsidR="009D471F" w:rsidRPr="009D471F" w:rsidRDefault="009D471F" w:rsidP="009D471F">
            <w:pPr>
              <w:ind w:firstLineChars="200" w:firstLine="280"/>
              <w:rPr>
                <w:rFonts w:ascii="Arial" w:hAnsi="Arial" w:cs="Arial"/>
                <w:color w:val="000000"/>
                <w:sz w:val="14"/>
                <w:szCs w:val="14"/>
              </w:rPr>
            </w:pPr>
            <w:r w:rsidRPr="009D471F">
              <w:rPr>
                <w:rFonts w:ascii="Arial" w:hAnsi="Arial" w:cs="Arial"/>
                <w:color w:val="000000"/>
                <w:sz w:val="14"/>
                <w:szCs w:val="14"/>
              </w:rPr>
              <w:t xml:space="preserve"> Despesas Financeiras - Apropriação de Juros a Incorrer - IFRS 16 </w:t>
            </w:r>
          </w:p>
        </w:tc>
        <w:tc>
          <w:tcPr>
            <w:tcW w:w="441" w:type="pct"/>
            <w:tcBorders>
              <w:top w:val="nil"/>
              <w:left w:val="single" w:sz="8" w:space="0" w:color="0000FF"/>
              <w:bottom w:val="nil"/>
              <w:right w:val="single" w:sz="8" w:space="0" w:color="0000FF"/>
            </w:tcBorders>
            <w:shd w:val="clear" w:color="000000" w:fill="75F6F9"/>
            <w:noWrap/>
            <w:vAlign w:val="center"/>
            <w:hideMark/>
          </w:tcPr>
          <w:p w14:paraId="08000E53"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329</w:t>
            </w:r>
          </w:p>
        </w:tc>
        <w:tc>
          <w:tcPr>
            <w:tcW w:w="441" w:type="pct"/>
            <w:tcBorders>
              <w:top w:val="nil"/>
              <w:left w:val="nil"/>
              <w:bottom w:val="nil"/>
              <w:right w:val="single" w:sz="8" w:space="0" w:color="0000FF"/>
            </w:tcBorders>
            <w:shd w:val="clear" w:color="auto" w:fill="auto"/>
            <w:noWrap/>
            <w:vAlign w:val="center"/>
            <w:hideMark/>
          </w:tcPr>
          <w:p w14:paraId="05323F7A"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242</w:t>
            </w:r>
          </w:p>
        </w:tc>
        <w:tc>
          <w:tcPr>
            <w:tcW w:w="441" w:type="pct"/>
            <w:tcBorders>
              <w:top w:val="nil"/>
              <w:left w:val="nil"/>
              <w:bottom w:val="nil"/>
              <w:right w:val="nil"/>
            </w:tcBorders>
            <w:shd w:val="clear" w:color="auto" w:fill="auto"/>
            <w:noWrap/>
            <w:vAlign w:val="center"/>
            <w:hideMark/>
          </w:tcPr>
          <w:p w14:paraId="73B9DD12"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220</w:t>
            </w:r>
          </w:p>
        </w:tc>
        <w:tc>
          <w:tcPr>
            <w:tcW w:w="70" w:type="pct"/>
            <w:tcBorders>
              <w:top w:val="nil"/>
              <w:left w:val="nil"/>
              <w:bottom w:val="nil"/>
              <w:right w:val="nil"/>
            </w:tcBorders>
            <w:shd w:val="clear" w:color="auto" w:fill="auto"/>
            <w:noWrap/>
            <w:vAlign w:val="center"/>
            <w:hideMark/>
          </w:tcPr>
          <w:p w14:paraId="3C62ECC2"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3A2193A3"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1.034</w:t>
            </w:r>
          </w:p>
        </w:tc>
        <w:tc>
          <w:tcPr>
            <w:tcW w:w="386" w:type="pct"/>
            <w:tcBorders>
              <w:top w:val="nil"/>
              <w:left w:val="nil"/>
              <w:bottom w:val="nil"/>
              <w:right w:val="nil"/>
            </w:tcBorders>
            <w:shd w:val="clear" w:color="auto" w:fill="auto"/>
            <w:noWrap/>
            <w:vAlign w:val="center"/>
            <w:hideMark/>
          </w:tcPr>
          <w:p w14:paraId="3529A0CB"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939</w:t>
            </w:r>
          </w:p>
        </w:tc>
      </w:tr>
      <w:tr w:rsidR="009D471F" w:rsidRPr="009D471F" w14:paraId="3AF24184" w14:textId="77777777" w:rsidTr="009D471F">
        <w:trPr>
          <w:trHeight w:val="198"/>
        </w:trPr>
        <w:tc>
          <w:tcPr>
            <w:tcW w:w="2835" w:type="pct"/>
            <w:tcBorders>
              <w:top w:val="nil"/>
              <w:left w:val="nil"/>
              <w:bottom w:val="nil"/>
              <w:right w:val="nil"/>
            </w:tcBorders>
            <w:shd w:val="clear" w:color="auto" w:fill="auto"/>
            <w:noWrap/>
            <w:vAlign w:val="center"/>
            <w:hideMark/>
          </w:tcPr>
          <w:p w14:paraId="3CD15538" w14:textId="77777777" w:rsidR="009D471F" w:rsidRPr="009D471F" w:rsidRDefault="009D471F" w:rsidP="009D471F">
            <w:pPr>
              <w:ind w:firstLineChars="200" w:firstLine="280"/>
              <w:rPr>
                <w:rFonts w:ascii="Arial" w:hAnsi="Arial" w:cs="Arial"/>
                <w:color w:val="000000"/>
                <w:sz w:val="14"/>
                <w:szCs w:val="14"/>
              </w:rPr>
            </w:pPr>
            <w:r w:rsidRPr="009D471F">
              <w:rPr>
                <w:rFonts w:ascii="Arial" w:hAnsi="Arial" w:cs="Arial"/>
                <w:color w:val="000000"/>
                <w:sz w:val="14"/>
                <w:szCs w:val="14"/>
              </w:rPr>
              <w:t xml:space="preserve"> Dividendos/Juros sobre Capital Próprio </w:t>
            </w:r>
          </w:p>
        </w:tc>
        <w:tc>
          <w:tcPr>
            <w:tcW w:w="441" w:type="pct"/>
            <w:tcBorders>
              <w:top w:val="nil"/>
              <w:left w:val="single" w:sz="8" w:space="0" w:color="0000FF"/>
              <w:bottom w:val="nil"/>
              <w:right w:val="single" w:sz="8" w:space="0" w:color="0000FF"/>
            </w:tcBorders>
            <w:shd w:val="clear" w:color="000000" w:fill="75F6F9"/>
            <w:noWrap/>
            <w:vAlign w:val="center"/>
            <w:hideMark/>
          </w:tcPr>
          <w:p w14:paraId="45BF1DFC"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xml:space="preserve">                   - </w:t>
            </w:r>
          </w:p>
        </w:tc>
        <w:tc>
          <w:tcPr>
            <w:tcW w:w="441" w:type="pct"/>
            <w:tcBorders>
              <w:top w:val="nil"/>
              <w:left w:val="nil"/>
              <w:bottom w:val="nil"/>
              <w:right w:val="single" w:sz="8" w:space="0" w:color="0000FF"/>
            </w:tcBorders>
            <w:shd w:val="clear" w:color="auto" w:fill="auto"/>
            <w:noWrap/>
            <w:vAlign w:val="center"/>
            <w:hideMark/>
          </w:tcPr>
          <w:p w14:paraId="4FEE21D1"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xml:space="preserve">                   - </w:t>
            </w:r>
          </w:p>
        </w:tc>
        <w:tc>
          <w:tcPr>
            <w:tcW w:w="441" w:type="pct"/>
            <w:tcBorders>
              <w:top w:val="nil"/>
              <w:left w:val="nil"/>
              <w:bottom w:val="nil"/>
              <w:right w:val="nil"/>
            </w:tcBorders>
            <w:shd w:val="clear" w:color="auto" w:fill="auto"/>
            <w:noWrap/>
            <w:vAlign w:val="center"/>
            <w:hideMark/>
          </w:tcPr>
          <w:p w14:paraId="7D941D86"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xml:space="preserve">                   - </w:t>
            </w:r>
          </w:p>
        </w:tc>
        <w:tc>
          <w:tcPr>
            <w:tcW w:w="70" w:type="pct"/>
            <w:tcBorders>
              <w:top w:val="nil"/>
              <w:left w:val="nil"/>
              <w:bottom w:val="nil"/>
              <w:right w:val="nil"/>
            </w:tcBorders>
            <w:shd w:val="clear" w:color="auto" w:fill="auto"/>
            <w:noWrap/>
            <w:vAlign w:val="center"/>
            <w:hideMark/>
          </w:tcPr>
          <w:p w14:paraId="363D8C46"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723B372A"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xml:space="preserve">                - </w:t>
            </w:r>
          </w:p>
        </w:tc>
        <w:tc>
          <w:tcPr>
            <w:tcW w:w="386" w:type="pct"/>
            <w:tcBorders>
              <w:top w:val="nil"/>
              <w:left w:val="nil"/>
              <w:bottom w:val="nil"/>
              <w:right w:val="nil"/>
            </w:tcBorders>
            <w:shd w:val="clear" w:color="auto" w:fill="auto"/>
            <w:noWrap/>
            <w:vAlign w:val="center"/>
            <w:hideMark/>
          </w:tcPr>
          <w:p w14:paraId="64C02903"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(63)</w:t>
            </w:r>
          </w:p>
        </w:tc>
      </w:tr>
      <w:tr w:rsidR="009D471F" w:rsidRPr="009D471F" w14:paraId="22BFAB33" w14:textId="77777777" w:rsidTr="009D471F">
        <w:trPr>
          <w:trHeight w:val="198"/>
        </w:trPr>
        <w:tc>
          <w:tcPr>
            <w:tcW w:w="2835" w:type="pct"/>
            <w:tcBorders>
              <w:top w:val="nil"/>
              <w:left w:val="nil"/>
              <w:bottom w:val="nil"/>
              <w:right w:val="nil"/>
            </w:tcBorders>
            <w:shd w:val="clear" w:color="auto" w:fill="auto"/>
            <w:noWrap/>
            <w:vAlign w:val="center"/>
            <w:hideMark/>
          </w:tcPr>
          <w:p w14:paraId="7AC82E3B" w14:textId="77777777" w:rsidR="009D471F" w:rsidRPr="009D471F" w:rsidRDefault="009D471F" w:rsidP="009D471F">
            <w:pPr>
              <w:ind w:firstLineChars="200" w:firstLine="280"/>
              <w:rPr>
                <w:rFonts w:ascii="Arial" w:hAnsi="Arial" w:cs="Arial"/>
                <w:color w:val="000000"/>
                <w:sz w:val="14"/>
                <w:szCs w:val="14"/>
              </w:rPr>
            </w:pPr>
            <w:r w:rsidRPr="009D471F">
              <w:rPr>
                <w:rFonts w:ascii="Arial" w:hAnsi="Arial" w:cs="Arial"/>
                <w:color w:val="000000"/>
                <w:sz w:val="14"/>
                <w:szCs w:val="14"/>
              </w:rPr>
              <w:t xml:space="preserve"> Baixa de Bens do Ativo Imobilizado</w:t>
            </w:r>
          </w:p>
        </w:tc>
        <w:tc>
          <w:tcPr>
            <w:tcW w:w="441" w:type="pct"/>
            <w:tcBorders>
              <w:top w:val="nil"/>
              <w:left w:val="single" w:sz="8" w:space="0" w:color="0000FF"/>
              <w:bottom w:val="nil"/>
              <w:right w:val="single" w:sz="8" w:space="0" w:color="0000FF"/>
            </w:tcBorders>
            <w:shd w:val="clear" w:color="000000" w:fill="75F6F9"/>
            <w:noWrap/>
            <w:vAlign w:val="center"/>
            <w:hideMark/>
          </w:tcPr>
          <w:p w14:paraId="6CA27FFF"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xml:space="preserve">                   - </w:t>
            </w:r>
          </w:p>
        </w:tc>
        <w:tc>
          <w:tcPr>
            <w:tcW w:w="441" w:type="pct"/>
            <w:tcBorders>
              <w:top w:val="nil"/>
              <w:left w:val="nil"/>
              <w:bottom w:val="nil"/>
              <w:right w:val="single" w:sz="8" w:space="0" w:color="0000FF"/>
            </w:tcBorders>
            <w:shd w:val="clear" w:color="auto" w:fill="auto"/>
            <w:noWrap/>
            <w:vAlign w:val="center"/>
            <w:hideMark/>
          </w:tcPr>
          <w:p w14:paraId="31154F80"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xml:space="preserve">                   - </w:t>
            </w:r>
          </w:p>
        </w:tc>
        <w:tc>
          <w:tcPr>
            <w:tcW w:w="441" w:type="pct"/>
            <w:tcBorders>
              <w:top w:val="nil"/>
              <w:left w:val="nil"/>
              <w:bottom w:val="nil"/>
              <w:right w:val="nil"/>
            </w:tcBorders>
            <w:shd w:val="clear" w:color="auto" w:fill="auto"/>
            <w:noWrap/>
            <w:vAlign w:val="center"/>
            <w:hideMark/>
          </w:tcPr>
          <w:p w14:paraId="1997B0B4"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383</w:t>
            </w:r>
          </w:p>
        </w:tc>
        <w:tc>
          <w:tcPr>
            <w:tcW w:w="70" w:type="pct"/>
            <w:tcBorders>
              <w:top w:val="nil"/>
              <w:left w:val="nil"/>
              <w:bottom w:val="nil"/>
              <w:right w:val="nil"/>
            </w:tcBorders>
            <w:shd w:val="clear" w:color="auto" w:fill="auto"/>
            <w:noWrap/>
            <w:vAlign w:val="center"/>
            <w:hideMark/>
          </w:tcPr>
          <w:p w14:paraId="6B629CA4"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412022B5"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383</w:t>
            </w:r>
          </w:p>
        </w:tc>
        <w:tc>
          <w:tcPr>
            <w:tcW w:w="386" w:type="pct"/>
            <w:tcBorders>
              <w:top w:val="nil"/>
              <w:left w:val="nil"/>
              <w:bottom w:val="nil"/>
              <w:right w:val="nil"/>
            </w:tcBorders>
            <w:shd w:val="clear" w:color="auto" w:fill="auto"/>
            <w:noWrap/>
            <w:vAlign w:val="center"/>
            <w:hideMark/>
          </w:tcPr>
          <w:p w14:paraId="08E05F96"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16.643</w:t>
            </w:r>
          </w:p>
        </w:tc>
      </w:tr>
      <w:tr w:rsidR="009D471F" w:rsidRPr="009D471F" w14:paraId="2E779BDA" w14:textId="77777777" w:rsidTr="009D471F">
        <w:trPr>
          <w:trHeight w:val="198"/>
        </w:trPr>
        <w:tc>
          <w:tcPr>
            <w:tcW w:w="2835" w:type="pct"/>
            <w:tcBorders>
              <w:top w:val="nil"/>
              <w:left w:val="nil"/>
              <w:bottom w:val="nil"/>
              <w:right w:val="nil"/>
            </w:tcBorders>
            <w:shd w:val="clear" w:color="auto" w:fill="auto"/>
            <w:noWrap/>
            <w:vAlign w:val="center"/>
            <w:hideMark/>
          </w:tcPr>
          <w:p w14:paraId="2E1795BA" w14:textId="77777777" w:rsidR="009D471F" w:rsidRPr="009D471F" w:rsidRDefault="009D471F" w:rsidP="009D471F">
            <w:pPr>
              <w:ind w:firstLineChars="200" w:firstLine="280"/>
              <w:rPr>
                <w:rFonts w:ascii="Arial" w:hAnsi="Arial" w:cs="Arial"/>
                <w:color w:val="000000"/>
                <w:sz w:val="14"/>
                <w:szCs w:val="14"/>
              </w:rPr>
            </w:pPr>
            <w:r w:rsidRPr="009D471F">
              <w:rPr>
                <w:rFonts w:ascii="Arial" w:hAnsi="Arial" w:cs="Arial"/>
                <w:color w:val="000000"/>
                <w:sz w:val="14"/>
                <w:szCs w:val="14"/>
              </w:rPr>
              <w:t xml:space="preserve"> Ganho na Baixa de Passivo </w:t>
            </w:r>
          </w:p>
        </w:tc>
        <w:tc>
          <w:tcPr>
            <w:tcW w:w="441" w:type="pct"/>
            <w:tcBorders>
              <w:top w:val="nil"/>
              <w:left w:val="single" w:sz="8" w:space="0" w:color="0000FF"/>
              <w:bottom w:val="nil"/>
              <w:right w:val="single" w:sz="8" w:space="0" w:color="0000FF"/>
            </w:tcBorders>
            <w:shd w:val="clear" w:color="000000" w:fill="75F6F9"/>
            <w:noWrap/>
            <w:vAlign w:val="center"/>
            <w:hideMark/>
          </w:tcPr>
          <w:p w14:paraId="59D7BE03"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xml:space="preserve">                   - </w:t>
            </w:r>
          </w:p>
        </w:tc>
        <w:tc>
          <w:tcPr>
            <w:tcW w:w="441" w:type="pct"/>
            <w:tcBorders>
              <w:top w:val="nil"/>
              <w:left w:val="nil"/>
              <w:bottom w:val="nil"/>
              <w:right w:val="single" w:sz="8" w:space="0" w:color="0000FF"/>
            </w:tcBorders>
            <w:shd w:val="clear" w:color="auto" w:fill="auto"/>
            <w:noWrap/>
            <w:vAlign w:val="center"/>
            <w:hideMark/>
          </w:tcPr>
          <w:p w14:paraId="44A150D5"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xml:space="preserve">                   - </w:t>
            </w:r>
          </w:p>
        </w:tc>
        <w:tc>
          <w:tcPr>
            <w:tcW w:w="441" w:type="pct"/>
            <w:tcBorders>
              <w:top w:val="nil"/>
              <w:left w:val="nil"/>
              <w:bottom w:val="nil"/>
              <w:right w:val="nil"/>
            </w:tcBorders>
            <w:shd w:val="clear" w:color="auto" w:fill="auto"/>
            <w:noWrap/>
            <w:vAlign w:val="center"/>
            <w:hideMark/>
          </w:tcPr>
          <w:p w14:paraId="7BA6C9C0"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xml:space="preserve">                   - </w:t>
            </w:r>
          </w:p>
        </w:tc>
        <w:tc>
          <w:tcPr>
            <w:tcW w:w="70" w:type="pct"/>
            <w:tcBorders>
              <w:top w:val="nil"/>
              <w:left w:val="nil"/>
              <w:bottom w:val="nil"/>
              <w:right w:val="nil"/>
            </w:tcBorders>
            <w:shd w:val="clear" w:color="auto" w:fill="auto"/>
            <w:noWrap/>
            <w:vAlign w:val="center"/>
            <w:hideMark/>
          </w:tcPr>
          <w:p w14:paraId="4896CACD"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5BEF04A5"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(417)</w:t>
            </w:r>
          </w:p>
        </w:tc>
        <w:tc>
          <w:tcPr>
            <w:tcW w:w="386" w:type="pct"/>
            <w:tcBorders>
              <w:top w:val="nil"/>
              <w:left w:val="nil"/>
              <w:bottom w:val="nil"/>
              <w:right w:val="nil"/>
            </w:tcBorders>
            <w:shd w:val="clear" w:color="auto" w:fill="auto"/>
            <w:noWrap/>
            <w:vAlign w:val="center"/>
            <w:hideMark/>
          </w:tcPr>
          <w:p w14:paraId="7B92168A"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xml:space="preserve">                - </w:t>
            </w:r>
          </w:p>
        </w:tc>
      </w:tr>
      <w:tr w:rsidR="009D471F" w:rsidRPr="009D471F" w14:paraId="4FD6E7E9" w14:textId="77777777" w:rsidTr="009D471F">
        <w:trPr>
          <w:trHeight w:val="198"/>
        </w:trPr>
        <w:tc>
          <w:tcPr>
            <w:tcW w:w="2835" w:type="pct"/>
            <w:tcBorders>
              <w:top w:val="nil"/>
              <w:left w:val="nil"/>
              <w:bottom w:val="nil"/>
              <w:right w:val="nil"/>
            </w:tcBorders>
            <w:shd w:val="clear" w:color="auto" w:fill="auto"/>
            <w:noWrap/>
            <w:hideMark/>
          </w:tcPr>
          <w:p w14:paraId="3DA2CD71" w14:textId="77777777" w:rsidR="009D471F" w:rsidRPr="009D471F" w:rsidRDefault="009D471F" w:rsidP="009D471F">
            <w:pPr>
              <w:ind w:firstLineChars="200" w:firstLine="280"/>
              <w:rPr>
                <w:rFonts w:ascii="Arial" w:hAnsi="Arial" w:cs="Arial"/>
                <w:sz w:val="14"/>
                <w:szCs w:val="14"/>
              </w:rPr>
            </w:pPr>
            <w:r w:rsidRPr="009D471F">
              <w:rPr>
                <w:rFonts w:ascii="Arial" w:hAnsi="Arial" w:cs="Arial"/>
                <w:sz w:val="14"/>
                <w:szCs w:val="14"/>
              </w:rPr>
              <w:t xml:space="preserve"> Superávit de Previdência Privada </w:t>
            </w:r>
          </w:p>
        </w:tc>
        <w:tc>
          <w:tcPr>
            <w:tcW w:w="441" w:type="pct"/>
            <w:tcBorders>
              <w:top w:val="nil"/>
              <w:left w:val="single" w:sz="8" w:space="0" w:color="0000FF"/>
              <w:bottom w:val="nil"/>
              <w:right w:val="single" w:sz="8" w:space="0" w:color="0000FF"/>
            </w:tcBorders>
            <w:shd w:val="clear" w:color="000000" w:fill="75F6F9"/>
            <w:noWrap/>
            <w:vAlign w:val="center"/>
            <w:hideMark/>
          </w:tcPr>
          <w:p w14:paraId="29B03A53"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(7.421)</w:t>
            </w:r>
          </w:p>
        </w:tc>
        <w:tc>
          <w:tcPr>
            <w:tcW w:w="441" w:type="pct"/>
            <w:tcBorders>
              <w:top w:val="nil"/>
              <w:left w:val="nil"/>
              <w:bottom w:val="nil"/>
              <w:right w:val="single" w:sz="8" w:space="0" w:color="0000FF"/>
            </w:tcBorders>
            <w:shd w:val="clear" w:color="auto" w:fill="auto"/>
            <w:noWrap/>
            <w:vAlign w:val="center"/>
            <w:hideMark/>
          </w:tcPr>
          <w:p w14:paraId="68BA468F"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xml:space="preserve">                   - </w:t>
            </w:r>
          </w:p>
        </w:tc>
        <w:tc>
          <w:tcPr>
            <w:tcW w:w="441" w:type="pct"/>
            <w:tcBorders>
              <w:top w:val="nil"/>
              <w:left w:val="nil"/>
              <w:bottom w:val="nil"/>
              <w:right w:val="nil"/>
            </w:tcBorders>
            <w:shd w:val="clear" w:color="auto" w:fill="auto"/>
            <w:noWrap/>
            <w:vAlign w:val="center"/>
            <w:hideMark/>
          </w:tcPr>
          <w:p w14:paraId="4D31D5EF"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xml:space="preserve">                   - </w:t>
            </w:r>
          </w:p>
        </w:tc>
        <w:tc>
          <w:tcPr>
            <w:tcW w:w="70" w:type="pct"/>
            <w:tcBorders>
              <w:top w:val="nil"/>
              <w:left w:val="nil"/>
              <w:bottom w:val="nil"/>
              <w:right w:val="nil"/>
            </w:tcBorders>
            <w:shd w:val="clear" w:color="auto" w:fill="auto"/>
            <w:noWrap/>
            <w:vAlign w:val="center"/>
            <w:hideMark/>
          </w:tcPr>
          <w:p w14:paraId="0BE90094"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04C7DD93"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(33.912)</w:t>
            </w:r>
          </w:p>
        </w:tc>
        <w:tc>
          <w:tcPr>
            <w:tcW w:w="386" w:type="pct"/>
            <w:tcBorders>
              <w:top w:val="nil"/>
              <w:left w:val="nil"/>
              <w:bottom w:val="nil"/>
              <w:right w:val="nil"/>
            </w:tcBorders>
            <w:shd w:val="clear" w:color="auto" w:fill="auto"/>
            <w:noWrap/>
            <w:vAlign w:val="center"/>
            <w:hideMark/>
          </w:tcPr>
          <w:p w14:paraId="028BFF89"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xml:space="preserve">                - </w:t>
            </w:r>
          </w:p>
        </w:tc>
      </w:tr>
      <w:tr w:rsidR="009D471F" w:rsidRPr="009D471F" w14:paraId="282D33BE" w14:textId="77777777" w:rsidTr="009D471F">
        <w:trPr>
          <w:trHeight w:val="198"/>
        </w:trPr>
        <w:tc>
          <w:tcPr>
            <w:tcW w:w="2835" w:type="pct"/>
            <w:tcBorders>
              <w:top w:val="nil"/>
              <w:left w:val="nil"/>
              <w:bottom w:val="nil"/>
              <w:right w:val="nil"/>
            </w:tcBorders>
            <w:shd w:val="clear" w:color="auto" w:fill="auto"/>
            <w:noWrap/>
            <w:vAlign w:val="center"/>
            <w:hideMark/>
          </w:tcPr>
          <w:p w14:paraId="028BB7E2" w14:textId="77777777" w:rsidR="009D471F" w:rsidRPr="009D471F" w:rsidRDefault="009D471F" w:rsidP="009D471F">
            <w:pPr>
              <w:ind w:firstLineChars="200" w:firstLine="280"/>
              <w:rPr>
                <w:rFonts w:ascii="Arial" w:hAnsi="Arial" w:cs="Arial"/>
                <w:color w:val="000000"/>
                <w:sz w:val="14"/>
                <w:szCs w:val="14"/>
              </w:rPr>
            </w:pPr>
            <w:r w:rsidRPr="009D471F">
              <w:rPr>
                <w:rFonts w:ascii="Arial" w:hAnsi="Arial" w:cs="Arial"/>
                <w:color w:val="000000"/>
                <w:sz w:val="14"/>
                <w:szCs w:val="14"/>
              </w:rPr>
              <w:t xml:space="preserve"> Perda na Baixa de Ativos - Tributos </w:t>
            </w:r>
          </w:p>
        </w:tc>
        <w:tc>
          <w:tcPr>
            <w:tcW w:w="441" w:type="pct"/>
            <w:tcBorders>
              <w:top w:val="nil"/>
              <w:left w:val="single" w:sz="8" w:space="0" w:color="0000FF"/>
              <w:bottom w:val="nil"/>
              <w:right w:val="single" w:sz="8" w:space="0" w:color="0000FF"/>
            </w:tcBorders>
            <w:shd w:val="clear" w:color="000000" w:fill="75F6F9"/>
            <w:noWrap/>
            <w:vAlign w:val="center"/>
            <w:hideMark/>
          </w:tcPr>
          <w:p w14:paraId="451A023D"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xml:space="preserve">                   - </w:t>
            </w:r>
          </w:p>
        </w:tc>
        <w:tc>
          <w:tcPr>
            <w:tcW w:w="441" w:type="pct"/>
            <w:tcBorders>
              <w:top w:val="nil"/>
              <w:left w:val="nil"/>
              <w:bottom w:val="nil"/>
              <w:right w:val="single" w:sz="8" w:space="0" w:color="0000FF"/>
            </w:tcBorders>
            <w:shd w:val="clear" w:color="auto" w:fill="auto"/>
            <w:noWrap/>
            <w:vAlign w:val="center"/>
            <w:hideMark/>
          </w:tcPr>
          <w:p w14:paraId="11D4AD4A"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xml:space="preserve">                   - </w:t>
            </w:r>
          </w:p>
        </w:tc>
        <w:tc>
          <w:tcPr>
            <w:tcW w:w="441" w:type="pct"/>
            <w:tcBorders>
              <w:top w:val="nil"/>
              <w:left w:val="nil"/>
              <w:bottom w:val="nil"/>
              <w:right w:val="nil"/>
            </w:tcBorders>
            <w:shd w:val="clear" w:color="auto" w:fill="auto"/>
            <w:noWrap/>
            <w:vAlign w:val="center"/>
            <w:hideMark/>
          </w:tcPr>
          <w:p w14:paraId="2708B32C"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xml:space="preserve">                   - </w:t>
            </w:r>
          </w:p>
        </w:tc>
        <w:tc>
          <w:tcPr>
            <w:tcW w:w="70" w:type="pct"/>
            <w:tcBorders>
              <w:top w:val="nil"/>
              <w:left w:val="nil"/>
              <w:bottom w:val="nil"/>
              <w:right w:val="nil"/>
            </w:tcBorders>
            <w:shd w:val="clear" w:color="auto" w:fill="auto"/>
            <w:noWrap/>
            <w:vAlign w:val="center"/>
            <w:hideMark/>
          </w:tcPr>
          <w:p w14:paraId="13CE56CF"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6DE50309"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7.183</w:t>
            </w:r>
          </w:p>
        </w:tc>
        <w:tc>
          <w:tcPr>
            <w:tcW w:w="386" w:type="pct"/>
            <w:tcBorders>
              <w:top w:val="nil"/>
              <w:left w:val="nil"/>
              <w:bottom w:val="nil"/>
              <w:right w:val="nil"/>
            </w:tcBorders>
            <w:shd w:val="clear" w:color="auto" w:fill="auto"/>
            <w:noWrap/>
            <w:vAlign w:val="center"/>
            <w:hideMark/>
          </w:tcPr>
          <w:p w14:paraId="05B2672F"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xml:space="preserve">                - </w:t>
            </w:r>
          </w:p>
        </w:tc>
      </w:tr>
      <w:tr w:rsidR="009D471F" w:rsidRPr="009D471F" w14:paraId="0250EF0B" w14:textId="77777777" w:rsidTr="009D471F">
        <w:trPr>
          <w:trHeight w:val="198"/>
        </w:trPr>
        <w:tc>
          <w:tcPr>
            <w:tcW w:w="2835" w:type="pct"/>
            <w:tcBorders>
              <w:top w:val="single" w:sz="8" w:space="0" w:color="0000FF"/>
              <w:left w:val="nil"/>
              <w:bottom w:val="single" w:sz="8" w:space="0" w:color="0000FF"/>
              <w:right w:val="nil"/>
            </w:tcBorders>
            <w:shd w:val="clear" w:color="auto" w:fill="auto"/>
            <w:noWrap/>
            <w:vAlign w:val="center"/>
            <w:hideMark/>
          </w:tcPr>
          <w:p w14:paraId="6926C64E" w14:textId="77777777" w:rsidR="009D471F" w:rsidRPr="009D471F" w:rsidRDefault="009D471F" w:rsidP="009D471F">
            <w:pPr>
              <w:rPr>
                <w:rFonts w:ascii="Arial" w:hAnsi="Arial" w:cs="Arial"/>
                <w:b/>
                <w:bCs/>
                <w:color w:val="000000"/>
                <w:sz w:val="14"/>
                <w:szCs w:val="14"/>
              </w:rPr>
            </w:pPr>
            <w:r w:rsidRPr="009D471F">
              <w:rPr>
                <w:rFonts w:ascii="Arial" w:hAnsi="Arial" w:cs="Arial"/>
                <w:b/>
                <w:bCs/>
                <w:color w:val="000000"/>
                <w:sz w:val="14"/>
                <w:szCs w:val="14"/>
              </w:rPr>
              <w:t xml:space="preserve">     Subtotal</w:t>
            </w:r>
          </w:p>
        </w:tc>
        <w:tc>
          <w:tcPr>
            <w:tcW w:w="441" w:type="pct"/>
            <w:tcBorders>
              <w:top w:val="single" w:sz="8" w:space="0" w:color="0000FF"/>
              <w:left w:val="single" w:sz="8" w:space="0" w:color="0000FF"/>
              <w:bottom w:val="single" w:sz="8" w:space="0" w:color="0000FF"/>
              <w:right w:val="single" w:sz="8" w:space="0" w:color="0000FF"/>
            </w:tcBorders>
            <w:shd w:val="clear" w:color="000000" w:fill="75F6F9"/>
            <w:noWrap/>
            <w:vAlign w:val="center"/>
            <w:hideMark/>
          </w:tcPr>
          <w:p w14:paraId="0F9286B7"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99.980</w:t>
            </w:r>
          </w:p>
        </w:tc>
        <w:tc>
          <w:tcPr>
            <w:tcW w:w="441" w:type="pct"/>
            <w:tcBorders>
              <w:top w:val="single" w:sz="8" w:space="0" w:color="0000FF"/>
              <w:left w:val="nil"/>
              <w:bottom w:val="single" w:sz="8" w:space="0" w:color="0000FF"/>
              <w:right w:val="nil"/>
            </w:tcBorders>
            <w:shd w:val="clear" w:color="auto" w:fill="auto"/>
            <w:noWrap/>
            <w:vAlign w:val="center"/>
            <w:hideMark/>
          </w:tcPr>
          <w:p w14:paraId="0346CEEF"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87.987</w:t>
            </w:r>
          </w:p>
        </w:tc>
        <w:tc>
          <w:tcPr>
            <w:tcW w:w="441" w:type="pct"/>
            <w:tcBorders>
              <w:top w:val="single" w:sz="8" w:space="0" w:color="0000FF"/>
              <w:left w:val="single" w:sz="8" w:space="0" w:color="0000FF"/>
              <w:bottom w:val="single" w:sz="8" w:space="0" w:color="0000FF"/>
              <w:right w:val="nil"/>
            </w:tcBorders>
            <w:shd w:val="clear" w:color="auto" w:fill="auto"/>
            <w:noWrap/>
            <w:vAlign w:val="center"/>
            <w:hideMark/>
          </w:tcPr>
          <w:p w14:paraId="4E7D5FFE"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105.227</w:t>
            </w:r>
          </w:p>
        </w:tc>
        <w:tc>
          <w:tcPr>
            <w:tcW w:w="70" w:type="pct"/>
            <w:tcBorders>
              <w:top w:val="nil"/>
              <w:left w:val="nil"/>
              <w:bottom w:val="nil"/>
              <w:right w:val="nil"/>
            </w:tcBorders>
            <w:shd w:val="clear" w:color="auto" w:fill="auto"/>
            <w:noWrap/>
            <w:vAlign w:val="center"/>
            <w:hideMark/>
          </w:tcPr>
          <w:p w14:paraId="3AD883D2" w14:textId="77777777" w:rsidR="009D471F" w:rsidRPr="009D471F" w:rsidRDefault="009D471F" w:rsidP="00270010">
            <w:pPr>
              <w:jc w:val="right"/>
              <w:rPr>
                <w:rFonts w:ascii="Arial" w:hAnsi="Arial" w:cs="Arial"/>
                <w:b/>
                <w:bCs/>
                <w:color w:val="000000"/>
                <w:sz w:val="14"/>
                <w:szCs w:val="14"/>
              </w:rPr>
            </w:pPr>
          </w:p>
        </w:tc>
        <w:tc>
          <w:tcPr>
            <w:tcW w:w="386" w:type="pct"/>
            <w:tcBorders>
              <w:top w:val="single" w:sz="8" w:space="0" w:color="0000FF"/>
              <w:left w:val="single" w:sz="8" w:space="0" w:color="0000FF"/>
              <w:bottom w:val="single" w:sz="8" w:space="0" w:color="0000FF"/>
              <w:right w:val="single" w:sz="8" w:space="0" w:color="0000FF"/>
            </w:tcBorders>
            <w:shd w:val="clear" w:color="000000" w:fill="75F6F9"/>
            <w:noWrap/>
            <w:vAlign w:val="center"/>
            <w:hideMark/>
          </w:tcPr>
          <w:p w14:paraId="1F45D307"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361.098</w:t>
            </w:r>
          </w:p>
        </w:tc>
        <w:tc>
          <w:tcPr>
            <w:tcW w:w="386" w:type="pct"/>
            <w:tcBorders>
              <w:top w:val="single" w:sz="8" w:space="0" w:color="0000FF"/>
              <w:left w:val="nil"/>
              <w:bottom w:val="single" w:sz="8" w:space="0" w:color="0000FF"/>
              <w:right w:val="nil"/>
            </w:tcBorders>
            <w:shd w:val="clear" w:color="auto" w:fill="auto"/>
            <w:noWrap/>
            <w:vAlign w:val="center"/>
            <w:hideMark/>
          </w:tcPr>
          <w:p w14:paraId="54BD6ECF"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372.610</w:t>
            </w:r>
          </w:p>
        </w:tc>
      </w:tr>
      <w:tr w:rsidR="009D471F" w:rsidRPr="009D471F" w14:paraId="04B0021E" w14:textId="77777777" w:rsidTr="009D471F">
        <w:trPr>
          <w:trHeight w:val="198"/>
        </w:trPr>
        <w:tc>
          <w:tcPr>
            <w:tcW w:w="2835" w:type="pct"/>
            <w:tcBorders>
              <w:top w:val="nil"/>
              <w:left w:val="nil"/>
              <w:bottom w:val="nil"/>
              <w:right w:val="nil"/>
            </w:tcBorders>
            <w:shd w:val="clear" w:color="auto" w:fill="auto"/>
            <w:noWrap/>
            <w:vAlign w:val="center"/>
            <w:hideMark/>
          </w:tcPr>
          <w:p w14:paraId="75EF256D" w14:textId="77777777" w:rsidR="009D471F" w:rsidRPr="009D471F" w:rsidRDefault="009D471F" w:rsidP="009D471F">
            <w:pPr>
              <w:rPr>
                <w:rFonts w:ascii="Arial" w:hAnsi="Arial" w:cs="Arial"/>
                <w:b/>
                <w:bCs/>
                <w:color w:val="000000"/>
                <w:sz w:val="14"/>
                <w:szCs w:val="14"/>
              </w:rPr>
            </w:pPr>
            <w:r w:rsidRPr="009D471F">
              <w:rPr>
                <w:rFonts w:ascii="Arial" w:hAnsi="Arial" w:cs="Arial"/>
                <w:b/>
                <w:bCs/>
                <w:color w:val="000000"/>
                <w:sz w:val="14"/>
                <w:szCs w:val="14"/>
              </w:rPr>
              <w:t>Mutações Patrimoniais:</w:t>
            </w:r>
          </w:p>
        </w:tc>
        <w:tc>
          <w:tcPr>
            <w:tcW w:w="441" w:type="pct"/>
            <w:tcBorders>
              <w:top w:val="nil"/>
              <w:left w:val="single" w:sz="8" w:space="0" w:color="0000FF"/>
              <w:bottom w:val="nil"/>
              <w:right w:val="single" w:sz="8" w:space="0" w:color="0000FF"/>
            </w:tcBorders>
            <w:shd w:val="clear" w:color="000000" w:fill="75F6F9"/>
            <w:noWrap/>
            <w:vAlign w:val="center"/>
            <w:hideMark/>
          </w:tcPr>
          <w:p w14:paraId="727BBBC9"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 </w:t>
            </w:r>
          </w:p>
        </w:tc>
        <w:tc>
          <w:tcPr>
            <w:tcW w:w="441" w:type="pct"/>
            <w:tcBorders>
              <w:top w:val="nil"/>
              <w:left w:val="nil"/>
              <w:bottom w:val="nil"/>
              <w:right w:val="nil"/>
            </w:tcBorders>
            <w:shd w:val="clear" w:color="auto" w:fill="auto"/>
            <w:noWrap/>
            <w:vAlign w:val="center"/>
            <w:hideMark/>
          </w:tcPr>
          <w:p w14:paraId="0FE0023D" w14:textId="77777777" w:rsidR="009D471F" w:rsidRPr="009D471F" w:rsidRDefault="009D471F" w:rsidP="00270010">
            <w:pPr>
              <w:jc w:val="right"/>
              <w:rPr>
                <w:rFonts w:ascii="Arial" w:hAnsi="Arial" w:cs="Arial"/>
                <w:b/>
                <w:bCs/>
                <w:color w:val="000000"/>
                <w:sz w:val="14"/>
                <w:szCs w:val="14"/>
              </w:rPr>
            </w:pPr>
          </w:p>
        </w:tc>
        <w:tc>
          <w:tcPr>
            <w:tcW w:w="441" w:type="pct"/>
            <w:tcBorders>
              <w:top w:val="nil"/>
              <w:left w:val="single" w:sz="8" w:space="0" w:color="0000FF"/>
              <w:bottom w:val="nil"/>
              <w:right w:val="nil"/>
            </w:tcBorders>
            <w:shd w:val="clear" w:color="auto" w:fill="auto"/>
            <w:noWrap/>
            <w:vAlign w:val="center"/>
            <w:hideMark/>
          </w:tcPr>
          <w:p w14:paraId="1FC28726"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 </w:t>
            </w:r>
          </w:p>
        </w:tc>
        <w:tc>
          <w:tcPr>
            <w:tcW w:w="70" w:type="pct"/>
            <w:tcBorders>
              <w:top w:val="nil"/>
              <w:left w:val="nil"/>
              <w:bottom w:val="nil"/>
              <w:right w:val="nil"/>
            </w:tcBorders>
            <w:shd w:val="clear" w:color="auto" w:fill="auto"/>
            <w:noWrap/>
            <w:vAlign w:val="center"/>
            <w:hideMark/>
          </w:tcPr>
          <w:p w14:paraId="04C77DFF" w14:textId="77777777" w:rsidR="009D471F" w:rsidRPr="009D471F" w:rsidRDefault="009D471F" w:rsidP="00270010">
            <w:pPr>
              <w:jc w:val="right"/>
              <w:rPr>
                <w:rFonts w:ascii="Arial" w:hAnsi="Arial" w:cs="Arial"/>
                <w:b/>
                <w:bCs/>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74395429"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 </w:t>
            </w:r>
          </w:p>
        </w:tc>
        <w:tc>
          <w:tcPr>
            <w:tcW w:w="386" w:type="pct"/>
            <w:tcBorders>
              <w:top w:val="nil"/>
              <w:left w:val="nil"/>
              <w:bottom w:val="nil"/>
              <w:right w:val="nil"/>
            </w:tcBorders>
            <w:shd w:val="clear" w:color="auto" w:fill="auto"/>
            <w:noWrap/>
            <w:vAlign w:val="center"/>
            <w:hideMark/>
          </w:tcPr>
          <w:p w14:paraId="565E8F65"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 </w:t>
            </w:r>
          </w:p>
        </w:tc>
      </w:tr>
      <w:tr w:rsidR="009D471F" w:rsidRPr="009D471F" w14:paraId="737809B8" w14:textId="77777777" w:rsidTr="009D471F">
        <w:trPr>
          <w:trHeight w:val="198"/>
        </w:trPr>
        <w:tc>
          <w:tcPr>
            <w:tcW w:w="2835" w:type="pct"/>
            <w:tcBorders>
              <w:top w:val="nil"/>
              <w:left w:val="nil"/>
              <w:bottom w:val="nil"/>
              <w:right w:val="nil"/>
            </w:tcBorders>
            <w:shd w:val="clear" w:color="auto" w:fill="auto"/>
            <w:noWrap/>
            <w:vAlign w:val="center"/>
            <w:hideMark/>
          </w:tcPr>
          <w:p w14:paraId="6F4DE601" w14:textId="77777777" w:rsidR="009D471F" w:rsidRPr="009D471F" w:rsidRDefault="009D471F" w:rsidP="009D471F">
            <w:pPr>
              <w:ind w:firstLineChars="200" w:firstLine="280"/>
              <w:rPr>
                <w:rFonts w:ascii="Arial" w:hAnsi="Arial" w:cs="Arial"/>
                <w:color w:val="000000"/>
                <w:sz w:val="14"/>
                <w:szCs w:val="14"/>
              </w:rPr>
            </w:pPr>
            <w:r w:rsidRPr="009D471F">
              <w:rPr>
                <w:rFonts w:ascii="Arial" w:hAnsi="Arial" w:cs="Arial"/>
                <w:color w:val="000000"/>
                <w:sz w:val="14"/>
                <w:szCs w:val="14"/>
              </w:rPr>
              <w:t xml:space="preserve"> Contas a Receber de Clientes </w:t>
            </w:r>
          </w:p>
        </w:tc>
        <w:tc>
          <w:tcPr>
            <w:tcW w:w="441" w:type="pct"/>
            <w:tcBorders>
              <w:top w:val="nil"/>
              <w:left w:val="single" w:sz="8" w:space="0" w:color="0000FF"/>
              <w:bottom w:val="nil"/>
              <w:right w:val="single" w:sz="8" w:space="0" w:color="0000FF"/>
            </w:tcBorders>
            <w:shd w:val="clear" w:color="000000" w:fill="75F6F9"/>
            <w:noWrap/>
            <w:vAlign w:val="center"/>
            <w:hideMark/>
          </w:tcPr>
          <w:p w14:paraId="1A7D9B8B"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(19.818)</w:t>
            </w:r>
          </w:p>
        </w:tc>
        <w:tc>
          <w:tcPr>
            <w:tcW w:w="441" w:type="pct"/>
            <w:tcBorders>
              <w:top w:val="nil"/>
              <w:left w:val="nil"/>
              <w:bottom w:val="nil"/>
              <w:right w:val="single" w:sz="8" w:space="0" w:color="0000FF"/>
            </w:tcBorders>
            <w:shd w:val="clear" w:color="auto" w:fill="auto"/>
            <w:noWrap/>
            <w:vAlign w:val="center"/>
            <w:hideMark/>
          </w:tcPr>
          <w:p w14:paraId="5FC4DB9E"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15.501</w:t>
            </w:r>
          </w:p>
        </w:tc>
        <w:tc>
          <w:tcPr>
            <w:tcW w:w="441" w:type="pct"/>
            <w:tcBorders>
              <w:top w:val="nil"/>
              <w:left w:val="nil"/>
              <w:bottom w:val="nil"/>
              <w:right w:val="nil"/>
            </w:tcBorders>
            <w:shd w:val="clear" w:color="auto" w:fill="auto"/>
            <w:noWrap/>
            <w:vAlign w:val="center"/>
            <w:hideMark/>
          </w:tcPr>
          <w:p w14:paraId="1E2A181D"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9.483</w:t>
            </w:r>
          </w:p>
        </w:tc>
        <w:tc>
          <w:tcPr>
            <w:tcW w:w="70" w:type="pct"/>
            <w:tcBorders>
              <w:top w:val="nil"/>
              <w:left w:val="nil"/>
              <w:bottom w:val="nil"/>
              <w:right w:val="nil"/>
            </w:tcBorders>
            <w:shd w:val="clear" w:color="auto" w:fill="auto"/>
            <w:noWrap/>
            <w:vAlign w:val="center"/>
            <w:hideMark/>
          </w:tcPr>
          <w:p w14:paraId="4FEBD099"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24AE6309"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(72.330)</w:t>
            </w:r>
          </w:p>
        </w:tc>
        <w:tc>
          <w:tcPr>
            <w:tcW w:w="386" w:type="pct"/>
            <w:tcBorders>
              <w:top w:val="nil"/>
              <w:left w:val="nil"/>
              <w:bottom w:val="nil"/>
              <w:right w:val="nil"/>
            </w:tcBorders>
            <w:shd w:val="clear" w:color="auto" w:fill="auto"/>
            <w:noWrap/>
            <w:vAlign w:val="center"/>
            <w:hideMark/>
          </w:tcPr>
          <w:p w14:paraId="511A27DC"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(18.390)</w:t>
            </w:r>
          </w:p>
        </w:tc>
      </w:tr>
      <w:tr w:rsidR="009D471F" w:rsidRPr="009D471F" w14:paraId="45ADFCFA" w14:textId="77777777" w:rsidTr="009D471F">
        <w:trPr>
          <w:trHeight w:val="198"/>
        </w:trPr>
        <w:tc>
          <w:tcPr>
            <w:tcW w:w="2835" w:type="pct"/>
            <w:tcBorders>
              <w:top w:val="nil"/>
              <w:left w:val="nil"/>
              <w:bottom w:val="nil"/>
              <w:right w:val="nil"/>
            </w:tcBorders>
            <w:shd w:val="clear" w:color="auto" w:fill="auto"/>
            <w:noWrap/>
            <w:vAlign w:val="center"/>
            <w:hideMark/>
          </w:tcPr>
          <w:p w14:paraId="5F19E023" w14:textId="77777777" w:rsidR="009D471F" w:rsidRPr="009D471F" w:rsidRDefault="009D471F" w:rsidP="009D471F">
            <w:pPr>
              <w:ind w:firstLineChars="200" w:firstLine="280"/>
              <w:rPr>
                <w:rFonts w:ascii="Arial" w:hAnsi="Arial" w:cs="Arial"/>
                <w:color w:val="000000"/>
                <w:sz w:val="14"/>
                <w:szCs w:val="14"/>
              </w:rPr>
            </w:pPr>
            <w:r w:rsidRPr="009D471F">
              <w:rPr>
                <w:rFonts w:ascii="Arial" w:hAnsi="Arial" w:cs="Arial"/>
                <w:color w:val="000000"/>
                <w:sz w:val="14"/>
                <w:szCs w:val="14"/>
              </w:rPr>
              <w:t xml:space="preserve"> Tributos a Recuperar </w:t>
            </w:r>
          </w:p>
        </w:tc>
        <w:tc>
          <w:tcPr>
            <w:tcW w:w="441" w:type="pct"/>
            <w:tcBorders>
              <w:top w:val="nil"/>
              <w:left w:val="single" w:sz="8" w:space="0" w:color="0000FF"/>
              <w:bottom w:val="nil"/>
              <w:right w:val="single" w:sz="8" w:space="0" w:color="0000FF"/>
            </w:tcBorders>
            <w:shd w:val="clear" w:color="000000" w:fill="75F6F9"/>
            <w:noWrap/>
            <w:vAlign w:val="center"/>
            <w:hideMark/>
          </w:tcPr>
          <w:p w14:paraId="7EB88823"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(8.819)</w:t>
            </w:r>
          </w:p>
        </w:tc>
        <w:tc>
          <w:tcPr>
            <w:tcW w:w="441" w:type="pct"/>
            <w:tcBorders>
              <w:top w:val="nil"/>
              <w:left w:val="nil"/>
              <w:bottom w:val="nil"/>
              <w:right w:val="single" w:sz="8" w:space="0" w:color="0000FF"/>
            </w:tcBorders>
            <w:shd w:val="clear" w:color="auto" w:fill="auto"/>
            <w:noWrap/>
            <w:vAlign w:val="center"/>
            <w:hideMark/>
          </w:tcPr>
          <w:p w14:paraId="084B965D"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(14.013)</w:t>
            </w:r>
          </w:p>
        </w:tc>
        <w:tc>
          <w:tcPr>
            <w:tcW w:w="441" w:type="pct"/>
            <w:tcBorders>
              <w:top w:val="nil"/>
              <w:left w:val="nil"/>
              <w:bottom w:val="nil"/>
              <w:right w:val="nil"/>
            </w:tcBorders>
            <w:shd w:val="clear" w:color="auto" w:fill="auto"/>
            <w:noWrap/>
            <w:vAlign w:val="center"/>
            <w:hideMark/>
          </w:tcPr>
          <w:p w14:paraId="56D413C6"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10.101</w:t>
            </w:r>
          </w:p>
        </w:tc>
        <w:tc>
          <w:tcPr>
            <w:tcW w:w="70" w:type="pct"/>
            <w:tcBorders>
              <w:top w:val="nil"/>
              <w:left w:val="nil"/>
              <w:bottom w:val="nil"/>
              <w:right w:val="nil"/>
            </w:tcBorders>
            <w:shd w:val="clear" w:color="auto" w:fill="auto"/>
            <w:noWrap/>
            <w:vAlign w:val="center"/>
            <w:hideMark/>
          </w:tcPr>
          <w:p w14:paraId="2107704B"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356BAD29"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(12.087)</w:t>
            </w:r>
          </w:p>
        </w:tc>
        <w:tc>
          <w:tcPr>
            <w:tcW w:w="386" w:type="pct"/>
            <w:tcBorders>
              <w:top w:val="nil"/>
              <w:left w:val="nil"/>
              <w:bottom w:val="nil"/>
              <w:right w:val="nil"/>
            </w:tcBorders>
            <w:shd w:val="clear" w:color="auto" w:fill="auto"/>
            <w:noWrap/>
            <w:vAlign w:val="center"/>
            <w:hideMark/>
          </w:tcPr>
          <w:p w14:paraId="7EDED568"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(28.276)</w:t>
            </w:r>
          </w:p>
        </w:tc>
      </w:tr>
      <w:tr w:rsidR="009D471F" w:rsidRPr="009D471F" w14:paraId="528B35A8" w14:textId="77777777" w:rsidTr="009D471F">
        <w:trPr>
          <w:trHeight w:val="198"/>
        </w:trPr>
        <w:tc>
          <w:tcPr>
            <w:tcW w:w="2835" w:type="pct"/>
            <w:tcBorders>
              <w:top w:val="nil"/>
              <w:left w:val="nil"/>
              <w:bottom w:val="nil"/>
              <w:right w:val="nil"/>
            </w:tcBorders>
            <w:shd w:val="clear" w:color="auto" w:fill="auto"/>
            <w:noWrap/>
            <w:vAlign w:val="center"/>
            <w:hideMark/>
          </w:tcPr>
          <w:p w14:paraId="3ECEE8F3" w14:textId="77777777" w:rsidR="009D471F" w:rsidRPr="009D471F" w:rsidRDefault="009D471F" w:rsidP="009D471F">
            <w:pPr>
              <w:ind w:firstLineChars="200" w:firstLine="280"/>
              <w:rPr>
                <w:rFonts w:ascii="Arial" w:hAnsi="Arial" w:cs="Arial"/>
                <w:color w:val="000000"/>
                <w:sz w:val="14"/>
                <w:szCs w:val="14"/>
              </w:rPr>
            </w:pPr>
            <w:r w:rsidRPr="009D471F">
              <w:rPr>
                <w:rFonts w:ascii="Arial" w:hAnsi="Arial" w:cs="Arial"/>
                <w:color w:val="000000"/>
                <w:sz w:val="14"/>
                <w:szCs w:val="14"/>
              </w:rPr>
              <w:t xml:space="preserve"> Depósitos Judiciais </w:t>
            </w:r>
          </w:p>
        </w:tc>
        <w:tc>
          <w:tcPr>
            <w:tcW w:w="441" w:type="pct"/>
            <w:tcBorders>
              <w:top w:val="nil"/>
              <w:left w:val="single" w:sz="8" w:space="0" w:color="0000FF"/>
              <w:bottom w:val="nil"/>
              <w:right w:val="single" w:sz="8" w:space="0" w:color="0000FF"/>
            </w:tcBorders>
            <w:shd w:val="clear" w:color="000000" w:fill="75F6F9"/>
            <w:noWrap/>
            <w:vAlign w:val="center"/>
            <w:hideMark/>
          </w:tcPr>
          <w:p w14:paraId="22CB7BDC"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206</w:t>
            </w:r>
          </w:p>
        </w:tc>
        <w:tc>
          <w:tcPr>
            <w:tcW w:w="441" w:type="pct"/>
            <w:tcBorders>
              <w:top w:val="nil"/>
              <w:left w:val="nil"/>
              <w:bottom w:val="nil"/>
              <w:right w:val="single" w:sz="8" w:space="0" w:color="0000FF"/>
            </w:tcBorders>
            <w:shd w:val="clear" w:color="auto" w:fill="auto"/>
            <w:noWrap/>
            <w:vAlign w:val="center"/>
            <w:hideMark/>
          </w:tcPr>
          <w:p w14:paraId="735B68A2"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1.549</w:t>
            </w:r>
          </w:p>
        </w:tc>
        <w:tc>
          <w:tcPr>
            <w:tcW w:w="441" w:type="pct"/>
            <w:tcBorders>
              <w:top w:val="nil"/>
              <w:left w:val="nil"/>
              <w:bottom w:val="nil"/>
              <w:right w:val="nil"/>
            </w:tcBorders>
            <w:shd w:val="clear" w:color="auto" w:fill="auto"/>
            <w:noWrap/>
            <w:vAlign w:val="center"/>
            <w:hideMark/>
          </w:tcPr>
          <w:p w14:paraId="14C9F428"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848</w:t>
            </w:r>
          </w:p>
        </w:tc>
        <w:tc>
          <w:tcPr>
            <w:tcW w:w="70" w:type="pct"/>
            <w:tcBorders>
              <w:top w:val="nil"/>
              <w:left w:val="nil"/>
              <w:bottom w:val="nil"/>
              <w:right w:val="nil"/>
            </w:tcBorders>
            <w:shd w:val="clear" w:color="auto" w:fill="auto"/>
            <w:noWrap/>
            <w:vAlign w:val="center"/>
            <w:hideMark/>
          </w:tcPr>
          <w:p w14:paraId="22A86C30"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324B361E"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122</w:t>
            </w:r>
          </w:p>
        </w:tc>
        <w:tc>
          <w:tcPr>
            <w:tcW w:w="386" w:type="pct"/>
            <w:tcBorders>
              <w:top w:val="nil"/>
              <w:left w:val="nil"/>
              <w:bottom w:val="nil"/>
              <w:right w:val="nil"/>
            </w:tcBorders>
            <w:shd w:val="clear" w:color="auto" w:fill="auto"/>
            <w:noWrap/>
            <w:vAlign w:val="center"/>
            <w:hideMark/>
          </w:tcPr>
          <w:p w14:paraId="0A67FE16"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1.091</w:t>
            </w:r>
          </w:p>
        </w:tc>
      </w:tr>
      <w:tr w:rsidR="009D471F" w:rsidRPr="009D471F" w14:paraId="74654D8C" w14:textId="77777777" w:rsidTr="009D471F">
        <w:trPr>
          <w:trHeight w:val="198"/>
        </w:trPr>
        <w:tc>
          <w:tcPr>
            <w:tcW w:w="2835" w:type="pct"/>
            <w:tcBorders>
              <w:top w:val="nil"/>
              <w:left w:val="nil"/>
              <w:bottom w:val="nil"/>
              <w:right w:val="nil"/>
            </w:tcBorders>
            <w:shd w:val="clear" w:color="auto" w:fill="auto"/>
            <w:noWrap/>
            <w:vAlign w:val="center"/>
            <w:hideMark/>
          </w:tcPr>
          <w:p w14:paraId="4196598E" w14:textId="77777777" w:rsidR="009D471F" w:rsidRPr="009D471F" w:rsidRDefault="009D471F" w:rsidP="009D471F">
            <w:pPr>
              <w:ind w:firstLineChars="200" w:firstLine="280"/>
              <w:rPr>
                <w:rFonts w:ascii="Arial" w:hAnsi="Arial" w:cs="Arial"/>
                <w:color w:val="000000"/>
                <w:sz w:val="14"/>
                <w:szCs w:val="14"/>
              </w:rPr>
            </w:pPr>
            <w:r w:rsidRPr="009D471F">
              <w:rPr>
                <w:rFonts w:ascii="Arial" w:hAnsi="Arial" w:cs="Arial"/>
                <w:color w:val="000000"/>
                <w:sz w:val="14"/>
                <w:szCs w:val="14"/>
              </w:rPr>
              <w:t xml:space="preserve"> Pessoal, Encargos e Benefícios Sociais </w:t>
            </w:r>
          </w:p>
        </w:tc>
        <w:tc>
          <w:tcPr>
            <w:tcW w:w="441" w:type="pct"/>
            <w:tcBorders>
              <w:top w:val="nil"/>
              <w:left w:val="single" w:sz="8" w:space="0" w:color="0000FF"/>
              <w:bottom w:val="nil"/>
              <w:right w:val="single" w:sz="8" w:space="0" w:color="0000FF"/>
            </w:tcBorders>
            <w:shd w:val="clear" w:color="000000" w:fill="75F6F9"/>
            <w:noWrap/>
            <w:vAlign w:val="center"/>
            <w:hideMark/>
          </w:tcPr>
          <w:p w14:paraId="3FF6692A"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(4.692)</w:t>
            </w:r>
          </w:p>
        </w:tc>
        <w:tc>
          <w:tcPr>
            <w:tcW w:w="441" w:type="pct"/>
            <w:tcBorders>
              <w:top w:val="nil"/>
              <w:left w:val="nil"/>
              <w:bottom w:val="nil"/>
              <w:right w:val="single" w:sz="8" w:space="0" w:color="0000FF"/>
            </w:tcBorders>
            <w:shd w:val="clear" w:color="auto" w:fill="auto"/>
            <w:noWrap/>
            <w:vAlign w:val="center"/>
            <w:hideMark/>
          </w:tcPr>
          <w:p w14:paraId="6B2D3C28"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(4.823)</w:t>
            </w:r>
          </w:p>
        </w:tc>
        <w:tc>
          <w:tcPr>
            <w:tcW w:w="441" w:type="pct"/>
            <w:tcBorders>
              <w:top w:val="nil"/>
              <w:left w:val="nil"/>
              <w:bottom w:val="nil"/>
              <w:right w:val="nil"/>
            </w:tcBorders>
            <w:shd w:val="clear" w:color="auto" w:fill="auto"/>
            <w:noWrap/>
            <w:vAlign w:val="center"/>
            <w:hideMark/>
          </w:tcPr>
          <w:p w14:paraId="4169CACF"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2.855</w:t>
            </w:r>
          </w:p>
        </w:tc>
        <w:tc>
          <w:tcPr>
            <w:tcW w:w="70" w:type="pct"/>
            <w:tcBorders>
              <w:top w:val="nil"/>
              <w:left w:val="nil"/>
              <w:bottom w:val="nil"/>
              <w:right w:val="nil"/>
            </w:tcBorders>
            <w:shd w:val="clear" w:color="auto" w:fill="auto"/>
            <w:noWrap/>
            <w:vAlign w:val="center"/>
            <w:hideMark/>
          </w:tcPr>
          <w:p w14:paraId="12963FD8"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291BF060"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696</w:t>
            </w:r>
          </w:p>
        </w:tc>
        <w:tc>
          <w:tcPr>
            <w:tcW w:w="386" w:type="pct"/>
            <w:tcBorders>
              <w:top w:val="nil"/>
              <w:left w:val="nil"/>
              <w:bottom w:val="nil"/>
              <w:right w:val="nil"/>
            </w:tcBorders>
            <w:shd w:val="clear" w:color="auto" w:fill="auto"/>
            <w:noWrap/>
            <w:vAlign w:val="center"/>
            <w:hideMark/>
          </w:tcPr>
          <w:p w14:paraId="2FE1617A"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1.100</w:t>
            </w:r>
          </w:p>
        </w:tc>
      </w:tr>
      <w:tr w:rsidR="009D471F" w:rsidRPr="009D471F" w14:paraId="1C8B45C8" w14:textId="77777777" w:rsidTr="009D471F">
        <w:trPr>
          <w:trHeight w:val="198"/>
        </w:trPr>
        <w:tc>
          <w:tcPr>
            <w:tcW w:w="2835" w:type="pct"/>
            <w:tcBorders>
              <w:top w:val="nil"/>
              <w:left w:val="nil"/>
              <w:bottom w:val="nil"/>
              <w:right w:val="nil"/>
            </w:tcBorders>
            <w:shd w:val="clear" w:color="auto" w:fill="auto"/>
            <w:noWrap/>
            <w:vAlign w:val="center"/>
            <w:hideMark/>
          </w:tcPr>
          <w:p w14:paraId="6D5CF7F5" w14:textId="77777777" w:rsidR="009D471F" w:rsidRPr="009D471F" w:rsidRDefault="009D471F" w:rsidP="009D471F">
            <w:pPr>
              <w:ind w:firstLineChars="200" w:firstLine="280"/>
              <w:rPr>
                <w:rFonts w:ascii="Arial" w:hAnsi="Arial" w:cs="Arial"/>
                <w:color w:val="000000"/>
                <w:sz w:val="14"/>
                <w:szCs w:val="14"/>
              </w:rPr>
            </w:pPr>
            <w:r w:rsidRPr="009D471F">
              <w:rPr>
                <w:rFonts w:ascii="Arial" w:hAnsi="Arial" w:cs="Arial"/>
                <w:color w:val="000000"/>
                <w:sz w:val="14"/>
                <w:szCs w:val="14"/>
              </w:rPr>
              <w:t xml:space="preserve"> Fornecedores </w:t>
            </w:r>
          </w:p>
        </w:tc>
        <w:tc>
          <w:tcPr>
            <w:tcW w:w="441" w:type="pct"/>
            <w:tcBorders>
              <w:top w:val="nil"/>
              <w:left w:val="single" w:sz="8" w:space="0" w:color="0000FF"/>
              <w:bottom w:val="nil"/>
              <w:right w:val="single" w:sz="8" w:space="0" w:color="0000FF"/>
            </w:tcBorders>
            <w:shd w:val="clear" w:color="000000" w:fill="75F6F9"/>
            <w:noWrap/>
            <w:vAlign w:val="center"/>
            <w:hideMark/>
          </w:tcPr>
          <w:p w14:paraId="22A154D6"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18.345</w:t>
            </w:r>
          </w:p>
        </w:tc>
        <w:tc>
          <w:tcPr>
            <w:tcW w:w="441" w:type="pct"/>
            <w:tcBorders>
              <w:top w:val="nil"/>
              <w:left w:val="nil"/>
              <w:bottom w:val="nil"/>
              <w:right w:val="single" w:sz="8" w:space="0" w:color="0000FF"/>
            </w:tcBorders>
            <w:shd w:val="clear" w:color="auto" w:fill="auto"/>
            <w:noWrap/>
            <w:vAlign w:val="center"/>
            <w:hideMark/>
          </w:tcPr>
          <w:p w14:paraId="22405FB3"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(27.934)</w:t>
            </w:r>
          </w:p>
        </w:tc>
        <w:tc>
          <w:tcPr>
            <w:tcW w:w="441" w:type="pct"/>
            <w:tcBorders>
              <w:top w:val="nil"/>
              <w:left w:val="nil"/>
              <w:bottom w:val="nil"/>
              <w:right w:val="nil"/>
            </w:tcBorders>
            <w:shd w:val="clear" w:color="auto" w:fill="auto"/>
            <w:noWrap/>
            <w:vAlign w:val="center"/>
            <w:hideMark/>
          </w:tcPr>
          <w:p w14:paraId="1AA41438"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12.916</w:t>
            </w:r>
          </w:p>
        </w:tc>
        <w:tc>
          <w:tcPr>
            <w:tcW w:w="70" w:type="pct"/>
            <w:tcBorders>
              <w:top w:val="nil"/>
              <w:left w:val="nil"/>
              <w:bottom w:val="nil"/>
              <w:right w:val="nil"/>
            </w:tcBorders>
            <w:shd w:val="clear" w:color="auto" w:fill="auto"/>
            <w:noWrap/>
            <w:vAlign w:val="center"/>
            <w:hideMark/>
          </w:tcPr>
          <w:p w14:paraId="23A8790B"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11386687"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2.765</w:t>
            </w:r>
          </w:p>
        </w:tc>
        <w:tc>
          <w:tcPr>
            <w:tcW w:w="386" w:type="pct"/>
            <w:tcBorders>
              <w:top w:val="nil"/>
              <w:left w:val="nil"/>
              <w:bottom w:val="nil"/>
              <w:right w:val="nil"/>
            </w:tcBorders>
            <w:shd w:val="clear" w:color="auto" w:fill="auto"/>
            <w:noWrap/>
            <w:vAlign w:val="center"/>
            <w:hideMark/>
          </w:tcPr>
          <w:p w14:paraId="3BC2001E"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(38.491)</w:t>
            </w:r>
          </w:p>
        </w:tc>
      </w:tr>
      <w:tr w:rsidR="009D471F" w:rsidRPr="009D471F" w14:paraId="240B90D8" w14:textId="77777777" w:rsidTr="009D471F">
        <w:trPr>
          <w:trHeight w:val="198"/>
        </w:trPr>
        <w:tc>
          <w:tcPr>
            <w:tcW w:w="2835" w:type="pct"/>
            <w:tcBorders>
              <w:top w:val="nil"/>
              <w:left w:val="nil"/>
              <w:bottom w:val="nil"/>
              <w:right w:val="nil"/>
            </w:tcBorders>
            <w:shd w:val="clear" w:color="auto" w:fill="auto"/>
            <w:noWrap/>
            <w:vAlign w:val="center"/>
            <w:hideMark/>
          </w:tcPr>
          <w:p w14:paraId="2600DD0E" w14:textId="77777777" w:rsidR="009D471F" w:rsidRPr="009D471F" w:rsidRDefault="009D471F" w:rsidP="009D471F">
            <w:pPr>
              <w:ind w:firstLineChars="200" w:firstLine="280"/>
              <w:rPr>
                <w:rFonts w:ascii="Arial" w:hAnsi="Arial" w:cs="Arial"/>
                <w:color w:val="000000"/>
                <w:sz w:val="14"/>
                <w:szCs w:val="14"/>
              </w:rPr>
            </w:pPr>
            <w:r w:rsidRPr="009D471F">
              <w:rPr>
                <w:rFonts w:ascii="Arial" w:hAnsi="Arial" w:cs="Arial"/>
                <w:color w:val="000000"/>
                <w:sz w:val="14"/>
                <w:szCs w:val="14"/>
              </w:rPr>
              <w:t xml:space="preserve"> Outras Contas Ativas e Passivas </w:t>
            </w:r>
          </w:p>
        </w:tc>
        <w:tc>
          <w:tcPr>
            <w:tcW w:w="441" w:type="pct"/>
            <w:tcBorders>
              <w:top w:val="nil"/>
              <w:left w:val="single" w:sz="8" w:space="0" w:color="0000FF"/>
              <w:bottom w:val="nil"/>
              <w:right w:val="single" w:sz="8" w:space="0" w:color="0000FF"/>
            </w:tcBorders>
            <w:shd w:val="clear" w:color="000000" w:fill="75F6F9"/>
            <w:noWrap/>
            <w:vAlign w:val="center"/>
            <w:hideMark/>
          </w:tcPr>
          <w:p w14:paraId="0A2D1BEF"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(11.460)</w:t>
            </w:r>
          </w:p>
        </w:tc>
        <w:tc>
          <w:tcPr>
            <w:tcW w:w="441" w:type="pct"/>
            <w:tcBorders>
              <w:top w:val="nil"/>
              <w:left w:val="nil"/>
              <w:bottom w:val="nil"/>
              <w:right w:val="single" w:sz="8" w:space="0" w:color="0000FF"/>
            </w:tcBorders>
            <w:shd w:val="clear" w:color="auto" w:fill="auto"/>
            <w:noWrap/>
            <w:vAlign w:val="center"/>
            <w:hideMark/>
          </w:tcPr>
          <w:p w14:paraId="7F955BFD"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2.864</w:t>
            </w:r>
          </w:p>
        </w:tc>
        <w:tc>
          <w:tcPr>
            <w:tcW w:w="441" w:type="pct"/>
            <w:tcBorders>
              <w:top w:val="nil"/>
              <w:left w:val="nil"/>
              <w:bottom w:val="nil"/>
              <w:right w:val="nil"/>
            </w:tcBorders>
            <w:shd w:val="clear" w:color="auto" w:fill="auto"/>
            <w:noWrap/>
            <w:vAlign w:val="center"/>
            <w:hideMark/>
          </w:tcPr>
          <w:p w14:paraId="1FF6F3A5"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25.104</w:t>
            </w:r>
          </w:p>
        </w:tc>
        <w:tc>
          <w:tcPr>
            <w:tcW w:w="70" w:type="pct"/>
            <w:tcBorders>
              <w:top w:val="nil"/>
              <w:left w:val="nil"/>
              <w:bottom w:val="nil"/>
              <w:right w:val="nil"/>
            </w:tcBorders>
            <w:shd w:val="clear" w:color="auto" w:fill="auto"/>
            <w:noWrap/>
            <w:vAlign w:val="center"/>
            <w:hideMark/>
          </w:tcPr>
          <w:p w14:paraId="5FEDC8CC"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403D1B5E"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42.978</w:t>
            </w:r>
          </w:p>
        </w:tc>
        <w:tc>
          <w:tcPr>
            <w:tcW w:w="386" w:type="pct"/>
            <w:tcBorders>
              <w:top w:val="nil"/>
              <w:left w:val="nil"/>
              <w:bottom w:val="nil"/>
              <w:right w:val="nil"/>
            </w:tcBorders>
            <w:shd w:val="clear" w:color="auto" w:fill="auto"/>
            <w:noWrap/>
            <w:vAlign w:val="center"/>
            <w:hideMark/>
          </w:tcPr>
          <w:p w14:paraId="034FB626"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(24.499)</w:t>
            </w:r>
          </w:p>
        </w:tc>
      </w:tr>
      <w:tr w:rsidR="009D471F" w:rsidRPr="009D471F" w14:paraId="02F24DBD" w14:textId="77777777" w:rsidTr="009D471F">
        <w:trPr>
          <w:trHeight w:val="198"/>
        </w:trPr>
        <w:tc>
          <w:tcPr>
            <w:tcW w:w="2835" w:type="pct"/>
            <w:tcBorders>
              <w:top w:val="single" w:sz="8" w:space="0" w:color="0000FF"/>
              <w:left w:val="nil"/>
              <w:bottom w:val="single" w:sz="8" w:space="0" w:color="0000FF"/>
              <w:right w:val="nil"/>
            </w:tcBorders>
            <w:shd w:val="clear" w:color="auto" w:fill="auto"/>
            <w:noWrap/>
            <w:vAlign w:val="center"/>
            <w:hideMark/>
          </w:tcPr>
          <w:p w14:paraId="6AC07B6C" w14:textId="77777777" w:rsidR="009D471F" w:rsidRPr="009D471F" w:rsidRDefault="009D471F" w:rsidP="009D471F">
            <w:pPr>
              <w:rPr>
                <w:rFonts w:ascii="Arial" w:hAnsi="Arial" w:cs="Arial"/>
                <w:b/>
                <w:bCs/>
                <w:color w:val="000000"/>
                <w:sz w:val="14"/>
                <w:szCs w:val="14"/>
              </w:rPr>
            </w:pPr>
            <w:r w:rsidRPr="009D471F">
              <w:rPr>
                <w:rFonts w:ascii="Arial" w:hAnsi="Arial" w:cs="Arial"/>
                <w:b/>
                <w:bCs/>
                <w:color w:val="000000"/>
                <w:sz w:val="14"/>
                <w:szCs w:val="14"/>
              </w:rPr>
              <w:t xml:space="preserve">     Subtotal</w:t>
            </w:r>
          </w:p>
        </w:tc>
        <w:tc>
          <w:tcPr>
            <w:tcW w:w="441" w:type="pct"/>
            <w:tcBorders>
              <w:top w:val="single" w:sz="8" w:space="0" w:color="0000FF"/>
              <w:left w:val="single" w:sz="8" w:space="0" w:color="0000FF"/>
              <w:bottom w:val="single" w:sz="8" w:space="0" w:color="0000FF"/>
              <w:right w:val="single" w:sz="8" w:space="0" w:color="0000FF"/>
            </w:tcBorders>
            <w:shd w:val="clear" w:color="000000" w:fill="75F6F9"/>
            <w:noWrap/>
            <w:vAlign w:val="center"/>
            <w:hideMark/>
          </w:tcPr>
          <w:p w14:paraId="754BBD9D"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(26.238)</w:t>
            </w:r>
          </w:p>
        </w:tc>
        <w:tc>
          <w:tcPr>
            <w:tcW w:w="441" w:type="pct"/>
            <w:tcBorders>
              <w:top w:val="single" w:sz="8" w:space="0" w:color="0000FF"/>
              <w:left w:val="nil"/>
              <w:bottom w:val="single" w:sz="8" w:space="0" w:color="0000FF"/>
              <w:right w:val="nil"/>
            </w:tcBorders>
            <w:shd w:val="clear" w:color="auto" w:fill="auto"/>
            <w:noWrap/>
            <w:vAlign w:val="center"/>
            <w:hideMark/>
          </w:tcPr>
          <w:p w14:paraId="75B63900"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(26.856)</w:t>
            </w:r>
          </w:p>
        </w:tc>
        <w:tc>
          <w:tcPr>
            <w:tcW w:w="441" w:type="pct"/>
            <w:tcBorders>
              <w:top w:val="single" w:sz="8" w:space="0" w:color="0000FF"/>
              <w:left w:val="single" w:sz="8" w:space="0" w:color="0000FF"/>
              <w:bottom w:val="single" w:sz="8" w:space="0" w:color="0000FF"/>
              <w:right w:val="nil"/>
            </w:tcBorders>
            <w:shd w:val="clear" w:color="auto" w:fill="auto"/>
            <w:noWrap/>
            <w:vAlign w:val="center"/>
            <w:hideMark/>
          </w:tcPr>
          <w:p w14:paraId="6AB5B6B3"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61.307</w:t>
            </w:r>
          </w:p>
        </w:tc>
        <w:tc>
          <w:tcPr>
            <w:tcW w:w="70" w:type="pct"/>
            <w:tcBorders>
              <w:top w:val="nil"/>
              <w:left w:val="nil"/>
              <w:bottom w:val="nil"/>
              <w:right w:val="nil"/>
            </w:tcBorders>
            <w:shd w:val="clear" w:color="auto" w:fill="auto"/>
            <w:noWrap/>
            <w:vAlign w:val="center"/>
            <w:hideMark/>
          </w:tcPr>
          <w:p w14:paraId="582EDB0D" w14:textId="77777777" w:rsidR="009D471F" w:rsidRPr="009D471F" w:rsidRDefault="009D471F" w:rsidP="00270010">
            <w:pPr>
              <w:jc w:val="right"/>
              <w:rPr>
                <w:rFonts w:ascii="Arial" w:hAnsi="Arial" w:cs="Arial"/>
                <w:b/>
                <w:bCs/>
                <w:color w:val="000000"/>
                <w:sz w:val="14"/>
                <w:szCs w:val="14"/>
              </w:rPr>
            </w:pPr>
          </w:p>
        </w:tc>
        <w:tc>
          <w:tcPr>
            <w:tcW w:w="386" w:type="pct"/>
            <w:tcBorders>
              <w:top w:val="single" w:sz="8" w:space="0" w:color="0000FF"/>
              <w:left w:val="single" w:sz="8" w:space="0" w:color="0000FF"/>
              <w:bottom w:val="single" w:sz="8" w:space="0" w:color="0000FF"/>
              <w:right w:val="single" w:sz="8" w:space="0" w:color="0000FF"/>
            </w:tcBorders>
            <w:shd w:val="clear" w:color="000000" w:fill="75F6F9"/>
            <w:noWrap/>
            <w:vAlign w:val="center"/>
            <w:hideMark/>
          </w:tcPr>
          <w:p w14:paraId="18965C63"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(37.856)</w:t>
            </w:r>
          </w:p>
        </w:tc>
        <w:tc>
          <w:tcPr>
            <w:tcW w:w="386" w:type="pct"/>
            <w:tcBorders>
              <w:top w:val="single" w:sz="8" w:space="0" w:color="0000FF"/>
              <w:left w:val="nil"/>
              <w:bottom w:val="single" w:sz="8" w:space="0" w:color="0000FF"/>
              <w:right w:val="nil"/>
            </w:tcBorders>
            <w:shd w:val="clear" w:color="auto" w:fill="auto"/>
            <w:noWrap/>
            <w:vAlign w:val="center"/>
            <w:hideMark/>
          </w:tcPr>
          <w:p w14:paraId="5B63138F"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(107.465)</w:t>
            </w:r>
          </w:p>
        </w:tc>
      </w:tr>
      <w:tr w:rsidR="009D471F" w:rsidRPr="009D471F" w14:paraId="7DDBE871" w14:textId="77777777" w:rsidTr="009D471F">
        <w:trPr>
          <w:trHeight w:val="198"/>
        </w:trPr>
        <w:tc>
          <w:tcPr>
            <w:tcW w:w="2835" w:type="pct"/>
            <w:tcBorders>
              <w:top w:val="nil"/>
              <w:left w:val="nil"/>
              <w:bottom w:val="nil"/>
              <w:right w:val="nil"/>
            </w:tcBorders>
            <w:shd w:val="clear" w:color="auto" w:fill="auto"/>
            <w:noWrap/>
            <w:vAlign w:val="center"/>
            <w:hideMark/>
          </w:tcPr>
          <w:p w14:paraId="249CF7A5" w14:textId="77777777" w:rsidR="009D471F" w:rsidRPr="009D471F" w:rsidRDefault="009D471F" w:rsidP="009D471F">
            <w:pPr>
              <w:rPr>
                <w:rFonts w:ascii="Arial" w:hAnsi="Arial" w:cs="Arial"/>
                <w:b/>
                <w:bCs/>
                <w:color w:val="000000"/>
                <w:sz w:val="14"/>
                <w:szCs w:val="14"/>
              </w:rPr>
            </w:pPr>
            <w:r w:rsidRPr="009D471F">
              <w:rPr>
                <w:rFonts w:ascii="Arial" w:hAnsi="Arial" w:cs="Arial"/>
                <w:b/>
                <w:bCs/>
                <w:color w:val="000000"/>
                <w:sz w:val="14"/>
                <w:szCs w:val="14"/>
              </w:rPr>
              <w:t>Caixa Proveniente das Atividades Operacionais</w:t>
            </w:r>
          </w:p>
        </w:tc>
        <w:tc>
          <w:tcPr>
            <w:tcW w:w="441" w:type="pct"/>
            <w:tcBorders>
              <w:top w:val="nil"/>
              <w:left w:val="single" w:sz="8" w:space="0" w:color="0000FF"/>
              <w:bottom w:val="nil"/>
              <w:right w:val="single" w:sz="8" w:space="0" w:color="0000FF"/>
            </w:tcBorders>
            <w:shd w:val="clear" w:color="000000" w:fill="75F6F9"/>
            <w:noWrap/>
            <w:vAlign w:val="center"/>
            <w:hideMark/>
          </w:tcPr>
          <w:p w14:paraId="34D54053"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 </w:t>
            </w:r>
          </w:p>
        </w:tc>
        <w:tc>
          <w:tcPr>
            <w:tcW w:w="441" w:type="pct"/>
            <w:tcBorders>
              <w:top w:val="nil"/>
              <w:left w:val="nil"/>
              <w:bottom w:val="nil"/>
              <w:right w:val="nil"/>
            </w:tcBorders>
            <w:shd w:val="clear" w:color="auto" w:fill="auto"/>
            <w:noWrap/>
            <w:vAlign w:val="center"/>
            <w:hideMark/>
          </w:tcPr>
          <w:p w14:paraId="7411704A" w14:textId="77777777" w:rsidR="009D471F" w:rsidRPr="009D471F" w:rsidRDefault="009D471F" w:rsidP="00270010">
            <w:pPr>
              <w:jc w:val="right"/>
              <w:rPr>
                <w:rFonts w:ascii="Arial" w:hAnsi="Arial" w:cs="Arial"/>
                <w:b/>
                <w:bCs/>
                <w:color w:val="000000"/>
                <w:sz w:val="14"/>
                <w:szCs w:val="14"/>
              </w:rPr>
            </w:pPr>
          </w:p>
        </w:tc>
        <w:tc>
          <w:tcPr>
            <w:tcW w:w="441" w:type="pct"/>
            <w:tcBorders>
              <w:top w:val="nil"/>
              <w:left w:val="single" w:sz="8" w:space="0" w:color="0000FF"/>
              <w:bottom w:val="nil"/>
              <w:right w:val="nil"/>
            </w:tcBorders>
            <w:shd w:val="clear" w:color="auto" w:fill="auto"/>
            <w:noWrap/>
            <w:vAlign w:val="center"/>
            <w:hideMark/>
          </w:tcPr>
          <w:p w14:paraId="5C0DB34D"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 </w:t>
            </w:r>
          </w:p>
        </w:tc>
        <w:tc>
          <w:tcPr>
            <w:tcW w:w="70" w:type="pct"/>
            <w:tcBorders>
              <w:top w:val="nil"/>
              <w:left w:val="nil"/>
              <w:bottom w:val="nil"/>
              <w:right w:val="nil"/>
            </w:tcBorders>
            <w:shd w:val="clear" w:color="auto" w:fill="auto"/>
            <w:noWrap/>
            <w:vAlign w:val="center"/>
            <w:hideMark/>
          </w:tcPr>
          <w:p w14:paraId="14A48AE2" w14:textId="77777777" w:rsidR="009D471F" w:rsidRPr="009D471F" w:rsidRDefault="009D471F" w:rsidP="00270010">
            <w:pPr>
              <w:jc w:val="right"/>
              <w:rPr>
                <w:rFonts w:ascii="Arial" w:hAnsi="Arial" w:cs="Arial"/>
                <w:b/>
                <w:bCs/>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0770C7E3"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 </w:t>
            </w:r>
          </w:p>
        </w:tc>
        <w:tc>
          <w:tcPr>
            <w:tcW w:w="386" w:type="pct"/>
            <w:tcBorders>
              <w:top w:val="nil"/>
              <w:left w:val="nil"/>
              <w:bottom w:val="nil"/>
              <w:right w:val="nil"/>
            </w:tcBorders>
            <w:shd w:val="clear" w:color="auto" w:fill="auto"/>
            <w:noWrap/>
            <w:vAlign w:val="center"/>
            <w:hideMark/>
          </w:tcPr>
          <w:p w14:paraId="0CB10365"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 </w:t>
            </w:r>
          </w:p>
        </w:tc>
      </w:tr>
      <w:tr w:rsidR="009D471F" w:rsidRPr="009D471F" w14:paraId="014F1429" w14:textId="77777777" w:rsidTr="009D471F">
        <w:trPr>
          <w:trHeight w:val="198"/>
        </w:trPr>
        <w:tc>
          <w:tcPr>
            <w:tcW w:w="2835" w:type="pct"/>
            <w:tcBorders>
              <w:top w:val="nil"/>
              <w:left w:val="nil"/>
              <w:bottom w:val="nil"/>
              <w:right w:val="nil"/>
            </w:tcBorders>
            <w:shd w:val="clear" w:color="auto" w:fill="auto"/>
            <w:noWrap/>
            <w:vAlign w:val="center"/>
            <w:hideMark/>
          </w:tcPr>
          <w:p w14:paraId="78714470" w14:textId="77777777" w:rsidR="009D471F" w:rsidRPr="009D471F" w:rsidRDefault="009D471F" w:rsidP="009D471F">
            <w:pPr>
              <w:rPr>
                <w:rFonts w:ascii="Arial" w:hAnsi="Arial" w:cs="Arial"/>
                <w:color w:val="000000"/>
                <w:sz w:val="14"/>
                <w:szCs w:val="14"/>
              </w:rPr>
            </w:pPr>
            <w:r w:rsidRPr="009D471F">
              <w:rPr>
                <w:rFonts w:ascii="Arial" w:hAnsi="Arial" w:cs="Arial"/>
                <w:color w:val="000000"/>
                <w:sz w:val="14"/>
                <w:szCs w:val="14"/>
              </w:rPr>
              <w:t xml:space="preserve">        Dividendos / Juros sobre Capital Próprio Recebidos</w:t>
            </w:r>
          </w:p>
        </w:tc>
        <w:tc>
          <w:tcPr>
            <w:tcW w:w="441" w:type="pct"/>
            <w:tcBorders>
              <w:top w:val="nil"/>
              <w:left w:val="single" w:sz="8" w:space="0" w:color="0000FF"/>
              <w:bottom w:val="nil"/>
              <w:right w:val="single" w:sz="8" w:space="0" w:color="0000FF"/>
            </w:tcBorders>
            <w:shd w:val="clear" w:color="000000" w:fill="75F6F9"/>
            <w:noWrap/>
            <w:vAlign w:val="center"/>
            <w:hideMark/>
          </w:tcPr>
          <w:p w14:paraId="2C5B739A"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xml:space="preserve">                   - </w:t>
            </w:r>
          </w:p>
        </w:tc>
        <w:tc>
          <w:tcPr>
            <w:tcW w:w="441" w:type="pct"/>
            <w:tcBorders>
              <w:top w:val="nil"/>
              <w:left w:val="nil"/>
              <w:bottom w:val="nil"/>
              <w:right w:val="single" w:sz="8" w:space="0" w:color="0000FF"/>
            </w:tcBorders>
            <w:shd w:val="clear" w:color="auto" w:fill="auto"/>
            <w:noWrap/>
            <w:vAlign w:val="center"/>
            <w:hideMark/>
          </w:tcPr>
          <w:p w14:paraId="4B6E989C"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xml:space="preserve">                   - </w:t>
            </w:r>
          </w:p>
        </w:tc>
        <w:tc>
          <w:tcPr>
            <w:tcW w:w="441" w:type="pct"/>
            <w:tcBorders>
              <w:top w:val="nil"/>
              <w:left w:val="nil"/>
              <w:bottom w:val="nil"/>
              <w:right w:val="nil"/>
            </w:tcBorders>
            <w:shd w:val="clear" w:color="auto" w:fill="auto"/>
            <w:noWrap/>
            <w:vAlign w:val="center"/>
            <w:hideMark/>
          </w:tcPr>
          <w:p w14:paraId="6CE18551"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xml:space="preserve">                   - </w:t>
            </w:r>
          </w:p>
        </w:tc>
        <w:tc>
          <w:tcPr>
            <w:tcW w:w="70" w:type="pct"/>
            <w:tcBorders>
              <w:top w:val="nil"/>
              <w:left w:val="nil"/>
              <w:bottom w:val="nil"/>
              <w:right w:val="nil"/>
            </w:tcBorders>
            <w:shd w:val="clear" w:color="auto" w:fill="auto"/>
            <w:noWrap/>
            <w:vAlign w:val="center"/>
            <w:hideMark/>
          </w:tcPr>
          <w:p w14:paraId="22C45CCE"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6228FF5C"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xml:space="preserve">                - </w:t>
            </w:r>
          </w:p>
        </w:tc>
        <w:tc>
          <w:tcPr>
            <w:tcW w:w="386" w:type="pct"/>
            <w:tcBorders>
              <w:top w:val="nil"/>
              <w:left w:val="nil"/>
              <w:bottom w:val="nil"/>
              <w:right w:val="nil"/>
            </w:tcBorders>
            <w:shd w:val="clear" w:color="auto" w:fill="auto"/>
            <w:noWrap/>
            <w:vAlign w:val="center"/>
            <w:hideMark/>
          </w:tcPr>
          <w:p w14:paraId="59D952EC"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63</w:t>
            </w:r>
          </w:p>
        </w:tc>
      </w:tr>
      <w:tr w:rsidR="009D471F" w:rsidRPr="009D471F" w14:paraId="2246646C" w14:textId="77777777" w:rsidTr="009D471F">
        <w:trPr>
          <w:trHeight w:val="198"/>
        </w:trPr>
        <w:tc>
          <w:tcPr>
            <w:tcW w:w="2835" w:type="pct"/>
            <w:tcBorders>
              <w:top w:val="nil"/>
              <w:left w:val="nil"/>
              <w:bottom w:val="nil"/>
              <w:right w:val="nil"/>
            </w:tcBorders>
            <w:shd w:val="clear" w:color="auto" w:fill="auto"/>
            <w:noWrap/>
            <w:vAlign w:val="center"/>
            <w:hideMark/>
          </w:tcPr>
          <w:p w14:paraId="51C51600" w14:textId="77777777" w:rsidR="009D471F" w:rsidRPr="009D471F" w:rsidRDefault="009D471F" w:rsidP="009D471F">
            <w:pPr>
              <w:rPr>
                <w:rFonts w:ascii="Arial" w:hAnsi="Arial" w:cs="Arial"/>
                <w:color w:val="000000"/>
                <w:sz w:val="14"/>
                <w:szCs w:val="14"/>
              </w:rPr>
            </w:pPr>
            <w:r w:rsidRPr="009D471F">
              <w:rPr>
                <w:rFonts w:ascii="Arial" w:hAnsi="Arial" w:cs="Arial"/>
                <w:color w:val="000000"/>
                <w:sz w:val="14"/>
                <w:szCs w:val="14"/>
              </w:rPr>
              <w:t xml:space="preserve">        Recebimento de Receitas Diferidas</w:t>
            </w:r>
          </w:p>
        </w:tc>
        <w:tc>
          <w:tcPr>
            <w:tcW w:w="441" w:type="pct"/>
            <w:tcBorders>
              <w:top w:val="nil"/>
              <w:left w:val="single" w:sz="8" w:space="0" w:color="0000FF"/>
              <w:bottom w:val="nil"/>
              <w:right w:val="single" w:sz="8" w:space="0" w:color="0000FF"/>
            </w:tcBorders>
            <w:shd w:val="clear" w:color="000000" w:fill="75F6F9"/>
            <w:noWrap/>
            <w:vAlign w:val="center"/>
            <w:hideMark/>
          </w:tcPr>
          <w:p w14:paraId="10E9E52E"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xml:space="preserve">                   - </w:t>
            </w:r>
          </w:p>
        </w:tc>
        <w:tc>
          <w:tcPr>
            <w:tcW w:w="441" w:type="pct"/>
            <w:tcBorders>
              <w:top w:val="nil"/>
              <w:left w:val="nil"/>
              <w:bottom w:val="nil"/>
              <w:right w:val="single" w:sz="8" w:space="0" w:color="0000FF"/>
            </w:tcBorders>
            <w:shd w:val="clear" w:color="auto" w:fill="auto"/>
            <w:noWrap/>
            <w:vAlign w:val="center"/>
            <w:hideMark/>
          </w:tcPr>
          <w:p w14:paraId="7809D938"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26.965</w:t>
            </w:r>
          </w:p>
        </w:tc>
        <w:tc>
          <w:tcPr>
            <w:tcW w:w="441" w:type="pct"/>
            <w:tcBorders>
              <w:top w:val="nil"/>
              <w:left w:val="nil"/>
              <w:bottom w:val="nil"/>
              <w:right w:val="nil"/>
            </w:tcBorders>
            <w:shd w:val="clear" w:color="auto" w:fill="auto"/>
            <w:noWrap/>
            <w:vAlign w:val="center"/>
            <w:hideMark/>
          </w:tcPr>
          <w:p w14:paraId="2CDF2C6F"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xml:space="preserve">                   - </w:t>
            </w:r>
          </w:p>
        </w:tc>
        <w:tc>
          <w:tcPr>
            <w:tcW w:w="70" w:type="pct"/>
            <w:tcBorders>
              <w:top w:val="nil"/>
              <w:left w:val="nil"/>
              <w:bottom w:val="nil"/>
              <w:right w:val="nil"/>
            </w:tcBorders>
            <w:shd w:val="clear" w:color="auto" w:fill="auto"/>
            <w:noWrap/>
            <w:vAlign w:val="center"/>
            <w:hideMark/>
          </w:tcPr>
          <w:p w14:paraId="08B8782B"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27E6B4EE"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xml:space="preserve">                - </w:t>
            </w:r>
          </w:p>
        </w:tc>
        <w:tc>
          <w:tcPr>
            <w:tcW w:w="386" w:type="pct"/>
            <w:tcBorders>
              <w:top w:val="nil"/>
              <w:left w:val="nil"/>
              <w:bottom w:val="nil"/>
              <w:right w:val="nil"/>
            </w:tcBorders>
            <w:shd w:val="clear" w:color="auto" w:fill="auto"/>
            <w:noWrap/>
            <w:vAlign w:val="center"/>
            <w:hideMark/>
          </w:tcPr>
          <w:p w14:paraId="58B7E7D9"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27.168</w:t>
            </w:r>
          </w:p>
        </w:tc>
      </w:tr>
      <w:tr w:rsidR="009D471F" w:rsidRPr="009D471F" w14:paraId="2AE446C1" w14:textId="77777777" w:rsidTr="009D471F">
        <w:trPr>
          <w:trHeight w:val="198"/>
        </w:trPr>
        <w:tc>
          <w:tcPr>
            <w:tcW w:w="2835" w:type="pct"/>
            <w:tcBorders>
              <w:top w:val="nil"/>
              <w:left w:val="nil"/>
              <w:bottom w:val="nil"/>
              <w:right w:val="nil"/>
            </w:tcBorders>
            <w:shd w:val="clear" w:color="auto" w:fill="auto"/>
            <w:noWrap/>
            <w:vAlign w:val="center"/>
            <w:hideMark/>
          </w:tcPr>
          <w:p w14:paraId="01874EFE" w14:textId="77777777" w:rsidR="009D471F" w:rsidRPr="009D471F" w:rsidRDefault="009D471F" w:rsidP="009D471F">
            <w:pPr>
              <w:ind w:firstLineChars="100" w:firstLine="140"/>
              <w:rPr>
                <w:rFonts w:ascii="Arial" w:hAnsi="Arial" w:cs="Arial"/>
                <w:color w:val="000000"/>
                <w:sz w:val="14"/>
                <w:szCs w:val="14"/>
              </w:rPr>
            </w:pPr>
            <w:r w:rsidRPr="009D471F">
              <w:rPr>
                <w:rFonts w:ascii="Arial" w:hAnsi="Arial" w:cs="Arial"/>
                <w:color w:val="000000"/>
                <w:sz w:val="14"/>
                <w:szCs w:val="14"/>
              </w:rPr>
              <w:t xml:space="preserve">    Pagamento por Adesão ao Prog. de Indenização por Serviços Prestados - PISP</w:t>
            </w:r>
          </w:p>
        </w:tc>
        <w:tc>
          <w:tcPr>
            <w:tcW w:w="441" w:type="pct"/>
            <w:tcBorders>
              <w:top w:val="nil"/>
              <w:left w:val="single" w:sz="8" w:space="0" w:color="0000FF"/>
              <w:bottom w:val="nil"/>
              <w:right w:val="single" w:sz="8" w:space="0" w:color="0000FF"/>
            </w:tcBorders>
            <w:shd w:val="clear" w:color="000000" w:fill="75F6F9"/>
            <w:noWrap/>
            <w:vAlign w:val="center"/>
            <w:hideMark/>
          </w:tcPr>
          <w:p w14:paraId="3EEE0BE3"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(3.399)</w:t>
            </w:r>
          </w:p>
        </w:tc>
        <w:tc>
          <w:tcPr>
            <w:tcW w:w="441" w:type="pct"/>
            <w:tcBorders>
              <w:top w:val="nil"/>
              <w:left w:val="nil"/>
              <w:bottom w:val="nil"/>
              <w:right w:val="single" w:sz="8" w:space="0" w:color="0000FF"/>
            </w:tcBorders>
            <w:shd w:val="clear" w:color="auto" w:fill="auto"/>
            <w:noWrap/>
            <w:vAlign w:val="center"/>
            <w:hideMark/>
          </w:tcPr>
          <w:p w14:paraId="4D4AE459"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(1.271)</w:t>
            </w:r>
          </w:p>
        </w:tc>
        <w:tc>
          <w:tcPr>
            <w:tcW w:w="441" w:type="pct"/>
            <w:tcBorders>
              <w:top w:val="nil"/>
              <w:left w:val="nil"/>
              <w:bottom w:val="nil"/>
              <w:right w:val="nil"/>
            </w:tcBorders>
            <w:shd w:val="clear" w:color="auto" w:fill="auto"/>
            <w:noWrap/>
            <w:vAlign w:val="center"/>
            <w:hideMark/>
          </w:tcPr>
          <w:p w14:paraId="4D270A51"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(76)</w:t>
            </w:r>
          </w:p>
        </w:tc>
        <w:tc>
          <w:tcPr>
            <w:tcW w:w="70" w:type="pct"/>
            <w:tcBorders>
              <w:top w:val="nil"/>
              <w:left w:val="nil"/>
              <w:bottom w:val="nil"/>
              <w:right w:val="nil"/>
            </w:tcBorders>
            <w:shd w:val="clear" w:color="auto" w:fill="auto"/>
            <w:noWrap/>
            <w:vAlign w:val="center"/>
            <w:hideMark/>
          </w:tcPr>
          <w:p w14:paraId="6DC3930D"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02ED3A76"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(3.475)</w:t>
            </w:r>
          </w:p>
        </w:tc>
        <w:tc>
          <w:tcPr>
            <w:tcW w:w="386" w:type="pct"/>
            <w:tcBorders>
              <w:top w:val="nil"/>
              <w:left w:val="nil"/>
              <w:bottom w:val="nil"/>
              <w:right w:val="nil"/>
            </w:tcBorders>
            <w:shd w:val="clear" w:color="auto" w:fill="auto"/>
            <w:noWrap/>
            <w:vAlign w:val="center"/>
            <w:hideMark/>
          </w:tcPr>
          <w:p w14:paraId="61E86129"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(1.531)</w:t>
            </w:r>
          </w:p>
        </w:tc>
      </w:tr>
      <w:tr w:rsidR="009D471F" w:rsidRPr="009D471F" w14:paraId="037B4956" w14:textId="77777777" w:rsidTr="009D471F">
        <w:trPr>
          <w:trHeight w:val="198"/>
        </w:trPr>
        <w:tc>
          <w:tcPr>
            <w:tcW w:w="2835" w:type="pct"/>
            <w:tcBorders>
              <w:top w:val="nil"/>
              <w:left w:val="nil"/>
              <w:bottom w:val="nil"/>
              <w:right w:val="nil"/>
            </w:tcBorders>
            <w:shd w:val="clear" w:color="auto" w:fill="auto"/>
            <w:noWrap/>
            <w:vAlign w:val="bottom"/>
            <w:hideMark/>
          </w:tcPr>
          <w:p w14:paraId="127B10F7" w14:textId="77777777" w:rsidR="009D471F" w:rsidRPr="009D471F" w:rsidRDefault="009D471F" w:rsidP="009D471F">
            <w:pPr>
              <w:ind w:firstLineChars="100" w:firstLine="140"/>
              <w:rPr>
                <w:rFonts w:ascii="Arial" w:hAnsi="Arial" w:cs="Arial"/>
                <w:sz w:val="14"/>
                <w:szCs w:val="14"/>
              </w:rPr>
            </w:pPr>
            <w:r w:rsidRPr="009D471F">
              <w:rPr>
                <w:rFonts w:ascii="Arial" w:hAnsi="Arial" w:cs="Arial"/>
                <w:sz w:val="14"/>
                <w:szCs w:val="14"/>
              </w:rPr>
              <w:t xml:space="preserve">    Pagamento de IRPJ/CSLL Estimados</w:t>
            </w:r>
          </w:p>
        </w:tc>
        <w:tc>
          <w:tcPr>
            <w:tcW w:w="441" w:type="pct"/>
            <w:tcBorders>
              <w:top w:val="nil"/>
              <w:left w:val="single" w:sz="8" w:space="0" w:color="0000FF"/>
              <w:bottom w:val="nil"/>
              <w:right w:val="single" w:sz="8" w:space="0" w:color="0000FF"/>
            </w:tcBorders>
            <w:shd w:val="clear" w:color="000000" w:fill="75F6F9"/>
            <w:noWrap/>
            <w:vAlign w:val="center"/>
            <w:hideMark/>
          </w:tcPr>
          <w:p w14:paraId="164685B6"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xml:space="preserve">                   - </w:t>
            </w:r>
          </w:p>
        </w:tc>
        <w:tc>
          <w:tcPr>
            <w:tcW w:w="441" w:type="pct"/>
            <w:tcBorders>
              <w:top w:val="nil"/>
              <w:left w:val="nil"/>
              <w:bottom w:val="nil"/>
              <w:right w:val="single" w:sz="8" w:space="0" w:color="0000FF"/>
            </w:tcBorders>
            <w:shd w:val="clear" w:color="auto" w:fill="auto"/>
            <w:noWrap/>
            <w:vAlign w:val="center"/>
            <w:hideMark/>
          </w:tcPr>
          <w:p w14:paraId="2A845084"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xml:space="preserve">                   - </w:t>
            </w:r>
          </w:p>
        </w:tc>
        <w:tc>
          <w:tcPr>
            <w:tcW w:w="441" w:type="pct"/>
            <w:tcBorders>
              <w:top w:val="nil"/>
              <w:left w:val="nil"/>
              <w:bottom w:val="nil"/>
              <w:right w:val="nil"/>
            </w:tcBorders>
            <w:shd w:val="clear" w:color="auto" w:fill="auto"/>
            <w:noWrap/>
            <w:vAlign w:val="center"/>
            <w:hideMark/>
          </w:tcPr>
          <w:p w14:paraId="311190AD"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(0)</w:t>
            </w:r>
          </w:p>
        </w:tc>
        <w:tc>
          <w:tcPr>
            <w:tcW w:w="70" w:type="pct"/>
            <w:tcBorders>
              <w:top w:val="nil"/>
              <w:left w:val="nil"/>
              <w:bottom w:val="nil"/>
              <w:right w:val="nil"/>
            </w:tcBorders>
            <w:shd w:val="clear" w:color="auto" w:fill="auto"/>
            <w:noWrap/>
            <w:vAlign w:val="center"/>
            <w:hideMark/>
          </w:tcPr>
          <w:p w14:paraId="09E80395"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24DE3097"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(6.017)</w:t>
            </w:r>
          </w:p>
        </w:tc>
        <w:tc>
          <w:tcPr>
            <w:tcW w:w="386" w:type="pct"/>
            <w:tcBorders>
              <w:top w:val="nil"/>
              <w:left w:val="nil"/>
              <w:bottom w:val="nil"/>
              <w:right w:val="nil"/>
            </w:tcBorders>
            <w:shd w:val="clear" w:color="auto" w:fill="auto"/>
            <w:noWrap/>
            <w:vAlign w:val="center"/>
            <w:hideMark/>
          </w:tcPr>
          <w:p w14:paraId="7AFAD2F0"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xml:space="preserve">                - </w:t>
            </w:r>
          </w:p>
        </w:tc>
      </w:tr>
      <w:tr w:rsidR="009D471F" w:rsidRPr="009D471F" w14:paraId="5DA9CF1F" w14:textId="77777777" w:rsidTr="009D471F">
        <w:trPr>
          <w:trHeight w:val="198"/>
        </w:trPr>
        <w:tc>
          <w:tcPr>
            <w:tcW w:w="2835" w:type="pct"/>
            <w:tcBorders>
              <w:top w:val="nil"/>
              <w:left w:val="nil"/>
              <w:bottom w:val="nil"/>
              <w:right w:val="nil"/>
            </w:tcBorders>
            <w:shd w:val="clear" w:color="auto" w:fill="auto"/>
            <w:noWrap/>
            <w:vAlign w:val="center"/>
            <w:hideMark/>
          </w:tcPr>
          <w:p w14:paraId="2BB91D5E" w14:textId="77777777" w:rsidR="009D471F" w:rsidRPr="009D471F" w:rsidRDefault="009D471F" w:rsidP="009D471F">
            <w:pPr>
              <w:rPr>
                <w:rFonts w:ascii="Arial" w:hAnsi="Arial" w:cs="Arial"/>
                <w:color w:val="000000"/>
                <w:sz w:val="14"/>
                <w:szCs w:val="14"/>
              </w:rPr>
            </w:pPr>
            <w:r w:rsidRPr="009D471F">
              <w:rPr>
                <w:rFonts w:ascii="Arial" w:hAnsi="Arial" w:cs="Arial"/>
                <w:color w:val="000000"/>
                <w:sz w:val="14"/>
                <w:szCs w:val="14"/>
              </w:rPr>
              <w:t xml:space="preserve">        Pagamento de Juros de Empréstimos e Financiamentos</w:t>
            </w:r>
          </w:p>
        </w:tc>
        <w:tc>
          <w:tcPr>
            <w:tcW w:w="441" w:type="pct"/>
            <w:tcBorders>
              <w:top w:val="nil"/>
              <w:left w:val="single" w:sz="8" w:space="0" w:color="0000FF"/>
              <w:bottom w:val="nil"/>
              <w:right w:val="single" w:sz="8" w:space="0" w:color="0000FF"/>
            </w:tcBorders>
            <w:shd w:val="clear" w:color="000000" w:fill="75F6F9"/>
            <w:noWrap/>
            <w:vAlign w:val="center"/>
            <w:hideMark/>
          </w:tcPr>
          <w:p w14:paraId="77A870AB"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(739)</w:t>
            </w:r>
          </w:p>
        </w:tc>
        <w:tc>
          <w:tcPr>
            <w:tcW w:w="441" w:type="pct"/>
            <w:tcBorders>
              <w:top w:val="nil"/>
              <w:left w:val="nil"/>
              <w:bottom w:val="nil"/>
              <w:right w:val="single" w:sz="8" w:space="0" w:color="0000FF"/>
            </w:tcBorders>
            <w:shd w:val="clear" w:color="auto" w:fill="auto"/>
            <w:noWrap/>
            <w:vAlign w:val="center"/>
            <w:hideMark/>
          </w:tcPr>
          <w:p w14:paraId="13F741F1"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(1.096)</w:t>
            </w:r>
          </w:p>
        </w:tc>
        <w:tc>
          <w:tcPr>
            <w:tcW w:w="441" w:type="pct"/>
            <w:tcBorders>
              <w:top w:val="nil"/>
              <w:left w:val="nil"/>
              <w:bottom w:val="nil"/>
              <w:right w:val="nil"/>
            </w:tcBorders>
            <w:shd w:val="clear" w:color="auto" w:fill="auto"/>
            <w:noWrap/>
            <w:vAlign w:val="center"/>
            <w:hideMark/>
          </w:tcPr>
          <w:p w14:paraId="0FA96ABC"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(830)</w:t>
            </w:r>
          </w:p>
        </w:tc>
        <w:tc>
          <w:tcPr>
            <w:tcW w:w="70" w:type="pct"/>
            <w:tcBorders>
              <w:top w:val="nil"/>
              <w:left w:val="nil"/>
              <w:bottom w:val="nil"/>
              <w:right w:val="nil"/>
            </w:tcBorders>
            <w:shd w:val="clear" w:color="auto" w:fill="auto"/>
            <w:noWrap/>
            <w:vAlign w:val="center"/>
            <w:hideMark/>
          </w:tcPr>
          <w:p w14:paraId="717059E7"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7E35E82D"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(3.452)</w:t>
            </w:r>
          </w:p>
        </w:tc>
        <w:tc>
          <w:tcPr>
            <w:tcW w:w="386" w:type="pct"/>
            <w:tcBorders>
              <w:top w:val="nil"/>
              <w:left w:val="nil"/>
              <w:bottom w:val="nil"/>
              <w:right w:val="nil"/>
            </w:tcBorders>
            <w:shd w:val="clear" w:color="auto" w:fill="auto"/>
            <w:noWrap/>
            <w:vAlign w:val="center"/>
            <w:hideMark/>
          </w:tcPr>
          <w:p w14:paraId="751910E3"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(4.878)</w:t>
            </w:r>
          </w:p>
        </w:tc>
      </w:tr>
      <w:tr w:rsidR="009D471F" w:rsidRPr="009D471F" w14:paraId="743875BD" w14:textId="77777777" w:rsidTr="009D471F">
        <w:trPr>
          <w:trHeight w:val="198"/>
        </w:trPr>
        <w:tc>
          <w:tcPr>
            <w:tcW w:w="2835" w:type="pct"/>
            <w:tcBorders>
              <w:top w:val="nil"/>
              <w:left w:val="nil"/>
              <w:bottom w:val="nil"/>
              <w:right w:val="nil"/>
            </w:tcBorders>
            <w:shd w:val="clear" w:color="auto" w:fill="auto"/>
            <w:noWrap/>
            <w:vAlign w:val="center"/>
            <w:hideMark/>
          </w:tcPr>
          <w:p w14:paraId="567BBF70" w14:textId="77777777" w:rsidR="009D471F" w:rsidRPr="009D471F" w:rsidRDefault="009D471F" w:rsidP="009D471F">
            <w:pPr>
              <w:rPr>
                <w:rFonts w:ascii="Arial" w:hAnsi="Arial" w:cs="Arial"/>
                <w:color w:val="000000"/>
                <w:sz w:val="14"/>
                <w:szCs w:val="14"/>
              </w:rPr>
            </w:pPr>
            <w:r w:rsidRPr="009D471F">
              <w:rPr>
                <w:rFonts w:ascii="Arial" w:hAnsi="Arial" w:cs="Arial"/>
                <w:color w:val="000000"/>
                <w:sz w:val="14"/>
                <w:szCs w:val="14"/>
              </w:rPr>
              <w:t xml:space="preserve">        Pagamento de Compensação Financeira - Financiamento FINEP</w:t>
            </w:r>
          </w:p>
        </w:tc>
        <w:tc>
          <w:tcPr>
            <w:tcW w:w="441" w:type="pct"/>
            <w:tcBorders>
              <w:top w:val="nil"/>
              <w:left w:val="single" w:sz="8" w:space="0" w:color="0000FF"/>
              <w:bottom w:val="nil"/>
              <w:right w:val="single" w:sz="8" w:space="0" w:color="0000FF"/>
            </w:tcBorders>
            <w:shd w:val="clear" w:color="000000" w:fill="75F6F9"/>
            <w:noWrap/>
            <w:vAlign w:val="center"/>
            <w:hideMark/>
          </w:tcPr>
          <w:p w14:paraId="646C0A18"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(1.671)</w:t>
            </w:r>
          </w:p>
        </w:tc>
        <w:tc>
          <w:tcPr>
            <w:tcW w:w="441" w:type="pct"/>
            <w:tcBorders>
              <w:top w:val="nil"/>
              <w:left w:val="nil"/>
              <w:bottom w:val="nil"/>
              <w:right w:val="single" w:sz="8" w:space="0" w:color="0000FF"/>
            </w:tcBorders>
            <w:shd w:val="clear" w:color="auto" w:fill="auto"/>
            <w:noWrap/>
            <w:vAlign w:val="center"/>
            <w:hideMark/>
          </w:tcPr>
          <w:p w14:paraId="1FCC35D4"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(7.447)</w:t>
            </w:r>
          </w:p>
        </w:tc>
        <w:tc>
          <w:tcPr>
            <w:tcW w:w="441" w:type="pct"/>
            <w:tcBorders>
              <w:top w:val="nil"/>
              <w:left w:val="nil"/>
              <w:bottom w:val="nil"/>
              <w:right w:val="nil"/>
            </w:tcBorders>
            <w:shd w:val="clear" w:color="auto" w:fill="auto"/>
            <w:noWrap/>
            <w:vAlign w:val="center"/>
            <w:hideMark/>
          </w:tcPr>
          <w:p w14:paraId="7839CA33"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(185)</w:t>
            </w:r>
          </w:p>
        </w:tc>
        <w:tc>
          <w:tcPr>
            <w:tcW w:w="70" w:type="pct"/>
            <w:tcBorders>
              <w:top w:val="nil"/>
              <w:left w:val="nil"/>
              <w:bottom w:val="nil"/>
              <w:right w:val="nil"/>
            </w:tcBorders>
            <w:shd w:val="clear" w:color="auto" w:fill="auto"/>
            <w:noWrap/>
            <w:vAlign w:val="center"/>
            <w:hideMark/>
          </w:tcPr>
          <w:p w14:paraId="5C0EEB9B"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4371747F"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(2.222)</w:t>
            </w:r>
          </w:p>
        </w:tc>
        <w:tc>
          <w:tcPr>
            <w:tcW w:w="386" w:type="pct"/>
            <w:tcBorders>
              <w:top w:val="nil"/>
              <w:left w:val="nil"/>
              <w:bottom w:val="nil"/>
              <w:right w:val="nil"/>
            </w:tcBorders>
            <w:shd w:val="clear" w:color="auto" w:fill="auto"/>
            <w:noWrap/>
            <w:vAlign w:val="center"/>
            <w:hideMark/>
          </w:tcPr>
          <w:p w14:paraId="728F0825"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(8.322)</w:t>
            </w:r>
          </w:p>
        </w:tc>
      </w:tr>
      <w:tr w:rsidR="009D471F" w:rsidRPr="009D471F" w14:paraId="46C9469C" w14:textId="77777777" w:rsidTr="009D471F">
        <w:trPr>
          <w:trHeight w:val="198"/>
        </w:trPr>
        <w:tc>
          <w:tcPr>
            <w:tcW w:w="2835" w:type="pct"/>
            <w:tcBorders>
              <w:top w:val="nil"/>
              <w:left w:val="nil"/>
              <w:bottom w:val="nil"/>
              <w:right w:val="nil"/>
            </w:tcBorders>
            <w:shd w:val="clear" w:color="auto" w:fill="auto"/>
            <w:noWrap/>
            <w:vAlign w:val="center"/>
            <w:hideMark/>
          </w:tcPr>
          <w:p w14:paraId="3509CF11" w14:textId="77777777" w:rsidR="009D471F" w:rsidRPr="009D471F" w:rsidRDefault="009D471F" w:rsidP="009D471F">
            <w:pPr>
              <w:rPr>
                <w:rFonts w:ascii="Arial" w:hAnsi="Arial" w:cs="Arial"/>
                <w:color w:val="000000"/>
                <w:sz w:val="14"/>
                <w:szCs w:val="14"/>
              </w:rPr>
            </w:pPr>
            <w:r w:rsidRPr="009D471F">
              <w:rPr>
                <w:rFonts w:ascii="Arial" w:hAnsi="Arial" w:cs="Arial"/>
                <w:color w:val="000000"/>
                <w:sz w:val="14"/>
                <w:szCs w:val="14"/>
              </w:rPr>
              <w:t xml:space="preserve">        Pagamento de Juros de Arrendamento Mercantil Financeiro - IFRS 16</w:t>
            </w:r>
          </w:p>
        </w:tc>
        <w:tc>
          <w:tcPr>
            <w:tcW w:w="441" w:type="pct"/>
            <w:tcBorders>
              <w:top w:val="nil"/>
              <w:left w:val="single" w:sz="8" w:space="0" w:color="0000FF"/>
              <w:bottom w:val="nil"/>
              <w:right w:val="single" w:sz="8" w:space="0" w:color="0000FF"/>
            </w:tcBorders>
            <w:shd w:val="clear" w:color="000000" w:fill="75F6F9"/>
            <w:noWrap/>
            <w:vAlign w:val="center"/>
            <w:hideMark/>
          </w:tcPr>
          <w:p w14:paraId="54599F4F"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(329)</w:t>
            </w:r>
          </w:p>
        </w:tc>
        <w:tc>
          <w:tcPr>
            <w:tcW w:w="441" w:type="pct"/>
            <w:tcBorders>
              <w:top w:val="nil"/>
              <w:left w:val="nil"/>
              <w:bottom w:val="nil"/>
              <w:right w:val="single" w:sz="8" w:space="0" w:color="0000FF"/>
            </w:tcBorders>
            <w:shd w:val="clear" w:color="auto" w:fill="auto"/>
            <w:noWrap/>
            <w:vAlign w:val="center"/>
            <w:hideMark/>
          </w:tcPr>
          <w:p w14:paraId="0D417544"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(242)</w:t>
            </w:r>
          </w:p>
        </w:tc>
        <w:tc>
          <w:tcPr>
            <w:tcW w:w="441" w:type="pct"/>
            <w:tcBorders>
              <w:top w:val="nil"/>
              <w:left w:val="nil"/>
              <w:bottom w:val="nil"/>
              <w:right w:val="nil"/>
            </w:tcBorders>
            <w:shd w:val="clear" w:color="auto" w:fill="auto"/>
            <w:noWrap/>
            <w:vAlign w:val="center"/>
            <w:hideMark/>
          </w:tcPr>
          <w:p w14:paraId="233C63D5"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(220)</w:t>
            </w:r>
          </w:p>
        </w:tc>
        <w:tc>
          <w:tcPr>
            <w:tcW w:w="70" w:type="pct"/>
            <w:tcBorders>
              <w:top w:val="nil"/>
              <w:left w:val="nil"/>
              <w:bottom w:val="nil"/>
              <w:right w:val="nil"/>
            </w:tcBorders>
            <w:shd w:val="clear" w:color="auto" w:fill="auto"/>
            <w:noWrap/>
            <w:vAlign w:val="center"/>
            <w:hideMark/>
          </w:tcPr>
          <w:p w14:paraId="5ECEA9B6"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395181F6"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(1.034)</w:t>
            </w:r>
          </w:p>
        </w:tc>
        <w:tc>
          <w:tcPr>
            <w:tcW w:w="386" w:type="pct"/>
            <w:tcBorders>
              <w:top w:val="nil"/>
              <w:left w:val="nil"/>
              <w:bottom w:val="nil"/>
              <w:right w:val="nil"/>
            </w:tcBorders>
            <w:shd w:val="clear" w:color="auto" w:fill="auto"/>
            <w:noWrap/>
            <w:vAlign w:val="center"/>
            <w:hideMark/>
          </w:tcPr>
          <w:p w14:paraId="06F381DA"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(939)</w:t>
            </w:r>
          </w:p>
        </w:tc>
      </w:tr>
      <w:tr w:rsidR="009D471F" w:rsidRPr="009D471F" w14:paraId="34B97A15" w14:textId="77777777" w:rsidTr="009D471F">
        <w:trPr>
          <w:trHeight w:val="198"/>
        </w:trPr>
        <w:tc>
          <w:tcPr>
            <w:tcW w:w="2835" w:type="pct"/>
            <w:tcBorders>
              <w:top w:val="nil"/>
              <w:left w:val="nil"/>
              <w:bottom w:val="nil"/>
              <w:right w:val="nil"/>
            </w:tcBorders>
            <w:shd w:val="clear" w:color="auto" w:fill="auto"/>
            <w:noWrap/>
            <w:vAlign w:val="center"/>
            <w:hideMark/>
          </w:tcPr>
          <w:p w14:paraId="32A6B447" w14:textId="77777777" w:rsidR="009D471F" w:rsidRPr="009D471F" w:rsidRDefault="009D471F" w:rsidP="009D471F">
            <w:pPr>
              <w:rPr>
                <w:rFonts w:ascii="Arial" w:hAnsi="Arial" w:cs="Arial"/>
                <w:color w:val="000000"/>
                <w:sz w:val="14"/>
                <w:szCs w:val="14"/>
              </w:rPr>
            </w:pPr>
            <w:r w:rsidRPr="009D471F">
              <w:rPr>
                <w:rFonts w:ascii="Arial" w:hAnsi="Arial" w:cs="Arial"/>
                <w:color w:val="000000"/>
                <w:sz w:val="14"/>
                <w:szCs w:val="14"/>
              </w:rPr>
              <w:t xml:space="preserve">        Pagamento de Causas Judiciais - Trabalhistas, Cíveis e Tributárias</w:t>
            </w:r>
          </w:p>
        </w:tc>
        <w:tc>
          <w:tcPr>
            <w:tcW w:w="441" w:type="pct"/>
            <w:tcBorders>
              <w:top w:val="nil"/>
              <w:left w:val="single" w:sz="8" w:space="0" w:color="0000FF"/>
              <w:bottom w:val="nil"/>
              <w:right w:val="single" w:sz="8" w:space="0" w:color="0000FF"/>
            </w:tcBorders>
            <w:shd w:val="clear" w:color="000000" w:fill="75F6F9"/>
            <w:noWrap/>
            <w:vAlign w:val="center"/>
            <w:hideMark/>
          </w:tcPr>
          <w:p w14:paraId="405EC6F5"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(369)</w:t>
            </w:r>
          </w:p>
        </w:tc>
        <w:tc>
          <w:tcPr>
            <w:tcW w:w="441" w:type="pct"/>
            <w:tcBorders>
              <w:top w:val="nil"/>
              <w:left w:val="nil"/>
              <w:bottom w:val="nil"/>
              <w:right w:val="single" w:sz="8" w:space="0" w:color="0000FF"/>
            </w:tcBorders>
            <w:shd w:val="clear" w:color="auto" w:fill="auto"/>
            <w:noWrap/>
            <w:vAlign w:val="center"/>
            <w:hideMark/>
          </w:tcPr>
          <w:p w14:paraId="0F038391"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(1.959)</w:t>
            </w:r>
          </w:p>
        </w:tc>
        <w:tc>
          <w:tcPr>
            <w:tcW w:w="441" w:type="pct"/>
            <w:tcBorders>
              <w:top w:val="nil"/>
              <w:left w:val="nil"/>
              <w:bottom w:val="nil"/>
              <w:right w:val="nil"/>
            </w:tcBorders>
            <w:shd w:val="clear" w:color="auto" w:fill="auto"/>
            <w:noWrap/>
            <w:vAlign w:val="center"/>
            <w:hideMark/>
          </w:tcPr>
          <w:p w14:paraId="14DB0DFF"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(2.337)</w:t>
            </w:r>
          </w:p>
        </w:tc>
        <w:tc>
          <w:tcPr>
            <w:tcW w:w="70" w:type="pct"/>
            <w:tcBorders>
              <w:top w:val="nil"/>
              <w:left w:val="nil"/>
              <w:bottom w:val="nil"/>
              <w:right w:val="nil"/>
            </w:tcBorders>
            <w:shd w:val="clear" w:color="auto" w:fill="auto"/>
            <w:noWrap/>
            <w:vAlign w:val="center"/>
            <w:hideMark/>
          </w:tcPr>
          <w:p w14:paraId="32B4AB95"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58273298"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(3.489)</w:t>
            </w:r>
          </w:p>
        </w:tc>
        <w:tc>
          <w:tcPr>
            <w:tcW w:w="386" w:type="pct"/>
            <w:tcBorders>
              <w:top w:val="nil"/>
              <w:left w:val="nil"/>
              <w:bottom w:val="nil"/>
              <w:right w:val="nil"/>
            </w:tcBorders>
            <w:shd w:val="clear" w:color="auto" w:fill="auto"/>
            <w:noWrap/>
            <w:vAlign w:val="center"/>
            <w:hideMark/>
          </w:tcPr>
          <w:p w14:paraId="72CCC549"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(2.063)</w:t>
            </w:r>
          </w:p>
        </w:tc>
      </w:tr>
      <w:tr w:rsidR="009D471F" w:rsidRPr="009D471F" w14:paraId="51BD9D99" w14:textId="77777777" w:rsidTr="009D471F">
        <w:trPr>
          <w:trHeight w:val="198"/>
        </w:trPr>
        <w:tc>
          <w:tcPr>
            <w:tcW w:w="2835" w:type="pct"/>
            <w:tcBorders>
              <w:top w:val="nil"/>
              <w:left w:val="nil"/>
              <w:bottom w:val="nil"/>
              <w:right w:val="nil"/>
            </w:tcBorders>
            <w:shd w:val="clear" w:color="auto" w:fill="auto"/>
            <w:noWrap/>
            <w:vAlign w:val="center"/>
            <w:hideMark/>
          </w:tcPr>
          <w:p w14:paraId="4A8D3525" w14:textId="77777777" w:rsidR="009D471F" w:rsidRPr="009D471F" w:rsidRDefault="009D471F" w:rsidP="009D471F">
            <w:pPr>
              <w:rPr>
                <w:rFonts w:ascii="Arial" w:hAnsi="Arial" w:cs="Arial"/>
                <w:color w:val="000000"/>
                <w:sz w:val="14"/>
                <w:szCs w:val="14"/>
              </w:rPr>
            </w:pPr>
            <w:r w:rsidRPr="009D471F">
              <w:rPr>
                <w:rFonts w:ascii="Arial" w:hAnsi="Arial" w:cs="Arial"/>
                <w:color w:val="000000"/>
                <w:sz w:val="14"/>
                <w:szCs w:val="14"/>
              </w:rPr>
              <w:t xml:space="preserve">        Pagamento de Acordos Judiciais - Encargos</w:t>
            </w:r>
          </w:p>
        </w:tc>
        <w:tc>
          <w:tcPr>
            <w:tcW w:w="441" w:type="pct"/>
            <w:tcBorders>
              <w:top w:val="nil"/>
              <w:left w:val="single" w:sz="8" w:space="0" w:color="0000FF"/>
              <w:bottom w:val="nil"/>
              <w:right w:val="single" w:sz="8" w:space="0" w:color="0000FF"/>
            </w:tcBorders>
            <w:shd w:val="clear" w:color="000000" w:fill="75F6F9"/>
            <w:noWrap/>
            <w:vAlign w:val="center"/>
            <w:hideMark/>
          </w:tcPr>
          <w:p w14:paraId="263CAB27"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(3.200)</w:t>
            </w:r>
          </w:p>
        </w:tc>
        <w:tc>
          <w:tcPr>
            <w:tcW w:w="441" w:type="pct"/>
            <w:tcBorders>
              <w:top w:val="nil"/>
              <w:left w:val="nil"/>
              <w:bottom w:val="nil"/>
              <w:right w:val="single" w:sz="8" w:space="0" w:color="0000FF"/>
            </w:tcBorders>
            <w:shd w:val="clear" w:color="auto" w:fill="auto"/>
            <w:noWrap/>
            <w:vAlign w:val="center"/>
            <w:hideMark/>
          </w:tcPr>
          <w:p w14:paraId="007EC16D"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(7.014)</w:t>
            </w:r>
          </w:p>
        </w:tc>
        <w:tc>
          <w:tcPr>
            <w:tcW w:w="441" w:type="pct"/>
            <w:tcBorders>
              <w:top w:val="nil"/>
              <w:left w:val="nil"/>
              <w:bottom w:val="nil"/>
              <w:right w:val="nil"/>
            </w:tcBorders>
            <w:shd w:val="clear" w:color="auto" w:fill="auto"/>
            <w:noWrap/>
            <w:vAlign w:val="center"/>
            <w:hideMark/>
          </w:tcPr>
          <w:p w14:paraId="19CF264D"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(2.312)</w:t>
            </w:r>
          </w:p>
        </w:tc>
        <w:tc>
          <w:tcPr>
            <w:tcW w:w="70" w:type="pct"/>
            <w:tcBorders>
              <w:top w:val="nil"/>
              <w:left w:val="nil"/>
              <w:bottom w:val="nil"/>
              <w:right w:val="nil"/>
            </w:tcBorders>
            <w:shd w:val="clear" w:color="auto" w:fill="auto"/>
            <w:noWrap/>
            <w:vAlign w:val="center"/>
            <w:hideMark/>
          </w:tcPr>
          <w:p w14:paraId="3AFD1830"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1A95C1F8"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(13.833)</w:t>
            </w:r>
          </w:p>
        </w:tc>
        <w:tc>
          <w:tcPr>
            <w:tcW w:w="386" w:type="pct"/>
            <w:tcBorders>
              <w:top w:val="nil"/>
              <w:left w:val="nil"/>
              <w:bottom w:val="nil"/>
              <w:right w:val="nil"/>
            </w:tcBorders>
            <w:shd w:val="clear" w:color="auto" w:fill="auto"/>
            <w:noWrap/>
            <w:vAlign w:val="center"/>
            <w:hideMark/>
          </w:tcPr>
          <w:p w14:paraId="7E3EFEB0"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(19.670)</w:t>
            </w:r>
          </w:p>
        </w:tc>
      </w:tr>
      <w:tr w:rsidR="009D471F" w:rsidRPr="009D471F" w14:paraId="58FA62ED" w14:textId="77777777" w:rsidTr="009D471F">
        <w:trPr>
          <w:trHeight w:val="198"/>
        </w:trPr>
        <w:tc>
          <w:tcPr>
            <w:tcW w:w="2835" w:type="pct"/>
            <w:tcBorders>
              <w:top w:val="single" w:sz="8" w:space="0" w:color="0000FF"/>
              <w:left w:val="nil"/>
              <w:bottom w:val="single" w:sz="8" w:space="0" w:color="0000FF"/>
              <w:right w:val="nil"/>
            </w:tcBorders>
            <w:shd w:val="clear" w:color="auto" w:fill="auto"/>
            <w:noWrap/>
            <w:vAlign w:val="center"/>
            <w:hideMark/>
          </w:tcPr>
          <w:p w14:paraId="7253D391" w14:textId="77777777" w:rsidR="009D471F" w:rsidRPr="009D471F" w:rsidRDefault="009D471F" w:rsidP="009D471F">
            <w:pPr>
              <w:rPr>
                <w:rFonts w:ascii="Arial" w:hAnsi="Arial" w:cs="Arial"/>
                <w:b/>
                <w:bCs/>
                <w:color w:val="000000"/>
                <w:sz w:val="14"/>
                <w:szCs w:val="14"/>
              </w:rPr>
            </w:pPr>
            <w:r w:rsidRPr="009D471F">
              <w:rPr>
                <w:rFonts w:ascii="Arial" w:hAnsi="Arial" w:cs="Arial"/>
                <w:b/>
                <w:bCs/>
                <w:color w:val="000000"/>
                <w:sz w:val="14"/>
                <w:szCs w:val="14"/>
              </w:rPr>
              <w:t xml:space="preserve">     Subtotal</w:t>
            </w:r>
          </w:p>
        </w:tc>
        <w:tc>
          <w:tcPr>
            <w:tcW w:w="441" w:type="pct"/>
            <w:tcBorders>
              <w:top w:val="single" w:sz="8" w:space="0" w:color="0000FF"/>
              <w:left w:val="single" w:sz="8" w:space="0" w:color="0000FF"/>
              <w:bottom w:val="single" w:sz="8" w:space="0" w:color="0000FF"/>
              <w:right w:val="single" w:sz="8" w:space="0" w:color="0000FF"/>
            </w:tcBorders>
            <w:shd w:val="clear" w:color="000000" w:fill="75F6F9"/>
            <w:noWrap/>
            <w:vAlign w:val="center"/>
            <w:hideMark/>
          </w:tcPr>
          <w:p w14:paraId="14E84B7A"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(9.707)</w:t>
            </w:r>
          </w:p>
        </w:tc>
        <w:tc>
          <w:tcPr>
            <w:tcW w:w="441" w:type="pct"/>
            <w:tcBorders>
              <w:top w:val="single" w:sz="8" w:space="0" w:color="0000FF"/>
              <w:left w:val="nil"/>
              <w:bottom w:val="single" w:sz="8" w:space="0" w:color="0000FF"/>
              <w:right w:val="nil"/>
            </w:tcBorders>
            <w:shd w:val="clear" w:color="auto" w:fill="auto"/>
            <w:noWrap/>
            <w:vAlign w:val="center"/>
            <w:hideMark/>
          </w:tcPr>
          <w:p w14:paraId="2EA44D14"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7.936</w:t>
            </w:r>
          </w:p>
        </w:tc>
        <w:tc>
          <w:tcPr>
            <w:tcW w:w="441" w:type="pct"/>
            <w:tcBorders>
              <w:top w:val="single" w:sz="8" w:space="0" w:color="0000FF"/>
              <w:left w:val="single" w:sz="8" w:space="0" w:color="0000FF"/>
              <w:bottom w:val="single" w:sz="8" w:space="0" w:color="0000FF"/>
              <w:right w:val="nil"/>
            </w:tcBorders>
            <w:shd w:val="clear" w:color="auto" w:fill="auto"/>
            <w:noWrap/>
            <w:vAlign w:val="center"/>
            <w:hideMark/>
          </w:tcPr>
          <w:p w14:paraId="702DD639"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(5.960)</w:t>
            </w:r>
          </w:p>
        </w:tc>
        <w:tc>
          <w:tcPr>
            <w:tcW w:w="70" w:type="pct"/>
            <w:tcBorders>
              <w:top w:val="nil"/>
              <w:left w:val="nil"/>
              <w:bottom w:val="nil"/>
              <w:right w:val="nil"/>
            </w:tcBorders>
            <w:shd w:val="clear" w:color="auto" w:fill="auto"/>
            <w:noWrap/>
            <w:vAlign w:val="center"/>
            <w:hideMark/>
          </w:tcPr>
          <w:p w14:paraId="2980405F" w14:textId="77777777" w:rsidR="009D471F" w:rsidRPr="009D471F" w:rsidRDefault="009D471F" w:rsidP="00270010">
            <w:pPr>
              <w:jc w:val="right"/>
              <w:rPr>
                <w:rFonts w:ascii="Arial" w:hAnsi="Arial" w:cs="Arial"/>
                <w:b/>
                <w:bCs/>
                <w:color w:val="000000"/>
                <w:sz w:val="14"/>
                <w:szCs w:val="14"/>
              </w:rPr>
            </w:pPr>
          </w:p>
        </w:tc>
        <w:tc>
          <w:tcPr>
            <w:tcW w:w="386" w:type="pct"/>
            <w:tcBorders>
              <w:top w:val="single" w:sz="8" w:space="0" w:color="0000FF"/>
              <w:left w:val="single" w:sz="8" w:space="0" w:color="0000FF"/>
              <w:bottom w:val="single" w:sz="8" w:space="0" w:color="0000FF"/>
              <w:right w:val="nil"/>
            </w:tcBorders>
            <w:shd w:val="clear" w:color="000000" w:fill="75F6F9"/>
            <w:noWrap/>
            <w:vAlign w:val="center"/>
            <w:hideMark/>
          </w:tcPr>
          <w:p w14:paraId="38323323"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(33.522)</w:t>
            </w:r>
          </w:p>
        </w:tc>
        <w:tc>
          <w:tcPr>
            <w:tcW w:w="386" w:type="pct"/>
            <w:tcBorders>
              <w:top w:val="single" w:sz="8" w:space="0" w:color="0000FF"/>
              <w:left w:val="single" w:sz="8" w:space="0" w:color="0000FF"/>
              <w:bottom w:val="single" w:sz="8" w:space="0" w:color="0000FF"/>
              <w:right w:val="nil"/>
            </w:tcBorders>
            <w:shd w:val="clear" w:color="auto" w:fill="auto"/>
            <w:noWrap/>
            <w:vAlign w:val="center"/>
            <w:hideMark/>
          </w:tcPr>
          <w:p w14:paraId="78E08926"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(10.172)</w:t>
            </w:r>
          </w:p>
        </w:tc>
      </w:tr>
      <w:tr w:rsidR="009D471F" w:rsidRPr="009D471F" w14:paraId="261B3F28" w14:textId="77777777" w:rsidTr="009D471F">
        <w:trPr>
          <w:trHeight w:val="198"/>
        </w:trPr>
        <w:tc>
          <w:tcPr>
            <w:tcW w:w="2835" w:type="pct"/>
            <w:tcBorders>
              <w:top w:val="nil"/>
              <w:left w:val="nil"/>
              <w:bottom w:val="single" w:sz="8" w:space="0" w:color="3616F6"/>
              <w:right w:val="nil"/>
            </w:tcBorders>
            <w:shd w:val="clear" w:color="000000" w:fill="75F6F9"/>
            <w:noWrap/>
            <w:vAlign w:val="center"/>
            <w:hideMark/>
          </w:tcPr>
          <w:p w14:paraId="18B1FC23" w14:textId="77777777" w:rsidR="009D471F" w:rsidRPr="009D471F" w:rsidRDefault="009D471F" w:rsidP="009D471F">
            <w:pPr>
              <w:rPr>
                <w:rFonts w:ascii="Arial" w:hAnsi="Arial" w:cs="Arial"/>
                <w:b/>
                <w:bCs/>
                <w:color w:val="000000"/>
                <w:sz w:val="14"/>
                <w:szCs w:val="14"/>
              </w:rPr>
            </w:pPr>
            <w:r w:rsidRPr="009D471F">
              <w:rPr>
                <w:rFonts w:ascii="Arial" w:hAnsi="Arial" w:cs="Arial"/>
                <w:b/>
                <w:bCs/>
                <w:color w:val="000000"/>
                <w:sz w:val="14"/>
                <w:szCs w:val="14"/>
              </w:rPr>
              <w:t xml:space="preserve">Caixa Líquido Gerado/(Consumido) pelas Atividades Operacionais </w:t>
            </w:r>
          </w:p>
        </w:tc>
        <w:tc>
          <w:tcPr>
            <w:tcW w:w="441" w:type="pct"/>
            <w:tcBorders>
              <w:top w:val="nil"/>
              <w:left w:val="single" w:sz="8" w:space="0" w:color="0000FF"/>
              <w:bottom w:val="single" w:sz="8" w:space="0" w:color="3616F6"/>
              <w:right w:val="single" w:sz="8" w:space="0" w:color="0000FF"/>
            </w:tcBorders>
            <w:shd w:val="clear" w:color="000000" w:fill="75F6F9"/>
            <w:vAlign w:val="center"/>
            <w:hideMark/>
          </w:tcPr>
          <w:p w14:paraId="7F227C9D"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11.929</w:t>
            </w:r>
          </w:p>
        </w:tc>
        <w:tc>
          <w:tcPr>
            <w:tcW w:w="441" w:type="pct"/>
            <w:tcBorders>
              <w:top w:val="nil"/>
              <w:left w:val="nil"/>
              <w:bottom w:val="single" w:sz="8" w:space="0" w:color="3616F6"/>
              <w:right w:val="nil"/>
            </w:tcBorders>
            <w:shd w:val="clear" w:color="000000" w:fill="75F6F9"/>
            <w:vAlign w:val="center"/>
            <w:hideMark/>
          </w:tcPr>
          <w:p w14:paraId="69139230"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67.578</w:t>
            </w:r>
          </w:p>
        </w:tc>
        <w:tc>
          <w:tcPr>
            <w:tcW w:w="441" w:type="pct"/>
            <w:tcBorders>
              <w:top w:val="nil"/>
              <w:left w:val="single" w:sz="8" w:space="0" w:color="0000FF"/>
              <w:bottom w:val="single" w:sz="8" w:space="0" w:color="3616F6"/>
              <w:right w:val="nil"/>
            </w:tcBorders>
            <w:shd w:val="clear" w:color="000000" w:fill="75F6F9"/>
            <w:vAlign w:val="center"/>
            <w:hideMark/>
          </w:tcPr>
          <w:p w14:paraId="2EDC1EB8"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69.273</w:t>
            </w:r>
          </w:p>
        </w:tc>
        <w:tc>
          <w:tcPr>
            <w:tcW w:w="70" w:type="pct"/>
            <w:tcBorders>
              <w:top w:val="nil"/>
              <w:left w:val="nil"/>
              <w:bottom w:val="nil"/>
              <w:right w:val="nil"/>
            </w:tcBorders>
            <w:shd w:val="clear" w:color="auto" w:fill="auto"/>
            <w:vAlign w:val="center"/>
            <w:hideMark/>
          </w:tcPr>
          <w:p w14:paraId="4D93462B" w14:textId="77777777" w:rsidR="009D471F" w:rsidRPr="009D471F" w:rsidRDefault="009D471F" w:rsidP="00270010">
            <w:pPr>
              <w:jc w:val="right"/>
              <w:rPr>
                <w:rFonts w:ascii="Arial" w:hAnsi="Arial" w:cs="Arial"/>
                <w:b/>
                <w:bCs/>
                <w:color w:val="000000"/>
                <w:sz w:val="14"/>
                <w:szCs w:val="14"/>
              </w:rPr>
            </w:pPr>
          </w:p>
        </w:tc>
        <w:tc>
          <w:tcPr>
            <w:tcW w:w="386" w:type="pct"/>
            <w:tcBorders>
              <w:top w:val="nil"/>
              <w:left w:val="single" w:sz="8" w:space="0" w:color="0000FF"/>
              <w:bottom w:val="single" w:sz="8" w:space="0" w:color="3616F6"/>
              <w:right w:val="single" w:sz="8" w:space="0" w:color="0000FF"/>
            </w:tcBorders>
            <w:shd w:val="clear" w:color="000000" w:fill="75F6F9"/>
            <w:vAlign w:val="center"/>
            <w:hideMark/>
          </w:tcPr>
          <w:p w14:paraId="25F7CAD8"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162.363</w:t>
            </w:r>
          </w:p>
        </w:tc>
        <w:tc>
          <w:tcPr>
            <w:tcW w:w="386" w:type="pct"/>
            <w:tcBorders>
              <w:top w:val="nil"/>
              <w:left w:val="nil"/>
              <w:bottom w:val="single" w:sz="8" w:space="0" w:color="3616F6"/>
              <w:right w:val="nil"/>
            </w:tcBorders>
            <w:shd w:val="clear" w:color="auto" w:fill="auto"/>
            <w:vAlign w:val="center"/>
            <w:hideMark/>
          </w:tcPr>
          <w:p w14:paraId="2E2D9789"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86.514</w:t>
            </w:r>
          </w:p>
        </w:tc>
      </w:tr>
      <w:tr w:rsidR="009D471F" w:rsidRPr="009D471F" w14:paraId="5B484A91" w14:textId="77777777" w:rsidTr="009D471F">
        <w:trPr>
          <w:trHeight w:val="198"/>
        </w:trPr>
        <w:tc>
          <w:tcPr>
            <w:tcW w:w="2835" w:type="pct"/>
            <w:tcBorders>
              <w:top w:val="nil"/>
              <w:left w:val="nil"/>
              <w:bottom w:val="nil"/>
              <w:right w:val="nil"/>
            </w:tcBorders>
            <w:shd w:val="clear" w:color="auto" w:fill="auto"/>
            <w:noWrap/>
            <w:vAlign w:val="center"/>
            <w:hideMark/>
          </w:tcPr>
          <w:p w14:paraId="7E52B9F1" w14:textId="77777777" w:rsidR="009D471F" w:rsidRPr="009D471F" w:rsidRDefault="009D471F" w:rsidP="009D471F">
            <w:pPr>
              <w:rPr>
                <w:rFonts w:ascii="Arial" w:hAnsi="Arial" w:cs="Arial"/>
                <w:b/>
                <w:bCs/>
                <w:color w:val="000000"/>
                <w:sz w:val="14"/>
                <w:szCs w:val="14"/>
              </w:rPr>
            </w:pPr>
            <w:r w:rsidRPr="009D471F">
              <w:rPr>
                <w:rFonts w:ascii="Arial" w:hAnsi="Arial" w:cs="Arial"/>
                <w:b/>
                <w:bCs/>
                <w:color w:val="000000"/>
                <w:sz w:val="14"/>
                <w:szCs w:val="14"/>
              </w:rPr>
              <w:t>Fluxos de Caixa das Atividades de Investimento</w:t>
            </w:r>
          </w:p>
        </w:tc>
        <w:tc>
          <w:tcPr>
            <w:tcW w:w="441" w:type="pct"/>
            <w:tcBorders>
              <w:top w:val="nil"/>
              <w:left w:val="single" w:sz="8" w:space="0" w:color="0000FF"/>
              <w:bottom w:val="nil"/>
              <w:right w:val="single" w:sz="8" w:space="0" w:color="0000FF"/>
            </w:tcBorders>
            <w:shd w:val="clear" w:color="000000" w:fill="75F6F9"/>
            <w:noWrap/>
            <w:vAlign w:val="center"/>
            <w:hideMark/>
          </w:tcPr>
          <w:p w14:paraId="46B45FA4"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 </w:t>
            </w:r>
          </w:p>
        </w:tc>
        <w:tc>
          <w:tcPr>
            <w:tcW w:w="441" w:type="pct"/>
            <w:tcBorders>
              <w:top w:val="nil"/>
              <w:left w:val="nil"/>
              <w:bottom w:val="nil"/>
              <w:right w:val="nil"/>
            </w:tcBorders>
            <w:shd w:val="clear" w:color="auto" w:fill="auto"/>
            <w:noWrap/>
            <w:vAlign w:val="center"/>
            <w:hideMark/>
          </w:tcPr>
          <w:p w14:paraId="10C5F19F" w14:textId="77777777" w:rsidR="009D471F" w:rsidRPr="009D471F" w:rsidRDefault="009D471F" w:rsidP="00270010">
            <w:pPr>
              <w:jc w:val="right"/>
              <w:rPr>
                <w:rFonts w:ascii="Arial" w:hAnsi="Arial" w:cs="Arial"/>
                <w:b/>
                <w:bCs/>
                <w:color w:val="000000"/>
                <w:sz w:val="14"/>
                <w:szCs w:val="14"/>
              </w:rPr>
            </w:pPr>
          </w:p>
        </w:tc>
        <w:tc>
          <w:tcPr>
            <w:tcW w:w="441" w:type="pct"/>
            <w:tcBorders>
              <w:top w:val="nil"/>
              <w:left w:val="single" w:sz="8" w:space="0" w:color="0000FF"/>
              <w:bottom w:val="nil"/>
              <w:right w:val="nil"/>
            </w:tcBorders>
            <w:shd w:val="clear" w:color="auto" w:fill="auto"/>
            <w:noWrap/>
            <w:vAlign w:val="center"/>
            <w:hideMark/>
          </w:tcPr>
          <w:p w14:paraId="14D3087A"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w:t>
            </w:r>
          </w:p>
        </w:tc>
        <w:tc>
          <w:tcPr>
            <w:tcW w:w="70" w:type="pct"/>
            <w:tcBorders>
              <w:top w:val="nil"/>
              <w:left w:val="nil"/>
              <w:bottom w:val="nil"/>
              <w:right w:val="nil"/>
            </w:tcBorders>
            <w:shd w:val="clear" w:color="auto" w:fill="auto"/>
            <w:noWrap/>
            <w:vAlign w:val="bottom"/>
            <w:hideMark/>
          </w:tcPr>
          <w:p w14:paraId="7EF8EE22"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2ED488F0"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 </w:t>
            </w:r>
          </w:p>
        </w:tc>
        <w:tc>
          <w:tcPr>
            <w:tcW w:w="386" w:type="pct"/>
            <w:tcBorders>
              <w:top w:val="nil"/>
              <w:left w:val="nil"/>
              <w:bottom w:val="nil"/>
              <w:right w:val="nil"/>
            </w:tcBorders>
            <w:shd w:val="clear" w:color="auto" w:fill="auto"/>
            <w:noWrap/>
            <w:vAlign w:val="center"/>
            <w:hideMark/>
          </w:tcPr>
          <w:p w14:paraId="2A9618F5"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 </w:t>
            </w:r>
          </w:p>
        </w:tc>
      </w:tr>
      <w:tr w:rsidR="009D471F" w:rsidRPr="009D471F" w14:paraId="7F67799D" w14:textId="77777777" w:rsidTr="009D471F">
        <w:trPr>
          <w:trHeight w:val="198"/>
        </w:trPr>
        <w:tc>
          <w:tcPr>
            <w:tcW w:w="2835" w:type="pct"/>
            <w:tcBorders>
              <w:top w:val="nil"/>
              <w:left w:val="nil"/>
              <w:bottom w:val="nil"/>
              <w:right w:val="nil"/>
            </w:tcBorders>
            <w:shd w:val="clear" w:color="auto" w:fill="auto"/>
            <w:noWrap/>
            <w:vAlign w:val="center"/>
            <w:hideMark/>
          </w:tcPr>
          <w:p w14:paraId="7F61752A" w14:textId="77777777" w:rsidR="009D471F" w:rsidRPr="009D471F" w:rsidRDefault="009D471F" w:rsidP="009D471F">
            <w:pPr>
              <w:ind w:firstLineChars="200" w:firstLine="280"/>
              <w:rPr>
                <w:rFonts w:ascii="Arial" w:hAnsi="Arial" w:cs="Arial"/>
                <w:color w:val="000000"/>
                <w:sz w:val="14"/>
                <w:szCs w:val="14"/>
              </w:rPr>
            </w:pPr>
            <w:r w:rsidRPr="009D471F">
              <w:rPr>
                <w:rFonts w:ascii="Arial" w:hAnsi="Arial" w:cs="Arial"/>
                <w:color w:val="000000"/>
                <w:sz w:val="14"/>
                <w:szCs w:val="14"/>
              </w:rPr>
              <w:t xml:space="preserve"> Aquisição de Imobilizado / Intangível </w:t>
            </w:r>
          </w:p>
        </w:tc>
        <w:tc>
          <w:tcPr>
            <w:tcW w:w="441" w:type="pct"/>
            <w:tcBorders>
              <w:top w:val="nil"/>
              <w:left w:val="single" w:sz="8" w:space="0" w:color="0000FF"/>
              <w:bottom w:val="nil"/>
              <w:right w:val="single" w:sz="8" w:space="0" w:color="0000FF"/>
            </w:tcBorders>
            <w:shd w:val="clear" w:color="000000" w:fill="75F6F9"/>
            <w:noWrap/>
            <w:vAlign w:val="center"/>
            <w:hideMark/>
          </w:tcPr>
          <w:p w14:paraId="58D8B9F4"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(64.989)</w:t>
            </w:r>
          </w:p>
        </w:tc>
        <w:tc>
          <w:tcPr>
            <w:tcW w:w="441" w:type="pct"/>
            <w:tcBorders>
              <w:top w:val="nil"/>
              <w:left w:val="nil"/>
              <w:bottom w:val="nil"/>
              <w:right w:val="single" w:sz="8" w:space="0" w:color="0000FF"/>
            </w:tcBorders>
            <w:shd w:val="clear" w:color="auto" w:fill="auto"/>
            <w:noWrap/>
            <w:vAlign w:val="center"/>
            <w:hideMark/>
          </w:tcPr>
          <w:p w14:paraId="0D629C7C"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(22.996)</w:t>
            </w:r>
          </w:p>
        </w:tc>
        <w:tc>
          <w:tcPr>
            <w:tcW w:w="441" w:type="pct"/>
            <w:tcBorders>
              <w:top w:val="nil"/>
              <w:left w:val="nil"/>
              <w:bottom w:val="nil"/>
              <w:right w:val="nil"/>
            </w:tcBorders>
            <w:shd w:val="clear" w:color="auto" w:fill="auto"/>
            <w:noWrap/>
            <w:vAlign w:val="center"/>
            <w:hideMark/>
          </w:tcPr>
          <w:p w14:paraId="1B1A0888"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(12.468)</w:t>
            </w:r>
          </w:p>
        </w:tc>
        <w:tc>
          <w:tcPr>
            <w:tcW w:w="70" w:type="pct"/>
            <w:tcBorders>
              <w:top w:val="nil"/>
              <w:left w:val="nil"/>
              <w:bottom w:val="nil"/>
              <w:right w:val="nil"/>
            </w:tcBorders>
            <w:shd w:val="clear" w:color="auto" w:fill="auto"/>
            <w:noWrap/>
            <w:vAlign w:val="center"/>
            <w:hideMark/>
          </w:tcPr>
          <w:p w14:paraId="50C607D2"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5826E8E4"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(112.976)</w:t>
            </w:r>
          </w:p>
        </w:tc>
        <w:tc>
          <w:tcPr>
            <w:tcW w:w="386" w:type="pct"/>
            <w:tcBorders>
              <w:top w:val="nil"/>
              <w:left w:val="nil"/>
              <w:bottom w:val="nil"/>
              <w:right w:val="nil"/>
            </w:tcBorders>
            <w:shd w:val="clear" w:color="auto" w:fill="auto"/>
            <w:noWrap/>
            <w:vAlign w:val="center"/>
            <w:hideMark/>
          </w:tcPr>
          <w:p w14:paraId="67C1585B"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(53.270)</w:t>
            </w:r>
          </w:p>
        </w:tc>
      </w:tr>
      <w:tr w:rsidR="009D471F" w:rsidRPr="009D471F" w14:paraId="2D345A25" w14:textId="77777777" w:rsidTr="009D471F">
        <w:trPr>
          <w:trHeight w:val="198"/>
        </w:trPr>
        <w:tc>
          <w:tcPr>
            <w:tcW w:w="2835" w:type="pct"/>
            <w:tcBorders>
              <w:top w:val="single" w:sz="8" w:space="0" w:color="3616F6"/>
              <w:left w:val="nil"/>
              <w:bottom w:val="single" w:sz="8" w:space="0" w:color="3616F6"/>
              <w:right w:val="nil"/>
            </w:tcBorders>
            <w:shd w:val="clear" w:color="000000" w:fill="75F6F9"/>
            <w:noWrap/>
            <w:vAlign w:val="center"/>
            <w:hideMark/>
          </w:tcPr>
          <w:p w14:paraId="3FB18514" w14:textId="77777777" w:rsidR="009D471F" w:rsidRPr="009D471F" w:rsidRDefault="009D471F" w:rsidP="009D471F">
            <w:pPr>
              <w:rPr>
                <w:rFonts w:ascii="Arial" w:hAnsi="Arial" w:cs="Arial"/>
                <w:b/>
                <w:bCs/>
                <w:color w:val="000000"/>
                <w:sz w:val="14"/>
                <w:szCs w:val="14"/>
              </w:rPr>
            </w:pPr>
            <w:r w:rsidRPr="009D471F">
              <w:rPr>
                <w:rFonts w:ascii="Arial" w:hAnsi="Arial" w:cs="Arial"/>
                <w:b/>
                <w:bCs/>
                <w:color w:val="000000"/>
                <w:sz w:val="14"/>
                <w:szCs w:val="14"/>
              </w:rPr>
              <w:t xml:space="preserve">Caixa Líquido Consumido pelas Atividades de Investimento </w:t>
            </w:r>
          </w:p>
        </w:tc>
        <w:tc>
          <w:tcPr>
            <w:tcW w:w="441" w:type="pct"/>
            <w:tcBorders>
              <w:top w:val="single" w:sz="8" w:space="0" w:color="3616F6"/>
              <w:left w:val="single" w:sz="8" w:space="0" w:color="0000FF"/>
              <w:bottom w:val="single" w:sz="8" w:space="0" w:color="3616F6"/>
              <w:right w:val="single" w:sz="8" w:space="0" w:color="0000FF"/>
            </w:tcBorders>
            <w:shd w:val="clear" w:color="000000" w:fill="75F6F9"/>
            <w:vAlign w:val="center"/>
            <w:hideMark/>
          </w:tcPr>
          <w:p w14:paraId="184B32A6"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(64.989)</w:t>
            </w:r>
          </w:p>
        </w:tc>
        <w:tc>
          <w:tcPr>
            <w:tcW w:w="441" w:type="pct"/>
            <w:tcBorders>
              <w:top w:val="single" w:sz="8" w:space="0" w:color="3616F6"/>
              <w:left w:val="nil"/>
              <w:bottom w:val="single" w:sz="8" w:space="0" w:color="3616F6"/>
              <w:right w:val="nil"/>
            </w:tcBorders>
            <w:shd w:val="clear" w:color="000000" w:fill="75F6F9"/>
            <w:vAlign w:val="center"/>
            <w:hideMark/>
          </w:tcPr>
          <w:p w14:paraId="17E2D0BD"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(22.996)</w:t>
            </w:r>
          </w:p>
        </w:tc>
        <w:tc>
          <w:tcPr>
            <w:tcW w:w="441" w:type="pct"/>
            <w:tcBorders>
              <w:top w:val="single" w:sz="8" w:space="0" w:color="3616F6"/>
              <w:left w:val="single" w:sz="8" w:space="0" w:color="0000FF"/>
              <w:bottom w:val="single" w:sz="8" w:space="0" w:color="3616F6"/>
              <w:right w:val="nil"/>
            </w:tcBorders>
            <w:shd w:val="clear" w:color="000000" w:fill="75F6F9"/>
            <w:vAlign w:val="center"/>
            <w:hideMark/>
          </w:tcPr>
          <w:p w14:paraId="736EB29B"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(12.468)</w:t>
            </w:r>
          </w:p>
        </w:tc>
        <w:tc>
          <w:tcPr>
            <w:tcW w:w="70" w:type="pct"/>
            <w:tcBorders>
              <w:top w:val="nil"/>
              <w:left w:val="nil"/>
              <w:bottom w:val="nil"/>
              <w:right w:val="nil"/>
            </w:tcBorders>
            <w:shd w:val="clear" w:color="auto" w:fill="auto"/>
            <w:vAlign w:val="center"/>
            <w:hideMark/>
          </w:tcPr>
          <w:p w14:paraId="78C6DD3D" w14:textId="77777777" w:rsidR="009D471F" w:rsidRPr="009D471F" w:rsidRDefault="009D471F" w:rsidP="00270010">
            <w:pPr>
              <w:jc w:val="right"/>
              <w:rPr>
                <w:rFonts w:ascii="Arial" w:hAnsi="Arial" w:cs="Arial"/>
                <w:b/>
                <w:bCs/>
                <w:color w:val="000000"/>
                <w:sz w:val="14"/>
                <w:szCs w:val="14"/>
              </w:rPr>
            </w:pPr>
          </w:p>
        </w:tc>
        <w:tc>
          <w:tcPr>
            <w:tcW w:w="386" w:type="pct"/>
            <w:tcBorders>
              <w:top w:val="single" w:sz="8" w:space="0" w:color="3616F6"/>
              <w:left w:val="single" w:sz="8" w:space="0" w:color="0000FF"/>
              <w:bottom w:val="single" w:sz="8" w:space="0" w:color="3616F6"/>
              <w:right w:val="single" w:sz="8" w:space="0" w:color="0000FF"/>
            </w:tcBorders>
            <w:shd w:val="clear" w:color="000000" w:fill="75F6F9"/>
            <w:vAlign w:val="center"/>
            <w:hideMark/>
          </w:tcPr>
          <w:p w14:paraId="002273F6"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(112.976)</w:t>
            </w:r>
          </w:p>
        </w:tc>
        <w:tc>
          <w:tcPr>
            <w:tcW w:w="386" w:type="pct"/>
            <w:tcBorders>
              <w:top w:val="single" w:sz="8" w:space="0" w:color="3616F6"/>
              <w:left w:val="nil"/>
              <w:bottom w:val="single" w:sz="8" w:space="0" w:color="3616F6"/>
              <w:right w:val="nil"/>
            </w:tcBorders>
            <w:shd w:val="clear" w:color="auto" w:fill="auto"/>
            <w:vAlign w:val="center"/>
            <w:hideMark/>
          </w:tcPr>
          <w:p w14:paraId="44C74F27"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(53.270)</w:t>
            </w:r>
          </w:p>
        </w:tc>
      </w:tr>
      <w:tr w:rsidR="009D471F" w:rsidRPr="009D471F" w14:paraId="72AE5A99" w14:textId="77777777" w:rsidTr="009D471F">
        <w:trPr>
          <w:trHeight w:val="198"/>
        </w:trPr>
        <w:tc>
          <w:tcPr>
            <w:tcW w:w="2835" w:type="pct"/>
            <w:tcBorders>
              <w:top w:val="nil"/>
              <w:left w:val="nil"/>
              <w:bottom w:val="nil"/>
              <w:right w:val="nil"/>
            </w:tcBorders>
            <w:shd w:val="clear" w:color="auto" w:fill="auto"/>
            <w:noWrap/>
            <w:vAlign w:val="center"/>
            <w:hideMark/>
          </w:tcPr>
          <w:p w14:paraId="4C731089" w14:textId="77777777" w:rsidR="009D471F" w:rsidRPr="009D471F" w:rsidRDefault="009D471F" w:rsidP="009D471F">
            <w:pPr>
              <w:rPr>
                <w:rFonts w:ascii="Arial" w:hAnsi="Arial" w:cs="Arial"/>
                <w:b/>
                <w:bCs/>
                <w:color w:val="000000"/>
                <w:sz w:val="14"/>
                <w:szCs w:val="14"/>
              </w:rPr>
            </w:pPr>
            <w:r w:rsidRPr="009D471F">
              <w:rPr>
                <w:rFonts w:ascii="Arial" w:hAnsi="Arial" w:cs="Arial"/>
                <w:b/>
                <w:bCs/>
                <w:color w:val="000000"/>
                <w:sz w:val="14"/>
                <w:szCs w:val="14"/>
              </w:rPr>
              <w:t>Fluxos de Caixa das Atividades de Financiamento</w:t>
            </w:r>
          </w:p>
        </w:tc>
        <w:tc>
          <w:tcPr>
            <w:tcW w:w="441" w:type="pct"/>
            <w:tcBorders>
              <w:top w:val="nil"/>
              <w:left w:val="single" w:sz="8" w:space="0" w:color="0000FF"/>
              <w:bottom w:val="nil"/>
              <w:right w:val="single" w:sz="8" w:space="0" w:color="0000FF"/>
            </w:tcBorders>
            <w:shd w:val="clear" w:color="000000" w:fill="75F6F9"/>
            <w:noWrap/>
            <w:vAlign w:val="center"/>
            <w:hideMark/>
          </w:tcPr>
          <w:p w14:paraId="754E4277"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 </w:t>
            </w:r>
          </w:p>
        </w:tc>
        <w:tc>
          <w:tcPr>
            <w:tcW w:w="441" w:type="pct"/>
            <w:tcBorders>
              <w:top w:val="nil"/>
              <w:left w:val="nil"/>
              <w:bottom w:val="nil"/>
              <w:right w:val="nil"/>
            </w:tcBorders>
            <w:shd w:val="clear" w:color="auto" w:fill="auto"/>
            <w:noWrap/>
            <w:vAlign w:val="center"/>
            <w:hideMark/>
          </w:tcPr>
          <w:p w14:paraId="5658C23F" w14:textId="77777777" w:rsidR="009D471F" w:rsidRPr="009D471F" w:rsidRDefault="009D471F" w:rsidP="00270010">
            <w:pPr>
              <w:jc w:val="right"/>
              <w:rPr>
                <w:rFonts w:ascii="Arial" w:hAnsi="Arial" w:cs="Arial"/>
                <w:b/>
                <w:bCs/>
                <w:color w:val="000000"/>
                <w:sz w:val="14"/>
                <w:szCs w:val="14"/>
              </w:rPr>
            </w:pPr>
          </w:p>
        </w:tc>
        <w:tc>
          <w:tcPr>
            <w:tcW w:w="441" w:type="pct"/>
            <w:tcBorders>
              <w:top w:val="nil"/>
              <w:left w:val="single" w:sz="8" w:space="0" w:color="0000FF"/>
              <w:bottom w:val="nil"/>
              <w:right w:val="nil"/>
            </w:tcBorders>
            <w:shd w:val="clear" w:color="auto" w:fill="auto"/>
            <w:noWrap/>
            <w:vAlign w:val="center"/>
            <w:hideMark/>
          </w:tcPr>
          <w:p w14:paraId="2620BDD6"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w:t>
            </w:r>
          </w:p>
        </w:tc>
        <w:tc>
          <w:tcPr>
            <w:tcW w:w="70" w:type="pct"/>
            <w:tcBorders>
              <w:top w:val="nil"/>
              <w:left w:val="nil"/>
              <w:bottom w:val="nil"/>
              <w:right w:val="nil"/>
            </w:tcBorders>
            <w:shd w:val="clear" w:color="auto" w:fill="auto"/>
            <w:noWrap/>
            <w:vAlign w:val="bottom"/>
            <w:hideMark/>
          </w:tcPr>
          <w:p w14:paraId="511F7124"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3E4446F9"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 </w:t>
            </w:r>
          </w:p>
        </w:tc>
        <w:tc>
          <w:tcPr>
            <w:tcW w:w="386" w:type="pct"/>
            <w:tcBorders>
              <w:top w:val="nil"/>
              <w:left w:val="nil"/>
              <w:bottom w:val="nil"/>
              <w:right w:val="nil"/>
            </w:tcBorders>
            <w:shd w:val="clear" w:color="auto" w:fill="auto"/>
            <w:noWrap/>
            <w:vAlign w:val="center"/>
            <w:hideMark/>
          </w:tcPr>
          <w:p w14:paraId="5C639094"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 </w:t>
            </w:r>
          </w:p>
        </w:tc>
      </w:tr>
      <w:tr w:rsidR="009D471F" w:rsidRPr="009D471F" w14:paraId="262B0D21" w14:textId="77777777" w:rsidTr="009D471F">
        <w:trPr>
          <w:trHeight w:val="198"/>
        </w:trPr>
        <w:tc>
          <w:tcPr>
            <w:tcW w:w="2835" w:type="pct"/>
            <w:tcBorders>
              <w:top w:val="nil"/>
              <w:left w:val="nil"/>
              <w:bottom w:val="nil"/>
              <w:right w:val="nil"/>
            </w:tcBorders>
            <w:shd w:val="clear" w:color="auto" w:fill="auto"/>
            <w:noWrap/>
            <w:vAlign w:val="center"/>
            <w:hideMark/>
          </w:tcPr>
          <w:p w14:paraId="25D6A1CF" w14:textId="77777777" w:rsidR="009D471F" w:rsidRPr="009D471F" w:rsidRDefault="009D471F" w:rsidP="009D471F">
            <w:pPr>
              <w:rPr>
                <w:rFonts w:ascii="Arial" w:hAnsi="Arial" w:cs="Arial"/>
                <w:color w:val="000000"/>
                <w:sz w:val="14"/>
                <w:szCs w:val="14"/>
              </w:rPr>
            </w:pPr>
            <w:r w:rsidRPr="009D471F">
              <w:rPr>
                <w:rFonts w:ascii="Arial" w:hAnsi="Arial" w:cs="Arial"/>
                <w:color w:val="000000"/>
                <w:sz w:val="14"/>
                <w:szCs w:val="14"/>
              </w:rPr>
              <w:t xml:space="preserve">        Pagamento de Credores por Perdas Judiciais - Principal</w:t>
            </w:r>
          </w:p>
        </w:tc>
        <w:tc>
          <w:tcPr>
            <w:tcW w:w="441" w:type="pct"/>
            <w:tcBorders>
              <w:top w:val="nil"/>
              <w:left w:val="single" w:sz="8" w:space="0" w:color="0000FF"/>
              <w:bottom w:val="nil"/>
              <w:right w:val="single" w:sz="8" w:space="0" w:color="0000FF"/>
            </w:tcBorders>
            <w:shd w:val="clear" w:color="000000" w:fill="75F6F9"/>
            <w:noWrap/>
            <w:vAlign w:val="center"/>
            <w:hideMark/>
          </w:tcPr>
          <w:p w14:paraId="360A505A"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(14.871)</w:t>
            </w:r>
          </w:p>
        </w:tc>
        <w:tc>
          <w:tcPr>
            <w:tcW w:w="441" w:type="pct"/>
            <w:tcBorders>
              <w:top w:val="nil"/>
              <w:left w:val="nil"/>
              <w:bottom w:val="nil"/>
              <w:right w:val="single" w:sz="8" w:space="0" w:color="0000FF"/>
            </w:tcBorders>
            <w:shd w:val="clear" w:color="auto" w:fill="auto"/>
            <w:noWrap/>
            <w:vAlign w:val="center"/>
            <w:hideMark/>
          </w:tcPr>
          <w:p w14:paraId="44B9517B"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(9.637)</w:t>
            </w:r>
          </w:p>
        </w:tc>
        <w:tc>
          <w:tcPr>
            <w:tcW w:w="441" w:type="pct"/>
            <w:tcBorders>
              <w:top w:val="nil"/>
              <w:left w:val="nil"/>
              <w:bottom w:val="nil"/>
              <w:right w:val="nil"/>
            </w:tcBorders>
            <w:shd w:val="clear" w:color="auto" w:fill="auto"/>
            <w:noWrap/>
            <w:vAlign w:val="center"/>
            <w:hideMark/>
          </w:tcPr>
          <w:p w14:paraId="1477ABC9"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(1.739)</w:t>
            </w:r>
          </w:p>
        </w:tc>
        <w:tc>
          <w:tcPr>
            <w:tcW w:w="70" w:type="pct"/>
            <w:tcBorders>
              <w:top w:val="nil"/>
              <w:left w:val="nil"/>
              <w:bottom w:val="nil"/>
              <w:right w:val="nil"/>
            </w:tcBorders>
            <w:shd w:val="clear" w:color="auto" w:fill="auto"/>
            <w:noWrap/>
            <w:vAlign w:val="center"/>
            <w:hideMark/>
          </w:tcPr>
          <w:p w14:paraId="4E05F82A"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560E3B4C"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(21.828)</w:t>
            </w:r>
          </w:p>
        </w:tc>
        <w:tc>
          <w:tcPr>
            <w:tcW w:w="386" w:type="pct"/>
            <w:tcBorders>
              <w:top w:val="nil"/>
              <w:left w:val="nil"/>
              <w:bottom w:val="nil"/>
              <w:right w:val="nil"/>
            </w:tcBorders>
            <w:shd w:val="clear" w:color="auto" w:fill="auto"/>
            <w:noWrap/>
            <w:vAlign w:val="center"/>
            <w:hideMark/>
          </w:tcPr>
          <w:p w14:paraId="7B05BCDB"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(16.199)</w:t>
            </w:r>
          </w:p>
        </w:tc>
      </w:tr>
      <w:tr w:rsidR="009D471F" w:rsidRPr="009D471F" w14:paraId="2F01664D" w14:textId="77777777" w:rsidTr="009D471F">
        <w:trPr>
          <w:trHeight w:val="198"/>
        </w:trPr>
        <w:tc>
          <w:tcPr>
            <w:tcW w:w="2835" w:type="pct"/>
            <w:tcBorders>
              <w:top w:val="nil"/>
              <w:left w:val="nil"/>
              <w:bottom w:val="nil"/>
              <w:right w:val="nil"/>
            </w:tcBorders>
            <w:shd w:val="clear" w:color="auto" w:fill="auto"/>
            <w:noWrap/>
            <w:vAlign w:val="center"/>
            <w:hideMark/>
          </w:tcPr>
          <w:p w14:paraId="5CA3704C" w14:textId="77777777" w:rsidR="009D471F" w:rsidRPr="009D471F" w:rsidRDefault="009D471F" w:rsidP="009D471F">
            <w:pPr>
              <w:rPr>
                <w:rFonts w:ascii="Arial" w:hAnsi="Arial" w:cs="Arial"/>
                <w:color w:val="000000"/>
                <w:sz w:val="14"/>
                <w:szCs w:val="14"/>
              </w:rPr>
            </w:pPr>
            <w:r w:rsidRPr="009D471F">
              <w:rPr>
                <w:rFonts w:ascii="Arial" w:hAnsi="Arial" w:cs="Arial"/>
                <w:color w:val="000000"/>
                <w:sz w:val="14"/>
                <w:szCs w:val="14"/>
              </w:rPr>
              <w:t xml:space="preserve">        Pagamentos - Financiamento - Finep - Principal </w:t>
            </w:r>
          </w:p>
        </w:tc>
        <w:tc>
          <w:tcPr>
            <w:tcW w:w="441" w:type="pct"/>
            <w:tcBorders>
              <w:top w:val="nil"/>
              <w:left w:val="single" w:sz="8" w:space="0" w:color="0000FF"/>
              <w:bottom w:val="nil"/>
              <w:right w:val="single" w:sz="8" w:space="0" w:color="0000FF"/>
            </w:tcBorders>
            <w:shd w:val="clear" w:color="000000" w:fill="75F6F9"/>
            <w:noWrap/>
            <w:vAlign w:val="center"/>
            <w:hideMark/>
          </w:tcPr>
          <w:p w14:paraId="0517EE20"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(12.112)</w:t>
            </w:r>
          </w:p>
        </w:tc>
        <w:tc>
          <w:tcPr>
            <w:tcW w:w="441" w:type="pct"/>
            <w:tcBorders>
              <w:top w:val="nil"/>
              <w:left w:val="nil"/>
              <w:bottom w:val="nil"/>
              <w:right w:val="single" w:sz="8" w:space="0" w:color="0000FF"/>
            </w:tcBorders>
            <w:shd w:val="clear" w:color="auto" w:fill="auto"/>
            <w:noWrap/>
            <w:vAlign w:val="center"/>
            <w:hideMark/>
          </w:tcPr>
          <w:p w14:paraId="0217054A"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(16.038)</w:t>
            </w:r>
          </w:p>
        </w:tc>
        <w:tc>
          <w:tcPr>
            <w:tcW w:w="441" w:type="pct"/>
            <w:tcBorders>
              <w:top w:val="nil"/>
              <w:left w:val="nil"/>
              <w:bottom w:val="nil"/>
              <w:right w:val="nil"/>
            </w:tcBorders>
            <w:shd w:val="clear" w:color="auto" w:fill="auto"/>
            <w:noWrap/>
            <w:vAlign w:val="center"/>
            <w:hideMark/>
          </w:tcPr>
          <w:p w14:paraId="48329C2F"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(11.356)</w:t>
            </w:r>
          </w:p>
        </w:tc>
        <w:tc>
          <w:tcPr>
            <w:tcW w:w="70" w:type="pct"/>
            <w:tcBorders>
              <w:top w:val="nil"/>
              <w:left w:val="nil"/>
              <w:bottom w:val="nil"/>
              <w:right w:val="nil"/>
            </w:tcBorders>
            <w:shd w:val="clear" w:color="auto" w:fill="auto"/>
            <w:noWrap/>
            <w:vAlign w:val="center"/>
            <w:hideMark/>
          </w:tcPr>
          <w:p w14:paraId="589E88AC"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54EE17E8"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(46.008)</w:t>
            </w:r>
          </w:p>
        </w:tc>
        <w:tc>
          <w:tcPr>
            <w:tcW w:w="386" w:type="pct"/>
            <w:tcBorders>
              <w:top w:val="nil"/>
              <w:left w:val="nil"/>
              <w:bottom w:val="nil"/>
              <w:right w:val="nil"/>
            </w:tcBorders>
            <w:shd w:val="clear" w:color="auto" w:fill="auto"/>
            <w:noWrap/>
            <w:vAlign w:val="center"/>
            <w:hideMark/>
          </w:tcPr>
          <w:p w14:paraId="4D180EED"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(50.400)</w:t>
            </w:r>
          </w:p>
        </w:tc>
      </w:tr>
      <w:tr w:rsidR="009D471F" w:rsidRPr="009D471F" w14:paraId="442BCF4F" w14:textId="77777777" w:rsidTr="009D471F">
        <w:trPr>
          <w:trHeight w:val="198"/>
        </w:trPr>
        <w:tc>
          <w:tcPr>
            <w:tcW w:w="2835" w:type="pct"/>
            <w:tcBorders>
              <w:top w:val="nil"/>
              <w:left w:val="nil"/>
              <w:bottom w:val="nil"/>
              <w:right w:val="nil"/>
            </w:tcBorders>
            <w:shd w:val="clear" w:color="auto" w:fill="auto"/>
            <w:noWrap/>
            <w:vAlign w:val="center"/>
            <w:hideMark/>
          </w:tcPr>
          <w:p w14:paraId="63BE6765" w14:textId="77777777" w:rsidR="009D471F" w:rsidRPr="009D471F" w:rsidRDefault="009D471F" w:rsidP="009D471F">
            <w:pPr>
              <w:rPr>
                <w:rFonts w:ascii="Arial" w:hAnsi="Arial" w:cs="Arial"/>
                <w:color w:val="000000"/>
                <w:sz w:val="14"/>
                <w:szCs w:val="14"/>
              </w:rPr>
            </w:pPr>
            <w:r w:rsidRPr="009D471F">
              <w:rPr>
                <w:rFonts w:ascii="Arial" w:hAnsi="Arial" w:cs="Arial"/>
                <w:color w:val="000000"/>
                <w:sz w:val="14"/>
                <w:szCs w:val="14"/>
              </w:rPr>
              <w:t xml:space="preserve">        Pagamentos - Financiamento de Arrendamento Mercantil Financeiro - IFRS 16 </w:t>
            </w:r>
          </w:p>
        </w:tc>
        <w:tc>
          <w:tcPr>
            <w:tcW w:w="441" w:type="pct"/>
            <w:tcBorders>
              <w:top w:val="nil"/>
              <w:left w:val="single" w:sz="8" w:space="0" w:color="0000FF"/>
              <w:bottom w:val="nil"/>
              <w:right w:val="single" w:sz="8" w:space="0" w:color="0000FF"/>
            </w:tcBorders>
            <w:shd w:val="clear" w:color="000000" w:fill="75F6F9"/>
            <w:noWrap/>
            <w:vAlign w:val="center"/>
            <w:hideMark/>
          </w:tcPr>
          <w:p w14:paraId="1A917C37"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(1.441)</w:t>
            </w:r>
          </w:p>
        </w:tc>
        <w:tc>
          <w:tcPr>
            <w:tcW w:w="441" w:type="pct"/>
            <w:tcBorders>
              <w:top w:val="nil"/>
              <w:left w:val="nil"/>
              <w:bottom w:val="nil"/>
              <w:right w:val="single" w:sz="8" w:space="0" w:color="0000FF"/>
            </w:tcBorders>
            <w:shd w:val="clear" w:color="auto" w:fill="auto"/>
            <w:noWrap/>
            <w:vAlign w:val="center"/>
            <w:hideMark/>
          </w:tcPr>
          <w:p w14:paraId="5A56FA62"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(1.221)</w:t>
            </w:r>
          </w:p>
        </w:tc>
        <w:tc>
          <w:tcPr>
            <w:tcW w:w="441" w:type="pct"/>
            <w:tcBorders>
              <w:top w:val="nil"/>
              <w:left w:val="nil"/>
              <w:bottom w:val="nil"/>
              <w:right w:val="nil"/>
            </w:tcBorders>
            <w:shd w:val="clear" w:color="auto" w:fill="auto"/>
            <w:noWrap/>
            <w:vAlign w:val="center"/>
            <w:hideMark/>
          </w:tcPr>
          <w:p w14:paraId="55D0687A"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(1.273)</w:t>
            </w:r>
          </w:p>
        </w:tc>
        <w:tc>
          <w:tcPr>
            <w:tcW w:w="70" w:type="pct"/>
            <w:tcBorders>
              <w:top w:val="nil"/>
              <w:left w:val="nil"/>
              <w:bottom w:val="nil"/>
              <w:right w:val="nil"/>
            </w:tcBorders>
            <w:shd w:val="clear" w:color="auto" w:fill="auto"/>
            <w:noWrap/>
            <w:vAlign w:val="center"/>
            <w:hideMark/>
          </w:tcPr>
          <w:p w14:paraId="3744F939"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6C19BE92"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(5.210)</w:t>
            </w:r>
          </w:p>
        </w:tc>
        <w:tc>
          <w:tcPr>
            <w:tcW w:w="386" w:type="pct"/>
            <w:tcBorders>
              <w:top w:val="nil"/>
              <w:left w:val="nil"/>
              <w:bottom w:val="nil"/>
              <w:right w:val="nil"/>
            </w:tcBorders>
            <w:shd w:val="clear" w:color="auto" w:fill="auto"/>
            <w:noWrap/>
            <w:vAlign w:val="center"/>
            <w:hideMark/>
          </w:tcPr>
          <w:p w14:paraId="32B0D017"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(4.832)</w:t>
            </w:r>
          </w:p>
        </w:tc>
      </w:tr>
      <w:tr w:rsidR="009D471F" w:rsidRPr="009D471F" w14:paraId="0C620AA6" w14:textId="77777777" w:rsidTr="009D471F">
        <w:trPr>
          <w:trHeight w:val="198"/>
        </w:trPr>
        <w:tc>
          <w:tcPr>
            <w:tcW w:w="2835" w:type="pct"/>
            <w:tcBorders>
              <w:top w:val="nil"/>
              <w:left w:val="nil"/>
              <w:bottom w:val="nil"/>
              <w:right w:val="nil"/>
            </w:tcBorders>
            <w:shd w:val="clear" w:color="auto" w:fill="auto"/>
            <w:noWrap/>
            <w:vAlign w:val="center"/>
            <w:hideMark/>
          </w:tcPr>
          <w:p w14:paraId="5FBCD214" w14:textId="77777777" w:rsidR="009D471F" w:rsidRPr="009D471F" w:rsidRDefault="009D471F" w:rsidP="009D471F">
            <w:pPr>
              <w:rPr>
                <w:rFonts w:ascii="Arial" w:hAnsi="Arial" w:cs="Arial"/>
                <w:color w:val="000000"/>
                <w:sz w:val="14"/>
                <w:szCs w:val="14"/>
              </w:rPr>
            </w:pPr>
            <w:r w:rsidRPr="009D471F">
              <w:rPr>
                <w:rFonts w:ascii="Arial" w:hAnsi="Arial" w:cs="Arial"/>
                <w:color w:val="000000"/>
                <w:sz w:val="14"/>
                <w:szCs w:val="14"/>
              </w:rPr>
              <w:t xml:space="preserve">        Recebimento de Parcela de Superávit - Previdência Privada </w:t>
            </w:r>
          </w:p>
        </w:tc>
        <w:tc>
          <w:tcPr>
            <w:tcW w:w="441" w:type="pct"/>
            <w:tcBorders>
              <w:top w:val="nil"/>
              <w:left w:val="single" w:sz="8" w:space="0" w:color="0000FF"/>
              <w:bottom w:val="nil"/>
              <w:right w:val="single" w:sz="8" w:space="0" w:color="0000FF"/>
            </w:tcBorders>
            <w:shd w:val="clear" w:color="000000" w:fill="75F6F9"/>
            <w:noWrap/>
            <w:vAlign w:val="center"/>
            <w:hideMark/>
          </w:tcPr>
          <w:p w14:paraId="69D434EF"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2.634</w:t>
            </w:r>
          </w:p>
        </w:tc>
        <w:tc>
          <w:tcPr>
            <w:tcW w:w="441" w:type="pct"/>
            <w:tcBorders>
              <w:top w:val="nil"/>
              <w:left w:val="nil"/>
              <w:bottom w:val="nil"/>
              <w:right w:val="single" w:sz="8" w:space="0" w:color="0000FF"/>
            </w:tcBorders>
            <w:shd w:val="clear" w:color="auto" w:fill="auto"/>
            <w:noWrap/>
            <w:vAlign w:val="center"/>
            <w:hideMark/>
          </w:tcPr>
          <w:p w14:paraId="0CFFB5B4"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16.986</w:t>
            </w:r>
          </w:p>
        </w:tc>
        <w:tc>
          <w:tcPr>
            <w:tcW w:w="441" w:type="pct"/>
            <w:tcBorders>
              <w:top w:val="nil"/>
              <w:left w:val="nil"/>
              <w:bottom w:val="nil"/>
              <w:right w:val="nil"/>
            </w:tcBorders>
            <w:shd w:val="clear" w:color="auto" w:fill="auto"/>
            <w:noWrap/>
            <w:vAlign w:val="center"/>
            <w:hideMark/>
          </w:tcPr>
          <w:p w14:paraId="48EA7E0D"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2.374</w:t>
            </w:r>
          </w:p>
        </w:tc>
        <w:tc>
          <w:tcPr>
            <w:tcW w:w="70" w:type="pct"/>
            <w:tcBorders>
              <w:top w:val="nil"/>
              <w:left w:val="nil"/>
              <w:bottom w:val="nil"/>
              <w:right w:val="nil"/>
            </w:tcBorders>
            <w:shd w:val="clear" w:color="auto" w:fill="auto"/>
            <w:noWrap/>
            <w:vAlign w:val="center"/>
            <w:hideMark/>
          </w:tcPr>
          <w:p w14:paraId="66F29362"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030D0E91"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7.354</w:t>
            </w:r>
          </w:p>
        </w:tc>
        <w:tc>
          <w:tcPr>
            <w:tcW w:w="386" w:type="pct"/>
            <w:tcBorders>
              <w:top w:val="nil"/>
              <w:left w:val="nil"/>
              <w:bottom w:val="nil"/>
              <w:right w:val="nil"/>
            </w:tcBorders>
            <w:shd w:val="clear" w:color="auto" w:fill="auto"/>
            <w:noWrap/>
            <w:vAlign w:val="center"/>
            <w:hideMark/>
          </w:tcPr>
          <w:p w14:paraId="26F47CBC"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87.098</w:t>
            </w:r>
          </w:p>
        </w:tc>
      </w:tr>
      <w:tr w:rsidR="009D471F" w:rsidRPr="009D471F" w14:paraId="01B3500D" w14:textId="77777777" w:rsidTr="009D471F">
        <w:trPr>
          <w:trHeight w:val="198"/>
        </w:trPr>
        <w:tc>
          <w:tcPr>
            <w:tcW w:w="2835" w:type="pct"/>
            <w:tcBorders>
              <w:top w:val="nil"/>
              <w:left w:val="nil"/>
              <w:bottom w:val="nil"/>
              <w:right w:val="nil"/>
            </w:tcBorders>
            <w:shd w:val="clear" w:color="auto" w:fill="auto"/>
            <w:noWrap/>
            <w:vAlign w:val="center"/>
            <w:hideMark/>
          </w:tcPr>
          <w:p w14:paraId="283F3E53" w14:textId="77777777" w:rsidR="009D471F" w:rsidRPr="009D471F" w:rsidRDefault="009D471F" w:rsidP="009D471F">
            <w:pPr>
              <w:rPr>
                <w:rFonts w:ascii="Arial" w:hAnsi="Arial" w:cs="Arial"/>
                <w:color w:val="000000"/>
                <w:sz w:val="14"/>
                <w:szCs w:val="14"/>
              </w:rPr>
            </w:pPr>
            <w:r w:rsidRPr="009D471F">
              <w:rPr>
                <w:rFonts w:ascii="Arial" w:hAnsi="Arial" w:cs="Arial"/>
                <w:color w:val="000000"/>
                <w:sz w:val="14"/>
                <w:szCs w:val="14"/>
              </w:rPr>
              <w:t xml:space="preserve">        Recebimento de Subscrição - Acionistas não Controladores</w:t>
            </w:r>
          </w:p>
        </w:tc>
        <w:tc>
          <w:tcPr>
            <w:tcW w:w="441" w:type="pct"/>
            <w:tcBorders>
              <w:top w:val="nil"/>
              <w:left w:val="single" w:sz="8" w:space="0" w:color="0000FF"/>
              <w:bottom w:val="nil"/>
              <w:right w:val="single" w:sz="8" w:space="0" w:color="0000FF"/>
            </w:tcBorders>
            <w:shd w:val="clear" w:color="000000" w:fill="75F6F9"/>
            <w:noWrap/>
            <w:vAlign w:val="center"/>
            <w:hideMark/>
          </w:tcPr>
          <w:p w14:paraId="1D46BC96"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xml:space="preserve">                   - </w:t>
            </w:r>
          </w:p>
        </w:tc>
        <w:tc>
          <w:tcPr>
            <w:tcW w:w="441" w:type="pct"/>
            <w:tcBorders>
              <w:top w:val="nil"/>
              <w:left w:val="nil"/>
              <w:bottom w:val="nil"/>
              <w:right w:val="single" w:sz="8" w:space="0" w:color="0000FF"/>
            </w:tcBorders>
            <w:shd w:val="clear" w:color="auto" w:fill="auto"/>
            <w:noWrap/>
            <w:vAlign w:val="center"/>
            <w:hideMark/>
          </w:tcPr>
          <w:p w14:paraId="3DBD9671"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272</w:t>
            </w:r>
          </w:p>
        </w:tc>
        <w:tc>
          <w:tcPr>
            <w:tcW w:w="441" w:type="pct"/>
            <w:tcBorders>
              <w:top w:val="nil"/>
              <w:left w:val="nil"/>
              <w:bottom w:val="nil"/>
              <w:right w:val="nil"/>
            </w:tcBorders>
            <w:shd w:val="clear" w:color="auto" w:fill="auto"/>
            <w:noWrap/>
            <w:vAlign w:val="center"/>
            <w:hideMark/>
          </w:tcPr>
          <w:p w14:paraId="2D413FA0"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xml:space="preserve">                   - </w:t>
            </w:r>
          </w:p>
        </w:tc>
        <w:tc>
          <w:tcPr>
            <w:tcW w:w="70" w:type="pct"/>
            <w:tcBorders>
              <w:top w:val="nil"/>
              <w:left w:val="nil"/>
              <w:bottom w:val="nil"/>
              <w:right w:val="nil"/>
            </w:tcBorders>
            <w:shd w:val="clear" w:color="auto" w:fill="auto"/>
            <w:noWrap/>
            <w:vAlign w:val="center"/>
            <w:hideMark/>
          </w:tcPr>
          <w:p w14:paraId="3B32970C"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1ED96A7F"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xml:space="preserve">                - </w:t>
            </w:r>
          </w:p>
        </w:tc>
        <w:tc>
          <w:tcPr>
            <w:tcW w:w="386" w:type="pct"/>
            <w:tcBorders>
              <w:top w:val="nil"/>
              <w:left w:val="nil"/>
              <w:bottom w:val="nil"/>
              <w:right w:val="nil"/>
            </w:tcBorders>
            <w:shd w:val="clear" w:color="auto" w:fill="auto"/>
            <w:noWrap/>
            <w:vAlign w:val="center"/>
            <w:hideMark/>
          </w:tcPr>
          <w:p w14:paraId="15D75A63"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xml:space="preserve">                - </w:t>
            </w:r>
          </w:p>
        </w:tc>
      </w:tr>
      <w:tr w:rsidR="009D471F" w:rsidRPr="009D471F" w14:paraId="07DDFF93" w14:textId="77777777" w:rsidTr="009D471F">
        <w:trPr>
          <w:trHeight w:val="198"/>
        </w:trPr>
        <w:tc>
          <w:tcPr>
            <w:tcW w:w="2835" w:type="pct"/>
            <w:tcBorders>
              <w:top w:val="nil"/>
              <w:left w:val="nil"/>
              <w:bottom w:val="nil"/>
              <w:right w:val="nil"/>
            </w:tcBorders>
            <w:shd w:val="clear" w:color="auto" w:fill="auto"/>
            <w:noWrap/>
            <w:vAlign w:val="center"/>
            <w:hideMark/>
          </w:tcPr>
          <w:p w14:paraId="5712AC28" w14:textId="77777777" w:rsidR="009D471F" w:rsidRPr="009D471F" w:rsidRDefault="009D471F" w:rsidP="009D471F">
            <w:pPr>
              <w:rPr>
                <w:rFonts w:ascii="Arial" w:hAnsi="Arial" w:cs="Arial"/>
                <w:color w:val="000000"/>
                <w:sz w:val="14"/>
                <w:szCs w:val="14"/>
              </w:rPr>
            </w:pPr>
            <w:r w:rsidRPr="009D471F">
              <w:rPr>
                <w:rFonts w:ascii="Arial" w:hAnsi="Arial" w:cs="Arial"/>
                <w:color w:val="000000"/>
                <w:sz w:val="14"/>
                <w:szCs w:val="14"/>
              </w:rPr>
              <w:t xml:space="preserve">        Recebimento de Adiantamento p/ Futuro Aumento de Capital </w:t>
            </w:r>
          </w:p>
        </w:tc>
        <w:tc>
          <w:tcPr>
            <w:tcW w:w="441" w:type="pct"/>
            <w:tcBorders>
              <w:top w:val="nil"/>
              <w:left w:val="single" w:sz="8" w:space="0" w:color="0000FF"/>
              <w:bottom w:val="nil"/>
              <w:right w:val="single" w:sz="8" w:space="0" w:color="0000FF"/>
            </w:tcBorders>
            <w:shd w:val="clear" w:color="000000" w:fill="75F6F9"/>
            <w:noWrap/>
            <w:vAlign w:val="center"/>
            <w:hideMark/>
          </w:tcPr>
          <w:p w14:paraId="02636589"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32.052</w:t>
            </w:r>
          </w:p>
        </w:tc>
        <w:tc>
          <w:tcPr>
            <w:tcW w:w="441" w:type="pct"/>
            <w:tcBorders>
              <w:top w:val="nil"/>
              <w:left w:val="nil"/>
              <w:bottom w:val="nil"/>
              <w:right w:val="single" w:sz="8" w:space="0" w:color="0000FF"/>
            </w:tcBorders>
            <w:shd w:val="clear" w:color="auto" w:fill="auto"/>
            <w:noWrap/>
            <w:vAlign w:val="center"/>
            <w:hideMark/>
          </w:tcPr>
          <w:p w14:paraId="3A3AEB92"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5.320</w:t>
            </w:r>
          </w:p>
        </w:tc>
        <w:tc>
          <w:tcPr>
            <w:tcW w:w="441" w:type="pct"/>
            <w:tcBorders>
              <w:top w:val="nil"/>
              <w:left w:val="nil"/>
              <w:bottom w:val="nil"/>
              <w:right w:val="nil"/>
            </w:tcBorders>
            <w:shd w:val="clear" w:color="auto" w:fill="auto"/>
            <w:noWrap/>
            <w:vAlign w:val="center"/>
            <w:hideMark/>
          </w:tcPr>
          <w:p w14:paraId="016C1FBB"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12.354</w:t>
            </w:r>
          </w:p>
        </w:tc>
        <w:tc>
          <w:tcPr>
            <w:tcW w:w="70" w:type="pct"/>
            <w:tcBorders>
              <w:top w:val="nil"/>
              <w:left w:val="nil"/>
              <w:bottom w:val="nil"/>
              <w:right w:val="nil"/>
            </w:tcBorders>
            <w:shd w:val="clear" w:color="auto" w:fill="auto"/>
            <w:noWrap/>
            <w:vAlign w:val="center"/>
            <w:hideMark/>
          </w:tcPr>
          <w:p w14:paraId="2C09EB54"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1395B74F"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44.406</w:t>
            </w:r>
          </w:p>
        </w:tc>
        <w:tc>
          <w:tcPr>
            <w:tcW w:w="386" w:type="pct"/>
            <w:tcBorders>
              <w:top w:val="nil"/>
              <w:left w:val="nil"/>
              <w:bottom w:val="nil"/>
              <w:right w:val="nil"/>
            </w:tcBorders>
            <w:shd w:val="clear" w:color="auto" w:fill="auto"/>
            <w:noWrap/>
            <w:vAlign w:val="center"/>
            <w:hideMark/>
          </w:tcPr>
          <w:p w14:paraId="71A5FCBE"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30.861</w:t>
            </w:r>
          </w:p>
        </w:tc>
      </w:tr>
      <w:tr w:rsidR="009D471F" w:rsidRPr="009D471F" w14:paraId="4C4E3633" w14:textId="77777777" w:rsidTr="009D471F">
        <w:trPr>
          <w:trHeight w:val="198"/>
        </w:trPr>
        <w:tc>
          <w:tcPr>
            <w:tcW w:w="2835" w:type="pct"/>
            <w:tcBorders>
              <w:top w:val="single" w:sz="8" w:space="0" w:color="3616F6"/>
              <w:left w:val="nil"/>
              <w:bottom w:val="single" w:sz="8" w:space="0" w:color="3616F6"/>
              <w:right w:val="nil"/>
            </w:tcBorders>
            <w:shd w:val="clear" w:color="000000" w:fill="75F6F9"/>
            <w:noWrap/>
            <w:vAlign w:val="center"/>
            <w:hideMark/>
          </w:tcPr>
          <w:p w14:paraId="6AA24D8B" w14:textId="77777777" w:rsidR="009D471F" w:rsidRPr="009D471F" w:rsidRDefault="009D471F" w:rsidP="009D471F">
            <w:pPr>
              <w:rPr>
                <w:rFonts w:ascii="Arial" w:hAnsi="Arial" w:cs="Arial"/>
                <w:b/>
                <w:bCs/>
                <w:color w:val="000000"/>
                <w:sz w:val="14"/>
                <w:szCs w:val="14"/>
              </w:rPr>
            </w:pPr>
            <w:r w:rsidRPr="009D471F">
              <w:rPr>
                <w:rFonts w:ascii="Arial" w:hAnsi="Arial" w:cs="Arial"/>
                <w:b/>
                <w:bCs/>
                <w:color w:val="000000"/>
                <w:sz w:val="14"/>
                <w:szCs w:val="14"/>
              </w:rPr>
              <w:t>Caixa Líquido Gerado pelas Atividades de Financiamento</w:t>
            </w:r>
          </w:p>
        </w:tc>
        <w:tc>
          <w:tcPr>
            <w:tcW w:w="441" w:type="pct"/>
            <w:tcBorders>
              <w:top w:val="single" w:sz="8" w:space="0" w:color="3616F6"/>
              <w:left w:val="single" w:sz="8" w:space="0" w:color="0000FF"/>
              <w:bottom w:val="single" w:sz="8" w:space="0" w:color="3616F6"/>
              <w:right w:val="single" w:sz="8" w:space="0" w:color="0000FF"/>
            </w:tcBorders>
            <w:shd w:val="clear" w:color="000000" w:fill="75F6F9"/>
            <w:vAlign w:val="center"/>
            <w:hideMark/>
          </w:tcPr>
          <w:p w14:paraId="6F85AE9A"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6.262</w:t>
            </w:r>
          </w:p>
        </w:tc>
        <w:tc>
          <w:tcPr>
            <w:tcW w:w="441" w:type="pct"/>
            <w:tcBorders>
              <w:top w:val="single" w:sz="8" w:space="0" w:color="3616F6"/>
              <w:left w:val="nil"/>
              <w:bottom w:val="single" w:sz="8" w:space="0" w:color="3616F6"/>
              <w:right w:val="single" w:sz="8" w:space="0" w:color="0000FF"/>
            </w:tcBorders>
            <w:shd w:val="clear" w:color="000000" w:fill="75F6F9"/>
            <w:vAlign w:val="center"/>
            <w:hideMark/>
          </w:tcPr>
          <w:p w14:paraId="7688335E"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(4.318)</w:t>
            </w:r>
          </w:p>
        </w:tc>
        <w:tc>
          <w:tcPr>
            <w:tcW w:w="441" w:type="pct"/>
            <w:tcBorders>
              <w:top w:val="single" w:sz="8" w:space="0" w:color="3616F6"/>
              <w:left w:val="nil"/>
              <w:bottom w:val="single" w:sz="8" w:space="0" w:color="3616F6"/>
              <w:right w:val="nil"/>
            </w:tcBorders>
            <w:shd w:val="clear" w:color="000000" w:fill="75F6F9"/>
            <w:vAlign w:val="center"/>
            <w:hideMark/>
          </w:tcPr>
          <w:p w14:paraId="62278CDD"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360</w:t>
            </w:r>
          </w:p>
        </w:tc>
        <w:tc>
          <w:tcPr>
            <w:tcW w:w="70" w:type="pct"/>
            <w:tcBorders>
              <w:top w:val="nil"/>
              <w:left w:val="nil"/>
              <w:bottom w:val="nil"/>
              <w:right w:val="nil"/>
            </w:tcBorders>
            <w:shd w:val="clear" w:color="auto" w:fill="auto"/>
            <w:vAlign w:val="center"/>
            <w:hideMark/>
          </w:tcPr>
          <w:p w14:paraId="2253F3E5" w14:textId="77777777" w:rsidR="009D471F" w:rsidRPr="009D471F" w:rsidRDefault="009D471F" w:rsidP="00270010">
            <w:pPr>
              <w:jc w:val="right"/>
              <w:rPr>
                <w:rFonts w:ascii="Arial" w:hAnsi="Arial" w:cs="Arial"/>
                <w:b/>
                <w:bCs/>
                <w:color w:val="000000"/>
                <w:sz w:val="14"/>
                <w:szCs w:val="14"/>
              </w:rPr>
            </w:pPr>
          </w:p>
        </w:tc>
        <w:tc>
          <w:tcPr>
            <w:tcW w:w="386" w:type="pct"/>
            <w:tcBorders>
              <w:top w:val="single" w:sz="8" w:space="0" w:color="3616F6"/>
              <w:left w:val="single" w:sz="8" w:space="0" w:color="0000FF"/>
              <w:bottom w:val="single" w:sz="8" w:space="0" w:color="3616F6"/>
              <w:right w:val="single" w:sz="8" w:space="0" w:color="0000FF"/>
            </w:tcBorders>
            <w:shd w:val="clear" w:color="000000" w:fill="75F6F9"/>
            <w:vAlign w:val="center"/>
            <w:hideMark/>
          </w:tcPr>
          <w:p w14:paraId="09C06A77"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(21.286)</w:t>
            </w:r>
          </w:p>
        </w:tc>
        <w:tc>
          <w:tcPr>
            <w:tcW w:w="386" w:type="pct"/>
            <w:tcBorders>
              <w:top w:val="single" w:sz="8" w:space="0" w:color="3616F6"/>
              <w:left w:val="nil"/>
              <w:bottom w:val="single" w:sz="8" w:space="0" w:color="3616F6"/>
              <w:right w:val="nil"/>
            </w:tcBorders>
            <w:shd w:val="clear" w:color="auto" w:fill="auto"/>
            <w:vAlign w:val="center"/>
            <w:hideMark/>
          </w:tcPr>
          <w:p w14:paraId="35C11BA4"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46.528</w:t>
            </w:r>
          </w:p>
        </w:tc>
      </w:tr>
      <w:tr w:rsidR="009D471F" w:rsidRPr="009D471F" w14:paraId="15BAE7AF" w14:textId="77777777" w:rsidTr="009D471F">
        <w:trPr>
          <w:trHeight w:val="198"/>
        </w:trPr>
        <w:tc>
          <w:tcPr>
            <w:tcW w:w="2835" w:type="pct"/>
            <w:tcBorders>
              <w:top w:val="nil"/>
              <w:left w:val="nil"/>
              <w:bottom w:val="nil"/>
              <w:right w:val="nil"/>
            </w:tcBorders>
            <w:shd w:val="clear" w:color="auto" w:fill="auto"/>
            <w:noWrap/>
            <w:vAlign w:val="bottom"/>
            <w:hideMark/>
          </w:tcPr>
          <w:p w14:paraId="6F821146" w14:textId="77777777" w:rsidR="009D471F" w:rsidRPr="009D471F" w:rsidRDefault="009D471F" w:rsidP="009D471F">
            <w:pPr>
              <w:jc w:val="right"/>
              <w:rPr>
                <w:rFonts w:ascii="Arial" w:hAnsi="Arial" w:cs="Arial"/>
                <w:b/>
                <w:bCs/>
                <w:color w:val="000000"/>
                <w:sz w:val="14"/>
                <w:szCs w:val="14"/>
              </w:rPr>
            </w:pPr>
          </w:p>
        </w:tc>
        <w:tc>
          <w:tcPr>
            <w:tcW w:w="441" w:type="pct"/>
            <w:tcBorders>
              <w:top w:val="nil"/>
              <w:left w:val="single" w:sz="8" w:space="0" w:color="0000FF"/>
              <w:bottom w:val="nil"/>
              <w:right w:val="single" w:sz="8" w:space="0" w:color="0000FF"/>
            </w:tcBorders>
            <w:shd w:val="clear" w:color="000000" w:fill="75F6F9"/>
            <w:noWrap/>
            <w:vAlign w:val="center"/>
            <w:hideMark/>
          </w:tcPr>
          <w:p w14:paraId="6BDDA6F5"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w:t>
            </w:r>
          </w:p>
        </w:tc>
        <w:tc>
          <w:tcPr>
            <w:tcW w:w="441" w:type="pct"/>
            <w:tcBorders>
              <w:top w:val="nil"/>
              <w:left w:val="nil"/>
              <w:bottom w:val="nil"/>
              <w:right w:val="nil"/>
            </w:tcBorders>
            <w:shd w:val="clear" w:color="auto" w:fill="auto"/>
            <w:noWrap/>
            <w:vAlign w:val="center"/>
            <w:hideMark/>
          </w:tcPr>
          <w:p w14:paraId="315B0103" w14:textId="77777777" w:rsidR="009D471F" w:rsidRPr="009D471F" w:rsidRDefault="009D471F" w:rsidP="00270010">
            <w:pPr>
              <w:jc w:val="right"/>
              <w:rPr>
                <w:rFonts w:ascii="Arial" w:hAnsi="Arial" w:cs="Arial"/>
                <w:color w:val="000000"/>
                <w:sz w:val="14"/>
                <w:szCs w:val="14"/>
              </w:rPr>
            </w:pPr>
          </w:p>
        </w:tc>
        <w:tc>
          <w:tcPr>
            <w:tcW w:w="441" w:type="pct"/>
            <w:tcBorders>
              <w:top w:val="nil"/>
              <w:left w:val="single" w:sz="8" w:space="0" w:color="0000FF"/>
              <w:bottom w:val="nil"/>
              <w:right w:val="nil"/>
            </w:tcBorders>
            <w:shd w:val="clear" w:color="auto" w:fill="auto"/>
            <w:noWrap/>
            <w:vAlign w:val="center"/>
            <w:hideMark/>
          </w:tcPr>
          <w:p w14:paraId="0B429B3F"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w:t>
            </w:r>
          </w:p>
        </w:tc>
        <w:tc>
          <w:tcPr>
            <w:tcW w:w="70" w:type="pct"/>
            <w:tcBorders>
              <w:top w:val="nil"/>
              <w:left w:val="nil"/>
              <w:bottom w:val="nil"/>
              <w:right w:val="nil"/>
            </w:tcBorders>
            <w:shd w:val="clear" w:color="auto" w:fill="auto"/>
            <w:noWrap/>
            <w:vAlign w:val="bottom"/>
            <w:hideMark/>
          </w:tcPr>
          <w:p w14:paraId="154A7A7C"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65499C2B"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w:t>
            </w:r>
          </w:p>
        </w:tc>
        <w:tc>
          <w:tcPr>
            <w:tcW w:w="386" w:type="pct"/>
            <w:tcBorders>
              <w:top w:val="nil"/>
              <w:left w:val="nil"/>
              <w:bottom w:val="nil"/>
              <w:right w:val="nil"/>
            </w:tcBorders>
            <w:shd w:val="clear" w:color="auto" w:fill="auto"/>
            <w:noWrap/>
            <w:vAlign w:val="center"/>
            <w:hideMark/>
          </w:tcPr>
          <w:p w14:paraId="53F91581"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w:t>
            </w:r>
          </w:p>
        </w:tc>
      </w:tr>
      <w:tr w:rsidR="009D471F" w:rsidRPr="009D471F" w14:paraId="32801053" w14:textId="77777777" w:rsidTr="009D471F">
        <w:trPr>
          <w:trHeight w:val="198"/>
        </w:trPr>
        <w:tc>
          <w:tcPr>
            <w:tcW w:w="2835" w:type="pct"/>
            <w:tcBorders>
              <w:top w:val="single" w:sz="8" w:space="0" w:color="3616F6"/>
              <w:left w:val="nil"/>
              <w:bottom w:val="single" w:sz="8" w:space="0" w:color="3616F6"/>
              <w:right w:val="nil"/>
            </w:tcBorders>
            <w:shd w:val="clear" w:color="000000" w:fill="75F6F9"/>
            <w:noWrap/>
            <w:vAlign w:val="center"/>
            <w:hideMark/>
          </w:tcPr>
          <w:p w14:paraId="3E56D4AE" w14:textId="77777777" w:rsidR="009D471F" w:rsidRPr="009D471F" w:rsidRDefault="009D471F" w:rsidP="009D471F">
            <w:pPr>
              <w:rPr>
                <w:rFonts w:ascii="Arial" w:hAnsi="Arial" w:cs="Arial"/>
                <w:b/>
                <w:bCs/>
                <w:color w:val="000000"/>
                <w:sz w:val="14"/>
                <w:szCs w:val="14"/>
              </w:rPr>
            </w:pPr>
            <w:r w:rsidRPr="009D471F">
              <w:rPr>
                <w:rFonts w:ascii="Arial" w:hAnsi="Arial" w:cs="Arial"/>
                <w:b/>
                <w:bCs/>
                <w:color w:val="000000"/>
                <w:sz w:val="14"/>
                <w:szCs w:val="14"/>
              </w:rPr>
              <w:t>Variação Líquida de Caixa e Equivalentes de Caixa</w:t>
            </w:r>
          </w:p>
        </w:tc>
        <w:tc>
          <w:tcPr>
            <w:tcW w:w="441" w:type="pct"/>
            <w:tcBorders>
              <w:top w:val="single" w:sz="8" w:space="0" w:color="3616F6"/>
              <w:left w:val="single" w:sz="8" w:space="0" w:color="0000FF"/>
              <w:bottom w:val="single" w:sz="8" w:space="0" w:color="3616F6"/>
              <w:right w:val="single" w:sz="8" w:space="0" w:color="0000FF"/>
            </w:tcBorders>
            <w:shd w:val="clear" w:color="000000" w:fill="75F6F9"/>
            <w:vAlign w:val="center"/>
            <w:hideMark/>
          </w:tcPr>
          <w:p w14:paraId="2429E237"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(46.798)</w:t>
            </w:r>
          </w:p>
        </w:tc>
        <w:tc>
          <w:tcPr>
            <w:tcW w:w="441" w:type="pct"/>
            <w:tcBorders>
              <w:top w:val="single" w:sz="8" w:space="0" w:color="3616F6"/>
              <w:left w:val="nil"/>
              <w:bottom w:val="single" w:sz="8" w:space="0" w:color="3616F6"/>
              <w:right w:val="nil"/>
            </w:tcBorders>
            <w:shd w:val="clear" w:color="000000" w:fill="75F6F9"/>
            <w:vAlign w:val="center"/>
            <w:hideMark/>
          </w:tcPr>
          <w:p w14:paraId="75D82B00"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40.264</w:t>
            </w:r>
          </w:p>
        </w:tc>
        <w:tc>
          <w:tcPr>
            <w:tcW w:w="441" w:type="pct"/>
            <w:tcBorders>
              <w:top w:val="single" w:sz="8" w:space="0" w:color="3616F6"/>
              <w:left w:val="single" w:sz="8" w:space="0" w:color="0000FF"/>
              <w:bottom w:val="single" w:sz="8" w:space="0" w:color="3616F6"/>
              <w:right w:val="nil"/>
            </w:tcBorders>
            <w:shd w:val="clear" w:color="000000" w:fill="75F6F9"/>
            <w:vAlign w:val="center"/>
            <w:hideMark/>
          </w:tcPr>
          <w:p w14:paraId="00F682BC"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57.165</w:t>
            </w:r>
          </w:p>
        </w:tc>
        <w:tc>
          <w:tcPr>
            <w:tcW w:w="70" w:type="pct"/>
            <w:tcBorders>
              <w:top w:val="nil"/>
              <w:left w:val="nil"/>
              <w:bottom w:val="nil"/>
              <w:right w:val="nil"/>
            </w:tcBorders>
            <w:shd w:val="clear" w:color="auto" w:fill="auto"/>
            <w:vAlign w:val="center"/>
            <w:hideMark/>
          </w:tcPr>
          <w:p w14:paraId="0C0210C9" w14:textId="77777777" w:rsidR="009D471F" w:rsidRPr="009D471F" w:rsidRDefault="009D471F" w:rsidP="00270010">
            <w:pPr>
              <w:jc w:val="right"/>
              <w:rPr>
                <w:rFonts w:ascii="Arial" w:hAnsi="Arial" w:cs="Arial"/>
                <w:b/>
                <w:bCs/>
                <w:color w:val="000000"/>
                <w:sz w:val="14"/>
                <w:szCs w:val="14"/>
              </w:rPr>
            </w:pPr>
          </w:p>
        </w:tc>
        <w:tc>
          <w:tcPr>
            <w:tcW w:w="386" w:type="pct"/>
            <w:tcBorders>
              <w:top w:val="single" w:sz="8" w:space="0" w:color="3616F6"/>
              <w:left w:val="single" w:sz="8" w:space="0" w:color="0000FF"/>
              <w:bottom w:val="single" w:sz="8" w:space="0" w:color="3616F6"/>
              <w:right w:val="single" w:sz="8" w:space="0" w:color="0000FF"/>
            </w:tcBorders>
            <w:shd w:val="clear" w:color="000000" w:fill="75F6F9"/>
            <w:vAlign w:val="center"/>
            <w:hideMark/>
          </w:tcPr>
          <w:p w14:paraId="464AA21F"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28.101</w:t>
            </w:r>
          </w:p>
        </w:tc>
        <w:tc>
          <w:tcPr>
            <w:tcW w:w="386" w:type="pct"/>
            <w:tcBorders>
              <w:top w:val="single" w:sz="8" w:space="0" w:color="3616F6"/>
              <w:left w:val="nil"/>
              <w:bottom w:val="single" w:sz="8" w:space="0" w:color="3616F6"/>
              <w:right w:val="nil"/>
            </w:tcBorders>
            <w:shd w:val="clear" w:color="auto" w:fill="auto"/>
            <w:vAlign w:val="center"/>
            <w:hideMark/>
          </w:tcPr>
          <w:p w14:paraId="383A5FF5"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79.772</w:t>
            </w:r>
          </w:p>
        </w:tc>
      </w:tr>
      <w:tr w:rsidR="009D471F" w:rsidRPr="009D471F" w14:paraId="672BD495" w14:textId="77777777" w:rsidTr="009D471F">
        <w:trPr>
          <w:trHeight w:val="198"/>
        </w:trPr>
        <w:tc>
          <w:tcPr>
            <w:tcW w:w="2835" w:type="pct"/>
            <w:tcBorders>
              <w:top w:val="nil"/>
              <w:left w:val="nil"/>
              <w:bottom w:val="nil"/>
              <w:right w:val="nil"/>
            </w:tcBorders>
            <w:shd w:val="clear" w:color="auto" w:fill="auto"/>
            <w:noWrap/>
            <w:vAlign w:val="bottom"/>
            <w:hideMark/>
          </w:tcPr>
          <w:p w14:paraId="75FEFD37" w14:textId="77777777" w:rsidR="009D471F" w:rsidRPr="009D471F" w:rsidRDefault="009D471F" w:rsidP="009D471F">
            <w:pPr>
              <w:jc w:val="right"/>
              <w:rPr>
                <w:rFonts w:ascii="Arial" w:hAnsi="Arial" w:cs="Arial"/>
                <w:b/>
                <w:bCs/>
                <w:color w:val="000000"/>
                <w:sz w:val="14"/>
                <w:szCs w:val="14"/>
              </w:rPr>
            </w:pPr>
          </w:p>
        </w:tc>
        <w:tc>
          <w:tcPr>
            <w:tcW w:w="441" w:type="pct"/>
            <w:tcBorders>
              <w:top w:val="nil"/>
              <w:left w:val="single" w:sz="8" w:space="0" w:color="0000FF"/>
              <w:bottom w:val="nil"/>
              <w:right w:val="single" w:sz="8" w:space="0" w:color="0000FF"/>
            </w:tcBorders>
            <w:shd w:val="clear" w:color="000000" w:fill="75F6F9"/>
            <w:noWrap/>
            <w:vAlign w:val="center"/>
            <w:hideMark/>
          </w:tcPr>
          <w:p w14:paraId="5245289B"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 </w:t>
            </w:r>
          </w:p>
        </w:tc>
        <w:tc>
          <w:tcPr>
            <w:tcW w:w="441" w:type="pct"/>
            <w:tcBorders>
              <w:top w:val="nil"/>
              <w:left w:val="nil"/>
              <w:bottom w:val="nil"/>
              <w:right w:val="nil"/>
            </w:tcBorders>
            <w:shd w:val="clear" w:color="auto" w:fill="auto"/>
            <w:noWrap/>
            <w:vAlign w:val="center"/>
            <w:hideMark/>
          </w:tcPr>
          <w:p w14:paraId="4233A570" w14:textId="77777777" w:rsidR="009D471F" w:rsidRPr="009D471F" w:rsidRDefault="009D471F" w:rsidP="00270010">
            <w:pPr>
              <w:jc w:val="right"/>
              <w:rPr>
                <w:rFonts w:ascii="Arial" w:hAnsi="Arial" w:cs="Arial"/>
                <w:b/>
                <w:bCs/>
                <w:color w:val="000000"/>
                <w:sz w:val="14"/>
                <w:szCs w:val="14"/>
              </w:rPr>
            </w:pPr>
          </w:p>
        </w:tc>
        <w:tc>
          <w:tcPr>
            <w:tcW w:w="441" w:type="pct"/>
            <w:tcBorders>
              <w:top w:val="nil"/>
              <w:left w:val="single" w:sz="8" w:space="0" w:color="0000FF"/>
              <w:bottom w:val="nil"/>
              <w:right w:val="nil"/>
            </w:tcBorders>
            <w:shd w:val="clear" w:color="auto" w:fill="auto"/>
            <w:noWrap/>
            <w:vAlign w:val="center"/>
            <w:hideMark/>
          </w:tcPr>
          <w:p w14:paraId="525E9F70"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w:t>
            </w:r>
          </w:p>
        </w:tc>
        <w:tc>
          <w:tcPr>
            <w:tcW w:w="70" w:type="pct"/>
            <w:tcBorders>
              <w:top w:val="nil"/>
              <w:left w:val="nil"/>
              <w:bottom w:val="nil"/>
              <w:right w:val="nil"/>
            </w:tcBorders>
            <w:shd w:val="clear" w:color="auto" w:fill="auto"/>
            <w:noWrap/>
            <w:vAlign w:val="bottom"/>
            <w:hideMark/>
          </w:tcPr>
          <w:p w14:paraId="13177F28"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0775D17D"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 </w:t>
            </w:r>
          </w:p>
        </w:tc>
        <w:tc>
          <w:tcPr>
            <w:tcW w:w="386" w:type="pct"/>
            <w:tcBorders>
              <w:top w:val="nil"/>
              <w:left w:val="nil"/>
              <w:bottom w:val="nil"/>
              <w:right w:val="nil"/>
            </w:tcBorders>
            <w:shd w:val="clear" w:color="auto" w:fill="auto"/>
            <w:noWrap/>
            <w:vAlign w:val="center"/>
            <w:hideMark/>
          </w:tcPr>
          <w:p w14:paraId="4DF2657A"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 </w:t>
            </w:r>
          </w:p>
        </w:tc>
      </w:tr>
      <w:tr w:rsidR="009D471F" w:rsidRPr="009D471F" w14:paraId="79EB375D" w14:textId="77777777" w:rsidTr="009D471F">
        <w:trPr>
          <w:trHeight w:val="198"/>
        </w:trPr>
        <w:tc>
          <w:tcPr>
            <w:tcW w:w="2835" w:type="pct"/>
            <w:tcBorders>
              <w:top w:val="nil"/>
              <w:left w:val="nil"/>
              <w:bottom w:val="nil"/>
              <w:right w:val="nil"/>
            </w:tcBorders>
            <w:shd w:val="clear" w:color="auto" w:fill="auto"/>
            <w:noWrap/>
            <w:vAlign w:val="center"/>
            <w:hideMark/>
          </w:tcPr>
          <w:p w14:paraId="17873B1D" w14:textId="77777777" w:rsidR="009D471F" w:rsidRPr="009D471F" w:rsidRDefault="009D471F" w:rsidP="009D471F">
            <w:pPr>
              <w:rPr>
                <w:rFonts w:ascii="Arial" w:hAnsi="Arial" w:cs="Arial"/>
                <w:b/>
                <w:bCs/>
                <w:color w:val="000000"/>
                <w:sz w:val="14"/>
                <w:szCs w:val="14"/>
              </w:rPr>
            </w:pPr>
            <w:r w:rsidRPr="009D471F">
              <w:rPr>
                <w:rFonts w:ascii="Arial" w:hAnsi="Arial" w:cs="Arial"/>
                <w:b/>
                <w:bCs/>
                <w:color w:val="000000"/>
                <w:sz w:val="14"/>
                <w:szCs w:val="14"/>
              </w:rPr>
              <w:t>Demonstração da Variação de Caixa e Equivalentes de Caixa</w:t>
            </w:r>
          </w:p>
        </w:tc>
        <w:tc>
          <w:tcPr>
            <w:tcW w:w="441" w:type="pct"/>
            <w:tcBorders>
              <w:top w:val="nil"/>
              <w:left w:val="single" w:sz="8" w:space="0" w:color="0000FF"/>
              <w:bottom w:val="nil"/>
              <w:right w:val="single" w:sz="8" w:space="0" w:color="0000FF"/>
            </w:tcBorders>
            <w:shd w:val="clear" w:color="000000" w:fill="75F6F9"/>
            <w:noWrap/>
            <w:vAlign w:val="center"/>
            <w:hideMark/>
          </w:tcPr>
          <w:p w14:paraId="39F378FD"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 </w:t>
            </w:r>
          </w:p>
        </w:tc>
        <w:tc>
          <w:tcPr>
            <w:tcW w:w="441" w:type="pct"/>
            <w:tcBorders>
              <w:top w:val="nil"/>
              <w:left w:val="nil"/>
              <w:bottom w:val="nil"/>
              <w:right w:val="nil"/>
            </w:tcBorders>
            <w:shd w:val="clear" w:color="auto" w:fill="auto"/>
            <w:noWrap/>
            <w:vAlign w:val="center"/>
            <w:hideMark/>
          </w:tcPr>
          <w:p w14:paraId="4C755741" w14:textId="77777777" w:rsidR="009D471F" w:rsidRPr="009D471F" w:rsidRDefault="009D471F" w:rsidP="00270010">
            <w:pPr>
              <w:jc w:val="right"/>
              <w:rPr>
                <w:rFonts w:ascii="Arial" w:hAnsi="Arial" w:cs="Arial"/>
                <w:b/>
                <w:bCs/>
                <w:color w:val="000000"/>
                <w:sz w:val="14"/>
                <w:szCs w:val="14"/>
              </w:rPr>
            </w:pPr>
          </w:p>
        </w:tc>
        <w:tc>
          <w:tcPr>
            <w:tcW w:w="441" w:type="pct"/>
            <w:tcBorders>
              <w:top w:val="nil"/>
              <w:left w:val="single" w:sz="8" w:space="0" w:color="0000FF"/>
              <w:bottom w:val="nil"/>
              <w:right w:val="nil"/>
            </w:tcBorders>
            <w:shd w:val="clear" w:color="auto" w:fill="auto"/>
            <w:noWrap/>
            <w:vAlign w:val="center"/>
            <w:hideMark/>
          </w:tcPr>
          <w:p w14:paraId="4CA12E2E"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 </w:t>
            </w:r>
          </w:p>
        </w:tc>
        <w:tc>
          <w:tcPr>
            <w:tcW w:w="70" w:type="pct"/>
            <w:tcBorders>
              <w:top w:val="nil"/>
              <w:left w:val="nil"/>
              <w:bottom w:val="nil"/>
              <w:right w:val="nil"/>
            </w:tcBorders>
            <w:shd w:val="clear" w:color="auto" w:fill="auto"/>
            <w:noWrap/>
            <w:vAlign w:val="bottom"/>
            <w:hideMark/>
          </w:tcPr>
          <w:p w14:paraId="5E75852F"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5D833A2F"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 </w:t>
            </w:r>
          </w:p>
        </w:tc>
        <w:tc>
          <w:tcPr>
            <w:tcW w:w="386" w:type="pct"/>
            <w:tcBorders>
              <w:top w:val="nil"/>
              <w:left w:val="nil"/>
              <w:bottom w:val="nil"/>
              <w:right w:val="nil"/>
            </w:tcBorders>
            <w:shd w:val="clear" w:color="auto" w:fill="auto"/>
            <w:noWrap/>
            <w:vAlign w:val="center"/>
            <w:hideMark/>
          </w:tcPr>
          <w:p w14:paraId="0E5BFC50"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 </w:t>
            </w:r>
          </w:p>
        </w:tc>
      </w:tr>
      <w:tr w:rsidR="009D471F" w:rsidRPr="009D471F" w14:paraId="45616798" w14:textId="77777777" w:rsidTr="009D471F">
        <w:trPr>
          <w:trHeight w:val="198"/>
        </w:trPr>
        <w:tc>
          <w:tcPr>
            <w:tcW w:w="2835" w:type="pct"/>
            <w:tcBorders>
              <w:top w:val="nil"/>
              <w:left w:val="nil"/>
              <w:bottom w:val="nil"/>
              <w:right w:val="nil"/>
            </w:tcBorders>
            <w:shd w:val="clear" w:color="auto" w:fill="auto"/>
            <w:noWrap/>
            <w:vAlign w:val="center"/>
            <w:hideMark/>
          </w:tcPr>
          <w:p w14:paraId="4FB7F4BA" w14:textId="77777777" w:rsidR="009D471F" w:rsidRPr="009D471F" w:rsidRDefault="009D471F" w:rsidP="009D471F">
            <w:pPr>
              <w:rPr>
                <w:rFonts w:ascii="Arial" w:hAnsi="Arial" w:cs="Arial"/>
                <w:color w:val="000000"/>
                <w:sz w:val="14"/>
                <w:szCs w:val="14"/>
              </w:rPr>
            </w:pPr>
            <w:r w:rsidRPr="009D471F">
              <w:rPr>
                <w:rFonts w:ascii="Arial" w:hAnsi="Arial" w:cs="Arial"/>
                <w:color w:val="000000"/>
                <w:sz w:val="14"/>
                <w:szCs w:val="14"/>
              </w:rPr>
              <w:t xml:space="preserve">        Caixa e Equivalentes de Caixa no Final do Período</w:t>
            </w:r>
          </w:p>
        </w:tc>
        <w:tc>
          <w:tcPr>
            <w:tcW w:w="441" w:type="pct"/>
            <w:tcBorders>
              <w:top w:val="nil"/>
              <w:left w:val="single" w:sz="8" w:space="0" w:color="0000FF"/>
              <w:bottom w:val="nil"/>
              <w:right w:val="single" w:sz="8" w:space="0" w:color="0000FF"/>
            </w:tcBorders>
            <w:shd w:val="clear" w:color="000000" w:fill="75F6F9"/>
            <w:noWrap/>
            <w:vAlign w:val="center"/>
            <w:hideMark/>
          </w:tcPr>
          <w:p w14:paraId="5F346CD8"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380.712</w:t>
            </w:r>
          </w:p>
        </w:tc>
        <w:tc>
          <w:tcPr>
            <w:tcW w:w="441" w:type="pct"/>
            <w:tcBorders>
              <w:top w:val="nil"/>
              <w:left w:val="nil"/>
              <w:bottom w:val="nil"/>
              <w:right w:val="single" w:sz="8" w:space="0" w:color="0000FF"/>
            </w:tcBorders>
            <w:shd w:val="clear" w:color="auto" w:fill="auto"/>
            <w:noWrap/>
            <w:vAlign w:val="center"/>
            <w:hideMark/>
          </w:tcPr>
          <w:p w14:paraId="79407C2C"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352.611</w:t>
            </w:r>
          </w:p>
        </w:tc>
        <w:tc>
          <w:tcPr>
            <w:tcW w:w="441" w:type="pct"/>
            <w:tcBorders>
              <w:top w:val="nil"/>
              <w:left w:val="nil"/>
              <w:bottom w:val="nil"/>
              <w:right w:val="nil"/>
            </w:tcBorders>
            <w:shd w:val="clear" w:color="auto" w:fill="auto"/>
            <w:noWrap/>
            <w:vAlign w:val="center"/>
            <w:hideMark/>
          </w:tcPr>
          <w:p w14:paraId="39E89ECB"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427.510</w:t>
            </w:r>
          </w:p>
        </w:tc>
        <w:tc>
          <w:tcPr>
            <w:tcW w:w="70" w:type="pct"/>
            <w:tcBorders>
              <w:top w:val="nil"/>
              <w:left w:val="nil"/>
              <w:bottom w:val="nil"/>
              <w:right w:val="nil"/>
            </w:tcBorders>
            <w:shd w:val="clear" w:color="auto" w:fill="auto"/>
            <w:noWrap/>
            <w:vAlign w:val="center"/>
            <w:hideMark/>
          </w:tcPr>
          <w:p w14:paraId="2C20A07F"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7AB9FE4D"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380.712</w:t>
            </w:r>
          </w:p>
        </w:tc>
        <w:tc>
          <w:tcPr>
            <w:tcW w:w="386" w:type="pct"/>
            <w:tcBorders>
              <w:top w:val="nil"/>
              <w:left w:val="nil"/>
              <w:bottom w:val="nil"/>
              <w:right w:val="nil"/>
            </w:tcBorders>
            <w:shd w:val="clear" w:color="auto" w:fill="auto"/>
            <w:noWrap/>
            <w:vAlign w:val="center"/>
            <w:hideMark/>
          </w:tcPr>
          <w:p w14:paraId="4C5DCBD4"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352.611</w:t>
            </w:r>
          </w:p>
        </w:tc>
      </w:tr>
      <w:tr w:rsidR="009D471F" w:rsidRPr="009D471F" w14:paraId="4C30DAC8" w14:textId="77777777" w:rsidTr="009D471F">
        <w:trPr>
          <w:trHeight w:val="198"/>
        </w:trPr>
        <w:tc>
          <w:tcPr>
            <w:tcW w:w="2835" w:type="pct"/>
            <w:tcBorders>
              <w:top w:val="nil"/>
              <w:left w:val="nil"/>
              <w:bottom w:val="nil"/>
              <w:right w:val="nil"/>
            </w:tcBorders>
            <w:shd w:val="clear" w:color="auto" w:fill="auto"/>
            <w:noWrap/>
            <w:vAlign w:val="center"/>
            <w:hideMark/>
          </w:tcPr>
          <w:p w14:paraId="44D01B6B" w14:textId="77777777" w:rsidR="009D471F" w:rsidRPr="009D471F" w:rsidRDefault="009D471F" w:rsidP="009D471F">
            <w:pPr>
              <w:rPr>
                <w:rFonts w:ascii="Arial" w:hAnsi="Arial" w:cs="Arial"/>
                <w:color w:val="000000"/>
                <w:sz w:val="14"/>
                <w:szCs w:val="14"/>
              </w:rPr>
            </w:pPr>
            <w:r w:rsidRPr="009D471F">
              <w:rPr>
                <w:rFonts w:ascii="Arial" w:hAnsi="Arial" w:cs="Arial"/>
                <w:color w:val="000000"/>
                <w:sz w:val="14"/>
                <w:szCs w:val="14"/>
              </w:rPr>
              <w:t xml:space="preserve">        Caixa e Equivalentes de Caixa no Início do Período</w:t>
            </w:r>
          </w:p>
        </w:tc>
        <w:tc>
          <w:tcPr>
            <w:tcW w:w="441" w:type="pct"/>
            <w:tcBorders>
              <w:top w:val="nil"/>
              <w:left w:val="single" w:sz="8" w:space="0" w:color="0000FF"/>
              <w:bottom w:val="nil"/>
              <w:right w:val="single" w:sz="8" w:space="0" w:color="0000FF"/>
            </w:tcBorders>
            <w:shd w:val="clear" w:color="000000" w:fill="75F6F9"/>
            <w:noWrap/>
            <w:vAlign w:val="center"/>
            <w:hideMark/>
          </w:tcPr>
          <w:p w14:paraId="7EB8B29B"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427.510</w:t>
            </w:r>
          </w:p>
        </w:tc>
        <w:tc>
          <w:tcPr>
            <w:tcW w:w="441" w:type="pct"/>
            <w:tcBorders>
              <w:top w:val="nil"/>
              <w:left w:val="nil"/>
              <w:bottom w:val="nil"/>
              <w:right w:val="single" w:sz="8" w:space="0" w:color="0000FF"/>
            </w:tcBorders>
            <w:shd w:val="clear" w:color="auto" w:fill="auto"/>
            <w:noWrap/>
            <w:vAlign w:val="center"/>
            <w:hideMark/>
          </w:tcPr>
          <w:p w14:paraId="0EA8E33E"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312.347</w:t>
            </w:r>
          </w:p>
        </w:tc>
        <w:tc>
          <w:tcPr>
            <w:tcW w:w="441" w:type="pct"/>
            <w:tcBorders>
              <w:top w:val="nil"/>
              <w:left w:val="nil"/>
              <w:bottom w:val="nil"/>
              <w:right w:val="nil"/>
            </w:tcBorders>
            <w:shd w:val="clear" w:color="auto" w:fill="auto"/>
            <w:noWrap/>
            <w:vAlign w:val="center"/>
            <w:hideMark/>
          </w:tcPr>
          <w:p w14:paraId="0022699D"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370.345</w:t>
            </w:r>
          </w:p>
        </w:tc>
        <w:tc>
          <w:tcPr>
            <w:tcW w:w="70" w:type="pct"/>
            <w:tcBorders>
              <w:top w:val="nil"/>
              <w:left w:val="nil"/>
              <w:bottom w:val="nil"/>
              <w:right w:val="nil"/>
            </w:tcBorders>
            <w:shd w:val="clear" w:color="auto" w:fill="auto"/>
            <w:noWrap/>
            <w:vAlign w:val="center"/>
            <w:hideMark/>
          </w:tcPr>
          <w:p w14:paraId="433A6654" w14:textId="77777777" w:rsidR="009D471F" w:rsidRPr="009D471F" w:rsidRDefault="009D471F" w:rsidP="00270010">
            <w:pPr>
              <w:jc w:val="right"/>
              <w:rPr>
                <w:rFonts w:ascii="Arial" w:hAnsi="Arial" w:cs="Arial"/>
                <w:color w:val="000000"/>
                <w:sz w:val="14"/>
                <w:szCs w:val="14"/>
              </w:rPr>
            </w:pPr>
          </w:p>
        </w:tc>
        <w:tc>
          <w:tcPr>
            <w:tcW w:w="386" w:type="pct"/>
            <w:tcBorders>
              <w:top w:val="nil"/>
              <w:left w:val="single" w:sz="8" w:space="0" w:color="0000FF"/>
              <w:bottom w:val="nil"/>
              <w:right w:val="single" w:sz="8" w:space="0" w:color="0000FF"/>
            </w:tcBorders>
            <w:shd w:val="clear" w:color="000000" w:fill="75F6F9"/>
            <w:noWrap/>
            <w:vAlign w:val="center"/>
            <w:hideMark/>
          </w:tcPr>
          <w:p w14:paraId="32748A7F"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352.611</w:t>
            </w:r>
          </w:p>
        </w:tc>
        <w:tc>
          <w:tcPr>
            <w:tcW w:w="386" w:type="pct"/>
            <w:tcBorders>
              <w:top w:val="nil"/>
              <w:left w:val="nil"/>
              <w:bottom w:val="nil"/>
              <w:right w:val="nil"/>
            </w:tcBorders>
            <w:shd w:val="clear" w:color="auto" w:fill="auto"/>
            <w:noWrap/>
            <w:vAlign w:val="center"/>
            <w:hideMark/>
          </w:tcPr>
          <w:p w14:paraId="3BF1F42B" w14:textId="77777777" w:rsidR="009D471F" w:rsidRPr="009D471F" w:rsidRDefault="009D471F" w:rsidP="00270010">
            <w:pPr>
              <w:jc w:val="right"/>
              <w:rPr>
                <w:rFonts w:ascii="Arial" w:hAnsi="Arial" w:cs="Arial"/>
                <w:color w:val="000000"/>
                <w:sz w:val="14"/>
                <w:szCs w:val="14"/>
              </w:rPr>
            </w:pPr>
            <w:r w:rsidRPr="009D471F">
              <w:rPr>
                <w:rFonts w:ascii="Arial" w:hAnsi="Arial" w:cs="Arial"/>
                <w:color w:val="000000"/>
                <w:sz w:val="14"/>
                <w:szCs w:val="14"/>
              </w:rPr>
              <w:t>272.839</w:t>
            </w:r>
          </w:p>
        </w:tc>
      </w:tr>
      <w:tr w:rsidR="009D471F" w:rsidRPr="009D471F" w14:paraId="68BB38EF" w14:textId="77777777" w:rsidTr="009D471F">
        <w:trPr>
          <w:trHeight w:val="198"/>
        </w:trPr>
        <w:tc>
          <w:tcPr>
            <w:tcW w:w="2835" w:type="pct"/>
            <w:tcBorders>
              <w:top w:val="single" w:sz="8" w:space="0" w:color="3616F6"/>
              <w:left w:val="nil"/>
              <w:bottom w:val="single" w:sz="8" w:space="0" w:color="3616F6"/>
              <w:right w:val="nil"/>
            </w:tcBorders>
            <w:shd w:val="clear" w:color="000000" w:fill="75F6F9"/>
            <w:noWrap/>
            <w:vAlign w:val="center"/>
            <w:hideMark/>
          </w:tcPr>
          <w:p w14:paraId="0945F73D" w14:textId="77777777" w:rsidR="009D471F" w:rsidRPr="009D471F" w:rsidRDefault="009D471F" w:rsidP="009D471F">
            <w:pPr>
              <w:rPr>
                <w:rFonts w:ascii="Arial" w:hAnsi="Arial" w:cs="Arial"/>
                <w:b/>
                <w:bCs/>
                <w:color w:val="000000"/>
                <w:sz w:val="14"/>
                <w:szCs w:val="14"/>
              </w:rPr>
            </w:pPr>
            <w:r w:rsidRPr="009D471F">
              <w:rPr>
                <w:rFonts w:ascii="Arial" w:hAnsi="Arial" w:cs="Arial"/>
                <w:b/>
                <w:bCs/>
                <w:color w:val="000000"/>
                <w:sz w:val="14"/>
                <w:szCs w:val="14"/>
              </w:rPr>
              <w:t>Variação de Caixa e Equivalentes de Caixa</w:t>
            </w:r>
          </w:p>
        </w:tc>
        <w:tc>
          <w:tcPr>
            <w:tcW w:w="441" w:type="pct"/>
            <w:tcBorders>
              <w:top w:val="single" w:sz="8" w:space="0" w:color="3616F6"/>
              <w:left w:val="single" w:sz="8" w:space="0" w:color="0000FF"/>
              <w:bottom w:val="single" w:sz="8" w:space="0" w:color="3616F6"/>
              <w:right w:val="single" w:sz="8" w:space="0" w:color="0000FF"/>
            </w:tcBorders>
            <w:shd w:val="clear" w:color="000000" w:fill="75F6F9"/>
            <w:vAlign w:val="center"/>
            <w:hideMark/>
          </w:tcPr>
          <w:p w14:paraId="5C2A84B3"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(46.798)</w:t>
            </w:r>
          </w:p>
        </w:tc>
        <w:tc>
          <w:tcPr>
            <w:tcW w:w="441" w:type="pct"/>
            <w:tcBorders>
              <w:top w:val="single" w:sz="8" w:space="0" w:color="3616F6"/>
              <w:left w:val="nil"/>
              <w:bottom w:val="single" w:sz="8" w:space="0" w:color="3616F6"/>
              <w:right w:val="nil"/>
            </w:tcBorders>
            <w:shd w:val="clear" w:color="000000" w:fill="75F6F9"/>
            <w:vAlign w:val="center"/>
            <w:hideMark/>
          </w:tcPr>
          <w:p w14:paraId="6631A0F0"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40.264</w:t>
            </w:r>
          </w:p>
        </w:tc>
        <w:tc>
          <w:tcPr>
            <w:tcW w:w="441" w:type="pct"/>
            <w:tcBorders>
              <w:top w:val="single" w:sz="8" w:space="0" w:color="3616F6"/>
              <w:left w:val="single" w:sz="8" w:space="0" w:color="0000FF"/>
              <w:bottom w:val="single" w:sz="8" w:space="0" w:color="3616F6"/>
              <w:right w:val="nil"/>
            </w:tcBorders>
            <w:shd w:val="clear" w:color="000000" w:fill="75F6F9"/>
            <w:vAlign w:val="center"/>
            <w:hideMark/>
          </w:tcPr>
          <w:p w14:paraId="18F81632"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57.165</w:t>
            </w:r>
          </w:p>
        </w:tc>
        <w:tc>
          <w:tcPr>
            <w:tcW w:w="70" w:type="pct"/>
            <w:tcBorders>
              <w:top w:val="nil"/>
              <w:left w:val="nil"/>
              <w:bottom w:val="nil"/>
              <w:right w:val="nil"/>
            </w:tcBorders>
            <w:shd w:val="clear" w:color="auto" w:fill="auto"/>
            <w:vAlign w:val="center"/>
            <w:hideMark/>
          </w:tcPr>
          <w:p w14:paraId="00782B13" w14:textId="77777777" w:rsidR="009D471F" w:rsidRPr="009D471F" w:rsidRDefault="009D471F" w:rsidP="00270010">
            <w:pPr>
              <w:jc w:val="right"/>
              <w:rPr>
                <w:rFonts w:ascii="Arial" w:hAnsi="Arial" w:cs="Arial"/>
                <w:b/>
                <w:bCs/>
                <w:color w:val="000000"/>
                <w:sz w:val="14"/>
                <w:szCs w:val="14"/>
              </w:rPr>
            </w:pPr>
          </w:p>
        </w:tc>
        <w:tc>
          <w:tcPr>
            <w:tcW w:w="386" w:type="pct"/>
            <w:tcBorders>
              <w:top w:val="single" w:sz="8" w:space="0" w:color="3616F6"/>
              <w:left w:val="single" w:sz="8" w:space="0" w:color="0000FF"/>
              <w:bottom w:val="single" w:sz="8" w:space="0" w:color="3616F6"/>
              <w:right w:val="single" w:sz="8" w:space="0" w:color="0000FF"/>
            </w:tcBorders>
            <w:shd w:val="clear" w:color="000000" w:fill="75F6F9"/>
            <w:vAlign w:val="center"/>
            <w:hideMark/>
          </w:tcPr>
          <w:p w14:paraId="1D192024"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28.101</w:t>
            </w:r>
          </w:p>
        </w:tc>
        <w:tc>
          <w:tcPr>
            <w:tcW w:w="386" w:type="pct"/>
            <w:tcBorders>
              <w:top w:val="single" w:sz="8" w:space="0" w:color="3616F6"/>
              <w:left w:val="nil"/>
              <w:bottom w:val="single" w:sz="8" w:space="0" w:color="3616F6"/>
              <w:right w:val="nil"/>
            </w:tcBorders>
            <w:shd w:val="clear" w:color="auto" w:fill="auto"/>
            <w:vAlign w:val="center"/>
            <w:hideMark/>
          </w:tcPr>
          <w:p w14:paraId="67F2CD4F" w14:textId="77777777" w:rsidR="009D471F" w:rsidRPr="009D471F" w:rsidRDefault="009D471F" w:rsidP="00270010">
            <w:pPr>
              <w:jc w:val="right"/>
              <w:rPr>
                <w:rFonts w:ascii="Arial" w:hAnsi="Arial" w:cs="Arial"/>
                <w:b/>
                <w:bCs/>
                <w:color w:val="000000"/>
                <w:sz w:val="14"/>
                <w:szCs w:val="14"/>
              </w:rPr>
            </w:pPr>
            <w:r w:rsidRPr="009D471F">
              <w:rPr>
                <w:rFonts w:ascii="Arial" w:hAnsi="Arial" w:cs="Arial"/>
                <w:b/>
                <w:bCs/>
                <w:color w:val="000000"/>
                <w:sz w:val="14"/>
                <w:szCs w:val="14"/>
              </w:rPr>
              <w:t>79.772</w:t>
            </w:r>
          </w:p>
        </w:tc>
      </w:tr>
    </w:tbl>
    <w:p w14:paraId="7C6487AE" w14:textId="37B620E3" w:rsidR="006F4065" w:rsidRDefault="006F4065" w:rsidP="00976D7D">
      <w:pPr>
        <w:keepLines/>
        <w:tabs>
          <w:tab w:val="left" w:pos="851"/>
        </w:tabs>
        <w:jc w:val="center"/>
        <w:rPr>
          <w:rFonts w:ascii="Arial" w:hAnsi="Arial" w:cs="Arial"/>
          <w:b/>
        </w:rPr>
      </w:pPr>
    </w:p>
    <w:p w14:paraId="611875E9" w14:textId="0270567F" w:rsidR="006F4065" w:rsidRDefault="006F4065" w:rsidP="00976D7D">
      <w:pPr>
        <w:keepLines/>
        <w:tabs>
          <w:tab w:val="left" w:pos="851"/>
        </w:tabs>
        <w:jc w:val="center"/>
        <w:rPr>
          <w:rFonts w:ascii="Arial" w:hAnsi="Arial" w:cs="Arial"/>
          <w:b/>
        </w:rPr>
      </w:pPr>
    </w:p>
    <w:p w14:paraId="2AB2FA5D" w14:textId="6832BA5A" w:rsidR="006F4065" w:rsidRDefault="006F4065" w:rsidP="00976D7D">
      <w:pPr>
        <w:keepLines/>
        <w:tabs>
          <w:tab w:val="left" w:pos="851"/>
        </w:tabs>
        <w:jc w:val="center"/>
        <w:rPr>
          <w:rFonts w:ascii="Arial" w:hAnsi="Arial" w:cs="Arial"/>
          <w:b/>
        </w:rPr>
      </w:pPr>
    </w:p>
    <w:p w14:paraId="56F88ED8" w14:textId="72D62E02" w:rsidR="003F450A" w:rsidRDefault="003F450A" w:rsidP="00976D7D">
      <w:pPr>
        <w:keepLines/>
        <w:tabs>
          <w:tab w:val="left" w:pos="851"/>
        </w:tabs>
        <w:jc w:val="center"/>
        <w:rPr>
          <w:rFonts w:ascii="Arial" w:hAnsi="Arial" w:cs="Arial"/>
          <w:b/>
        </w:rPr>
      </w:pPr>
    </w:p>
    <w:p w14:paraId="03AC15FE" w14:textId="465F8D2C" w:rsidR="002A0C28" w:rsidRDefault="002A0C28" w:rsidP="00976D7D">
      <w:pPr>
        <w:keepLines/>
        <w:tabs>
          <w:tab w:val="left" w:pos="851"/>
        </w:tabs>
        <w:jc w:val="center"/>
        <w:rPr>
          <w:rFonts w:ascii="Arial" w:hAnsi="Arial" w:cs="Arial"/>
          <w:b/>
        </w:rPr>
      </w:pPr>
    </w:p>
    <w:p w14:paraId="5AB7B40A" w14:textId="77777777" w:rsidR="002A0C28" w:rsidRDefault="002A0C28" w:rsidP="00976D7D">
      <w:pPr>
        <w:keepLines/>
        <w:tabs>
          <w:tab w:val="left" w:pos="851"/>
        </w:tabs>
        <w:jc w:val="center"/>
        <w:rPr>
          <w:rFonts w:ascii="Arial" w:hAnsi="Arial" w:cs="Arial"/>
          <w:b/>
        </w:rPr>
      </w:pPr>
    </w:p>
    <w:p w14:paraId="27CACF61" w14:textId="77777777" w:rsidR="00C45DB4" w:rsidRPr="00271358" w:rsidRDefault="00C45DB4" w:rsidP="00C45DB4">
      <w:pPr>
        <w:keepLines/>
        <w:tabs>
          <w:tab w:val="left" w:pos="851"/>
        </w:tabs>
        <w:jc w:val="center"/>
        <w:rPr>
          <w:rFonts w:ascii="Arial" w:hAnsi="Arial" w:cs="Arial"/>
          <w:b/>
          <w:sz w:val="22"/>
          <w:szCs w:val="22"/>
        </w:rPr>
      </w:pPr>
      <w:r w:rsidRPr="00271358">
        <w:rPr>
          <w:rFonts w:ascii="Arial" w:hAnsi="Arial" w:cs="Arial"/>
          <w:b/>
          <w:sz w:val="22"/>
          <w:szCs w:val="22"/>
        </w:rPr>
        <w:t>FREDERICO DE SIQUEIRA FILHO</w:t>
      </w:r>
    </w:p>
    <w:p w14:paraId="5E25C962" w14:textId="5FC69BF7" w:rsidR="00976D7D" w:rsidRPr="00D842FB" w:rsidRDefault="00976D7D" w:rsidP="00FD3483">
      <w:pPr>
        <w:keepLines/>
        <w:tabs>
          <w:tab w:val="left" w:pos="851"/>
        </w:tabs>
        <w:jc w:val="center"/>
        <w:rPr>
          <w:rFonts w:ascii="Arial" w:hAnsi="Arial" w:cs="Arial"/>
          <w:bCs/>
          <w:sz w:val="18"/>
          <w:szCs w:val="18"/>
        </w:rPr>
      </w:pPr>
      <w:r w:rsidRPr="00D842FB">
        <w:rPr>
          <w:rFonts w:ascii="Arial" w:hAnsi="Arial" w:cs="Arial"/>
          <w:bCs/>
          <w:sz w:val="18"/>
          <w:szCs w:val="18"/>
        </w:rPr>
        <w:t>Presidente</w:t>
      </w:r>
    </w:p>
    <w:p w14:paraId="6AAB9123" w14:textId="77777777" w:rsidR="00976D7D" w:rsidRPr="00395329" w:rsidRDefault="00976D7D" w:rsidP="00976D7D">
      <w:pPr>
        <w:keepLines/>
        <w:tabs>
          <w:tab w:val="left" w:pos="851"/>
        </w:tabs>
        <w:jc w:val="both"/>
        <w:rPr>
          <w:rFonts w:ascii="Arial" w:hAnsi="Arial" w:cs="Arial"/>
          <w:bCs/>
          <w:sz w:val="18"/>
          <w:szCs w:val="18"/>
        </w:rPr>
      </w:pPr>
    </w:p>
    <w:p w14:paraId="52EBD211" w14:textId="77777777" w:rsidR="00976D7D" w:rsidRPr="00395329" w:rsidRDefault="00976D7D" w:rsidP="00976D7D">
      <w:pPr>
        <w:keepLines/>
        <w:tabs>
          <w:tab w:val="left" w:pos="851"/>
        </w:tabs>
        <w:jc w:val="both"/>
        <w:rPr>
          <w:rFonts w:ascii="Arial" w:hAnsi="Arial" w:cs="Arial"/>
          <w:sz w:val="18"/>
          <w:szCs w:val="18"/>
        </w:rPr>
      </w:pPr>
    </w:p>
    <w:tbl>
      <w:tblPr>
        <w:tblStyle w:val="Tabelacomgrade"/>
        <w:tblW w:w="1091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954"/>
      </w:tblGrid>
      <w:tr w:rsidR="00976D7D" w:rsidRPr="00F949B3" w14:paraId="49F1593C" w14:textId="77777777" w:rsidTr="005358D5">
        <w:tc>
          <w:tcPr>
            <w:tcW w:w="4962" w:type="dxa"/>
          </w:tcPr>
          <w:p w14:paraId="3BE6B4A9" w14:textId="2741CA03" w:rsidR="00976D7D" w:rsidRPr="00271358" w:rsidRDefault="00271358" w:rsidP="005358D5">
            <w:pPr>
              <w:keepLines/>
              <w:tabs>
                <w:tab w:val="left" w:pos="851"/>
              </w:tabs>
              <w:jc w:val="center"/>
              <w:rPr>
                <w:rFonts w:ascii="Arial" w:hAnsi="Arial" w:cs="Arial"/>
                <w:b/>
                <w:sz w:val="22"/>
                <w:szCs w:val="22"/>
              </w:rPr>
            </w:pPr>
            <w:r w:rsidRPr="00271358">
              <w:rPr>
                <w:rFonts w:ascii="Arial" w:hAnsi="Arial" w:cs="Arial"/>
                <w:b/>
                <w:sz w:val="22"/>
                <w:szCs w:val="22"/>
              </w:rPr>
              <w:t>NAURO LUIZ SCHEUFLER</w:t>
            </w:r>
          </w:p>
        </w:tc>
        <w:tc>
          <w:tcPr>
            <w:tcW w:w="5954" w:type="dxa"/>
          </w:tcPr>
          <w:p w14:paraId="1CAD931C" w14:textId="5506B9DB" w:rsidR="00976D7D" w:rsidRPr="00271358" w:rsidRDefault="005D666A" w:rsidP="00F949B3">
            <w:pPr>
              <w:keepLines/>
              <w:tabs>
                <w:tab w:val="left" w:pos="851"/>
              </w:tabs>
              <w:jc w:val="center"/>
              <w:rPr>
                <w:rFonts w:ascii="Arial" w:hAnsi="Arial" w:cs="Arial"/>
                <w:b/>
                <w:sz w:val="22"/>
                <w:szCs w:val="22"/>
              </w:rPr>
            </w:pPr>
            <w:r w:rsidRPr="00271358">
              <w:rPr>
                <w:rFonts w:ascii="Arial" w:hAnsi="Arial" w:cs="Arial"/>
                <w:b/>
                <w:sz w:val="22"/>
                <w:szCs w:val="22"/>
              </w:rPr>
              <w:t xml:space="preserve">           </w:t>
            </w:r>
            <w:r w:rsidR="00F949B3" w:rsidRPr="00271358">
              <w:rPr>
                <w:rFonts w:ascii="Arial" w:hAnsi="Arial" w:cs="Arial"/>
                <w:b/>
                <w:sz w:val="22"/>
                <w:szCs w:val="22"/>
              </w:rPr>
              <w:t>TATIANA RÚBIA MELO MIRANDA</w:t>
            </w:r>
          </w:p>
        </w:tc>
      </w:tr>
      <w:tr w:rsidR="00976D7D" w:rsidRPr="00F949B3" w14:paraId="6AAC0CE8" w14:textId="77777777" w:rsidTr="005358D5">
        <w:tc>
          <w:tcPr>
            <w:tcW w:w="4962" w:type="dxa"/>
          </w:tcPr>
          <w:p w14:paraId="4AF93840" w14:textId="7119F2B6" w:rsidR="00976D7D" w:rsidRPr="00D842FB" w:rsidRDefault="00976D7D" w:rsidP="005358D5">
            <w:pPr>
              <w:keepLines/>
              <w:tabs>
                <w:tab w:val="left" w:pos="851"/>
              </w:tabs>
              <w:jc w:val="center"/>
              <w:rPr>
                <w:rFonts w:ascii="Arial" w:hAnsi="Arial" w:cs="Arial"/>
                <w:sz w:val="18"/>
                <w:szCs w:val="18"/>
              </w:rPr>
            </w:pPr>
            <w:r w:rsidRPr="00D842FB">
              <w:rPr>
                <w:rFonts w:ascii="Arial" w:hAnsi="Arial" w:cs="Arial"/>
                <w:sz w:val="18"/>
                <w:szCs w:val="18"/>
              </w:rPr>
              <w:t>Diretoria Técnico-Operacional</w:t>
            </w:r>
            <w:r w:rsidR="00231CDF" w:rsidRPr="00D842FB">
              <w:rPr>
                <w:rFonts w:ascii="Arial" w:hAnsi="Arial" w:cs="Arial"/>
                <w:sz w:val="18"/>
                <w:szCs w:val="18"/>
              </w:rPr>
              <w:t xml:space="preserve"> </w:t>
            </w:r>
          </w:p>
        </w:tc>
        <w:tc>
          <w:tcPr>
            <w:tcW w:w="5954" w:type="dxa"/>
          </w:tcPr>
          <w:p w14:paraId="55EFC6D7" w14:textId="41C700D9" w:rsidR="00976D7D" w:rsidRPr="00D842FB" w:rsidRDefault="005D666A" w:rsidP="00FF63E2">
            <w:pPr>
              <w:keepLines/>
              <w:tabs>
                <w:tab w:val="left" w:pos="851"/>
              </w:tabs>
              <w:jc w:val="center"/>
              <w:rPr>
                <w:rFonts w:ascii="Arial" w:hAnsi="Arial" w:cs="Arial"/>
                <w:sz w:val="18"/>
                <w:szCs w:val="18"/>
              </w:rPr>
            </w:pPr>
            <w:r w:rsidRPr="00D842FB">
              <w:rPr>
                <w:rFonts w:ascii="Arial" w:hAnsi="Arial" w:cs="Arial"/>
                <w:sz w:val="18"/>
                <w:szCs w:val="18"/>
              </w:rPr>
              <w:t xml:space="preserve">          </w:t>
            </w:r>
            <w:r w:rsidR="00976D7D" w:rsidRPr="00D842FB">
              <w:rPr>
                <w:rFonts w:ascii="Arial" w:hAnsi="Arial" w:cs="Arial"/>
                <w:sz w:val="18"/>
                <w:szCs w:val="18"/>
              </w:rPr>
              <w:t>Diretoria Administrativo</w:t>
            </w:r>
            <w:r w:rsidR="00FE7A23" w:rsidRPr="00D842FB">
              <w:rPr>
                <w:rFonts w:ascii="Arial" w:hAnsi="Arial" w:cs="Arial"/>
                <w:sz w:val="18"/>
                <w:szCs w:val="18"/>
              </w:rPr>
              <w:t>-Financeira</w:t>
            </w:r>
            <w:r w:rsidR="00D03E54" w:rsidRPr="00D842FB">
              <w:rPr>
                <w:rFonts w:ascii="Arial" w:hAnsi="Arial" w:cs="Arial"/>
                <w:sz w:val="18"/>
                <w:szCs w:val="18"/>
              </w:rPr>
              <w:t xml:space="preserve"> e de Relações com Investidores</w:t>
            </w:r>
          </w:p>
        </w:tc>
      </w:tr>
    </w:tbl>
    <w:p w14:paraId="65780236" w14:textId="1CA24EB8" w:rsidR="00976D7D" w:rsidRPr="00F949B3" w:rsidRDefault="00976D7D" w:rsidP="00F949B3">
      <w:pPr>
        <w:keepLines/>
        <w:tabs>
          <w:tab w:val="left" w:pos="851"/>
        </w:tabs>
        <w:jc w:val="center"/>
        <w:rPr>
          <w:rFonts w:ascii="Arial" w:hAnsi="Arial" w:cs="Arial"/>
          <w:b/>
          <w:sz w:val="18"/>
          <w:szCs w:val="18"/>
        </w:rPr>
      </w:pPr>
    </w:p>
    <w:p w14:paraId="19B2AEAF" w14:textId="77777777" w:rsidR="00976D7D" w:rsidRPr="00395329" w:rsidRDefault="00976D7D" w:rsidP="00976D7D">
      <w:pPr>
        <w:keepLines/>
        <w:tabs>
          <w:tab w:val="left" w:pos="851"/>
        </w:tabs>
        <w:jc w:val="both"/>
        <w:rPr>
          <w:rFonts w:ascii="Arial" w:hAnsi="Arial" w:cs="Arial"/>
          <w:sz w:val="18"/>
          <w:szCs w:val="18"/>
        </w:rPr>
      </w:pPr>
    </w:p>
    <w:p w14:paraId="47F9BAF7" w14:textId="77777777" w:rsidR="00976D7D" w:rsidRPr="00395329" w:rsidRDefault="00976D7D" w:rsidP="00976D7D">
      <w:pPr>
        <w:keepLines/>
        <w:tabs>
          <w:tab w:val="left" w:pos="851"/>
        </w:tabs>
        <w:jc w:val="both"/>
        <w:rPr>
          <w:rFonts w:ascii="Arial" w:hAnsi="Arial" w:cs="Arial"/>
          <w:sz w:val="18"/>
          <w:szCs w:val="18"/>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976D7D" w:rsidRPr="00395329" w14:paraId="4424D6DC" w14:textId="77777777" w:rsidTr="005358D5">
        <w:tc>
          <w:tcPr>
            <w:tcW w:w="4743" w:type="dxa"/>
          </w:tcPr>
          <w:p w14:paraId="6DA77B81" w14:textId="77777777" w:rsidR="00271358" w:rsidRDefault="00271358" w:rsidP="005358D5">
            <w:pPr>
              <w:keepLines/>
              <w:tabs>
                <w:tab w:val="left" w:pos="851"/>
              </w:tabs>
              <w:jc w:val="center"/>
              <w:rPr>
                <w:rFonts w:ascii="Arial" w:hAnsi="Arial" w:cs="Arial"/>
                <w:b/>
                <w:sz w:val="22"/>
                <w:szCs w:val="22"/>
              </w:rPr>
            </w:pPr>
            <w:r w:rsidRPr="00271358">
              <w:rPr>
                <w:rFonts w:ascii="Arial" w:hAnsi="Arial" w:cs="Arial"/>
                <w:b/>
                <w:sz w:val="22"/>
                <w:szCs w:val="22"/>
              </w:rPr>
              <w:t>LEVI PEREIRA FIGUEIREDO NETO</w:t>
            </w:r>
          </w:p>
          <w:p w14:paraId="52867E68" w14:textId="685DB2F6" w:rsidR="00973CEF" w:rsidRPr="00D842FB" w:rsidRDefault="00973CEF" w:rsidP="005358D5">
            <w:pPr>
              <w:keepLines/>
              <w:tabs>
                <w:tab w:val="left" w:pos="851"/>
              </w:tabs>
              <w:jc w:val="center"/>
              <w:rPr>
                <w:rFonts w:ascii="Arial" w:hAnsi="Arial" w:cs="Arial"/>
                <w:sz w:val="18"/>
                <w:szCs w:val="18"/>
              </w:rPr>
            </w:pPr>
            <w:r w:rsidRPr="00D842FB">
              <w:rPr>
                <w:rFonts w:ascii="Arial" w:hAnsi="Arial" w:cs="Arial"/>
                <w:sz w:val="18"/>
                <w:szCs w:val="18"/>
              </w:rPr>
              <w:t>Diretoria Comercial</w:t>
            </w:r>
            <w:r w:rsidR="002E5B49" w:rsidRPr="00D842FB">
              <w:rPr>
                <w:rFonts w:ascii="Arial" w:hAnsi="Arial" w:cs="Arial"/>
                <w:sz w:val="18"/>
                <w:szCs w:val="18"/>
              </w:rPr>
              <w:t xml:space="preserve">                                         </w:t>
            </w:r>
          </w:p>
        </w:tc>
        <w:tc>
          <w:tcPr>
            <w:tcW w:w="4744" w:type="dxa"/>
          </w:tcPr>
          <w:p w14:paraId="0CAC2C1C" w14:textId="22ECE173" w:rsidR="00976D7D" w:rsidRPr="00271358" w:rsidRDefault="00271358" w:rsidP="00D03E54">
            <w:pPr>
              <w:keepLines/>
              <w:tabs>
                <w:tab w:val="left" w:pos="851"/>
              </w:tabs>
              <w:jc w:val="center"/>
              <w:rPr>
                <w:rFonts w:ascii="Arial" w:hAnsi="Arial" w:cs="Arial"/>
                <w:b/>
                <w:sz w:val="22"/>
                <w:szCs w:val="22"/>
              </w:rPr>
            </w:pPr>
            <w:r w:rsidRPr="00271358">
              <w:rPr>
                <w:rFonts w:ascii="Arial" w:hAnsi="Arial" w:cs="Arial"/>
                <w:b/>
                <w:sz w:val="22"/>
                <w:szCs w:val="22"/>
              </w:rPr>
              <w:t>WALLYSON LEMOS DOS REIS OLIVEIRA</w:t>
            </w:r>
          </w:p>
        </w:tc>
      </w:tr>
      <w:tr w:rsidR="00976D7D" w:rsidRPr="00395329" w14:paraId="641436A4" w14:textId="77777777" w:rsidTr="005358D5">
        <w:tc>
          <w:tcPr>
            <w:tcW w:w="4743" w:type="dxa"/>
          </w:tcPr>
          <w:p w14:paraId="54538199" w14:textId="6105E1A5" w:rsidR="00976D7D" w:rsidRPr="00395329" w:rsidRDefault="00976D7D" w:rsidP="005358D5">
            <w:pPr>
              <w:keepLines/>
              <w:tabs>
                <w:tab w:val="left" w:pos="851"/>
              </w:tabs>
              <w:jc w:val="center"/>
              <w:rPr>
                <w:rFonts w:ascii="Arial" w:hAnsi="Arial" w:cs="Arial"/>
                <w:sz w:val="18"/>
                <w:szCs w:val="18"/>
              </w:rPr>
            </w:pPr>
          </w:p>
        </w:tc>
        <w:tc>
          <w:tcPr>
            <w:tcW w:w="4744" w:type="dxa"/>
          </w:tcPr>
          <w:p w14:paraId="229FB5F5" w14:textId="4B560AE4" w:rsidR="00976D7D" w:rsidRPr="00D842FB" w:rsidRDefault="00976D7D" w:rsidP="002E5B49">
            <w:pPr>
              <w:keepLines/>
              <w:tabs>
                <w:tab w:val="left" w:pos="851"/>
              </w:tabs>
              <w:jc w:val="center"/>
              <w:rPr>
                <w:rFonts w:ascii="Arial" w:hAnsi="Arial" w:cs="Arial"/>
                <w:sz w:val="18"/>
                <w:szCs w:val="18"/>
              </w:rPr>
            </w:pPr>
            <w:r w:rsidRPr="00D842FB">
              <w:rPr>
                <w:rFonts w:ascii="Arial" w:hAnsi="Arial" w:cs="Arial"/>
                <w:sz w:val="18"/>
                <w:szCs w:val="18"/>
              </w:rPr>
              <w:t>Diretoria de Governança</w:t>
            </w:r>
            <w:r w:rsidR="0065792D" w:rsidRPr="00D842FB">
              <w:rPr>
                <w:rFonts w:ascii="Arial" w:hAnsi="Arial" w:cs="Arial"/>
                <w:sz w:val="18"/>
                <w:szCs w:val="18"/>
              </w:rPr>
              <w:t xml:space="preserve"> </w:t>
            </w:r>
          </w:p>
        </w:tc>
      </w:tr>
    </w:tbl>
    <w:p w14:paraId="76812C15" w14:textId="76E41EC7" w:rsidR="00976D7D" w:rsidRPr="00395329" w:rsidRDefault="00976D7D" w:rsidP="00976D7D">
      <w:pPr>
        <w:keepLines/>
        <w:tabs>
          <w:tab w:val="left" w:pos="851"/>
        </w:tabs>
        <w:jc w:val="both"/>
        <w:rPr>
          <w:rFonts w:ascii="Arial" w:hAnsi="Arial" w:cs="Arial"/>
          <w:sz w:val="18"/>
          <w:szCs w:val="18"/>
        </w:rPr>
      </w:pPr>
    </w:p>
    <w:p w14:paraId="287DA2C5" w14:textId="77777777" w:rsidR="00976D7D" w:rsidRPr="00395329" w:rsidRDefault="00976D7D" w:rsidP="00976D7D">
      <w:pPr>
        <w:keepLines/>
        <w:tabs>
          <w:tab w:val="left" w:pos="851"/>
        </w:tabs>
        <w:jc w:val="both"/>
        <w:rPr>
          <w:rFonts w:ascii="Arial" w:hAnsi="Arial" w:cs="Arial"/>
          <w:sz w:val="18"/>
          <w:szCs w:val="18"/>
        </w:rPr>
      </w:pPr>
    </w:p>
    <w:p w14:paraId="54852128" w14:textId="77777777" w:rsidR="00976D7D" w:rsidRPr="00395329" w:rsidRDefault="00976D7D" w:rsidP="00976D7D">
      <w:pPr>
        <w:keepLines/>
        <w:tabs>
          <w:tab w:val="left" w:pos="851"/>
        </w:tabs>
        <w:jc w:val="both"/>
        <w:rPr>
          <w:rFonts w:ascii="Arial" w:hAnsi="Arial" w:cs="Arial"/>
          <w:sz w:val="18"/>
          <w:szCs w:val="18"/>
        </w:rPr>
      </w:pPr>
    </w:p>
    <w:p w14:paraId="2395945A" w14:textId="77777777" w:rsidR="002B1300" w:rsidRPr="00271358" w:rsidRDefault="002B1300" w:rsidP="002B1300">
      <w:pPr>
        <w:keepLines/>
        <w:tabs>
          <w:tab w:val="left" w:pos="851"/>
        </w:tabs>
        <w:jc w:val="center"/>
        <w:rPr>
          <w:rFonts w:ascii="Arial" w:hAnsi="Arial" w:cs="Arial"/>
          <w:b/>
          <w:sz w:val="22"/>
          <w:szCs w:val="22"/>
        </w:rPr>
      </w:pPr>
      <w:r w:rsidRPr="00271358">
        <w:rPr>
          <w:rFonts w:ascii="Arial" w:hAnsi="Arial" w:cs="Arial"/>
          <w:b/>
          <w:sz w:val="22"/>
          <w:szCs w:val="22"/>
        </w:rPr>
        <w:t>ARTUR JOSÉ SIMÃO PEDREIRA</w:t>
      </w:r>
    </w:p>
    <w:p w14:paraId="70C3F99E" w14:textId="77777777" w:rsidR="002B1300" w:rsidRPr="00395329" w:rsidRDefault="002B1300" w:rsidP="002B1300">
      <w:pPr>
        <w:keepLines/>
        <w:tabs>
          <w:tab w:val="left" w:pos="851"/>
        </w:tabs>
        <w:jc w:val="center"/>
        <w:rPr>
          <w:rFonts w:ascii="Arial" w:hAnsi="Arial" w:cs="Arial"/>
          <w:sz w:val="18"/>
          <w:szCs w:val="18"/>
        </w:rPr>
      </w:pPr>
      <w:r w:rsidRPr="00395329">
        <w:rPr>
          <w:rFonts w:ascii="Arial" w:hAnsi="Arial" w:cs="Arial"/>
          <w:sz w:val="18"/>
          <w:szCs w:val="18"/>
        </w:rPr>
        <w:t>Contador CRC/DF 008412/0-9</w:t>
      </w:r>
    </w:p>
    <w:p w14:paraId="5D1EAACC" w14:textId="77777777" w:rsidR="00976D7D" w:rsidRPr="00395329" w:rsidRDefault="00976D7D" w:rsidP="002B1300">
      <w:pPr>
        <w:rPr>
          <w:rFonts w:ascii="Arial" w:hAnsi="Arial" w:cs="Arial"/>
          <w:b/>
          <w:smallCaps/>
          <w:sz w:val="18"/>
          <w:szCs w:val="18"/>
          <w:u w:val="single"/>
        </w:rPr>
      </w:pPr>
    </w:p>
    <w:sectPr w:rsidR="00976D7D" w:rsidRPr="00395329" w:rsidSect="0077679A">
      <w:headerReference w:type="default" r:id="rId19"/>
      <w:footerReference w:type="default" r:id="rId20"/>
      <w:pgSz w:w="11906" w:h="16838"/>
      <w:pgMar w:top="1418" w:right="567" w:bottom="1276" w:left="851" w:header="1191"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B7405" w14:textId="77777777" w:rsidR="002D1DF5" w:rsidRDefault="002D1DF5" w:rsidP="00C2561C">
      <w:r>
        <w:separator/>
      </w:r>
    </w:p>
  </w:endnote>
  <w:endnote w:type="continuationSeparator" w:id="0">
    <w:p w14:paraId="7DEDBD99" w14:textId="77777777" w:rsidR="002D1DF5" w:rsidRDefault="002D1DF5" w:rsidP="00C25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738442"/>
      <w:docPartObj>
        <w:docPartGallery w:val="Page Numbers (Bottom of Page)"/>
        <w:docPartUnique/>
      </w:docPartObj>
    </w:sdtPr>
    <w:sdtEndPr>
      <w:rPr>
        <w:rFonts w:ascii="Arial" w:hAnsi="Arial" w:cs="Arial"/>
      </w:rPr>
    </w:sdtEndPr>
    <w:sdtContent>
      <w:p w14:paraId="42488FAD" w14:textId="6406331D" w:rsidR="002D1DF5" w:rsidRPr="00101F54" w:rsidRDefault="002D1DF5">
        <w:pPr>
          <w:pStyle w:val="Rodap"/>
          <w:jc w:val="right"/>
          <w:rPr>
            <w:rFonts w:ascii="Arial" w:hAnsi="Arial" w:cs="Arial"/>
          </w:rPr>
        </w:pPr>
        <w:r w:rsidRPr="00101F54">
          <w:rPr>
            <w:rFonts w:ascii="Arial" w:hAnsi="Arial" w:cs="Arial"/>
          </w:rPr>
          <w:fldChar w:fldCharType="begin"/>
        </w:r>
        <w:r w:rsidRPr="00101F54">
          <w:rPr>
            <w:rFonts w:ascii="Arial" w:hAnsi="Arial" w:cs="Arial"/>
          </w:rPr>
          <w:instrText>PAGE   \* MERGEFORMAT</w:instrText>
        </w:r>
        <w:r w:rsidRPr="00101F54">
          <w:rPr>
            <w:rFonts w:ascii="Arial" w:hAnsi="Arial" w:cs="Arial"/>
          </w:rPr>
          <w:fldChar w:fldCharType="separate"/>
        </w:r>
        <w:r w:rsidR="009532D6">
          <w:rPr>
            <w:rFonts w:ascii="Arial" w:hAnsi="Arial" w:cs="Arial"/>
            <w:noProof/>
          </w:rPr>
          <w:t>12</w:t>
        </w:r>
        <w:r w:rsidRPr="00101F54">
          <w:rPr>
            <w:rFonts w:ascii="Arial" w:hAnsi="Arial" w:cs="Arial"/>
          </w:rPr>
          <w:fldChar w:fldCharType="end"/>
        </w:r>
      </w:p>
    </w:sdtContent>
  </w:sdt>
  <w:p w14:paraId="21765349" w14:textId="77777777" w:rsidR="002D1DF5" w:rsidRDefault="002D1DF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4DF04" w14:textId="77777777" w:rsidR="002D1DF5" w:rsidRDefault="002D1DF5" w:rsidP="00C2561C">
      <w:r>
        <w:separator/>
      </w:r>
    </w:p>
  </w:footnote>
  <w:footnote w:type="continuationSeparator" w:id="0">
    <w:p w14:paraId="72CBB3C9" w14:textId="77777777" w:rsidR="002D1DF5" w:rsidRDefault="002D1DF5" w:rsidP="00C2561C">
      <w:r>
        <w:continuationSeparator/>
      </w:r>
    </w:p>
  </w:footnote>
  <w:footnote w:id="1">
    <w:p w14:paraId="79A7F803" w14:textId="27563D78" w:rsidR="002D1DF5" w:rsidRPr="00DA0A83" w:rsidRDefault="002D1DF5">
      <w:pPr>
        <w:pStyle w:val="Textodenotaderodap"/>
        <w:rPr>
          <w:rFonts w:ascii="Arial" w:hAnsi="Arial" w:cs="Arial"/>
          <w:sz w:val="16"/>
          <w:szCs w:val="16"/>
        </w:rPr>
      </w:pPr>
      <w:r w:rsidRPr="00C07B0E">
        <w:rPr>
          <w:rStyle w:val="Refdenotaderodap"/>
          <w:rFonts w:ascii="Arial" w:hAnsi="Arial" w:cs="Arial"/>
          <w:sz w:val="16"/>
          <w:szCs w:val="16"/>
        </w:rPr>
        <w:footnoteRef/>
      </w:r>
      <w:r w:rsidRPr="00C07B0E">
        <w:rPr>
          <w:rFonts w:ascii="Arial" w:hAnsi="Arial" w:cs="Arial"/>
          <w:sz w:val="16"/>
          <w:szCs w:val="16"/>
        </w:rPr>
        <w:t xml:space="preserve"> </w:t>
      </w:r>
      <w:r w:rsidRPr="00DA0A83">
        <w:rPr>
          <w:rFonts w:ascii="Arial" w:hAnsi="Arial" w:cs="Arial"/>
          <w:sz w:val="16"/>
          <w:szCs w:val="16"/>
        </w:rPr>
        <w:t>Custos e Despesas vinculadas às funções: Custo dos Serviços Prestados, Comercialização dos Serviços e Gerais e Administrativas.</w:t>
      </w:r>
    </w:p>
  </w:footnote>
  <w:footnote w:id="2">
    <w:p w14:paraId="07EBF5E2" w14:textId="644254C9" w:rsidR="002D1DF5" w:rsidRPr="00DA0A83" w:rsidRDefault="002D1DF5">
      <w:pPr>
        <w:pStyle w:val="Textodenotaderodap"/>
        <w:rPr>
          <w:sz w:val="16"/>
          <w:szCs w:val="16"/>
        </w:rPr>
      </w:pPr>
      <w:r w:rsidRPr="00DA0A83">
        <w:rPr>
          <w:rStyle w:val="Refdenotaderodap"/>
          <w:sz w:val="16"/>
          <w:szCs w:val="16"/>
        </w:rPr>
        <w:footnoteRef/>
      </w:r>
      <w:r w:rsidRPr="00DA0A83">
        <w:rPr>
          <w:sz w:val="16"/>
          <w:szCs w:val="16"/>
        </w:rPr>
        <w:t xml:space="preserve"> Perdas com crédito de liquidação duvidosa.</w:t>
      </w:r>
    </w:p>
  </w:footnote>
  <w:footnote w:id="3">
    <w:p w14:paraId="0181C758" w14:textId="0C02A607" w:rsidR="002D1DF5" w:rsidRPr="00DA0A83" w:rsidRDefault="002D1DF5">
      <w:pPr>
        <w:pStyle w:val="Textodenotaderodap"/>
        <w:rPr>
          <w:sz w:val="16"/>
          <w:szCs w:val="16"/>
        </w:rPr>
      </w:pPr>
      <w:r w:rsidRPr="00DA0A83">
        <w:rPr>
          <w:rStyle w:val="Refdenotaderodap"/>
          <w:sz w:val="16"/>
          <w:szCs w:val="16"/>
        </w:rPr>
        <w:footnoteRef/>
      </w:r>
      <w:r w:rsidRPr="00DA0A83">
        <w:rPr>
          <w:sz w:val="16"/>
          <w:szCs w:val="16"/>
        </w:rPr>
        <w:t xml:space="preserve"> Programa de indenização por serviços prestados.</w:t>
      </w:r>
    </w:p>
  </w:footnote>
  <w:footnote w:id="4">
    <w:p w14:paraId="05461F5B" w14:textId="01565A78" w:rsidR="002D1DF5" w:rsidRDefault="002D1DF5">
      <w:pPr>
        <w:pStyle w:val="Textodenotaderodap"/>
      </w:pPr>
      <w:r>
        <w:rPr>
          <w:rStyle w:val="Refdenotaderodap"/>
        </w:rPr>
        <w:footnoteRef/>
      </w:r>
      <w:r>
        <w:t xml:space="preserve"> Adiantamento para Futuro Aumento de Capital.</w:t>
      </w:r>
    </w:p>
  </w:footnote>
  <w:footnote w:id="5">
    <w:p w14:paraId="61780439" w14:textId="24ED0DF8" w:rsidR="002D1DF5" w:rsidRPr="00C07B0E" w:rsidRDefault="002D1DF5" w:rsidP="004D5EDC">
      <w:pPr>
        <w:pStyle w:val="Textodenotaderodap"/>
        <w:jc w:val="both"/>
        <w:rPr>
          <w:rFonts w:ascii="Arial" w:hAnsi="Arial" w:cs="Arial"/>
          <w:sz w:val="16"/>
          <w:szCs w:val="16"/>
        </w:rPr>
      </w:pPr>
      <w:r w:rsidRPr="00C07B0E">
        <w:rPr>
          <w:rStyle w:val="Refdenotaderodap"/>
          <w:rFonts w:ascii="Arial" w:hAnsi="Arial" w:cs="Arial"/>
          <w:sz w:val="16"/>
          <w:szCs w:val="16"/>
        </w:rPr>
        <w:footnoteRef/>
      </w:r>
      <w:r w:rsidRPr="00C07B0E">
        <w:rPr>
          <w:rFonts w:ascii="Arial" w:hAnsi="Arial" w:cs="Arial"/>
          <w:sz w:val="16"/>
          <w:szCs w:val="16"/>
        </w:rPr>
        <w:t xml:space="preserve"> Dívida Líquida= Dívida bruta – </w:t>
      </w:r>
      <w:r>
        <w:rPr>
          <w:rFonts w:ascii="Arial" w:hAnsi="Arial" w:cs="Arial"/>
          <w:sz w:val="16"/>
          <w:szCs w:val="16"/>
        </w:rPr>
        <w:t>(</w:t>
      </w:r>
      <w:r w:rsidRPr="00C07B0E">
        <w:rPr>
          <w:rFonts w:ascii="Arial" w:hAnsi="Arial" w:cs="Arial"/>
          <w:sz w:val="16"/>
          <w:szCs w:val="16"/>
        </w:rPr>
        <w:t xml:space="preserve">Caixa e Equivalentes de Caixa </w:t>
      </w:r>
      <w:r>
        <w:rPr>
          <w:rFonts w:ascii="Arial" w:hAnsi="Arial" w:cs="Arial"/>
          <w:sz w:val="16"/>
          <w:szCs w:val="16"/>
        </w:rPr>
        <w:t>+</w:t>
      </w:r>
      <w:r w:rsidRPr="00C07B0E">
        <w:rPr>
          <w:rFonts w:ascii="Arial" w:hAnsi="Arial" w:cs="Arial"/>
          <w:sz w:val="16"/>
          <w:szCs w:val="16"/>
        </w:rPr>
        <w:t xml:space="preserve"> Aplicações Financeiras de recursos vinculados </w:t>
      </w:r>
      <w:r>
        <w:rPr>
          <w:rFonts w:ascii="Arial" w:hAnsi="Arial" w:cs="Arial"/>
          <w:sz w:val="16"/>
          <w:szCs w:val="16"/>
        </w:rPr>
        <w:t>a</w:t>
      </w:r>
      <w:r w:rsidRPr="00C07B0E">
        <w:rPr>
          <w:rFonts w:ascii="Arial" w:hAnsi="Arial" w:cs="Arial"/>
          <w:sz w:val="16"/>
          <w:szCs w:val="16"/>
        </w:rPr>
        <w:t xml:space="preserve"> garantias de empréstimos e financiamentos</w:t>
      </w:r>
      <w:r>
        <w:rPr>
          <w:rFonts w:ascii="Arial" w:hAnsi="Arial" w:cs="Arial"/>
          <w:sz w:val="16"/>
          <w:szCs w:val="16"/>
        </w:rPr>
        <w:t xml:space="preserve"> e</w:t>
      </w:r>
      <w:r w:rsidRPr="00C07B0E">
        <w:rPr>
          <w:rFonts w:ascii="Arial" w:hAnsi="Arial" w:cs="Arial"/>
          <w:sz w:val="16"/>
          <w:szCs w:val="16"/>
        </w:rPr>
        <w:t xml:space="preserve"> acordos judicias firmados com credores</w:t>
      </w:r>
      <w:r>
        <w:rPr>
          <w:rFonts w:ascii="Arial" w:hAnsi="Arial" w:cs="Arial"/>
          <w:sz w:val="16"/>
          <w:szCs w:val="16"/>
        </w:rPr>
        <w:t>)</w:t>
      </w:r>
      <w:r w:rsidRPr="00C07B0E">
        <w:rPr>
          <w:rFonts w:ascii="Arial" w:hAnsi="Arial" w:cs="Arial"/>
          <w:sz w:val="16"/>
          <w:szCs w:val="16"/>
        </w:rPr>
        <w:t>.</w:t>
      </w:r>
    </w:p>
  </w:footnote>
  <w:footnote w:id="6">
    <w:p w14:paraId="30E6647E" w14:textId="687BCA69" w:rsidR="002D1DF5" w:rsidRDefault="002D1DF5">
      <w:pPr>
        <w:pStyle w:val="Textodenotaderodap"/>
      </w:pPr>
      <w:r>
        <w:rPr>
          <w:rStyle w:val="Refdenotaderodap"/>
        </w:rPr>
        <w:footnoteRef/>
      </w:r>
      <w:r>
        <w:t xml:space="preserve"> </w:t>
      </w:r>
      <w:r w:rsidRPr="001D2324">
        <w:rPr>
          <w:rFonts w:ascii="Arial" w:hAnsi="Arial" w:cs="Arial"/>
          <w:sz w:val="16"/>
          <w:szCs w:val="16"/>
        </w:rPr>
        <w:t xml:space="preserve">Exclui o valor </w:t>
      </w:r>
      <w:r>
        <w:rPr>
          <w:rFonts w:ascii="Arial" w:hAnsi="Arial" w:cs="Arial"/>
          <w:sz w:val="16"/>
          <w:szCs w:val="16"/>
        </w:rPr>
        <w:t>das</w:t>
      </w:r>
      <w:r w:rsidRPr="001D2324">
        <w:rPr>
          <w:rFonts w:ascii="Arial" w:hAnsi="Arial" w:cs="Arial"/>
          <w:sz w:val="16"/>
          <w:szCs w:val="16"/>
        </w:rPr>
        <w:t xml:space="preserve"> aplicações financeira</w:t>
      </w:r>
      <w:r>
        <w:rPr>
          <w:rFonts w:ascii="Arial" w:hAnsi="Arial" w:cs="Arial"/>
          <w:sz w:val="16"/>
          <w:szCs w:val="16"/>
        </w:rPr>
        <w:t>s</w:t>
      </w:r>
      <w:r w:rsidRPr="001D2324">
        <w:rPr>
          <w:rFonts w:ascii="Arial" w:hAnsi="Arial" w:cs="Arial"/>
          <w:sz w:val="16"/>
          <w:szCs w:val="16"/>
        </w:rPr>
        <w:t xml:space="preserve"> dos recursos recebidos a título de AFAC</w:t>
      </w:r>
      <w:r>
        <w:rPr>
          <w:rFonts w:ascii="Arial" w:hAnsi="Arial" w:cs="Arial"/>
          <w:sz w:val="16"/>
          <w:szCs w:val="16"/>
        </w:rPr>
        <w:t xml:space="preserve"> e</w:t>
      </w:r>
      <w:r w:rsidRPr="001D2324">
        <w:rPr>
          <w:rFonts w:ascii="Arial" w:hAnsi="Arial" w:cs="Arial"/>
          <w:sz w:val="16"/>
          <w:szCs w:val="16"/>
        </w:rPr>
        <w:t xml:space="preserve"> registrado na rubrica de Disponibilidade, uma vez, que esse recurso não pode ser utilizado para a liquidação da Dívida</w:t>
      </w:r>
      <w:r>
        <w:rPr>
          <w:rFonts w:ascii="Arial" w:hAnsi="Arial" w:cs="Arial"/>
          <w:sz w:val="16"/>
          <w:szCs w:val="16"/>
        </w:rPr>
        <w:t xml:space="preserve"> Bruta</w:t>
      </w:r>
      <w:r w:rsidRPr="001D2324">
        <w:rPr>
          <w:rFonts w:ascii="Arial" w:hAnsi="Arial" w:cs="Arial"/>
          <w:sz w:val="16"/>
          <w:szCs w:val="16"/>
        </w:rPr>
        <w:t>.</w:t>
      </w:r>
    </w:p>
  </w:footnote>
  <w:footnote w:id="7">
    <w:p w14:paraId="1CC4416E" w14:textId="4F19D158" w:rsidR="002D1DF5" w:rsidRDefault="002D1DF5">
      <w:pPr>
        <w:pStyle w:val="Textodenotaderodap"/>
      </w:pPr>
      <w:r>
        <w:rPr>
          <w:rStyle w:val="Refdenotaderodap"/>
        </w:rPr>
        <w:footnoteRef/>
      </w:r>
      <w:r>
        <w:t xml:space="preserve"> </w:t>
      </w:r>
      <w:r w:rsidRPr="00C07B0E">
        <w:rPr>
          <w:rFonts w:ascii="Arial" w:hAnsi="Arial" w:cs="Arial"/>
          <w:bCs/>
          <w:sz w:val="16"/>
          <w:szCs w:val="16"/>
        </w:rPr>
        <w:t>EBITDA anualizado: Representa o EBITDA do mês corrente somado ao EBITDA mensal dos onze meses anteriores.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53AA8" w14:textId="0EA47036" w:rsidR="002D1DF5" w:rsidRDefault="002D1DF5" w:rsidP="009943AA">
    <w:pPr>
      <w:pStyle w:val="citcar"/>
      <w:widowControl/>
      <w:tabs>
        <w:tab w:val="center" w:pos="4419"/>
        <w:tab w:val="right" w:pos="8838"/>
      </w:tabs>
      <w:spacing w:line="240" w:lineRule="auto"/>
      <w:ind w:left="0" w:right="0"/>
      <w:rPr>
        <w:rFonts w:ascii="Arial" w:hAnsi="Arial" w:cs="Arial"/>
        <w:b/>
        <w:sz w:val="22"/>
        <w:szCs w:val="22"/>
      </w:rPr>
    </w:pPr>
    <w:r>
      <w:rPr>
        <w:rFonts w:ascii="Arial" w:hAnsi="Arial" w:cs="Arial"/>
        <w:b/>
        <w:sz w:val="22"/>
        <w:szCs w:val="22"/>
      </w:rPr>
      <w:t>Comentários de Desempenho</w:t>
    </w:r>
  </w:p>
  <w:p w14:paraId="27E7F103" w14:textId="77777777" w:rsidR="002D1DF5" w:rsidRDefault="002D1DF5" w:rsidP="009943AA">
    <w:pPr>
      <w:pStyle w:val="citcar"/>
      <w:widowControl/>
      <w:tabs>
        <w:tab w:val="center" w:pos="4419"/>
        <w:tab w:val="right" w:pos="8838"/>
      </w:tabs>
      <w:spacing w:line="240" w:lineRule="auto"/>
      <w:ind w:left="0" w:right="0"/>
      <w:rPr>
        <w:rFonts w:ascii="Arial" w:hAnsi="Arial" w:cs="Arial"/>
        <w:b/>
        <w:sz w:val="22"/>
        <w:szCs w:val="22"/>
      </w:rPr>
    </w:pPr>
    <w:r>
      <w:rPr>
        <w:rFonts w:ascii="Arial" w:hAnsi="Arial" w:cs="Arial"/>
        <w:b/>
        <w:sz w:val="22"/>
        <w:szCs w:val="22"/>
      </w:rPr>
      <w:t>Telecomunicações Brasileiras S.A. - TELEBRAS</w:t>
    </w:r>
  </w:p>
  <w:p w14:paraId="0815B97D" w14:textId="3E6CBE68" w:rsidR="002D1DF5" w:rsidRDefault="002D1DF5" w:rsidP="009943AA">
    <w:pPr>
      <w:pStyle w:val="citcar"/>
      <w:widowControl/>
      <w:tabs>
        <w:tab w:val="center" w:pos="4419"/>
        <w:tab w:val="right" w:pos="8838"/>
      </w:tabs>
      <w:spacing w:line="240" w:lineRule="auto"/>
      <w:ind w:left="0" w:right="0"/>
      <w:rPr>
        <w:rFonts w:ascii="Arial" w:hAnsi="Arial" w:cs="Arial"/>
        <w:b/>
      </w:rPr>
    </w:pPr>
    <w:r>
      <w:rPr>
        <w:noProof/>
        <w:sz w:val="24"/>
        <w:szCs w:val="24"/>
      </w:rPr>
      <mc:AlternateContent>
        <mc:Choice Requires="wps">
          <w:drawing>
            <wp:anchor distT="0" distB="0" distL="114300" distR="114300" simplePos="0" relativeHeight="251659776" behindDoc="0" locked="0" layoutInCell="1" allowOverlap="1" wp14:anchorId="538DB53A" wp14:editId="77F26200">
              <wp:simplePos x="0" y="0"/>
              <wp:positionH relativeFrom="column">
                <wp:posOffset>-54610</wp:posOffset>
              </wp:positionH>
              <wp:positionV relativeFrom="paragraph">
                <wp:posOffset>209550</wp:posOffset>
              </wp:positionV>
              <wp:extent cx="6829425" cy="0"/>
              <wp:effectExtent l="38100" t="38100" r="66675" b="95250"/>
              <wp:wrapNone/>
              <wp:docPr id="2" name="Conector reto 2"/>
              <wp:cNvGraphicFramePr/>
              <a:graphic xmlns:a="http://schemas.openxmlformats.org/drawingml/2006/main">
                <a:graphicData uri="http://schemas.microsoft.com/office/word/2010/wordprocessingShape">
                  <wps:wsp>
                    <wps:cNvCnPr/>
                    <wps:spPr>
                      <a:xfrm flipV="1">
                        <a:off x="0" y="0"/>
                        <a:ext cx="6829425" cy="0"/>
                      </a:xfrm>
                      <a:prstGeom prst="line">
                        <a:avLst/>
                      </a:prstGeom>
                      <a:ln>
                        <a:solidFill>
                          <a:srgbClr val="0070C0"/>
                        </a:solidFill>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47C8381" id="Conector reto 2"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3pt,16.5pt" to="533.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" strokecolor="#0070c0" strokeweight="2pt">
              <v:shadow on="t" color="black" opacity="24903f" origin=",.5" offset="0,.55556mm"/>
            </v:line>
          </w:pict>
        </mc:Fallback>
      </mc:AlternateContent>
    </w:r>
    <w:r>
      <w:rPr>
        <w:rFonts w:ascii="Arial" w:hAnsi="Arial" w:cs="Arial"/>
        <w:b/>
      </w:rPr>
      <w:t>4º Trimestre de 2018</w:t>
    </w:r>
  </w:p>
  <w:p w14:paraId="4479A922" w14:textId="77777777" w:rsidR="002D1DF5" w:rsidRDefault="002D1DF5" w:rsidP="009943AA">
    <w:pPr>
      <w:pStyle w:val="citcar"/>
      <w:widowControl/>
      <w:tabs>
        <w:tab w:val="center" w:pos="4419"/>
        <w:tab w:val="right" w:pos="8838"/>
      </w:tabs>
      <w:spacing w:line="240" w:lineRule="auto"/>
      <w:ind w:left="0" w:right="0"/>
      <w:rPr>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AF8BD" w14:textId="77777777" w:rsidR="002D1DF5" w:rsidRDefault="002D1DF5" w:rsidP="009943AA">
    <w:pPr>
      <w:pStyle w:val="citcar"/>
      <w:widowControl/>
      <w:tabs>
        <w:tab w:val="center" w:pos="4419"/>
        <w:tab w:val="right" w:pos="8838"/>
      </w:tabs>
      <w:spacing w:line="240" w:lineRule="auto"/>
      <w:ind w:left="0" w:right="0"/>
      <w:rPr>
        <w:rFonts w:ascii="Arial" w:hAnsi="Arial" w:cs="Arial"/>
        <w:b/>
        <w:sz w:val="22"/>
        <w:szCs w:val="22"/>
      </w:rPr>
    </w:pPr>
    <w:r>
      <w:rPr>
        <w:rFonts w:ascii="Arial" w:hAnsi="Arial" w:cs="Arial"/>
        <w:b/>
        <w:sz w:val="22"/>
        <w:szCs w:val="22"/>
      </w:rPr>
      <w:t>Comentários de Desempenho</w:t>
    </w:r>
  </w:p>
  <w:p w14:paraId="259559EE" w14:textId="77777777" w:rsidR="002D1DF5" w:rsidRDefault="002D1DF5" w:rsidP="009943AA">
    <w:pPr>
      <w:pStyle w:val="citcar"/>
      <w:widowControl/>
      <w:tabs>
        <w:tab w:val="center" w:pos="4419"/>
        <w:tab w:val="right" w:pos="8838"/>
      </w:tabs>
      <w:spacing w:line="240" w:lineRule="auto"/>
      <w:ind w:left="0" w:right="0"/>
      <w:rPr>
        <w:rFonts w:ascii="Arial" w:hAnsi="Arial" w:cs="Arial"/>
        <w:b/>
        <w:sz w:val="22"/>
        <w:szCs w:val="22"/>
      </w:rPr>
    </w:pPr>
    <w:r>
      <w:rPr>
        <w:rFonts w:ascii="Arial" w:hAnsi="Arial" w:cs="Arial"/>
        <w:b/>
        <w:sz w:val="22"/>
        <w:szCs w:val="22"/>
      </w:rPr>
      <w:t>Telecomunicações Brasileiras S.A. - TELEBRAS</w:t>
    </w:r>
  </w:p>
  <w:p w14:paraId="6DA7CF2F" w14:textId="018D323E" w:rsidR="002D1DF5" w:rsidRDefault="002D1DF5" w:rsidP="009943AA">
    <w:pPr>
      <w:pStyle w:val="citcar"/>
      <w:widowControl/>
      <w:tabs>
        <w:tab w:val="center" w:pos="4419"/>
        <w:tab w:val="right" w:pos="8838"/>
      </w:tabs>
      <w:spacing w:line="240" w:lineRule="auto"/>
      <w:ind w:left="0" w:right="0"/>
      <w:rPr>
        <w:rFonts w:ascii="Arial" w:hAnsi="Arial" w:cs="Arial"/>
        <w:b/>
      </w:rPr>
    </w:pPr>
    <w:r>
      <w:rPr>
        <w:rFonts w:ascii="Arial" w:hAnsi="Arial" w:cs="Arial"/>
        <w:b/>
      </w:rPr>
      <w:t>4º Trimestre de 2023</w:t>
    </w:r>
  </w:p>
  <w:p w14:paraId="2CB5B487" w14:textId="67A2D651" w:rsidR="002D1DF5" w:rsidRPr="000D6AF2" w:rsidRDefault="002D1DF5" w:rsidP="009943AA">
    <w:pPr>
      <w:pStyle w:val="citcar"/>
      <w:widowControl/>
      <w:tabs>
        <w:tab w:val="center" w:pos="4419"/>
        <w:tab w:val="right" w:pos="8838"/>
      </w:tabs>
      <w:spacing w:line="240" w:lineRule="auto"/>
      <w:ind w:left="0" w:right="0"/>
      <w:rPr>
        <w:rFonts w:ascii="Arial" w:hAnsi="Arial" w:cs="Arial"/>
        <w:b/>
        <w:sz w:val="22"/>
        <w:szCs w:val="22"/>
      </w:rPr>
    </w:pPr>
    <w:r w:rsidRPr="000D6AF2">
      <w:rPr>
        <w:b/>
        <w:noProof/>
        <w:sz w:val="22"/>
        <w:szCs w:val="22"/>
      </w:rPr>
      <mc:AlternateContent>
        <mc:Choice Requires="wps">
          <w:drawing>
            <wp:anchor distT="0" distB="0" distL="114300" distR="114300" simplePos="0" relativeHeight="251661824" behindDoc="0" locked="0" layoutInCell="1" allowOverlap="1" wp14:anchorId="545D2C2A" wp14:editId="200A6976">
              <wp:simplePos x="0" y="0"/>
              <wp:positionH relativeFrom="column">
                <wp:posOffset>-54610</wp:posOffset>
              </wp:positionH>
              <wp:positionV relativeFrom="paragraph">
                <wp:posOffset>191135</wp:posOffset>
              </wp:positionV>
              <wp:extent cx="6829425" cy="0"/>
              <wp:effectExtent l="38100" t="38100" r="66675" b="95250"/>
              <wp:wrapNone/>
              <wp:docPr id="10" name="Conector reto 10"/>
              <wp:cNvGraphicFramePr/>
              <a:graphic xmlns:a="http://schemas.openxmlformats.org/drawingml/2006/main">
                <a:graphicData uri="http://schemas.microsoft.com/office/word/2010/wordprocessingShape">
                  <wps:wsp>
                    <wps:cNvCnPr/>
                    <wps:spPr>
                      <a:xfrm flipV="1">
                        <a:off x="0" y="0"/>
                        <a:ext cx="6829425" cy="0"/>
                      </a:xfrm>
                      <a:prstGeom prst="line">
                        <a:avLst/>
                      </a:prstGeom>
                      <a:ln>
                        <a:solidFill>
                          <a:srgbClr val="0000FF"/>
                        </a:solidFill>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A30EC2B" id="Conector reto 10"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3pt,15.05pt" to="533.4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" strokecolor="blue" strokeweight="2pt">
              <v:shadow on="t" color="black" opacity="24903f" origin=",.5" offset="0,.55556mm"/>
            </v:line>
          </w:pict>
        </mc:Fallback>
      </mc:AlternateContent>
    </w:r>
    <w:r w:rsidRPr="000D6AF2">
      <w:rPr>
        <w:rFonts w:ascii="Arial" w:hAnsi="Arial" w:cs="Arial"/>
        <w:b/>
        <w:sz w:val="22"/>
        <w:szCs w:val="22"/>
      </w:rPr>
      <w:t>Valores em Milhares de Reais, exceto quando indicado de outra forma</w:t>
    </w:r>
    <w:r>
      <w:rPr>
        <w:rFonts w:ascii="Arial" w:hAnsi="Arial" w:cs="Arial"/>
        <w:bCs/>
        <w:sz w:val="22"/>
        <w:szCs w:val="22"/>
      </w:rPr>
      <w:t>.</w:t>
    </w:r>
  </w:p>
  <w:p w14:paraId="59C4221A" w14:textId="77777777" w:rsidR="002D1DF5" w:rsidRDefault="002D1DF5" w:rsidP="009943AA">
    <w:pPr>
      <w:pStyle w:val="citcar"/>
      <w:widowControl/>
      <w:tabs>
        <w:tab w:val="center" w:pos="4419"/>
        <w:tab w:val="right" w:pos="8838"/>
      </w:tabs>
      <w:spacing w:line="240" w:lineRule="auto"/>
      <w:ind w:left="0" w:right="0"/>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7A3B"/>
    <w:multiLevelType w:val="multilevel"/>
    <w:tmpl w:val="BA44517E"/>
    <w:lvl w:ilvl="0">
      <w:start w:val="1"/>
      <w:numFmt w:val="decimal"/>
      <w:lvlText w:val="%1."/>
      <w:lvlJc w:val="left"/>
      <w:pPr>
        <w:ind w:left="367" w:hanging="360"/>
      </w:pPr>
    </w:lvl>
    <w:lvl w:ilvl="1">
      <w:start w:val="1"/>
      <w:numFmt w:val="decimal"/>
      <w:isLgl/>
      <w:lvlText w:val="%1.%2"/>
      <w:lvlJc w:val="left"/>
      <w:pPr>
        <w:ind w:left="1130" w:hanging="420"/>
      </w:pPr>
      <w:rPr>
        <w:rFonts w:hint="default"/>
      </w:rPr>
    </w:lvl>
    <w:lvl w:ilvl="2">
      <w:start w:val="1"/>
      <w:numFmt w:val="decimal"/>
      <w:isLgl/>
      <w:lvlText w:val="%1.%2.%3"/>
      <w:lvlJc w:val="left"/>
      <w:pPr>
        <w:ind w:left="1447" w:hanging="720"/>
      </w:pPr>
      <w:rPr>
        <w:rFonts w:hint="default"/>
        <w:b/>
      </w:rPr>
    </w:lvl>
    <w:lvl w:ilvl="3">
      <w:start w:val="1"/>
      <w:numFmt w:val="decimal"/>
      <w:isLgl/>
      <w:lvlText w:val="%1.%2.%3.%4"/>
      <w:lvlJc w:val="left"/>
      <w:pPr>
        <w:ind w:left="869" w:hanging="720"/>
      </w:pPr>
      <w:rPr>
        <w:rFonts w:hint="default"/>
      </w:rPr>
    </w:lvl>
    <w:lvl w:ilvl="4">
      <w:start w:val="1"/>
      <w:numFmt w:val="decimal"/>
      <w:isLgl/>
      <w:lvlText w:val="%1.%2.%3.%4.%5"/>
      <w:lvlJc w:val="left"/>
      <w:pPr>
        <w:ind w:left="1087" w:hanging="1080"/>
      </w:pPr>
      <w:rPr>
        <w:rFonts w:hint="default"/>
      </w:rPr>
    </w:lvl>
    <w:lvl w:ilvl="5">
      <w:start w:val="1"/>
      <w:numFmt w:val="decimal"/>
      <w:isLgl/>
      <w:lvlText w:val="%1.%2.%3.%4.%5.%6"/>
      <w:lvlJc w:val="left"/>
      <w:pPr>
        <w:ind w:left="2887" w:hanging="1080"/>
      </w:pPr>
      <w:rPr>
        <w:rFonts w:hint="default"/>
      </w:rPr>
    </w:lvl>
    <w:lvl w:ilvl="6">
      <w:start w:val="1"/>
      <w:numFmt w:val="decimal"/>
      <w:isLgl/>
      <w:lvlText w:val="%1.%2.%3.%4.%5.%6.%7"/>
      <w:lvlJc w:val="left"/>
      <w:pPr>
        <w:ind w:left="3607" w:hanging="1440"/>
      </w:pPr>
      <w:rPr>
        <w:rFonts w:hint="default"/>
      </w:rPr>
    </w:lvl>
    <w:lvl w:ilvl="7">
      <w:start w:val="1"/>
      <w:numFmt w:val="decimal"/>
      <w:isLgl/>
      <w:lvlText w:val="%1.%2.%3.%4.%5.%6.%7.%8"/>
      <w:lvlJc w:val="left"/>
      <w:pPr>
        <w:ind w:left="3967" w:hanging="1440"/>
      </w:pPr>
      <w:rPr>
        <w:rFonts w:hint="default"/>
      </w:rPr>
    </w:lvl>
    <w:lvl w:ilvl="8">
      <w:start w:val="1"/>
      <w:numFmt w:val="decimal"/>
      <w:isLgl/>
      <w:lvlText w:val="%1.%2.%3.%4.%5.%6.%7.%8.%9"/>
      <w:lvlJc w:val="left"/>
      <w:pPr>
        <w:ind w:left="4687" w:hanging="1800"/>
      </w:pPr>
      <w:rPr>
        <w:rFonts w:hint="default"/>
      </w:rPr>
    </w:lvl>
  </w:abstractNum>
  <w:abstractNum w:abstractNumId="1" w15:restartNumberingAfterBreak="0">
    <w:nsid w:val="28080810"/>
    <w:multiLevelType w:val="hybridMultilevel"/>
    <w:tmpl w:val="DEEC9BD2"/>
    <w:lvl w:ilvl="0" w:tplc="04160001">
      <w:start w:val="1"/>
      <w:numFmt w:val="bullet"/>
      <w:lvlText w:val=""/>
      <w:lvlJc w:val="left"/>
      <w:pPr>
        <w:ind w:left="2629"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 w15:restartNumberingAfterBreak="0">
    <w:nsid w:val="38B1263B"/>
    <w:multiLevelType w:val="hybridMultilevel"/>
    <w:tmpl w:val="0CD25744"/>
    <w:lvl w:ilvl="0" w:tplc="F29853CC">
      <w:start w:val="1"/>
      <w:numFmt w:val="lowerRoman"/>
      <w:lvlText w:val="(%1)"/>
      <w:lvlJc w:val="left"/>
      <w:pPr>
        <w:ind w:left="1080" w:hanging="72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12739F0"/>
    <w:multiLevelType w:val="hybridMultilevel"/>
    <w:tmpl w:val="20862036"/>
    <w:lvl w:ilvl="0" w:tplc="2668BA2A">
      <w:start w:val="1"/>
      <w:numFmt w:val="decimal"/>
      <w:pStyle w:val="TtulodaFigura"/>
      <w:lvlText w:val="FIGURA %1 - "/>
      <w:lvlJc w:val="left"/>
      <w:pPr>
        <w:tabs>
          <w:tab w:val="num" w:pos="120"/>
        </w:tabs>
        <w:ind w:left="1424" w:hanging="1304"/>
      </w:pPr>
      <w:rPr>
        <w:rFonts w:cs="Times New Roman" w:hint="default"/>
      </w:rPr>
    </w:lvl>
    <w:lvl w:ilvl="1" w:tplc="08561E54">
      <w:start w:val="1"/>
      <w:numFmt w:val="lowerLetter"/>
      <w:lvlText w:val="%2)"/>
      <w:lvlJc w:val="left"/>
      <w:pPr>
        <w:tabs>
          <w:tab w:val="num" w:pos="1935"/>
        </w:tabs>
        <w:ind w:left="1935" w:hanging="855"/>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4431502B"/>
    <w:multiLevelType w:val="hybridMultilevel"/>
    <w:tmpl w:val="8D02F59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8430345"/>
    <w:multiLevelType w:val="multilevel"/>
    <w:tmpl w:val="D22C57A4"/>
    <w:lvl w:ilvl="0">
      <w:start w:val="7"/>
      <w:numFmt w:val="decimal"/>
      <w:lvlText w:val="%1."/>
      <w:lvlJc w:val="left"/>
      <w:pPr>
        <w:ind w:left="2912"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05516E9"/>
    <w:multiLevelType w:val="multilevel"/>
    <w:tmpl w:val="C09E2690"/>
    <w:lvl w:ilvl="0">
      <w:start w:val="3"/>
      <w:numFmt w:val="decimal"/>
      <w:lvlText w:val="%1."/>
      <w:lvlJc w:val="left"/>
      <w:pPr>
        <w:ind w:left="502"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3570A93"/>
    <w:multiLevelType w:val="hybridMultilevel"/>
    <w:tmpl w:val="4CE2D852"/>
    <w:lvl w:ilvl="0" w:tplc="0416000D">
      <w:start w:val="1"/>
      <w:numFmt w:val="bullet"/>
      <w:lvlText w:val=""/>
      <w:lvlJc w:val="left"/>
      <w:pPr>
        <w:ind w:left="786" w:hanging="360"/>
      </w:pPr>
      <w:rPr>
        <w:rFonts w:ascii="Wingdings" w:hAnsi="Wingdings" w:hint="default"/>
      </w:rPr>
    </w:lvl>
    <w:lvl w:ilvl="1" w:tplc="0416000B">
      <w:start w:val="1"/>
      <w:numFmt w:val="bullet"/>
      <w:lvlText w:val=""/>
      <w:lvlJc w:val="left"/>
      <w:pPr>
        <w:ind w:left="1440" w:hanging="360"/>
      </w:pPr>
      <w:rPr>
        <w:rFonts w:ascii="Wingdings" w:hAnsi="Wingdings" w:hint="default"/>
      </w:rPr>
    </w:lvl>
    <w:lvl w:ilvl="2" w:tplc="0416000B">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3F92F5B"/>
    <w:multiLevelType w:val="hybridMultilevel"/>
    <w:tmpl w:val="F55EC19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4A83067"/>
    <w:multiLevelType w:val="hybridMultilevel"/>
    <w:tmpl w:val="268E6F4C"/>
    <w:lvl w:ilvl="0" w:tplc="0416000D">
      <w:start w:val="1"/>
      <w:numFmt w:val="bullet"/>
      <w:lvlText w:val=""/>
      <w:lvlJc w:val="left"/>
      <w:pPr>
        <w:ind w:left="825" w:hanging="360"/>
      </w:pPr>
      <w:rPr>
        <w:rFonts w:ascii="Wingdings" w:hAnsi="Wingdings" w:hint="default"/>
      </w:rPr>
    </w:lvl>
    <w:lvl w:ilvl="1" w:tplc="04160003" w:tentative="1">
      <w:start w:val="1"/>
      <w:numFmt w:val="bullet"/>
      <w:lvlText w:val="o"/>
      <w:lvlJc w:val="left"/>
      <w:pPr>
        <w:ind w:left="1545" w:hanging="360"/>
      </w:pPr>
      <w:rPr>
        <w:rFonts w:ascii="Courier New" w:hAnsi="Courier New" w:cs="Courier New" w:hint="default"/>
      </w:rPr>
    </w:lvl>
    <w:lvl w:ilvl="2" w:tplc="04160005" w:tentative="1">
      <w:start w:val="1"/>
      <w:numFmt w:val="bullet"/>
      <w:lvlText w:val=""/>
      <w:lvlJc w:val="left"/>
      <w:pPr>
        <w:ind w:left="2265" w:hanging="360"/>
      </w:pPr>
      <w:rPr>
        <w:rFonts w:ascii="Wingdings" w:hAnsi="Wingdings" w:hint="default"/>
      </w:rPr>
    </w:lvl>
    <w:lvl w:ilvl="3" w:tplc="04160001" w:tentative="1">
      <w:start w:val="1"/>
      <w:numFmt w:val="bullet"/>
      <w:lvlText w:val=""/>
      <w:lvlJc w:val="left"/>
      <w:pPr>
        <w:ind w:left="2985" w:hanging="360"/>
      </w:pPr>
      <w:rPr>
        <w:rFonts w:ascii="Symbol" w:hAnsi="Symbol" w:hint="default"/>
      </w:rPr>
    </w:lvl>
    <w:lvl w:ilvl="4" w:tplc="04160003" w:tentative="1">
      <w:start w:val="1"/>
      <w:numFmt w:val="bullet"/>
      <w:lvlText w:val="o"/>
      <w:lvlJc w:val="left"/>
      <w:pPr>
        <w:ind w:left="3705" w:hanging="360"/>
      </w:pPr>
      <w:rPr>
        <w:rFonts w:ascii="Courier New" w:hAnsi="Courier New" w:cs="Courier New" w:hint="default"/>
      </w:rPr>
    </w:lvl>
    <w:lvl w:ilvl="5" w:tplc="04160005" w:tentative="1">
      <w:start w:val="1"/>
      <w:numFmt w:val="bullet"/>
      <w:lvlText w:val=""/>
      <w:lvlJc w:val="left"/>
      <w:pPr>
        <w:ind w:left="4425" w:hanging="360"/>
      </w:pPr>
      <w:rPr>
        <w:rFonts w:ascii="Wingdings" w:hAnsi="Wingdings" w:hint="default"/>
      </w:rPr>
    </w:lvl>
    <w:lvl w:ilvl="6" w:tplc="04160001" w:tentative="1">
      <w:start w:val="1"/>
      <w:numFmt w:val="bullet"/>
      <w:lvlText w:val=""/>
      <w:lvlJc w:val="left"/>
      <w:pPr>
        <w:ind w:left="5145" w:hanging="360"/>
      </w:pPr>
      <w:rPr>
        <w:rFonts w:ascii="Symbol" w:hAnsi="Symbol" w:hint="default"/>
      </w:rPr>
    </w:lvl>
    <w:lvl w:ilvl="7" w:tplc="04160003" w:tentative="1">
      <w:start w:val="1"/>
      <w:numFmt w:val="bullet"/>
      <w:lvlText w:val="o"/>
      <w:lvlJc w:val="left"/>
      <w:pPr>
        <w:ind w:left="5865" w:hanging="360"/>
      </w:pPr>
      <w:rPr>
        <w:rFonts w:ascii="Courier New" w:hAnsi="Courier New" w:cs="Courier New" w:hint="default"/>
      </w:rPr>
    </w:lvl>
    <w:lvl w:ilvl="8" w:tplc="04160005" w:tentative="1">
      <w:start w:val="1"/>
      <w:numFmt w:val="bullet"/>
      <w:lvlText w:val=""/>
      <w:lvlJc w:val="left"/>
      <w:pPr>
        <w:ind w:left="6585" w:hanging="360"/>
      </w:pPr>
      <w:rPr>
        <w:rFonts w:ascii="Wingdings" w:hAnsi="Wingdings" w:hint="default"/>
      </w:rPr>
    </w:lvl>
  </w:abstractNum>
  <w:num w:numId="1" w16cid:durableId="804666635">
    <w:abstractNumId w:val="7"/>
  </w:num>
  <w:num w:numId="2" w16cid:durableId="1090588345">
    <w:abstractNumId w:val="9"/>
  </w:num>
  <w:num w:numId="3" w16cid:durableId="1844079889">
    <w:abstractNumId w:val="4"/>
  </w:num>
  <w:num w:numId="4" w16cid:durableId="1161238736">
    <w:abstractNumId w:val="8"/>
  </w:num>
  <w:num w:numId="5" w16cid:durableId="1805615092">
    <w:abstractNumId w:val="0"/>
  </w:num>
  <w:num w:numId="6" w16cid:durableId="790634796">
    <w:abstractNumId w:val="3"/>
  </w:num>
  <w:num w:numId="7" w16cid:durableId="1210798126">
    <w:abstractNumId w:val="5"/>
  </w:num>
  <w:num w:numId="8" w16cid:durableId="370157728">
    <w:abstractNumId w:val="1"/>
  </w:num>
  <w:num w:numId="9" w16cid:durableId="936866356">
    <w:abstractNumId w:val="2"/>
  </w:num>
  <w:num w:numId="10" w16cid:durableId="8594672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proofState w:spelling="clean" w:grammar="clean"/>
  <w:defaultTabStop w:val="708"/>
  <w:hyphenationZone w:val="425"/>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61C"/>
    <w:rsid w:val="000004C0"/>
    <w:rsid w:val="00000693"/>
    <w:rsid w:val="00000C9E"/>
    <w:rsid w:val="00000DAD"/>
    <w:rsid w:val="0000151B"/>
    <w:rsid w:val="00001F62"/>
    <w:rsid w:val="000026DD"/>
    <w:rsid w:val="00002B11"/>
    <w:rsid w:val="00003C47"/>
    <w:rsid w:val="0000482A"/>
    <w:rsid w:val="0000539C"/>
    <w:rsid w:val="0000574F"/>
    <w:rsid w:val="000059CB"/>
    <w:rsid w:val="00006433"/>
    <w:rsid w:val="000067C8"/>
    <w:rsid w:val="000068D1"/>
    <w:rsid w:val="00006EA4"/>
    <w:rsid w:val="00007C79"/>
    <w:rsid w:val="000101AD"/>
    <w:rsid w:val="000101B4"/>
    <w:rsid w:val="000106AD"/>
    <w:rsid w:val="00010ACE"/>
    <w:rsid w:val="00010B3E"/>
    <w:rsid w:val="000115AF"/>
    <w:rsid w:val="0001169A"/>
    <w:rsid w:val="0001170A"/>
    <w:rsid w:val="00012F24"/>
    <w:rsid w:val="00013406"/>
    <w:rsid w:val="00013ECF"/>
    <w:rsid w:val="00013F68"/>
    <w:rsid w:val="00014376"/>
    <w:rsid w:val="00014643"/>
    <w:rsid w:val="00014781"/>
    <w:rsid w:val="000150D1"/>
    <w:rsid w:val="000155B4"/>
    <w:rsid w:val="00015926"/>
    <w:rsid w:val="0001685F"/>
    <w:rsid w:val="00016C90"/>
    <w:rsid w:val="00020992"/>
    <w:rsid w:val="00020AC7"/>
    <w:rsid w:val="00023A00"/>
    <w:rsid w:val="00024045"/>
    <w:rsid w:val="000248ED"/>
    <w:rsid w:val="0002585A"/>
    <w:rsid w:val="00025D20"/>
    <w:rsid w:val="0002690F"/>
    <w:rsid w:val="0002733A"/>
    <w:rsid w:val="00027B39"/>
    <w:rsid w:val="00030091"/>
    <w:rsid w:val="00030C4D"/>
    <w:rsid w:val="000315EB"/>
    <w:rsid w:val="00031698"/>
    <w:rsid w:val="00031C1F"/>
    <w:rsid w:val="00031E8D"/>
    <w:rsid w:val="00032983"/>
    <w:rsid w:val="0003330F"/>
    <w:rsid w:val="00034E4C"/>
    <w:rsid w:val="0003540C"/>
    <w:rsid w:val="00036DD3"/>
    <w:rsid w:val="00036E30"/>
    <w:rsid w:val="00037230"/>
    <w:rsid w:val="00037253"/>
    <w:rsid w:val="00037893"/>
    <w:rsid w:val="00040659"/>
    <w:rsid w:val="000413C8"/>
    <w:rsid w:val="000414DA"/>
    <w:rsid w:val="00041854"/>
    <w:rsid w:val="000419A0"/>
    <w:rsid w:val="00041BEA"/>
    <w:rsid w:val="00042936"/>
    <w:rsid w:val="00042D85"/>
    <w:rsid w:val="000433D7"/>
    <w:rsid w:val="000435AE"/>
    <w:rsid w:val="000438A5"/>
    <w:rsid w:val="00043AD1"/>
    <w:rsid w:val="00043AE3"/>
    <w:rsid w:val="00043BB2"/>
    <w:rsid w:val="00043C84"/>
    <w:rsid w:val="000442A5"/>
    <w:rsid w:val="000442F6"/>
    <w:rsid w:val="000451C6"/>
    <w:rsid w:val="000454BA"/>
    <w:rsid w:val="000454FE"/>
    <w:rsid w:val="00045D51"/>
    <w:rsid w:val="000463D0"/>
    <w:rsid w:val="00046A42"/>
    <w:rsid w:val="0004763A"/>
    <w:rsid w:val="00047690"/>
    <w:rsid w:val="0004769E"/>
    <w:rsid w:val="00047B6F"/>
    <w:rsid w:val="00050817"/>
    <w:rsid w:val="00050CF3"/>
    <w:rsid w:val="00050CFD"/>
    <w:rsid w:val="000510CA"/>
    <w:rsid w:val="00051647"/>
    <w:rsid w:val="00052075"/>
    <w:rsid w:val="00052A9A"/>
    <w:rsid w:val="0005315C"/>
    <w:rsid w:val="0005364A"/>
    <w:rsid w:val="00054038"/>
    <w:rsid w:val="000545EA"/>
    <w:rsid w:val="00054680"/>
    <w:rsid w:val="000548D3"/>
    <w:rsid w:val="00054B6A"/>
    <w:rsid w:val="00054C82"/>
    <w:rsid w:val="00054CAC"/>
    <w:rsid w:val="00055435"/>
    <w:rsid w:val="000555F3"/>
    <w:rsid w:val="00055C7C"/>
    <w:rsid w:val="00055EE2"/>
    <w:rsid w:val="00056429"/>
    <w:rsid w:val="00056515"/>
    <w:rsid w:val="000570AD"/>
    <w:rsid w:val="00057710"/>
    <w:rsid w:val="00057865"/>
    <w:rsid w:val="00057CB2"/>
    <w:rsid w:val="000603AA"/>
    <w:rsid w:val="000609E1"/>
    <w:rsid w:val="00060D04"/>
    <w:rsid w:val="00060E40"/>
    <w:rsid w:val="00060FFE"/>
    <w:rsid w:val="00061869"/>
    <w:rsid w:val="00061ADA"/>
    <w:rsid w:val="00061D7C"/>
    <w:rsid w:val="000626D6"/>
    <w:rsid w:val="000637EF"/>
    <w:rsid w:val="0006499A"/>
    <w:rsid w:val="00064D18"/>
    <w:rsid w:val="00065351"/>
    <w:rsid w:val="00065569"/>
    <w:rsid w:val="00065784"/>
    <w:rsid w:val="00065EE1"/>
    <w:rsid w:val="000660D4"/>
    <w:rsid w:val="00066821"/>
    <w:rsid w:val="00067117"/>
    <w:rsid w:val="00067922"/>
    <w:rsid w:val="000701DC"/>
    <w:rsid w:val="00070E6D"/>
    <w:rsid w:val="000717C1"/>
    <w:rsid w:val="00072651"/>
    <w:rsid w:val="00073300"/>
    <w:rsid w:val="00073A0F"/>
    <w:rsid w:val="00074181"/>
    <w:rsid w:val="00075664"/>
    <w:rsid w:val="00075C6B"/>
    <w:rsid w:val="00076911"/>
    <w:rsid w:val="00076DF1"/>
    <w:rsid w:val="00077197"/>
    <w:rsid w:val="000774CE"/>
    <w:rsid w:val="0007778E"/>
    <w:rsid w:val="00080E14"/>
    <w:rsid w:val="0008164C"/>
    <w:rsid w:val="00082619"/>
    <w:rsid w:val="00082B95"/>
    <w:rsid w:val="0008341D"/>
    <w:rsid w:val="00083C22"/>
    <w:rsid w:val="00083EC7"/>
    <w:rsid w:val="00084C8D"/>
    <w:rsid w:val="000858BD"/>
    <w:rsid w:val="00085B83"/>
    <w:rsid w:val="00085C01"/>
    <w:rsid w:val="00085CFF"/>
    <w:rsid w:val="0008613E"/>
    <w:rsid w:val="000861C6"/>
    <w:rsid w:val="000900CF"/>
    <w:rsid w:val="00090156"/>
    <w:rsid w:val="00090740"/>
    <w:rsid w:val="00092389"/>
    <w:rsid w:val="000926B2"/>
    <w:rsid w:val="00092CB9"/>
    <w:rsid w:val="00092FD3"/>
    <w:rsid w:val="000933D3"/>
    <w:rsid w:val="0009368F"/>
    <w:rsid w:val="00093C27"/>
    <w:rsid w:val="00093C60"/>
    <w:rsid w:val="0009512B"/>
    <w:rsid w:val="00095559"/>
    <w:rsid w:val="000955AE"/>
    <w:rsid w:val="00095741"/>
    <w:rsid w:val="00095BF1"/>
    <w:rsid w:val="00096147"/>
    <w:rsid w:val="00096674"/>
    <w:rsid w:val="0009688B"/>
    <w:rsid w:val="00096F1C"/>
    <w:rsid w:val="00097635"/>
    <w:rsid w:val="000A1BDD"/>
    <w:rsid w:val="000A2096"/>
    <w:rsid w:val="000A2EDA"/>
    <w:rsid w:val="000A3183"/>
    <w:rsid w:val="000A372B"/>
    <w:rsid w:val="000A43A8"/>
    <w:rsid w:val="000A4475"/>
    <w:rsid w:val="000A4BFF"/>
    <w:rsid w:val="000A5501"/>
    <w:rsid w:val="000A5E38"/>
    <w:rsid w:val="000A61DD"/>
    <w:rsid w:val="000A66E7"/>
    <w:rsid w:val="000A6D32"/>
    <w:rsid w:val="000A7445"/>
    <w:rsid w:val="000A7D53"/>
    <w:rsid w:val="000B023A"/>
    <w:rsid w:val="000B0511"/>
    <w:rsid w:val="000B0815"/>
    <w:rsid w:val="000B0B6D"/>
    <w:rsid w:val="000B187B"/>
    <w:rsid w:val="000B1FA9"/>
    <w:rsid w:val="000B23A5"/>
    <w:rsid w:val="000B29C5"/>
    <w:rsid w:val="000B311B"/>
    <w:rsid w:val="000B41E5"/>
    <w:rsid w:val="000B4606"/>
    <w:rsid w:val="000B4C7B"/>
    <w:rsid w:val="000B4D98"/>
    <w:rsid w:val="000B581F"/>
    <w:rsid w:val="000B5894"/>
    <w:rsid w:val="000B61A3"/>
    <w:rsid w:val="000B63EF"/>
    <w:rsid w:val="000B6BF6"/>
    <w:rsid w:val="000B6F67"/>
    <w:rsid w:val="000B73D4"/>
    <w:rsid w:val="000B78CD"/>
    <w:rsid w:val="000B7B78"/>
    <w:rsid w:val="000B7F17"/>
    <w:rsid w:val="000C04AF"/>
    <w:rsid w:val="000C0B23"/>
    <w:rsid w:val="000C1641"/>
    <w:rsid w:val="000C34A6"/>
    <w:rsid w:val="000C37D9"/>
    <w:rsid w:val="000C3860"/>
    <w:rsid w:val="000C4133"/>
    <w:rsid w:val="000C4442"/>
    <w:rsid w:val="000C44C7"/>
    <w:rsid w:val="000C47FD"/>
    <w:rsid w:val="000C594A"/>
    <w:rsid w:val="000C5C30"/>
    <w:rsid w:val="000C60D6"/>
    <w:rsid w:val="000C612F"/>
    <w:rsid w:val="000C642E"/>
    <w:rsid w:val="000C6540"/>
    <w:rsid w:val="000C73A2"/>
    <w:rsid w:val="000C73E8"/>
    <w:rsid w:val="000C7445"/>
    <w:rsid w:val="000D036F"/>
    <w:rsid w:val="000D0C75"/>
    <w:rsid w:val="000D1245"/>
    <w:rsid w:val="000D2F30"/>
    <w:rsid w:val="000D30F6"/>
    <w:rsid w:val="000D357A"/>
    <w:rsid w:val="000D364B"/>
    <w:rsid w:val="000D420E"/>
    <w:rsid w:val="000D4BB2"/>
    <w:rsid w:val="000D5578"/>
    <w:rsid w:val="000D6414"/>
    <w:rsid w:val="000D6574"/>
    <w:rsid w:val="000D65FA"/>
    <w:rsid w:val="000D6AF2"/>
    <w:rsid w:val="000D6CF3"/>
    <w:rsid w:val="000D6DF0"/>
    <w:rsid w:val="000D7C60"/>
    <w:rsid w:val="000D7C66"/>
    <w:rsid w:val="000E1207"/>
    <w:rsid w:val="000E18AD"/>
    <w:rsid w:val="000E2113"/>
    <w:rsid w:val="000E3233"/>
    <w:rsid w:val="000E3521"/>
    <w:rsid w:val="000E4573"/>
    <w:rsid w:val="000E51B4"/>
    <w:rsid w:val="000E7085"/>
    <w:rsid w:val="000E7292"/>
    <w:rsid w:val="000E7C15"/>
    <w:rsid w:val="000E7FAF"/>
    <w:rsid w:val="000F03DF"/>
    <w:rsid w:val="000F118C"/>
    <w:rsid w:val="000F217E"/>
    <w:rsid w:val="000F22E0"/>
    <w:rsid w:val="000F2865"/>
    <w:rsid w:val="000F2D2A"/>
    <w:rsid w:val="000F3051"/>
    <w:rsid w:val="000F38FC"/>
    <w:rsid w:val="000F3EF7"/>
    <w:rsid w:val="000F606C"/>
    <w:rsid w:val="000F640C"/>
    <w:rsid w:val="000F6A17"/>
    <w:rsid w:val="000F6D58"/>
    <w:rsid w:val="000F6E18"/>
    <w:rsid w:val="000F737A"/>
    <w:rsid w:val="000F7725"/>
    <w:rsid w:val="000F7CCA"/>
    <w:rsid w:val="00100CE0"/>
    <w:rsid w:val="00101190"/>
    <w:rsid w:val="00101F54"/>
    <w:rsid w:val="001029A9"/>
    <w:rsid w:val="00103024"/>
    <w:rsid w:val="001031B7"/>
    <w:rsid w:val="001035C5"/>
    <w:rsid w:val="0010418C"/>
    <w:rsid w:val="00104975"/>
    <w:rsid w:val="00104C6A"/>
    <w:rsid w:val="00105090"/>
    <w:rsid w:val="00105094"/>
    <w:rsid w:val="001052C9"/>
    <w:rsid w:val="00105F76"/>
    <w:rsid w:val="00106F52"/>
    <w:rsid w:val="00107B27"/>
    <w:rsid w:val="001101FF"/>
    <w:rsid w:val="001102EC"/>
    <w:rsid w:val="00110894"/>
    <w:rsid w:val="00110E61"/>
    <w:rsid w:val="00110F88"/>
    <w:rsid w:val="001110AD"/>
    <w:rsid w:val="001119D5"/>
    <w:rsid w:val="001123AB"/>
    <w:rsid w:val="00112483"/>
    <w:rsid w:val="001125DC"/>
    <w:rsid w:val="001126E7"/>
    <w:rsid w:val="00112889"/>
    <w:rsid w:val="001129AE"/>
    <w:rsid w:val="00112A96"/>
    <w:rsid w:val="00112C45"/>
    <w:rsid w:val="00114376"/>
    <w:rsid w:val="001145F8"/>
    <w:rsid w:val="00114F15"/>
    <w:rsid w:val="00115896"/>
    <w:rsid w:val="001168D9"/>
    <w:rsid w:val="0011709A"/>
    <w:rsid w:val="001172A0"/>
    <w:rsid w:val="00117876"/>
    <w:rsid w:val="00117C56"/>
    <w:rsid w:val="00120089"/>
    <w:rsid w:val="001202B8"/>
    <w:rsid w:val="001208EE"/>
    <w:rsid w:val="00120A4F"/>
    <w:rsid w:val="0012112A"/>
    <w:rsid w:val="00121D77"/>
    <w:rsid w:val="001222DD"/>
    <w:rsid w:val="00124462"/>
    <w:rsid w:val="001245E9"/>
    <w:rsid w:val="00124B5F"/>
    <w:rsid w:val="00124DA0"/>
    <w:rsid w:val="00124F6A"/>
    <w:rsid w:val="001253FE"/>
    <w:rsid w:val="00125B83"/>
    <w:rsid w:val="001269E9"/>
    <w:rsid w:val="00126D04"/>
    <w:rsid w:val="0012728E"/>
    <w:rsid w:val="001275B6"/>
    <w:rsid w:val="001278C4"/>
    <w:rsid w:val="00127949"/>
    <w:rsid w:val="00130E47"/>
    <w:rsid w:val="00130F4F"/>
    <w:rsid w:val="00131409"/>
    <w:rsid w:val="00131676"/>
    <w:rsid w:val="0013212C"/>
    <w:rsid w:val="00132AF3"/>
    <w:rsid w:val="00133890"/>
    <w:rsid w:val="00133B0C"/>
    <w:rsid w:val="00133BD3"/>
    <w:rsid w:val="00133CB0"/>
    <w:rsid w:val="00133D27"/>
    <w:rsid w:val="0013483E"/>
    <w:rsid w:val="001348A8"/>
    <w:rsid w:val="001350A1"/>
    <w:rsid w:val="0013511E"/>
    <w:rsid w:val="001359E7"/>
    <w:rsid w:val="00135CDD"/>
    <w:rsid w:val="00136160"/>
    <w:rsid w:val="001364F8"/>
    <w:rsid w:val="001375BE"/>
    <w:rsid w:val="001400DC"/>
    <w:rsid w:val="001400DE"/>
    <w:rsid w:val="00140228"/>
    <w:rsid w:val="00141EB1"/>
    <w:rsid w:val="001420B0"/>
    <w:rsid w:val="00142602"/>
    <w:rsid w:val="00142D79"/>
    <w:rsid w:val="001432E6"/>
    <w:rsid w:val="001433FF"/>
    <w:rsid w:val="001439B1"/>
    <w:rsid w:val="00144F17"/>
    <w:rsid w:val="00144F7B"/>
    <w:rsid w:val="001450CE"/>
    <w:rsid w:val="001455E6"/>
    <w:rsid w:val="00145A3B"/>
    <w:rsid w:val="00146268"/>
    <w:rsid w:val="00146524"/>
    <w:rsid w:val="001469C5"/>
    <w:rsid w:val="00146A7D"/>
    <w:rsid w:val="001472AA"/>
    <w:rsid w:val="001476A5"/>
    <w:rsid w:val="001504E0"/>
    <w:rsid w:val="0015060E"/>
    <w:rsid w:val="00150630"/>
    <w:rsid w:val="00150E71"/>
    <w:rsid w:val="00150E9F"/>
    <w:rsid w:val="00152274"/>
    <w:rsid w:val="00152477"/>
    <w:rsid w:val="00152AE7"/>
    <w:rsid w:val="00152D46"/>
    <w:rsid w:val="00153914"/>
    <w:rsid w:val="001539C4"/>
    <w:rsid w:val="00153A02"/>
    <w:rsid w:val="001548C9"/>
    <w:rsid w:val="00154E7D"/>
    <w:rsid w:val="001550B9"/>
    <w:rsid w:val="00155D23"/>
    <w:rsid w:val="001562E2"/>
    <w:rsid w:val="001569BA"/>
    <w:rsid w:val="001569D9"/>
    <w:rsid w:val="00156D72"/>
    <w:rsid w:val="00156F78"/>
    <w:rsid w:val="00157059"/>
    <w:rsid w:val="0015737B"/>
    <w:rsid w:val="00157699"/>
    <w:rsid w:val="00157E33"/>
    <w:rsid w:val="0016040C"/>
    <w:rsid w:val="001607E2"/>
    <w:rsid w:val="001618B1"/>
    <w:rsid w:val="001619FB"/>
    <w:rsid w:val="001626D7"/>
    <w:rsid w:val="00162A35"/>
    <w:rsid w:val="00162B25"/>
    <w:rsid w:val="00162BC6"/>
    <w:rsid w:val="0016310E"/>
    <w:rsid w:val="001637A5"/>
    <w:rsid w:val="00163EDD"/>
    <w:rsid w:val="0016432B"/>
    <w:rsid w:val="00164435"/>
    <w:rsid w:val="00164B1A"/>
    <w:rsid w:val="00164E60"/>
    <w:rsid w:val="00164ED5"/>
    <w:rsid w:val="00165DD3"/>
    <w:rsid w:val="00166CAC"/>
    <w:rsid w:val="0016716C"/>
    <w:rsid w:val="00170567"/>
    <w:rsid w:val="001707F1"/>
    <w:rsid w:val="001708F6"/>
    <w:rsid w:val="001708FC"/>
    <w:rsid w:val="001709B9"/>
    <w:rsid w:val="00170EF2"/>
    <w:rsid w:val="00171059"/>
    <w:rsid w:val="00171135"/>
    <w:rsid w:val="001713F5"/>
    <w:rsid w:val="00171735"/>
    <w:rsid w:val="00171B18"/>
    <w:rsid w:val="00171D2D"/>
    <w:rsid w:val="00171DAB"/>
    <w:rsid w:val="00171E88"/>
    <w:rsid w:val="00171F2C"/>
    <w:rsid w:val="00172317"/>
    <w:rsid w:val="00172629"/>
    <w:rsid w:val="00172AE4"/>
    <w:rsid w:val="00172F8A"/>
    <w:rsid w:val="0017301C"/>
    <w:rsid w:val="00173105"/>
    <w:rsid w:val="001740D3"/>
    <w:rsid w:val="00174310"/>
    <w:rsid w:val="00175019"/>
    <w:rsid w:val="00176326"/>
    <w:rsid w:val="0017639F"/>
    <w:rsid w:val="00176451"/>
    <w:rsid w:val="00176DCE"/>
    <w:rsid w:val="001770D2"/>
    <w:rsid w:val="001779C1"/>
    <w:rsid w:val="00177BF8"/>
    <w:rsid w:val="00180327"/>
    <w:rsid w:val="00180FA2"/>
    <w:rsid w:val="00181067"/>
    <w:rsid w:val="001810CB"/>
    <w:rsid w:val="00182683"/>
    <w:rsid w:val="00182D58"/>
    <w:rsid w:val="001832FE"/>
    <w:rsid w:val="00183669"/>
    <w:rsid w:val="00183A85"/>
    <w:rsid w:val="00184535"/>
    <w:rsid w:val="001846DC"/>
    <w:rsid w:val="00184865"/>
    <w:rsid w:val="001849E9"/>
    <w:rsid w:val="00185603"/>
    <w:rsid w:val="00185931"/>
    <w:rsid w:val="00185CF6"/>
    <w:rsid w:val="00185EBF"/>
    <w:rsid w:val="0018640E"/>
    <w:rsid w:val="001866AF"/>
    <w:rsid w:val="001867FE"/>
    <w:rsid w:val="001874F0"/>
    <w:rsid w:val="001877DA"/>
    <w:rsid w:val="0018796B"/>
    <w:rsid w:val="00187974"/>
    <w:rsid w:val="00187C51"/>
    <w:rsid w:val="00187D5A"/>
    <w:rsid w:val="00187F66"/>
    <w:rsid w:val="00190359"/>
    <w:rsid w:val="0019060D"/>
    <w:rsid w:val="00192326"/>
    <w:rsid w:val="001923A3"/>
    <w:rsid w:val="00192F8F"/>
    <w:rsid w:val="001940AC"/>
    <w:rsid w:val="0019424D"/>
    <w:rsid w:val="0019493C"/>
    <w:rsid w:val="00195DDA"/>
    <w:rsid w:val="00195F1C"/>
    <w:rsid w:val="00196EBE"/>
    <w:rsid w:val="0019715E"/>
    <w:rsid w:val="0019725F"/>
    <w:rsid w:val="00197706"/>
    <w:rsid w:val="00197B51"/>
    <w:rsid w:val="00197B6B"/>
    <w:rsid w:val="001A0436"/>
    <w:rsid w:val="001A0DAC"/>
    <w:rsid w:val="001A1062"/>
    <w:rsid w:val="001A110A"/>
    <w:rsid w:val="001A243B"/>
    <w:rsid w:val="001A261D"/>
    <w:rsid w:val="001A2632"/>
    <w:rsid w:val="001A293A"/>
    <w:rsid w:val="001A3096"/>
    <w:rsid w:val="001A3193"/>
    <w:rsid w:val="001A3A8A"/>
    <w:rsid w:val="001A3B29"/>
    <w:rsid w:val="001A41DB"/>
    <w:rsid w:val="001A4534"/>
    <w:rsid w:val="001A4A86"/>
    <w:rsid w:val="001A4C48"/>
    <w:rsid w:val="001A51C0"/>
    <w:rsid w:val="001A51F5"/>
    <w:rsid w:val="001A580A"/>
    <w:rsid w:val="001A5BB4"/>
    <w:rsid w:val="001A6320"/>
    <w:rsid w:val="001A663F"/>
    <w:rsid w:val="001A6B1F"/>
    <w:rsid w:val="001A73A4"/>
    <w:rsid w:val="001A7741"/>
    <w:rsid w:val="001A7935"/>
    <w:rsid w:val="001A7BB4"/>
    <w:rsid w:val="001A7BC7"/>
    <w:rsid w:val="001B2019"/>
    <w:rsid w:val="001B2349"/>
    <w:rsid w:val="001B267A"/>
    <w:rsid w:val="001B27CD"/>
    <w:rsid w:val="001B2B4B"/>
    <w:rsid w:val="001B2C9E"/>
    <w:rsid w:val="001B2CBC"/>
    <w:rsid w:val="001B2DEE"/>
    <w:rsid w:val="001B2E3D"/>
    <w:rsid w:val="001B4152"/>
    <w:rsid w:val="001B41C3"/>
    <w:rsid w:val="001B43D7"/>
    <w:rsid w:val="001B58AD"/>
    <w:rsid w:val="001B5CD5"/>
    <w:rsid w:val="001B71EF"/>
    <w:rsid w:val="001C04A2"/>
    <w:rsid w:val="001C0CD9"/>
    <w:rsid w:val="001C13BC"/>
    <w:rsid w:val="001C142E"/>
    <w:rsid w:val="001C179C"/>
    <w:rsid w:val="001C21E1"/>
    <w:rsid w:val="001C3E66"/>
    <w:rsid w:val="001C4B13"/>
    <w:rsid w:val="001C53B5"/>
    <w:rsid w:val="001C577C"/>
    <w:rsid w:val="001C5D58"/>
    <w:rsid w:val="001C7676"/>
    <w:rsid w:val="001C7EDC"/>
    <w:rsid w:val="001D0803"/>
    <w:rsid w:val="001D080A"/>
    <w:rsid w:val="001D090D"/>
    <w:rsid w:val="001D0DE7"/>
    <w:rsid w:val="001D1831"/>
    <w:rsid w:val="001D22B9"/>
    <w:rsid w:val="001D2324"/>
    <w:rsid w:val="001D23E2"/>
    <w:rsid w:val="001D24C5"/>
    <w:rsid w:val="001D32ED"/>
    <w:rsid w:val="001D3B30"/>
    <w:rsid w:val="001D3DEE"/>
    <w:rsid w:val="001D47FE"/>
    <w:rsid w:val="001D51F5"/>
    <w:rsid w:val="001D5F28"/>
    <w:rsid w:val="001D6EC6"/>
    <w:rsid w:val="001D7464"/>
    <w:rsid w:val="001D7691"/>
    <w:rsid w:val="001E064A"/>
    <w:rsid w:val="001E07BA"/>
    <w:rsid w:val="001E0A2C"/>
    <w:rsid w:val="001E19E8"/>
    <w:rsid w:val="001E1BFA"/>
    <w:rsid w:val="001E1EC5"/>
    <w:rsid w:val="001E2818"/>
    <w:rsid w:val="001E31D8"/>
    <w:rsid w:val="001E3E30"/>
    <w:rsid w:val="001E3F05"/>
    <w:rsid w:val="001E4332"/>
    <w:rsid w:val="001E46AD"/>
    <w:rsid w:val="001E4909"/>
    <w:rsid w:val="001E5A5B"/>
    <w:rsid w:val="001E5CA1"/>
    <w:rsid w:val="001E649E"/>
    <w:rsid w:val="001E731F"/>
    <w:rsid w:val="001E7AB0"/>
    <w:rsid w:val="001E7BA0"/>
    <w:rsid w:val="001E7DB2"/>
    <w:rsid w:val="001F0250"/>
    <w:rsid w:val="001F02CB"/>
    <w:rsid w:val="001F07C7"/>
    <w:rsid w:val="001F0A08"/>
    <w:rsid w:val="001F0A80"/>
    <w:rsid w:val="001F0E51"/>
    <w:rsid w:val="001F1A20"/>
    <w:rsid w:val="001F1D19"/>
    <w:rsid w:val="001F1E30"/>
    <w:rsid w:val="001F2826"/>
    <w:rsid w:val="001F2AE8"/>
    <w:rsid w:val="001F2B75"/>
    <w:rsid w:val="001F2EF3"/>
    <w:rsid w:val="001F2F6D"/>
    <w:rsid w:val="001F33E3"/>
    <w:rsid w:val="001F3538"/>
    <w:rsid w:val="001F3D61"/>
    <w:rsid w:val="001F3F75"/>
    <w:rsid w:val="001F4196"/>
    <w:rsid w:val="001F41E5"/>
    <w:rsid w:val="001F439E"/>
    <w:rsid w:val="001F4AB8"/>
    <w:rsid w:val="001F58BA"/>
    <w:rsid w:val="001F5D6C"/>
    <w:rsid w:val="001F6793"/>
    <w:rsid w:val="001F70CE"/>
    <w:rsid w:val="001F732B"/>
    <w:rsid w:val="001F7714"/>
    <w:rsid w:val="001F778A"/>
    <w:rsid w:val="0020064A"/>
    <w:rsid w:val="00200970"/>
    <w:rsid w:val="00200DBE"/>
    <w:rsid w:val="0020190C"/>
    <w:rsid w:val="00201D4F"/>
    <w:rsid w:val="00201E09"/>
    <w:rsid w:val="00202083"/>
    <w:rsid w:val="00202821"/>
    <w:rsid w:val="00202B66"/>
    <w:rsid w:val="002034F2"/>
    <w:rsid w:val="00203970"/>
    <w:rsid w:val="00203A18"/>
    <w:rsid w:val="00203D14"/>
    <w:rsid w:val="002043BC"/>
    <w:rsid w:val="002043C1"/>
    <w:rsid w:val="00204611"/>
    <w:rsid w:val="00204752"/>
    <w:rsid w:val="00205863"/>
    <w:rsid w:val="00207361"/>
    <w:rsid w:val="00207B3E"/>
    <w:rsid w:val="00207DA9"/>
    <w:rsid w:val="002103C4"/>
    <w:rsid w:val="0021074A"/>
    <w:rsid w:val="00211617"/>
    <w:rsid w:val="00211708"/>
    <w:rsid w:val="0021176C"/>
    <w:rsid w:val="002119EF"/>
    <w:rsid w:val="00212214"/>
    <w:rsid w:val="00212601"/>
    <w:rsid w:val="002127F8"/>
    <w:rsid w:val="00213887"/>
    <w:rsid w:val="00213D08"/>
    <w:rsid w:val="002141F4"/>
    <w:rsid w:val="0021429F"/>
    <w:rsid w:val="002142A0"/>
    <w:rsid w:val="00215277"/>
    <w:rsid w:val="00215695"/>
    <w:rsid w:val="00215828"/>
    <w:rsid w:val="00215B1C"/>
    <w:rsid w:val="00215D41"/>
    <w:rsid w:val="00215E3A"/>
    <w:rsid w:val="002160B3"/>
    <w:rsid w:val="00216FC9"/>
    <w:rsid w:val="002178DF"/>
    <w:rsid w:val="00217FD5"/>
    <w:rsid w:val="00220859"/>
    <w:rsid w:val="002215F7"/>
    <w:rsid w:val="00221E78"/>
    <w:rsid w:val="00222208"/>
    <w:rsid w:val="00222965"/>
    <w:rsid w:val="00222A33"/>
    <w:rsid w:val="00222D3C"/>
    <w:rsid w:val="0022341B"/>
    <w:rsid w:val="00223A43"/>
    <w:rsid w:val="00224153"/>
    <w:rsid w:val="00224795"/>
    <w:rsid w:val="0022574D"/>
    <w:rsid w:val="002259BC"/>
    <w:rsid w:val="00225A0C"/>
    <w:rsid w:val="00226635"/>
    <w:rsid w:val="002270B8"/>
    <w:rsid w:val="0022733D"/>
    <w:rsid w:val="0022767A"/>
    <w:rsid w:val="002278C3"/>
    <w:rsid w:val="00227ACA"/>
    <w:rsid w:val="0023022C"/>
    <w:rsid w:val="00231CDF"/>
    <w:rsid w:val="00232F27"/>
    <w:rsid w:val="00233529"/>
    <w:rsid w:val="00233668"/>
    <w:rsid w:val="00234F4F"/>
    <w:rsid w:val="002353D1"/>
    <w:rsid w:val="0023631C"/>
    <w:rsid w:val="0023637B"/>
    <w:rsid w:val="00236AFC"/>
    <w:rsid w:val="00237423"/>
    <w:rsid w:val="00237E79"/>
    <w:rsid w:val="002402EB"/>
    <w:rsid w:val="00240312"/>
    <w:rsid w:val="00240C56"/>
    <w:rsid w:val="002412D1"/>
    <w:rsid w:val="002417A6"/>
    <w:rsid w:val="00241899"/>
    <w:rsid w:val="002418C7"/>
    <w:rsid w:val="00241DBA"/>
    <w:rsid w:val="00242035"/>
    <w:rsid w:val="00242113"/>
    <w:rsid w:val="002429D3"/>
    <w:rsid w:val="00242BDD"/>
    <w:rsid w:val="002438C5"/>
    <w:rsid w:val="00243CBC"/>
    <w:rsid w:val="00243EFC"/>
    <w:rsid w:val="0024438E"/>
    <w:rsid w:val="00244689"/>
    <w:rsid w:val="002449C2"/>
    <w:rsid w:val="00244E72"/>
    <w:rsid w:val="0024552B"/>
    <w:rsid w:val="002463B0"/>
    <w:rsid w:val="002467A2"/>
    <w:rsid w:val="00246C07"/>
    <w:rsid w:val="00246DE1"/>
    <w:rsid w:val="0024710F"/>
    <w:rsid w:val="00247491"/>
    <w:rsid w:val="00247F28"/>
    <w:rsid w:val="0025118C"/>
    <w:rsid w:val="002511FE"/>
    <w:rsid w:val="002512F7"/>
    <w:rsid w:val="00251651"/>
    <w:rsid w:val="00251D04"/>
    <w:rsid w:val="00251E80"/>
    <w:rsid w:val="00252213"/>
    <w:rsid w:val="00253DD5"/>
    <w:rsid w:val="002540D2"/>
    <w:rsid w:val="002553CE"/>
    <w:rsid w:val="0025574F"/>
    <w:rsid w:val="00255E87"/>
    <w:rsid w:val="002563F9"/>
    <w:rsid w:val="00256760"/>
    <w:rsid w:val="00256866"/>
    <w:rsid w:val="00257C1E"/>
    <w:rsid w:val="00257DB1"/>
    <w:rsid w:val="00260144"/>
    <w:rsid w:val="0026027C"/>
    <w:rsid w:val="00260EE0"/>
    <w:rsid w:val="00261619"/>
    <w:rsid w:val="00261AF1"/>
    <w:rsid w:val="00263454"/>
    <w:rsid w:val="0026357E"/>
    <w:rsid w:val="002639F1"/>
    <w:rsid w:val="00263A2A"/>
    <w:rsid w:val="00263EA7"/>
    <w:rsid w:val="00263EF3"/>
    <w:rsid w:val="0026441C"/>
    <w:rsid w:val="00264C50"/>
    <w:rsid w:val="0026525F"/>
    <w:rsid w:val="00265716"/>
    <w:rsid w:val="00265864"/>
    <w:rsid w:val="00265920"/>
    <w:rsid w:val="00265A1B"/>
    <w:rsid w:val="00265F4E"/>
    <w:rsid w:val="002660F0"/>
    <w:rsid w:val="00266F17"/>
    <w:rsid w:val="00266F59"/>
    <w:rsid w:val="00267E19"/>
    <w:rsid w:val="00270010"/>
    <w:rsid w:val="0027016F"/>
    <w:rsid w:val="00271211"/>
    <w:rsid w:val="00271358"/>
    <w:rsid w:val="00271699"/>
    <w:rsid w:val="002736E1"/>
    <w:rsid w:val="00273EE8"/>
    <w:rsid w:val="0027444F"/>
    <w:rsid w:val="002746A3"/>
    <w:rsid w:val="00274955"/>
    <w:rsid w:val="00274977"/>
    <w:rsid w:val="00274C01"/>
    <w:rsid w:val="00275569"/>
    <w:rsid w:val="00275628"/>
    <w:rsid w:val="0027578D"/>
    <w:rsid w:val="0027614E"/>
    <w:rsid w:val="00276B1F"/>
    <w:rsid w:val="00276FA3"/>
    <w:rsid w:val="0027732D"/>
    <w:rsid w:val="002779C3"/>
    <w:rsid w:val="00277F84"/>
    <w:rsid w:val="002801D9"/>
    <w:rsid w:val="0028063B"/>
    <w:rsid w:val="00281573"/>
    <w:rsid w:val="002816FB"/>
    <w:rsid w:val="002818B4"/>
    <w:rsid w:val="00281BC0"/>
    <w:rsid w:val="00281BCB"/>
    <w:rsid w:val="00281C25"/>
    <w:rsid w:val="0028239C"/>
    <w:rsid w:val="0028353B"/>
    <w:rsid w:val="0028375C"/>
    <w:rsid w:val="002842CE"/>
    <w:rsid w:val="00284B23"/>
    <w:rsid w:val="00285579"/>
    <w:rsid w:val="00285E2C"/>
    <w:rsid w:val="00286E2B"/>
    <w:rsid w:val="002872A0"/>
    <w:rsid w:val="00287420"/>
    <w:rsid w:val="00287AF1"/>
    <w:rsid w:val="002913F8"/>
    <w:rsid w:val="0029160B"/>
    <w:rsid w:val="00291AF6"/>
    <w:rsid w:val="00291D4C"/>
    <w:rsid w:val="002920CE"/>
    <w:rsid w:val="00292516"/>
    <w:rsid w:val="0029294B"/>
    <w:rsid w:val="002929E3"/>
    <w:rsid w:val="002931FC"/>
    <w:rsid w:val="00293C56"/>
    <w:rsid w:val="00294219"/>
    <w:rsid w:val="0029431F"/>
    <w:rsid w:val="00294479"/>
    <w:rsid w:val="00294FA0"/>
    <w:rsid w:val="0029532F"/>
    <w:rsid w:val="002963B8"/>
    <w:rsid w:val="00296B07"/>
    <w:rsid w:val="00296F1C"/>
    <w:rsid w:val="00297917"/>
    <w:rsid w:val="00297C8A"/>
    <w:rsid w:val="002A086A"/>
    <w:rsid w:val="002A0C28"/>
    <w:rsid w:val="002A1A9E"/>
    <w:rsid w:val="002A2522"/>
    <w:rsid w:val="002A2A8E"/>
    <w:rsid w:val="002A2B8B"/>
    <w:rsid w:val="002A5B4B"/>
    <w:rsid w:val="002A67DD"/>
    <w:rsid w:val="002A6EAF"/>
    <w:rsid w:val="002A6EC5"/>
    <w:rsid w:val="002A7122"/>
    <w:rsid w:val="002A72BB"/>
    <w:rsid w:val="002A7AF5"/>
    <w:rsid w:val="002A7EA5"/>
    <w:rsid w:val="002B0525"/>
    <w:rsid w:val="002B0605"/>
    <w:rsid w:val="002B0A27"/>
    <w:rsid w:val="002B1300"/>
    <w:rsid w:val="002B145A"/>
    <w:rsid w:val="002B1B38"/>
    <w:rsid w:val="002B1F89"/>
    <w:rsid w:val="002B2712"/>
    <w:rsid w:val="002B2F5C"/>
    <w:rsid w:val="002B318C"/>
    <w:rsid w:val="002B3482"/>
    <w:rsid w:val="002B3939"/>
    <w:rsid w:val="002B3A9C"/>
    <w:rsid w:val="002B3E89"/>
    <w:rsid w:val="002B4AF1"/>
    <w:rsid w:val="002B4AFE"/>
    <w:rsid w:val="002B4D03"/>
    <w:rsid w:val="002B5B5A"/>
    <w:rsid w:val="002B5C06"/>
    <w:rsid w:val="002B7061"/>
    <w:rsid w:val="002B708C"/>
    <w:rsid w:val="002C0225"/>
    <w:rsid w:val="002C07A1"/>
    <w:rsid w:val="002C092D"/>
    <w:rsid w:val="002C0A37"/>
    <w:rsid w:val="002C0BC5"/>
    <w:rsid w:val="002C1F35"/>
    <w:rsid w:val="002C1FB6"/>
    <w:rsid w:val="002C2772"/>
    <w:rsid w:val="002C2901"/>
    <w:rsid w:val="002C2EAE"/>
    <w:rsid w:val="002C489A"/>
    <w:rsid w:val="002C54AD"/>
    <w:rsid w:val="002C574B"/>
    <w:rsid w:val="002C6E1E"/>
    <w:rsid w:val="002C7D25"/>
    <w:rsid w:val="002D02F6"/>
    <w:rsid w:val="002D1369"/>
    <w:rsid w:val="002D1699"/>
    <w:rsid w:val="002D191F"/>
    <w:rsid w:val="002D1DF5"/>
    <w:rsid w:val="002D1F26"/>
    <w:rsid w:val="002D33FC"/>
    <w:rsid w:val="002D3A4D"/>
    <w:rsid w:val="002D3CD0"/>
    <w:rsid w:val="002D4CC5"/>
    <w:rsid w:val="002D4F7C"/>
    <w:rsid w:val="002D5290"/>
    <w:rsid w:val="002D6458"/>
    <w:rsid w:val="002D6460"/>
    <w:rsid w:val="002D651A"/>
    <w:rsid w:val="002D7342"/>
    <w:rsid w:val="002D739D"/>
    <w:rsid w:val="002D796A"/>
    <w:rsid w:val="002D7F24"/>
    <w:rsid w:val="002E01C0"/>
    <w:rsid w:val="002E01D0"/>
    <w:rsid w:val="002E04C4"/>
    <w:rsid w:val="002E050F"/>
    <w:rsid w:val="002E13DA"/>
    <w:rsid w:val="002E14B6"/>
    <w:rsid w:val="002E1E65"/>
    <w:rsid w:val="002E2EF9"/>
    <w:rsid w:val="002E36A5"/>
    <w:rsid w:val="002E39EC"/>
    <w:rsid w:val="002E3ED2"/>
    <w:rsid w:val="002E3F6E"/>
    <w:rsid w:val="002E5B49"/>
    <w:rsid w:val="002E5F48"/>
    <w:rsid w:val="002E601F"/>
    <w:rsid w:val="002E6774"/>
    <w:rsid w:val="002E6B8B"/>
    <w:rsid w:val="002E6D03"/>
    <w:rsid w:val="002E6E66"/>
    <w:rsid w:val="002E7188"/>
    <w:rsid w:val="002E7558"/>
    <w:rsid w:val="002E77C8"/>
    <w:rsid w:val="002E7A6B"/>
    <w:rsid w:val="002F02E7"/>
    <w:rsid w:val="002F0912"/>
    <w:rsid w:val="002F0B42"/>
    <w:rsid w:val="002F0C92"/>
    <w:rsid w:val="002F12FA"/>
    <w:rsid w:val="002F155E"/>
    <w:rsid w:val="002F19B8"/>
    <w:rsid w:val="002F1B71"/>
    <w:rsid w:val="002F1BB9"/>
    <w:rsid w:val="002F204B"/>
    <w:rsid w:val="002F2F6A"/>
    <w:rsid w:val="002F325D"/>
    <w:rsid w:val="002F3E9A"/>
    <w:rsid w:val="002F4B2A"/>
    <w:rsid w:val="002F4CB6"/>
    <w:rsid w:val="002F5BEB"/>
    <w:rsid w:val="002F6403"/>
    <w:rsid w:val="002F650A"/>
    <w:rsid w:val="002F6C6F"/>
    <w:rsid w:val="002F6FDE"/>
    <w:rsid w:val="002F746B"/>
    <w:rsid w:val="00300063"/>
    <w:rsid w:val="00300366"/>
    <w:rsid w:val="00300B04"/>
    <w:rsid w:val="00302805"/>
    <w:rsid w:val="00302D85"/>
    <w:rsid w:val="00302F74"/>
    <w:rsid w:val="00303DD1"/>
    <w:rsid w:val="00303E0A"/>
    <w:rsid w:val="00304458"/>
    <w:rsid w:val="003055D2"/>
    <w:rsid w:val="00305911"/>
    <w:rsid w:val="00305CCD"/>
    <w:rsid w:val="00305ED9"/>
    <w:rsid w:val="00310978"/>
    <w:rsid w:val="00310DEC"/>
    <w:rsid w:val="003117FB"/>
    <w:rsid w:val="00311939"/>
    <w:rsid w:val="00311B9C"/>
    <w:rsid w:val="00311BB7"/>
    <w:rsid w:val="00311C86"/>
    <w:rsid w:val="003121FD"/>
    <w:rsid w:val="00312A58"/>
    <w:rsid w:val="00312E3C"/>
    <w:rsid w:val="00313CD2"/>
    <w:rsid w:val="00313EC8"/>
    <w:rsid w:val="00313EEE"/>
    <w:rsid w:val="00314C6B"/>
    <w:rsid w:val="003152B6"/>
    <w:rsid w:val="00315C70"/>
    <w:rsid w:val="00315E91"/>
    <w:rsid w:val="00315EF5"/>
    <w:rsid w:val="003167DE"/>
    <w:rsid w:val="00316C25"/>
    <w:rsid w:val="003173F1"/>
    <w:rsid w:val="00320D8E"/>
    <w:rsid w:val="00320E74"/>
    <w:rsid w:val="00321041"/>
    <w:rsid w:val="003211D0"/>
    <w:rsid w:val="003214B2"/>
    <w:rsid w:val="003218A7"/>
    <w:rsid w:val="00321933"/>
    <w:rsid w:val="00324282"/>
    <w:rsid w:val="003246CB"/>
    <w:rsid w:val="0032508F"/>
    <w:rsid w:val="00325FDF"/>
    <w:rsid w:val="0032608B"/>
    <w:rsid w:val="003268CD"/>
    <w:rsid w:val="00326AA6"/>
    <w:rsid w:val="00326AD7"/>
    <w:rsid w:val="00326D2B"/>
    <w:rsid w:val="003273D9"/>
    <w:rsid w:val="003278EC"/>
    <w:rsid w:val="00327BDA"/>
    <w:rsid w:val="00327CAA"/>
    <w:rsid w:val="0033007E"/>
    <w:rsid w:val="003300A1"/>
    <w:rsid w:val="00331270"/>
    <w:rsid w:val="003315E6"/>
    <w:rsid w:val="003316B9"/>
    <w:rsid w:val="00331E08"/>
    <w:rsid w:val="00332193"/>
    <w:rsid w:val="00332306"/>
    <w:rsid w:val="00334343"/>
    <w:rsid w:val="0033439B"/>
    <w:rsid w:val="003344EC"/>
    <w:rsid w:val="0033598F"/>
    <w:rsid w:val="00335B46"/>
    <w:rsid w:val="00335CB9"/>
    <w:rsid w:val="003364C4"/>
    <w:rsid w:val="003367EA"/>
    <w:rsid w:val="0033695F"/>
    <w:rsid w:val="00336BC2"/>
    <w:rsid w:val="00336CEC"/>
    <w:rsid w:val="00336DB6"/>
    <w:rsid w:val="00337385"/>
    <w:rsid w:val="0033753F"/>
    <w:rsid w:val="00340382"/>
    <w:rsid w:val="00340E9F"/>
    <w:rsid w:val="003416C6"/>
    <w:rsid w:val="003420E5"/>
    <w:rsid w:val="00343018"/>
    <w:rsid w:val="003434DF"/>
    <w:rsid w:val="00343E35"/>
    <w:rsid w:val="00344192"/>
    <w:rsid w:val="00344BFA"/>
    <w:rsid w:val="00346125"/>
    <w:rsid w:val="00346387"/>
    <w:rsid w:val="00347183"/>
    <w:rsid w:val="00347702"/>
    <w:rsid w:val="0034794A"/>
    <w:rsid w:val="0035033C"/>
    <w:rsid w:val="00350443"/>
    <w:rsid w:val="00350FA2"/>
    <w:rsid w:val="0035248F"/>
    <w:rsid w:val="00352E13"/>
    <w:rsid w:val="00354309"/>
    <w:rsid w:val="003548B6"/>
    <w:rsid w:val="00354A87"/>
    <w:rsid w:val="00356318"/>
    <w:rsid w:val="00356363"/>
    <w:rsid w:val="00356551"/>
    <w:rsid w:val="0035697A"/>
    <w:rsid w:val="00356A94"/>
    <w:rsid w:val="0035750B"/>
    <w:rsid w:val="003600EE"/>
    <w:rsid w:val="0036010A"/>
    <w:rsid w:val="00361A9B"/>
    <w:rsid w:val="00361C07"/>
    <w:rsid w:val="00362565"/>
    <w:rsid w:val="003628F2"/>
    <w:rsid w:val="003629DA"/>
    <w:rsid w:val="00362CDD"/>
    <w:rsid w:val="0036357A"/>
    <w:rsid w:val="003640B9"/>
    <w:rsid w:val="00364336"/>
    <w:rsid w:val="00364D31"/>
    <w:rsid w:val="0036500B"/>
    <w:rsid w:val="003658AA"/>
    <w:rsid w:val="00366968"/>
    <w:rsid w:val="00366CE6"/>
    <w:rsid w:val="00367304"/>
    <w:rsid w:val="00367BB7"/>
    <w:rsid w:val="00367D77"/>
    <w:rsid w:val="00370594"/>
    <w:rsid w:val="003710BC"/>
    <w:rsid w:val="00371AA6"/>
    <w:rsid w:val="00371E29"/>
    <w:rsid w:val="00374C80"/>
    <w:rsid w:val="00374EA6"/>
    <w:rsid w:val="0037520B"/>
    <w:rsid w:val="00375613"/>
    <w:rsid w:val="0037585C"/>
    <w:rsid w:val="00375E05"/>
    <w:rsid w:val="003767CB"/>
    <w:rsid w:val="00376ABC"/>
    <w:rsid w:val="00376AF9"/>
    <w:rsid w:val="00376F97"/>
    <w:rsid w:val="0037703B"/>
    <w:rsid w:val="0037711A"/>
    <w:rsid w:val="00377487"/>
    <w:rsid w:val="00380130"/>
    <w:rsid w:val="00380B5D"/>
    <w:rsid w:val="00380F36"/>
    <w:rsid w:val="003816B3"/>
    <w:rsid w:val="003817BB"/>
    <w:rsid w:val="00381900"/>
    <w:rsid w:val="00381CC1"/>
    <w:rsid w:val="00382F41"/>
    <w:rsid w:val="003835DD"/>
    <w:rsid w:val="0038391A"/>
    <w:rsid w:val="003842DA"/>
    <w:rsid w:val="00385344"/>
    <w:rsid w:val="00385539"/>
    <w:rsid w:val="00385D36"/>
    <w:rsid w:val="00385D60"/>
    <w:rsid w:val="003860F1"/>
    <w:rsid w:val="00386EDB"/>
    <w:rsid w:val="003871E2"/>
    <w:rsid w:val="003878FB"/>
    <w:rsid w:val="00387E13"/>
    <w:rsid w:val="00387EA7"/>
    <w:rsid w:val="003901EF"/>
    <w:rsid w:val="00390266"/>
    <w:rsid w:val="003917A5"/>
    <w:rsid w:val="003925C6"/>
    <w:rsid w:val="00392F07"/>
    <w:rsid w:val="00393045"/>
    <w:rsid w:val="00393265"/>
    <w:rsid w:val="003935F5"/>
    <w:rsid w:val="00394564"/>
    <w:rsid w:val="00394758"/>
    <w:rsid w:val="00395329"/>
    <w:rsid w:val="00395C1A"/>
    <w:rsid w:val="00395D75"/>
    <w:rsid w:val="003961AA"/>
    <w:rsid w:val="003965E6"/>
    <w:rsid w:val="00396670"/>
    <w:rsid w:val="00396778"/>
    <w:rsid w:val="00396857"/>
    <w:rsid w:val="0039742D"/>
    <w:rsid w:val="00397451"/>
    <w:rsid w:val="00397E14"/>
    <w:rsid w:val="003A07FA"/>
    <w:rsid w:val="003A2556"/>
    <w:rsid w:val="003A30EA"/>
    <w:rsid w:val="003A3684"/>
    <w:rsid w:val="003A399C"/>
    <w:rsid w:val="003A46BA"/>
    <w:rsid w:val="003A4815"/>
    <w:rsid w:val="003A4841"/>
    <w:rsid w:val="003A556C"/>
    <w:rsid w:val="003A591E"/>
    <w:rsid w:val="003A5EF2"/>
    <w:rsid w:val="003A6367"/>
    <w:rsid w:val="003A63CB"/>
    <w:rsid w:val="003A69A4"/>
    <w:rsid w:val="003A6ABD"/>
    <w:rsid w:val="003A6CA2"/>
    <w:rsid w:val="003A701B"/>
    <w:rsid w:val="003A73F2"/>
    <w:rsid w:val="003A7401"/>
    <w:rsid w:val="003A76A3"/>
    <w:rsid w:val="003B0238"/>
    <w:rsid w:val="003B0253"/>
    <w:rsid w:val="003B1040"/>
    <w:rsid w:val="003B1763"/>
    <w:rsid w:val="003B22E6"/>
    <w:rsid w:val="003B33DE"/>
    <w:rsid w:val="003B3C9C"/>
    <w:rsid w:val="003B3D40"/>
    <w:rsid w:val="003B49AD"/>
    <w:rsid w:val="003B58A0"/>
    <w:rsid w:val="003B5E96"/>
    <w:rsid w:val="003B623B"/>
    <w:rsid w:val="003C02E5"/>
    <w:rsid w:val="003C10AD"/>
    <w:rsid w:val="003C1333"/>
    <w:rsid w:val="003C2490"/>
    <w:rsid w:val="003C335D"/>
    <w:rsid w:val="003C3414"/>
    <w:rsid w:val="003C3F40"/>
    <w:rsid w:val="003C448A"/>
    <w:rsid w:val="003C4564"/>
    <w:rsid w:val="003C61DD"/>
    <w:rsid w:val="003C6625"/>
    <w:rsid w:val="003C6B61"/>
    <w:rsid w:val="003D07D4"/>
    <w:rsid w:val="003D07D8"/>
    <w:rsid w:val="003D0AC1"/>
    <w:rsid w:val="003D0D01"/>
    <w:rsid w:val="003D0E3D"/>
    <w:rsid w:val="003D1B5C"/>
    <w:rsid w:val="003D296F"/>
    <w:rsid w:val="003D3095"/>
    <w:rsid w:val="003D5332"/>
    <w:rsid w:val="003D5613"/>
    <w:rsid w:val="003D63B8"/>
    <w:rsid w:val="003D685D"/>
    <w:rsid w:val="003D6F4B"/>
    <w:rsid w:val="003D73AE"/>
    <w:rsid w:val="003D75C1"/>
    <w:rsid w:val="003D7BE5"/>
    <w:rsid w:val="003D7F39"/>
    <w:rsid w:val="003E0116"/>
    <w:rsid w:val="003E013E"/>
    <w:rsid w:val="003E02A7"/>
    <w:rsid w:val="003E07AB"/>
    <w:rsid w:val="003E0BE0"/>
    <w:rsid w:val="003E0E4F"/>
    <w:rsid w:val="003E16B2"/>
    <w:rsid w:val="003E1A2C"/>
    <w:rsid w:val="003E2E61"/>
    <w:rsid w:val="003E31E9"/>
    <w:rsid w:val="003E32C0"/>
    <w:rsid w:val="003E3E9C"/>
    <w:rsid w:val="003E4568"/>
    <w:rsid w:val="003E5150"/>
    <w:rsid w:val="003E5609"/>
    <w:rsid w:val="003E5E78"/>
    <w:rsid w:val="003E605F"/>
    <w:rsid w:val="003E613B"/>
    <w:rsid w:val="003E70FB"/>
    <w:rsid w:val="003E73DE"/>
    <w:rsid w:val="003E79BF"/>
    <w:rsid w:val="003E7D52"/>
    <w:rsid w:val="003F0266"/>
    <w:rsid w:val="003F0287"/>
    <w:rsid w:val="003F07C7"/>
    <w:rsid w:val="003F1771"/>
    <w:rsid w:val="003F2284"/>
    <w:rsid w:val="003F26E5"/>
    <w:rsid w:val="003F2F45"/>
    <w:rsid w:val="003F3299"/>
    <w:rsid w:val="003F450A"/>
    <w:rsid w:val="003F4BF8"/>
    <w:rsid w:val="003F56E7"/>
    <w:rsid w:val="003F5AA5"/>
    <w:rsid w:val="003F6784"/>
    <w:rsid w:val="003F696E"/>
    <w:rsid w:val="003F6A12"/>
    <w:rsid w:val="003F6DE9"/>
    <w:rsid w:val="003F6E53"/>
    <w:rsid w:val="003F6F9B"/>
    <w:rsid w:val="003F75DA"/>
    <w:rsid w:val="003F7FA0"/>
    <w:rsid w:val="00400580"/>
    <w:rsid w:val="00400592"/>
    <w:rsid w:val="00400688"/>
    <w:rsid w:val="004007B3"/>
    <w:rsid w:val="004010E5"/>
    <w:rsid w:val="00401316"/>
    <w:rsid w:val="00401528"/>
    <w:rsid w:val="0040180F"/>
    <w:rsid w:val="00401BB8"/>
    <w:rsid w:val="00402AE1"/>
    <w:rsid w:val="00402FD8"/>
    <w:rsid w:val="004042E0"/>
    <w:rsid w:val="00404737"/>
    <w:rsid w:val="00404A5F"/>
    <w:rsid w:val="004063A2"/>
    <w:rsid w:val="00406E9D"/>
    <w:rsid w:val="004072BE"/>
    <w:rsid w:val="004073C7"/>
    <w:rsid w:val="00407F1E"/>
    <w:rsid w:val="00410890"/>
    <w:rsid w:val="00411995"/>
    <w:rsid w:val="00411F91"/>
    <w:rsid w:val="004126BE"/>
    <w:rsid w:val="00412AF9"/>
    <w:rsid w:val="00412E98"/>
    <w:rsid w:val="00413C63"/>
    <w:rsid w:val="00413D12"/>
    <w:rsid w:val="00415501"/>
    <w:rsid w:val="004156A8"/>
    <w:rsid w:val="004156F4"/>
    <w:rsid w:val="004160C7"/>
    <w:rsid w:val="00417867"/>
    <w:rsid w:val="00417A26"/>
    <w:rsid w:val="00417E8C"/>
    <w:rsid w:val="0042149B"/>
    <w:rsid w:val="00421755"/>
    <w:rsid w:val="00421B6C"/>
    <w:rsid w:val="00421BE9"/>
    <w:rsid w:val="00421C3A"/>
    <w:rsid w:val="0042304E"/>
    <w:rsid w:val="004233B7"/>
    <w:rsid w:val="004239B0"/>
    <w:rsid w:val="004241C7"/>
    <w:rsid w:val="0042536E"/>
    <w:rsid w:val="00425998"/>
    <w:rsid w:val="00425E01"/>
    <w:rsid w:val="00426671"/>
    <w:rsid w:val="004269A5"/>
    <w:rsid w:val="00427629"/>
    <w:rsid w:val="00427630"/>
    <w:rsid w:val="00427923"/>
    <w:rsid w:val="0042799D"/>
    <w:rsid w:val="00427CE5"/>
    <w:rsid w:val="00430436"/>
    <w:rsid w:val="00430EA8"/>
    <w:rsid w:val="00430FBF"/>
    <w:rsid w:val="0043114E"/>
    <w:rsid w:val="004314D2"/>
    <w:rsid w:val="00431F50"/>
    <w:rsid w:val="004325E6"/>
    <w:rsid w:val="004333C7"/>
    <w:rsid w:val="0043377C"/>
    <w:rsid w:val="00433EBA"/>
    <w:rsid w:val="004340D2"/>
    <w:rsid w:val="0043492F"/>
    <w:rsid w:val="00434DC3"/>
    <w:rsid w:val="00434E2E"/>
    <w:rsid w:val="00434FF9"/>
    <w:rsid w:val="0043506F"/>
    <w:rsid w:val="00435861"/>
    <w:rsid w:val="00435A46"/>
    <w:rsid w:val="00435CF1"/>
    <w:rsid w:val="00435F06"/>
    <w:rsid w:val="004360D3"/>
    <w:rsid w:val="0043615B"/>
    <w:rsid w:val="0043665C"/>
    <w:rsid w:val="004368F0"/>
    <w:rsid w:val="00436D3B"/>
    <w:rsid w:val="0043731E"/>
    <w:rsid w:val="00437A35"/>
    <w:rsid w:val="00437CAD"/>
    <w:rsid w:val="00440092"/>
    <w:rsid w:val="004402BD"/>
    <w:rsid w:val="004407E6"/>
    <w:rsid w:val="00440AC0"/>
    <w:rsid w:val="00440E4B"/>
    <w:rsid w:val="004419CC"/>
    <w:rsid w:val="00441A3B"/>
    <w:rsid w:val="00442373"/>
    <w:rsid w:val="004423F6"/>
    <w:rsid w:val="0044293A"/>
    <w:rsid w:val="00442DC2"/>
    <w:rsid w:val="004433EA"/>
    <w:rsid w:val="00444307"/>
    <w:rsid w:val="0044458B"/>
    <w:rsid w:val="004446EC"/>
    <w:rsid w:val="0044501C"/>
    <w:rsid w:val="004450FD"/>
    <w:rsid w:val="004456A5"/>
    <w:rsid w:val="00445D60"/>
    <w:rsid w:val="00446384"/>
    <w:rsid w:val="004464FA"/>
    <w:rsid w:val="0044700D"/>
    <w:rsid w:val="00450C8D"/>
    <w:rsid w:val="00451215"/>
    <w:rsid w:val="004518AD"/>
    <w:rsid w:val="00452E2D"/>
    <w:rsid w:val="00453209"/>
    <w:rsid w:val="004538FD"/>
    <w:rsid w:val="00453992"/>
    <w:rsid w:val="00453D26"/>
    <w:rsid w:val="004540AF"/>
    <w:rsid w:val="00454705"/>
    <w:rsid w:val="00454938"/>
    <w:rsid w:val="00454BE4"/>
    <w:rsid w:val="00454C57"/>
    <w:rsid w:val="0045536F"/>
    <w:rsid w:val="004553A6"/>
    <w:rsid w:val="00455687"/>
    <w:rsid w:val="00455C24"/>
    <w:rsid w:val="00455E47"/>
    <w:rsid w:val="004561FF"/>
    <w:rsid w:val="004565AE"/>
    <w:rsid w:val="004566FC"/>
    <w:rsid w:val="0045698B"/>
    <w:rsid w:val="00456BD3"/>
    <w:rsid w:val="0045732C"/>
    <w:rsid w:val="00461E8B"/>
    <w:rsid w:val="00461EB8"/>
    <w:rsid w:val="00462EDC"/>
    <w:rsid w:val="0046356E"/>
    <w:rsid w:val="004636A2"/>
    <w:rsid w:val="00463B03"/>
    <w:rsid w:val="00463E70"/>
    <w:rsid w:val="00464623"/>
    <w:rsid w:val="004650D3"/>
    <w:rsid w:val="00466483"/>
    <w:rsid w:val="00467B39"/>
    <w:rsid w:val="00467C99"/>
    <w:rsid w:val="00467FBF"/>
    <w:rsid w:val="00470042"/>
    <w:rsid w:val="00470072"/>
    <w:rsid w:val="00470113"/>
    <w:rsid w:val="00470454"/>
    <w:rsid w:val="00470B58"/>
    <w:rsid w:val="00470E0D"/>
    <w:rsid w:val="0047133A"/>
    <w:rsid w:val="0047186D"/>
    <w:rsid w:val="00471CC0"/>
    <w:rsid w:val="00471E43"/>
    <w:rsid w:val="00472EB1"/>
    <w:rsid w:val="0047483A"/>
    <w:rsid w:val="0047495D"/>
    <w:rsid w:val="0047499A"/>
    <w:rsid w:val="004755C4"/>
    <w:rsid w:val="00475D8D"/>
    <w:rsid w:val="00476439"/>
    <w:rsid w:val="0047670C"/>
    <w:rsid w:val="0047671B"/>
    <w:rsid w:val="00476A5D"/>
    <w:rsid w:val="00477446"/>
    <w:rsid w:val="004778AC"/>
    <w:rsid w:val="004812A7"/>
    <w:rsid w:val="004812B4"/>
    <w:rsid w:val="00481E47"/>
    <w:rsid w:val="0048280F"/>
    <w:rsid w:val="00482B49"/>
    <w:rsid w:val="00483164"/>
    <w:rsid w:val="0048335F"/>
    <w:rsid w:val="004835E0"/>
    <w:rsid w:val="0048365C"/>
    <w:rsid w:val="00483821"/>
    <w:rsid w:val="004842A1"/>
    <w:rsid w:val="00484B6C"/>
    <w:rsid w:val="00484D9A"/>
    <w:rsid w:val="00485AD7"/>
    <w:rsid w:val="00485CD1"/>
    <w:rsid w:val="0048609F"/>
    <w:rsid w:val="004868AB"/>
    <w:rsid w:val="00487CBE"/>
    <w:rsid w:val="0049004C"/>
    <w:rsid w:val="0049100B"/>
    <w:rsid w:val="00491540"/>
    <w:rsid w:val="00491F20"/>
    <w:rsid w:val="00492852"/>
    <w:rsid w:val="004942CA"/>
    <w:rsid w:val="004945FB"/>
    <w:rsid w:val="0049506E"/>
    <w:rsid w:val="0049614D"/>
    <w:rsid w:val="00496558"/>
    <w:rsid w:val="00496600"/>
    <w:rsid w:val="00496DF3"/>
    <w:rsid w:val="00497904"/>
    <w:rsid w:val="004A06C2"/>
    <w:rsid w:val="004A0730"/>
    <w:rsid w:val="004A0B2A"/>
    <w:rsid w:val="004A1888"/>
    <w:rsid w:val="004A18A5"/>
    <w:rsid w:val="004A1917"/>
    <w:rsid w:val="004A21D0"/>
    <w:rsid w:val="004A3A73"/>
    <w:rsid w:val="004A3E4A"/>
    <w:rsid w:val="004A4903"/>
    <w:rsid w:val="004A4A60"/>
    <w:rsid w:val="004A5B94"/>
    <w:rsid w:val="004A61B4"/>
    <w:rsid w:val="004A63AA"/>
    <w:rsid w:val="004A66F8"/>
    <w:rsid w:val="004A6DD1"/>
    <w:rsid w:val="004A71ED"/>
    <w:rsid w:val="004A725B"/>
    <w:rsid w:val="004A7BBA"/>
    <w:rsid w:val="004A7F08"/>
    <w:rsid w:val="004B011F"/>
    <w:rsid w:val="004B064F"/>
    <w:rsid w:val="004B0CEB"/>
    <w:rsid w:val="004B116B"/>
    <w:rsid w:val="004B18C3"/>
    <w:rsid w:val="004B20CA"/>
    <w:rsid w:val="004B2C33"/>
    <w:rsid w:val="004B31F0"/>
    <w:rsid w:val="004B34AD"/>
    <w:rsid w:val="004B4251"/>
    <w:rsid w:val="004B451A"/>
    <w:rsid w:val="004B5798"/>
    <w:rsid w:val="004B5B41"/>
    <w:rsid w:val="004B5CAD"/>
    <w:rsid w:val="004B5D53"/>
    <w:rsid w:val="004B5F24"/>
    <w:rsid w:val="004B65EB"/>
    <w:rsid w:val="004B6EAE"/>
    <w:rsid w:val="004B7E3E"/>
    <w:rsid w:val="004C0087"/>
    <w:rsid w:val="004C0347"/>
    <w:rsid w:val="004C085A"/>
    <w:rsid w:val="004C0FF7"/>
    <w:rsid w:val="004C1304"/>
    <w:rsid w:val="004C1F60"/>
    <w:rsid w:val="004C2890"/>
    <w:rsid w:val="004C3303"/>
    <w:rsid w:val="004C3491"/>
    <w:rsid w:val="004C497C"/>
    <w:rsid w:val="004C53AF"/>
    <w:rsid w:val="004C719A"/>
    <w:rsid w:val="004C7ED8"/>
    <w:rsid w:val="004D0B7E"/>
    <w:rsid w:val="004D1ECE"/>
    <w:rsid w:val="004D2414"/>
    <w:rsid w:val="004D2F90"/>
    <w:rsid w:val="004D355E"/>
    <w:rsid w:val="004D3719"/>
    <w:rsid w:val="004D478D"/>
    <w:rsid w:val="004D548F"/>
    <w:rsid w:val="004D5EDC"/>
    <w:rsid w:val="004D6554"/>
    <w:rsid w:val="004D6F13"/>
    <w:rsid w:val="004D7691"/>
    <w:rsid w:val="004E194E"/>
    <w:rsid w:val="004E1BE5"/>
    <w:rsid w:val="004E1C95"/>
    <w:rsid w:val="004E220C"/>
    <w:rsid w:val="004E2564"/>
    <w:rsid w:val="004E2733"/>
    <w:rsid w:val="004E27B7"/>
    <w:rsid w:val="004E28AA"/>
    <w:rsid w:val="004E2A7D"/>
    <w:rsid w:val="004E46A2"/>
    <w:rsid w:val="004E5789"/>
    <w:rsid w:val="004E5D27"/>
    <w:rsid w:val="004E6379"/>
    <w:rsid w:val="004F0147"/>
    <w:rsid w:val="004F0526"/>
    <w:rsid w:val="004F0F03"/>
    <w:rsid w:val="004F13B2"/>
    <w:rsid w:val="004F153D"/>
    <w:rsid w:val="004F1711"/>
    <w:rsid w:val="004F22D3"/>
    <w:rsid w:val="004F2D28"/>
    <w:rsid w:val="004F2E8F"/>
    <w:rsid w:val="004F39D1"/>
    <w:rsid w:val="004F3E62"/>
    <w:rsid w:val="004F4B34"/>
    <w:rsid w:val="004F4E78"/>
    <w:rsid w:val="004F607E"/>
    <w:rsid w:val="004F7EED"/>
    <w:rsid w:val="00500323"/>
    <w:rsid w:val="00500332"/>
    <w:rsid w:val="00500611"/>
    <w:rsid w:val="00500EB4"/>
    <w:rsid w:val="00501FCA"/>
    <w:rsid w:val="005022D4"/>
    <w:rsid w:val="00502B4F"/>
    <w:rsid w:val="00503438"/>
    <w:rsid w:val="0050439C"/>
    <w:rsid w:val="00504A25"/>
    <w:rsid w:val="00504A6A"/>
    <w:rsid w:val="00504BC0"/>
    <w:rsid w:val="00504D04"/>
    <w:rsid w:val="00504DF0"/>
    <w:rsid w:val="00504F11"/>
    <w:rsid w:val="00504F31"/>
    <w:rsid w:val="005054A4"/>
    <w:rsid w:val="0050606E"/>
    <w:rsid w:val="00506196"/>
    <w:rsid w:val="0050660B"/>
    <w:rsid w:val="005068ED"/>
    <w:rsid w:val="00507048"/>
    <w:rsid w:val="00507511"/>
    <w:rsid w:val="0051009E"/>
    <w:rsid w:val="005106DE"/>
    <w:rsid w:val="00510AE2"/>
    <w:rsid w:val="0051107D"/>
    <w:rsid w:val="0051162F"/>
    <w:rsid w:val="005119AA"/>
    <w:rsid w:val="005119B5"/>
    <w:rsid w:val="00511C74"/>
    <w:rsid w:val="00512C0F"/>
    <w:rsid w:val="00512C72"/>
    <w:rsid w:val="00512EED"/>
    <w:rsid w:val="00512F89"/>
    <w:rsid w:val="00514656"/>
    <w:rsid w:val="00514D76"/>
    <w:rsid w:val="00514F5C"/>
    <w:rsid w:val="00516117"/>
    <w:rsid w:val="005161C4"/>
    <w:rsid w:val="00516419"/>
    <w:rsid w:val="0051674D"/>
    <w:rsid w:val="005172D9"/>
    <w:rsid w:val="00521072"/>
    <w:rsid w:val="0052149A"/>
    <w:rsid w:val="00521656"/>
    <w:rsid w:val="00521C6F"/>
    <w:rsid w:val="005220BD"/>
    <w:rsid w:val="005224C9"/>
    <w:rsid w:val="005225F0"/>
    <w:rsid w:val="00522FC2"/>
    <w:rsid w:val="0052343D"/>
    <w:rsid w:val="00523671"/>
    <w:rsid w:val="00523DF3"/>
    <w:rsid w:val="00524122"/>
    <w:rsid w:val="0052416F"/>
    <w:rsid w:val="00524546"/>
    <w:rsid w:val="00524999"/>
    <w:rsid w:val="005249A5"/>
    <w:rsid w:val="00524AAE"/>
    <w:rsid w:val="00524B63"/>
    <w:rsid w:val="00524FFE"/>
    <w:rsid w:val="005252A1"/>
    <w:rsid w:val="00525D4E"/>
    <w:rsid w:val="0052683D"/>
    <w:rsid w:val="00526A69"/>
    <w:rsid w:val="00526A88"/>
    <w:rsid w:val="00526BB8"/>
    <w:rsid w:val="00526D87"/>
    <w:rsid w:val="005274BB"/>
    <w:rsid w:val="005276D3"/>
    <w:rsid w:val="005314D3"/>
    <w:rsid w:val="00531636"/>
    <w:rsid w:val="00531728"/>
    <w:rsid w:val="00531929"/>
    <w:rsid w:val="00531AE4"/>
    <w:rsid w:val="00532182"/>
    <w:rsid w:val="00532A59"/>
    <w:rsid w:val="00532A6B"/>
    <w:rsid w:val="00533A84"/>
    <w:rsid w:val="00533D1E"/>
    <w:rsid w:val="00533EF8"/>
    <w:rsid w:val="0053411E"/>
    <w:rsid w:val="00534FB2"/>
    <w:rsid w:val="00534FCF"/>
    <w:rsid w:val="005358D5"/>
    <w:rsid w:val="00535903"/>
    <w:rsid w:val="00535B2F"/>
    <w:rsid w:val="00535BBB"/>
    <w:rsid w:val="00536902"/>
    <w:rsid w:val="00536F25"/>
    <w:rsid w:val="00537155"/>
    <w:rsid w:val="005376C6"/>
    <w:rsid w:val="0053787D"/>
    <w:rsid w:val="0053797A"/>
    <w:rsid w:val="00540B0B"/>
    <w:rsid w:val="00540B81"/>
    <w:rsid w:val="00541266"/>
    <w:rsid w:val="005419A6"/>
    <w:rsid w:val="00542072"/>
    <w:rsid w:val="00542171"/>
    <w:rsid w:val="00542C20"/>
    <w:rsid w:val="00543A0F"/>
    <w:rsid w:val="00543D59"/>
    <w:rsid w:val="005440D1"/>
    <w:rsid w:val="0054629D"/>
    <w:rsid w:val="00546812"/>
    <w:rsid w:val="005468FF"/>
    <w:rsid w:val="00546EE8"/>
    <w:rsid w:val="00546EFC"/>
    <w:rsid w:val="00550013"/>
    <w:rsid w:val="00550140"/>
    <w:rsid w:val="00550616"/>
    <w:rsid w:val="00550BCF"/>
    <w:rsid w:val="005513F5"/>
    <w:rsid w:val="0055169F"/>
    <w:rsid w:val="005516E6"/>
    <w:rsid w:val="00551A60"/>
    <w:rsid w:val="00551B92"/>
    <w:rsid w:val="00552058"/>
    <w:rsid w:val="00552163"/>
    <w:rsid w:val="005531B2"/>
    <w:rsid w:val="00553789"/>
    <w:rsid w:val="0055393F"/>
    <w:rsid w:val="00554158"/>
    <w:rsid w:val="00555E9A"/>
    <w:rsid w:val="00556909"/>
    <w:rsid w:val="00556ECB"/>
    <w:rsid w:val="00557F26"/>
    <w:rsid w:val="00560B22"/>
    <w:rsid w:val="00561354"/>
    <w:rsid w:val="00561854"/>
    <w:rsid w:val="005621BC"/>
    <w:rsid w:val="005621CD"/>
    <w:rsid w:val="005625BE"/>
    <w:rsid w:val="0056272F"/>
    <w:rsid w:val="0056295F"/>
    <w:rsid w:val="00562C42"/>
    <w:rsid w:val="005637B8"/>
    <w:rsid w:val="00563D47"/>
    <w:rsid w:val="005643E4"/>
    <w:rsid w:val="00564808"/>
    <w:rsid w:val="00564AEB"/>
    <w:rsid w:val="00565DDF"/>
    <w:rsid w:val="0056604B"/>
    <w:rsid w:val="0056615D"/>
    <w:rsid w:val="0056637A"/>
    <w:rsid w:val="00566636"/>
    <w:rsid w:val="00566A53"/>
    <w:rsid w:val="00566B12"/>
    <w:rsid w:val="00566B2E"/>
    <w:rsid w:val="00567373"/>
    <w:rsid w:val="00567A39"/>
    <w:rsid w:val="00571260"/>
    <w:rsid w:val="005732F8"/>
    <w:rsid w:val="0057411A"/>
    <w:rsid w:val="005741EB"/>
    <w:rsid w:val="00574388"/>
    <w:rsid w:val="005746D7"/>
    <w:rsid w:val="0057477D"/>
    <w:rsid w:val="00574937"/>
    <w:rsid w:val="005757E8"/>
    <w:rsid w:val="00575813"/>
    <w:rsid w:val="00575F96"/>
    <w:rsid w:val="00575FC8"/>
    <w:rsid w:val="00576BAA"/>
    <w:rsid w:val="005809A9"/>
    <w:rsid w:val="00581201"/>
    <w:rsid w:val="0058149E"/>
    <w:rsid w:val="0058158C"/>
    <w:rsid w:val="00582014"/>
    <w:rsid w:val="0058236F"/>
    <w:rsid w:val="00583458"/>
    <w:rsid w:val="0058352B"/>
    <w:rsid w:val="005851DA"/>
    <w:rsid w:val="00585283"/>
    <w:rsid w:val="00586C13"/>
    <w:rsid w:val="00586E76"/>
    <w:rsid w:val="00587154"/>
    <w:rsid w:val="005873DD"/>
    <w:rsid w:val="00587BB6"/>
    <w:rsid w:val="00590369"/>
    <w:rsid w:val="00590371"/>
    <w:rsid w:val="00590B0B"/>
    <w:rsid w:val="005914CE"/>
    <w:rsid w:val="00591A80"/>
    <w:rsid w:val="00591B52"/>
    <w:rsid w:val="0059215C"/>
    <w:rsid w:val="005921BA"/>
    <w:rsid w:val="0059220C"/>
    <w:rsid w:val="005927D0"/>
    <w:rsid w:val="00592A30"/>
    <w:rsid w:val="0059306D"/>
    <w:rsid w:val="00594746"/>
    <w:rsid w:val="00594E01"/>
    <w:rsid w:val="005960F5"/>
    <w:rsid w:val="00596D89"/>
    <w:rsid w:val="005974BD"/>
    <w:rsid w:val="00597615"/>
    <w:rsid w:val="005A01E7"/>
    <w:rsid w:val="005A0302"/>
    <w:rsid w:val="005A0576"/>
    <w:rsid w:val="005A2ACE"/>
    <w:rsid w:val="005A2BE5"/>
    <w:rsid w:val="005A3117"/>
    <w:rsid w:val="005A3146"/>
    <w:rsid w:val="005A337C"/>
    <w:rsid w:val="005A3C2A"/>
    <w:rsid w:val="005A4713"/>
    <w:rsid w:val="005A4B16"/>
    <w:rsid w:val="005A52A3"/>
    <w:rsid w:val="005A56C6"/>
    <w:rsid w:val="005A59B5"/>
    <w:rsid w:val="005A5EBF"/>
    <w:rsid w:val="005A60F0"/>
    <w:rsid w:val="005A6137"/>
    <w:rsid w:val="005A6A35"/>
    <w:rsid w:val="005A6DA2"/>
    <w:rsid w:val="005A6FEA"/>
    <w:rsid w:val="005A709C"/>
    <w:rsid w:val="005A73DE"/>
    <w:rsid w:val="005A77D1"/>
    <w:rsid w:val="005A7D7F"/>
    <w:rsid w:val="005A7E74"/>
    <w:rsid w:val="005B06DF"/>
    <w:rsid w:val="005B0F14"/>
    <w:rsid w:val="005B0FA4"/>
    <w:rsid w:val="005B10FD"/>
    <w:rsid w:val="005B1285"/>
    <w:rsid w:val="005B1672"/>
    <w:rsid w:val="005B182A"/>
    <w:rsid w:val="005B1A6B"/>
    <w:rsid w:val="005B29B0"/>
    <w:rsid w:val="005B2C74"/>
    <w:rsid w:val="005B2F29"/>
    <w:rsid w:val="005B34BE"/>
    <w:rsid w:val="005B377A"/>
    <w:rsid w:val="005B507D"/>
    <w:rsid w:val="005B51CF"/>
    <w:rsid w:val="005B5C0E"/>
    <w:rsid w:val="005B5FA5"/>
    <w:rsid w:val="005B750F"/>
    <w:rsid w:val="005C01DF"/>
    <w:rsid w:val="005C031E"/>
    <w:rsid w:val="005C0F40"/>
    <w:rsid w:val="005C137F"/>
    <w:rsid w:val="005C2516"/>
    <w:rsid w:val="005C2AE2"/>
    <w:rsid w:val="005C2E08"/>
    <w:rsid w:val="005C2FA2"/>
    <w:rsid w:val="005C359D"/>
    <w:rsid w:val="005C35DC"/>
    <w:rsid w:val="005C3987"/>
    <w:rsid w:val="005C4431"/>
    <w:rsid w:val="005C4F4F"/>
    <w:rsid w:val="005C4FBA"/>
    <w:rsid w:val="005C60D7"/>
    <w:rsid w:val="005C64C1"/>
    <w:rsid w:val="005C686D"/>
    <w:rsid w:val="005C6C5C"/>
    <w:rsid w:val="005C6E93"/>
    <w:rsid w:val="005D13E7"/>
    <w:rsid w:val="005D179A"/>
    <w:rsid w:val="005D1C72"/>
    <w:rsid w:val="005D2157"/>
    <w:rsid w:val="005D21B9"/>
    <w:rsid w:val="005D2969"/>
    <w:rsid w:val="005D2DC8"/>
    <w:rsid w:val="005D3C98"/>
    <w:rsid w:val="005D40D3"/>
    <w:rsid w:val="005D477C"/>
    <w:rsid w:val="005D4846"/>
    <w:rsid w:val="005D4A3A"/>
    <w:rsid w:val="005D50B4"/>
    <w:rsid w:val="005D521A"/>
    <w:rsid w:val="005D5282"/>
    <w:rsid w:val="005D57ED"/>
    <w:rsid w:val="005D64E7"/>
    <w:rsid w:val="005D666A"/>
    <w:rsid w:val="005D7A3D"/>
    <w:rsid w:val="005D7C2C"/>
    <w:rsid w:val="005D7D48"/>
    <w:rsid w:val="005D7E49"/>
    <w:rsid w:val="005E00DF"/>
    <w:rsid w:val="005E06D6"/>
    <w:rsid w:val="005E0DB0"/>
    <w:rsid w:val="005E0F15"/>
    <w:rsid w:val="005E12EA"/>
    <w:rsid w:val="005E148B"/>
    <w:rsid w:val="005E1B61"/>
    <w:rsid w:val="005E1E79"/>
    <w:rsid w:val="005E1F15"/>
    <w:rsid w:val="005E1F44"/>
    <w:rsid w:val="005E21AD"/>
    <w:rsid w:val="005E23A3"/>
    <w:rsid w:val="005E2B40"/>
    <w:rsid w:val="005E2F95"/>
    <w:rsid w:val="005E33AB"/>
    <w:rsid w:val="005E398C"/>
    <w:rsid w:val="005E4356"/>
    <w:rsid w:val="005E582B"/>
    <w:rsid w:val="005E6662"/>
    <w:rsid w:val="005E66D4"/>
    <w:rsid w:val="005E66E2"/>
    <w:rsid w:val="005E6B20"/>
    <w:rsid w:val="005E6FD8"/>
    <w:rsid w:val="005E7030"/>
    <w:rsid w:val="005E7E88"/>
    <w:rsid w:val="005F0766"/>
    <w:rsid w:val="005F0A7C"/>
    <w:rsid w:val="005F13F6"/>
    <w:rsid w:val="005F1AF8"/>
    <w:rsid w:val="005F2780"/>
    <w:rsid w:val="005F2AA1"/>
    <w:rsid w:val="005F2E42"/>
    <w:rsid w:val="005F3165"/>
    <w:rsid w:val="005F3538"/>
    <w:rsid w:val="005F3628"/>
    <w:rsid w:val="005F40C3"/>
    <w:rsid w:val="005F4BB4"/>
    <w:rsid w:val="005F5484"/>
    <w:rsid w:val="005F62A6"/>
    <w:rsid w:val="005F7724"/>
    <w:rsid w:val="00600146"/>
    <w:rsid w:val="00600432"/>
    <w:rsid w:val="0060075B"/>
    <w:rsid w:val="00600FAE"/>
    <w:rsid w:val="00601110"/>
    <w:rsid w:val="00601149"/>
    <w:rsid w:val="00601364"/>
    <w:rsid w:val="006023FF"/>
    <w:rsid w:val="00602608"/>
    <w:rsid w:val="00602BAB"/>
    <w:rsid w:val="00602D13"/>
    <w:rsid w:val="006035D2"/>
    <w:rsid w:val="006036EE"/>
    <w:rsid w:val="00603C6A"/>
    <w:rsid w:val="00604BBA"/>
    <w:rsid w:val="00604FEB"/>
    <w:rsid w:val="006051A5"/>
    <w:rsid w:val="00605759"/>
    <w:rsid w:val="006059E9"/>
    <w:rsid w:val="006060DC"/>
    <w:rsid w:val="00606173"/>
    <w:rsid w:val="00606824"/>
    <w:rsid w:val="00606E6F"/>
    <w:rsid w:val="00607335"/>
    <w:rsid w:val="00607E6E"/>
    <w:rsid w:val="00607EF4"/>
    <w:rsid w:val="006104DA"/>
    <w:rsid w:val="006105FC"/>
    <w:rsid w:val="0061118B"/>
    <w:rsid w:val="0061122A"/>
    <w:rsid w:val="00611309"/>
    <w:rsid w:val="006120F2"/>
    <w:rsid w:val="00612730"/>
    <w:rsid w:val="0061387C"/>
    <w:rsid w:val="00613E64"/>
    <w:rsid w:val="00613F34"/>
    <w:rsid w:val="006145EF"/>
    <w:rsid w:val="006149F4"/>
    <w:rsid w:val="0061504F"/>
    <w:rsid w:val="0061550E"/>
    <w:rsid w:val="00616067"/>
    <w:rsid w:val="0061652D"/>
    <w:rsid w:val="00616AC5"/>
    <w:rsid w:val="0061731D"/>
    <w:rsid w:val="0061755B"/>
    <w:rsid w:val="00617585"/>
    <w:rsid w:val="00617AAA"/>
    <w:rsid w:val="006206EA"/>
    <w:rsid w:val="006207DD"/>
    <w:rsid w:val="0062096E"/>
    <w:rsid w:val="006210B5"/>
    <w:rsid w:val="006211C3"/>
    <w:rsid w:val="0062133D"/>
    <w:rsid w:val="00621BC0"/>
    <w:rsid w:val="0062359E"/>
    <w:rsid w:val="006239BD"/>
    <w:rsid w:val="006266C3"/>
    <w:rsid w:val="00627289"/>
    <w:rsid w:val="0062745E"/>
    <w:rsid w:val="006277A3"/>
    <w:rsid w:val="00627884"/>
    <w:rsid w:val="00627FE8"/>
    <w:rsid w:val="00630605"/>
    <w:rsid w:val="00630994"/>
    <w:rsid w:val="00630C79"/>
    <w:rsid w:val="00631367"/>
    <w:rsid w:val="00631641"/>
    <w:rsid w:val="006329EE"/>
    <w:rsid w:val="00632A7A"/>
    <w:rsid w:val="00632C78"/>
    <w:rsid w:val="00633278"/>
    <w:rsid w:val="0063367E"/>
    <w:rsid w:val="006340E3"/>
    <w:rsid w:val="00634198"/>
    <w:rsid w:val="00634C46"/>
    <w:rsid w:val="006350C4"/>
    <w:rsid w:val="00635230"/>
    <w:rsid w:val="00635B66"/>
    <w:rsid w:val="00635F00"/>
    <w:rsid w:val="0063612B"/>
    <w:rsid w:val="0063656C"/>
    <w:rsid w:val="00637026"/>
    <w:rsid w:val="00637110"/>
    <w:rsid w:val="00637F7B"/>
    <w:rsid w:val="0064049C"/>
    <w:rsid w:val="0064072E"/>
    <w:rsid w:val="00640749"/>
    <w:rsid w:val="00641C37"/>
    <w:rsid w:val="00641CB6"/>
    <w:rsid w:val="00642AC8"/>
    <w:rsid w:val="006436E5"/>
    <w:rsid w:val="006437DB"/>
    <w:rsid w:val="00643B6D"/>
    <w:rsid w:val="00643F8A"/>
    <w:rsid w:val="0064408E"/>
    <w:rsid w:val="00644213"/>
    <w:rsid w:val="006444CD"/>
    <w:rsid w:val="006446C8"/>
    <w:rsid w:val="00644810"/>
    <w:rsid w:val="00644D55"/>
    <w:rsid w:val="00645569"/>
    <w:rsid w:val="006458B8"/>
    <w:rsid w:val="00645A6A"/>
    <w:rsid w:val="0064617A"/>
    <w:rsid w:val="00646934"/>
    <w:rsid w:val="00646B93"/>
    <w:rsid w:val="00646BFA"/>
    <w:rsid w:val="00646C94"/>
    <w:rsid w:val="00647A72"/>
    <w:rsid w:val="00647F49"/>
    <w:rsid w:val="00650677"/>
    <w:rsid w:val="00650FD9"/>
    <w:rsid w:val="00651150"/>
    <w:rsid w:val="00651382"/>
    <w:rsid w:val="006519B6"/>
    <w:rsid w:val="00651FF1"/>
    <w:rsid w:val="006521A0"/>
    <w:rsid w:val="006523A2"/>
    <w:rsid w:val="00652D8C"/>
    <w:rsid w:val="00653D0A"/>
    <w:rsid w:val="0065418E"/>
    <w:rsid w:val="00655085"/>
    <w:rsid w:val="00655915"/>
    <w:rsid w:val="00655CEF"/>
    <w:rsid w:val="00656B3F"/>
    <w:rsid w:val="00656EB3"/>
    <w:rsid w:val="00656EE8"/>
    <w:rsid w:val="00657073"/>
    <w:rsid w:val="00657270"/>
    <w:rsid w:val="00657576"/>
    <w:rsid w:val="00657793"/>
    <w:rsid w:val="0065792D"/>
    <w:rsid w:val="00657C15"/>
    <w:rsid w:val="00660225"/>
    <w:rsid w:val="00662932"/>
    <w:rsid w:val="00665A83"/>
    <w:rsid w:val="00665D33"/>
    <w:rsid w:val="006666AC"/>
    <w:rsid w:val="0066715F"/>
    <w:rsid w:val="00667386"/>
    <w:rsid w:val="0066781F"/>
    <w:rsid w:val="00667D1D"/>
    <w:rsid w:val="006704BD"/>
    <w:rsid w:val="00670CF8"/>
    <w:rsid w:val="00671431"/>
    <w:rsid w:val="0067147B"/>
    <w:rsid w:val="006718E5"/>
    <w:rsid w:val="006718F1"/>
    <w:rsid w:val="00671A47"/>
    <w:rsid w:val="00671D07"/>
    <w:rsid w:val="00672EB7"/>
    <w:rsid w:val="0067345F"/>
    <w:rsid w:val="00674162"/>
    <w:rsid w:val="0067493E"/>
    <w:rsid w:val="00674D19"/>
    <w:rsid w:val="00674F07"/>
    <w:rsid w:val="0067501D"/>
    <w:rsid w:val="00675D28"/>
    <w:rsid w:val="00675FB9"/>
    <w:rsid w:val="00676B86"/>
    <w:rsid w:val="00676FCC"/>
    <w:rsid w:val="006770C6"/>
    <w:rsid w:val="00677443"/>
    <w:rsid w:val="00677B30"/>
    <w:rsid w:val="00680143"/>
    <w:rsid w:val="00680F69"/>
    <w:rsid w:val="006810E5"/>
    <w:rsid w:val="00681433"/>
    <w:rsid w:val="00681956"/>
    <w:rsid w:val="00681ADE"/>
    <w:rsid w:val="006822DE"/>
    <w:rsid w:val="0068282C"/>
    <w:rsid w:val="00682BA0"/>
    <w:rsid w:val="00682D00"/>
    <w:rsid w:val="006832D1"/>
    <w:rsid w:val="00684CC2"/>
    <w:rsid w:val="00684E97"/>
    <w:rsid w:val="0068537C"/>
    <w:rsid w:val="00686206"/>
    <w:rsid w:val="00686F88"/>
    <w:rsid w:val="00687152"/>
    <w:rsid w:val="00687B83"/>
    <w:rsid w:val="00690964"/>
    <w:rsid w:val="006912C4"/>
    <w:rsid w:val="006915E9"/>
    <w:rsid w:val="0069182F"/>
    <w:rsid w:val="006918C8"/>
    <w:rsid w:val="00691A7E"/>
    <w:rsid w:val="00692899"/>
    <w:rsid w:val="00692933"/>
    <w:rsid w:val="00692C78"/>
    <w:rsid w:val="00693436"/>
    <w:rsid w:val="006938F2"/>
    <w:rsid w:val="00693E27"/>
    <w:rsid w:val="00694213"/>
    <w:rsid w:val="006942FD"/>
    <w:rsid w:val="0069442E"/>
    <w:rsid w:val="006945D2"/>
    <w:rsid w:val="0069580E"/>
    <w:rsid w:val="00695C07"/>
    <w:rsid w:val="00695C2E"/>
    <w:rsid w:val="00695EE2"/>
    <w:rsid w:val="006964B4"/>
    <w:rsid w:val="00696988"/>
    <w:rsid w:val="00697067"/>
    <w:rsid w:val="006972EA"/>
    <w:rsid w:val="006973D5"/>
    <w:rsid w:val="00697D94"/>
    <w:rsid w:val="006A0EFA"/>
    <w:rsid w:val="006A1A33"/>
    <w:rsid w:val="006A204E"/>
    <w:rsid w:val="006A26FC"/>
    <w:rsid w:val="006A2EAE"/>
    <w:rsid w:val="006A3031"/>
    <w:rsid w:val="006A31EA"/>
    <w:rsid w:val="006A3357"/>
    <w:rsid w:val="006A4D69"/>
    <w:rsid w:val="006A509D"/>
    <w:rsid w:val="006A52D0"/>
    <w:rsid w:val="006A5B72"/>
    <w:rsid w:val="006A5F82"/>
    <w:rsid w:val="006A6497"/>
    <w:rsid w:val="006A7378"/>
    <w:rsid w:val="006A758D"/>
    <w:rsid w:val="006A75AD"/>
    <w:rsid w:val="006A7C89"/>
    <w:rsid w:val="006A7C96"/>
    <w:rsid w:val="006B0A6E"/>
    <w:rsid w:val="006B0E31"/>
    <w:rsid w:val="006B146D"/>
    <w:rsid w:val="006B1AE1"/>
    <w:rsid w:val="006B21C1"/>
    <w:rsid w:val="006B36BB"/>
    <w:rsid w:val="006B3ECE"/>
    <w:rsid w:val="006B42BC"/>
    <w:rsid w:val="006B65D7"/>
    <w:rsid w:val="006B6CDA"/>
    <w:rsid w:val="006B7C8C"/>
    <w:rsid w:val="006C0017"/>
    <w:rsid w:val="006C013B"/>
    <w:rsid w:val="006C0184"/>
    <w:rsid w:val="006C08B6"/>
    <w:rsid w:val="006C1024"/>
    <w:rsid w:val="006C1287"/>
    <w:rsid w:val="006C1309"/>
    <w:rsid w:val="006C1B4E"/>
    <w:rsid w:val="006C1C59"/>
    <w:rsid w:val="006C21C4"/>
    <w:rsid w:val="006C2645"/>
    <w:rsid w:val="006C2958"/>
    <w:rsid w:val="006C3595"/>
    <w:rsid w:val="006C412E"/>
    <w:rsid w:val="006C5AAF"/>
    <w:rsid w:val="006C69B6"/>
    <w:rsid w:val="006C73C3"/>
    <w:rsid w:val="006C73D6"/>
    <w:rsid w:val="006C7F6C"/>
    <w:rsid w:val="006D0164"/>
    <w:rsid w:val="006D0D3A"/>
    <w:rsid w:val="006D0E72"/>
    <w:rsid w:val="006D1011"/>
    <w:rsid w:val="006D12C8"/>
    <w:rsid w:val="006D23ED"/>
    <w:rsid w:val="006D2587"/>
    <w:rsid w:val="006D2E28"/>
    <w:rsid w:val="006D3255"/>
    <w:rsid w:val="006D3513"/>
    <w:rsid w:val="006D3879"/>
    <w:rsid w:val="006D3D2B"/>
    <w:rsid w:val="006D3F64"/>
    <w:rsid w:val="006D4DDF"/>
    <w:rsid w:val="006D5872"/>
    <w:rsid w:val="006D630D"/>
    <w:rsid w:val="006D65C2"/>
    <w:rsid w:val="006D6B41"/>
    <w:rsid w:val="006D6DF1"/>
    <w:rsid w:val="006D702B"/>
    <w:rsid w:val="006D7130"/>
    <w:rsid w:val="006D731F"/>
    <w:rsid w:val="006E0723"/>
    <w:rsid w:val="006E118D"/>
    <w:rsid w:val="006E11C3"/>
    <w:rsid w:val="006E14A0"/>
    <w:rsid w:val="006E2042"/>
    <w:rsid w:val="006E3517"/>
    <w:rsid w:val="006E3C41"/>
    <w:rsid w:val="006E3D13"/>
    <w:rsid w:val="006E4429"/>
    <w:rsid w:val="006E4E3D"/>
    <w:rsid w:val="006E4F55"/>
    <w:rsid w:val="006E5207"/>
    <w:rsid w:val="006E5AAA"/>
    <w:rsid w:val="006E5E2B"/>
    <w:rsid w:val="006E68D1"/>
    <w:rsid w:val="006E6DBA"/>
    <w:rsid w:val="006E6EAD"/>
    <w:rsid w:val="006E7AE5"/>
    <w:rsid w:val="006E7F32"/>
    <w:rsid w:val="006F095D"/>
    <w:rsid w:val="006F099A"/>
    <w:rsid w:val="006F0A7D"/>
    <w:rsid w:val="006F0C79"/>
    <w:rsid w:val="006F1604"/>
    <w:rsid w:val="006F1A30"/>
    <w:rsid w:val="006F1F57"/>
    <w:rsid w:val="006F21FE"/>
    <w:rsid w:val="006F2615"/>
    <w:rsid w:val="006F398F"/>
    <w:rsid w:val="006F3C40"/>
    <w:rsid w:val="006F4065"/>
    <w:rsid w:val="006F49E0"/>
    <w:rsid w:val="006F4D1A"/>
    <w:rsid w:val="006F4ED8"/>
    <w:rsid w:val="006F541C"/>
    <w:rsid w:val="006F55D3"/>
    <w:rsid w:val="006F55EA"/>
    <w:rsid w:val="006F5E9D"/>
    <w:rsid w:val="006F6797"/>
    <w:rsid w:val="006F7015"/>
    <w:rsid w:val="006F79B1"/>
    <w:rsid w:val="006F7E1F"/>
    <w:rsid w:val="0070047A"/>
    <w:rsid w:val="0070127F"/>
    <w:rsid w:val="00701826"/>
    <w:rsid w:val="007018B2"/>
    <w:rsid w:val="007023E9"/>
    <w:rsid w:val="00702541"/>
    <w:rsid w:val="007029A9"/>
    <w:rsid w:val="0070379D"/>
    <w:rsid w:val="007037D5"/>
    <w:rsid w:val="00703A5F"/>
    <w:rsid w:val="00703A69"/>
    <w:rsid w:val="00703B67"/>
    <w:rsid w:val="007040E2"/>
    <w:rsid w:val="00704A85"/>
    <w:rsid w:val="00704B79"/>
    <w:rsid w:val="00705092"/>
    <w:rsid w:val="00705CFE"/>
    <w:rsid w:val="007063DA"/>
    <w:rsid w:val="00706829"/>
    <w:rsid w:val="007073F0"/>
    <w:rsid w:val="00707D8B"/>
    <w:rsid w:val="00707DF1"/>
    <w:rsid w:val="00707E8F"/>
    <w:rsid w:val="00710119"/>
    <w:rsid w:val="00710720"/>
    <w:rsid w:val="0071096C"/>
    <w:rsid w:val="00710F87"/>
    <w:rsid w:val="00711BD8"/>
    <w:rsid w:val="00711D29"/>
    <w:rsid w:val="00712582"/>
    <w:rsid w:val="00712882"/>
    <w:rsid w:val="007128B3"/>
    <w:rsid w:val="00712BCA"/>
    <w:rsid w:val="00713832"/>
    <w:rsid w:val="007142F5"/>
    <w:rsid w:val="007145A5"/>
    <w:rsid w:val="00714C49"/>
    <w:rsid w:val="00715724"/>
    <w:rsid w:val="00715A61"/>
    <w:rsid w:val="00715AE5"/>
    <w:rsid w:val="00715CB6"/>
    <w:rsid w:val="00715F14"/>
    <w:rsid w:val="00716B4C"/>
    <w:rsid w:val="00716DF9"/>
    <w:rsid w:val="00717214"/>
    <w:rsid w:val="007172B1"/>
    <w:rsid w:val="00717F5A"/>
    <w:rsid w:val="00720019"/>
    <w:rsid w:val="00720F3A"/>
    <w:rsid w:val="00720FF2"/>
    <w:rsid w:val="00721CE5"/>
    <w:rsid w:val="00722192"/>
    <w:rsid w:val="007227E2"/>
    <w:rsid w:val="007232E3"/>
    <w:rsid w:val="007239AC"/>
    <w:rsid w:val="00723A53"/>
    <w:rsid w:val="00724A09"/>
    <w:rsid w:val="007259E6"/>
    <w:rsid w:val="00726FF1"/>
    <w:rsid w:val="00730211"/>
    <w:rsid w:val="00730510"/>
    <w:rsid w:val="0073110F"/>
    <w:rsid w:val="00731A56"/>
    <w:rsid w:val="00731A66"/>
    <w:rsid w:val="00731C9E"/>
    <w:rsid w:val="00731CBD"/>
    <w:rsid w:val="00732392"/>
    <w:rsid w:val="00732852"/>
    <w:rsid w:val="007329B4"/>
    <w:rsid w:val="00732DBA"/>
    <w:rsid w:val="00733AC2"/>
    <w:rsid w:val="00734712"/>
    <w:rsid w:val="00734B14"/>
    <w:rsid w:val="00735251"/>
    <w:rsid w:val="00735AFB"/>
    <w:rsid w:val="00735BB8"/>
    <w:rsid w:val="007365AC"/>
    <w:rsid w:val="00736A5A"/>
    <w:rsid w:val="00736D56"/>
    <w:rsid w:val="00736DFF"/>
    <w:rsid w:val="00736F43"/>
    <w:rsid w:val="00737F55"/>
    <w:rsid w:val="0074046B"/>
    <w:rsid w:val="0074082F"/>
    <w:rsid w:val="00741911"/>
    <w:rsid w:val="00741AB6"/>
    <w:rsid w:val="00741E6D"/>
    <w:rsid w:val="007423C5"/>
    <w:rsid w:val="007424E1"/>
    <w:rsid w:val="007425B7"/>
    <w:rsid w:val="00742A40"/>
    <w:rsid w:val="00742B30"/>
    <w:rsid w:val="007442B5"/>
    <w:rsid w:val="00744B98"/>
    <w:rsid w:val="00745379"/>
    <w:rsid w:val="00745E96"/>
    <w:rsid w:val="00745F1A"/>
    <w:rsid w:val="00746481"/>
    <w:rsid w:val="00746E82"/>
    <w:rsid w:val="00747253"/>
    <w:rsid w:val="007472BF"/>
    <w:rsid w:val="007474B8"/>
    <w:rsid w:val="007477FE"/>
    <w:rsid w:val="00750195"/>
    <w:rsid w:val="007502F5"/>
    <w:rsid w:val="00751131"/>
    <w:rsid w:val="0075150C"/>
    <w:rsid w:val="007515C5"/>
    <w:rsid w:val="00751D35"/>
    <w:rsid w:val="00752416"/>
    <w:rsid w:val="0075250B"/>
    <w:rsid w:val="00753795"/>
    <w:rsid w:val="00753E56"/>
    <w:rsid w:val="00753F55"/>
    <w:rsid w:val="0075420D"/>
    <w:rsid w:val="007543AD"/>
    <w:rsid w:val="00754812"/>
    <w:rsid w:val="00754C28"/>
    <w:rsid w:val="00755A11"/>
    <w:rsid w:val="00755BE6"/>
    <w:rsid w:val="00756224"/>
    <w:rsid w:val="00760D3E"/>
    <w:rsid w:val="0076102D"/>
    <w:rsid w:val="0076227D"/>
    <w:rsid w:val="00762EB9"/>
    <w:rsid w:val="007631F0"/>
    <w:rsid w:val="00763B37"/>
    <w:rsid w:val="00763D16"/>
    <w:rsid w:val="00764732"/>
    <w:rsid w:val="0076473A"/>
    <w:rsid w:val="007654E3"/>
    <w:rsid w:val="0076580D"/>
    <w:rsid w:val="00765ABF"/>
    <w:rsid w:val="00765C0A"/>
    <w:rsid w:val="00765F74"/>
    <w:rsid w:val="00766EA6"/>
    <w:rsid w:val="007674A2"/>
    <w:rsid w:val="00767BA8"/>
    <w:rsid w:val="00767C54"/>
    <w:rsid w:val="0077060C"/>
    <w:rsid w:val="00770764"/>
    <w:rsid w:val="00771463"/>
    <w:rsid w:val="007714A6"/>
    <w:rsid w:val="00771BCB"/>
    <w:rsid w:val="007731AD"/>
    <w:rsid w:val="007734F3"/>
    <w:rsid w:val="00773651"/>
    <w:rsid w:val="00773FEE"/>
    <w:rsid w:val="0077486D"/>
    <w:rsid w:val="007749C4"/>
    <w:rsid w:val="00775635"/>
    <w:rsid w:val="0077679A"/>
    <w:rsid w:val="00776C13"/>
    <w:rsid w:val="00776EC3"/>
    <w:rsid w:val="007777A9"/>
    <w:rsid w:val="007777DB"/>
    <w:rsid w:val="00777800"/>
    <w:rsid w:val="00777966"/>
    <w:rsid w:val="007802E7"/>
    <w:rsid w:val="00780399"/>
    <w:rsid w:val="007815A2"/>
    <w:rsid w:val="007819CB"/>
    <w:rsid w:val="0078286F"/>
    <w:rsid w:val="00782A9C"/>
    <w:rsid w:val="00782AC5"/>
    <w:rsid w:val="00782BF0"/>
    <w:rsid w:val="00783331"/>
    <w:rsid w:val="00783485"/>
    <w:rsid w:val="007836BA"/>
    <w:rsid w:val="00783747"/>
    <w:rsid w:val="00783B63"/>
    <w:rsid w:val="0078456A"/>
    <w:rsid w:val="007856B8"/>
    <w:rsid w:val="00785B44"/>
    <w:rsid w:val="00785C58"/>
    <w:rsid w:val="00786516"/>
    <w:rsid w:val="007865A0"/>
    <w:rsid w:val="00786934"/>
    <w:rsid w:val="00786C23"/>
    <w:rsid w:val="0078747D"/>
    <w:rsid w:val="0079027C"/>
    <w:rsid w:val="007903F8"/>
    <w:rsid w:val="00790409"/>
    <w:rsid w:val="0079047D"/>
    <w:rsid w:val="00790586"/>
    <w:rsid w:val="00791749"/>
    <w:rsid w:val="007917B3"/>
    <w:rsid w:val="007925B2"/>
    <w:rsid w:val="00792FFF"/>
    <w:rsid w:val="007931A9"/>
    <w:rsid w:val="00793758"/>
    <w:rsid w:val="00793AFF"/>
    <w:rsid w:val="00793C3B"/>
    <w:rsid w:val="00794038"/>
    <w:rsid w:val="00794D0D"/>
    <w:rsid w:val="00795151"/>
    <w:rsid w:val="007953DE"/>
    <w:rsid w:val="007960DC"/>
    <w:rsid w:val="007964AB"/>
    <w:rsid w:val="00796CF0"/>
    <w:rsid w:val="0079720D"/>
    <w:rsid w:val="00797355"/>
    <w:rsid w:val="0079753B"/>
    <w:rsid w:val="00797BE0"/>
    <w:rsid w:val="007A0D45"/>
    <w:rsid w:val="007A0E19"/>
    <w:rsid w:val="007A11BE"/>
    <w:rsid w:val="007A128A"/>
    <w:rsid w:val="007A1E47"/>
    <w:rsid w:val="007A2151"/>
    <w:rsid w:val="007A23D2"/>
    <w:rsid w:val="007A2B3C"/>
    <w:rsid w:val="007A3539"/>
    <w:rsid w:val="007A43BF"/>
    <w:rsid w:val="007A45E6"/>
    <w:rsid w:val="007A4B67"/>
    <w:rsid w:val="007A5888"/>
    <w:rsid w:val="007A6812"/>
    <w:rsid w:val="007A68E1"/>
    <w:rsid w:val="007A6CA7"/>
    <w:rsid w:val="007A6CB3"/>
    <w:rsid w:val="007A6DB3"/>
    <w:rsid w:val="007A6F0D"/>
    <w:rsid w:val="007A797C"/>
    <w:rsid w:val="007B03B5"/>
    <w:rsid w:val="007B03C9"/>
    <w:rsid w:val="007B0722"/>
    <w:rsid w:val="007B0F4E"/>
    <w:rsid w:val="007B12E2"/>
    <w:rsid w:val="007B1B45"/>
    <w:rsid w:val="007B1D77"/>
    <w:rsid w:val="007B276B"/>
    <w:rsid w:val="007B2AEB"/>
    <w:rsid w:val="007B2C2A"/>
    <w:rsid w:val="007B2D14"/>
    <w:rsid w:val="007B41AF"/>
    <w:rsid w:val="007B4BF4"/>
    <w:rsid w:val="007B4DBA"/>
    <w:rsid w:val="007B512C"/>
    <w:rsid w:val="007B5270"/>
    <w:rsid w:val="007B5396"/>
    <w:rsid w:val="007B5F6B"/>
    <w:rsid w:val="007B61F8"/>
    <w:rsid w:val="007B6733"/>
    <w:rsid w:val="007B6B28"/>
    <w:rsid w:val="007B6B86"/>
    <w:rsid w:val="007C0EA0"/>
    <w:rsid w:val="007C0F49"/>
    <w:rsid w:val="007C122C"/>
    <w:rsid w:val="007C138C"/>
    <w:rsid w:val="007C144B"/>
    <w:rsid w:val="007C1DE5"/>
    <w:rsid w:val="007C1E37"/>
    <w:rsid w:val="007C2281"/>
    <w:rsid w:val="007C2408"/>
    <w:rsid w:val="007C3FAD"/>
    <w:rsid w:val="007C4904"/>
    <w:rsid w:val="007C52D4"/>
    <w:rsid w:val="007C727B"/>
    <w:rsid w:val="007C75FF"/>
    <w:rsid w:val="007D0091"/>
    <w:rsid w:val="007D0530"/>
    <w:rsid w:val="007D081E"/>
    <w:rsid w:val="007D0E28"/>
    <w:rsid w:val="007D1685"/>
    <w:rsid w:val="007D1A8F"/>
    <w:rsid w:val="007D1DDA"/>
    <w:rsid w:val="007D2993"/>
    <w:rsid w:val="007D3FF8"/>
    <w:rsid w:val="007D423D"/>
    <w:rsid w:val="007D4508"/>
    <w:rsid w:val="007D4770"/>
    <w:rsid w:val="007D4973"/>
    <w:rsid w:val="007D4ADA"/>
    <w:rsid w:val="007D4BD0"/>
    <w:rsid w:val="007D4BD1"/>
    <w:rsid w:val="007D5C1F"/>
    <w:rsid w:val="007D6307"/>
    <w:rsid w:val="007D7A58"/>
    <w:rsid w:val="007D7F30"/>
    <w:rsid w:val="007E0CC7"/>
    <w:rsid w:val="007E0CE1"/>
    <w:rsid w:val="007E25C4"/>
    <w:rsid w:val="007E292A"/>
    <w:rsid w:val="007E29AB"/>
    <w:rsid w:val="007E29FC"/>
    <w:rsid w:val="007E2F47"/>
    <w:rsid w:val="007E3089"/>
    <w:rsid w:val="007E31FF"/>
    <w:rsid w:val="007E456B"/>
    <w:rsid w:val="007E4A40"/>
    <w:rsid w:val="007E518E"/>
    <w:rsid w:val="007E5AE2"/>
    <w:rsid w:val="007E62BB"/>
    <w:rsid w:val="007E62F0"/>
    <w:rsid w:val="007E7434"/>
    <w:rsid w:val="007E78F1"/>
    <w:rsid w:val="007E7B85"/>
    <w:rsid w:val="007F1502"/>
    <w:rsid w:val="007F285C"/>
    <w:rsid w:val="007F28C6"/>
    <w:rsid w:val="007F2AD7"/>
    <w:rsid w:val="007F2C52"/>
    <w:rsid w:val="007F31E1"/>
    <w:rsid w:val="007F348A"/>
    <w:rsid w:val="007F36CB"/>
    <w:rsid w:val="007F37F5"/>
    <w:rsid w:val="007F383A"/>
    <w:rsid w:val="007F3ACD"/>
    <w:rsid w:val="007F3DEC"/>
    <w:rsid w:val="007F4D0E"/>
    <w:rsid w:val="007F53F7"/>
    <w:rsid w:val="007F5988"/>
    <w:rsid w:val="007F5B8B"/>
    <w:rsid w:val="007F6823"/>
    <w:rsid w:val="007F6DC6"/>
    <w:rsid w:val="00801427"/>
    <w:rsid w:val="00801AA5"/>
    <w:rsid w:val="00802305"/>
    <w:rsid w:val="00802AB8"/>
    <w:rsid w:val="008037BB"/>
    <w:rsid w:val="008047C4"/>
    <w:rsid w:val="00804C2E"/>
    <w:rsid w:val="00805479"/>
    <w:rsid w:val="00805EA0"/>
    <w:rsid w:val="00806B4D"/>
    <w:rsid w:val="00807B38"/>
    <w:rsid w:val="00807D89"/>
    <w:rsid w:val="00810792"/>
    <w:rsid w:val="00810F01"/>
    <w:rsid w:val="008133FE"/>
    <w:rsid w:val="00813ED6"/>
    <w:rsid w:val="008141DD"/>
    <w:rsid w:val="008142F2"/>
    <w:rsid w:val="00814619"/>
    <w:rsid w:val="00814BB4"/>
    <w:rsid w:val="00814F22"/>
    <w:rsid w:val="00814FE9"/>
    <w:rsid w:val="0081588D"/>
    <w:rsid w:val="00815B13"/>
    <w:rsid w:val="00815B93"/>
    <w:rsid w:val="00816292"/>
    <w:rsid w:val="00817111"/>
    <w:rsid w:val="00820C07"/>
    <w:rsid w:val="00820D89"/>
    <w:rsid w:val="00821718"/>
    <w:rsid w:val="0082179B"/>
    <w:rsid w:val="00821E1A"/>
    <w:rsid w:val="0082262A"/>
    <w:rsid w:val="00822ABE"/>
    <w:rsid w:val="00823A6E"/>
    <w:rsid w:val="00823ED7"/>
    <w:rsid w:val="008241E4"/>
    <w:rsid w:val="00824334"/>
    <w:rsid w:val="00824A36"/>
    <w:rsid w:val="00825EB3"/>
    <w:rsid w:val="00825FD5"/>
    <w:rsid w:val="0082641A"/>
    <w:rsid w:val="00827323"/>
    <w:rsid w:val="008273A6"/>
    <w:rsid w:val="00827C08"/>
    <w:rsid w:val="00830450"/>
    <w:rsid w:val="008307B6"/>
    <w:rsid w:val="00830D39"/>
    <w:rsid w:val="00830FA3"/>
    <w:rsid w:val="008319C0"/>
    <w:rsid w:val="00831A46"/>
    <w:rsid w:val="00832028"/>
    <w:rsid w:val="00832234"/>
    <w:rsid w:val="00833008"/>
    <w:rsid w:val="0083330C"/>
    <w:rsid w:val="00833481"/>
    <w:rsid w:val="008338E9"/>
    <w:rsid w:val="00833923"/>
    <w:rsid w:val="00834DD5"/>
    <w:rsid w:val="00835304"/>
    <w:rsid w:val="008354BC"/>
    <w:rsid w:val="008356AD"/>
    <w:rsid w:val="00836625"/>
    <w:rsid w:val="00837072"/>
    <w:rsid w:val="008379DA"/>
    <w:rsid w:val="00837BAD"/>
    <w:rsid w:val="00840230"/>
    <w:rsid w:val="00840454"/>
    <w:rsid w:val="00840AA8"/>
    <w:rsid w:val="00840ACF"/>
    <w:rsid w:val="00841845"/>
    <w:rsid w:val="008426CE"/>
    <w:rsid w:val="00842D3D"/>
    <w:rsid w:val="00842D70"/>
    <w:rsid w:val="008444A7"/>
    <w:rsid w:val="008455F9"/>
    <w:rsid w:val="008458FD"/>
    <w:rsid w:val="00845A82"/>
    <w:rsid w:val="00845DB6"/>
    <w:rsid w:val="00845F50"/>
    <w:rsid w:val="00845F63"/>
    <w:rsid w:val="0084682F"/>
    <w:rsid w:val="008468AF"/>
    <w:rsid w:val="00846B8F"/>
    <w:rsid w:val="00846DEE"/>
    <w:rsid w:val="00850935"/>
    <w:rsid w:val="00850D6E"/>
    <w:rsid w:val="00850F45"/>
    <w:rsid w:val="00851094"/>
    <w:rsid w:val="008512E0"/>
    <w:rsid w:val="0085178F"/>
    <w:rsid w:val="0085180E"/>
    <w:rsid w:val="008519EC"/>
    <w:rsid w:val="00851BEF"/>
    <w:rsid w:val="0085234D"/>
    <w:rsid w:val="00853271"/>
    <w:rsid w:val="0085456A"/>
    <w:rsid w:val="00854736"/>
    <w:rsid w:val="00854E73"/>
    <w:rsid w:val="00854EA9"/>
    <w:rsid w:val="008557C8"/>
    <w:rsid w:val="00856490"/>
    <w:rsid w:val="00856678"/>
    <w:rsid w:val="00856703"/>
    <w:rsid w:val="00856C78"/>
    <w:rsid w:val="00856DE8"/>
    <w:rsid w:val="008570EB"/>
    <w:rsid w:val="0085777B"/>
    <w:rsid w:val="008601D2"/>
    <w:rsid w:val="00860314"/>
    <w:rsid w:val="008607B2"/>
    <w:rsid w:val="00861155"/>
    <w:rsid w:val="0086146B"/>
    <w:rsid w:val="00861AF0"/>
    <w:rsid w:val="00861EEC"/>
    <w:rsid w:val="00861F32"/>
    <w:rsid w:val="0086256B"/>
    <w:rsid w:val="00864482"/>
    <w:rsid w:val="00864563"/>
    <w:rsid w:val="00864722"/>
    <w:rsid w:val="008647F5"/>
    <w:rsid w:val="00864C5B"/>
    <w:rsid w:val="00864D20"/>
    <w:rsid w:val="00864DA0"/>
    <w:rsid w:val="00865269"/>
    <w:rsid w:val="008664FD"/>
    <w:rsid w:val="0086684D"/>
    <w:rsid w:val="0086720A"/>
    <w:rsid w:val="00870270"/>
    <w:rsid w:val="0087093A"/>
    <w:rsid w:val="00870E0A"/>
    <w:rsid w:val="008719F9"/>
    <w:rsid w:val="00872180"/>
    <w:rsid w:val="00872943"/>
    <w:rsid w:val="00872CDE"/>
    <w:rsid w:val="00873EAD"/>
    <w:rsid w:val="008752AB"/>
    <w:rsid w:val="00875869"/>
    <w:rsid w:val="00875D13"/>
    <w:rsid w:val="0087605C"/>
    <w:rsid w:val="00877578"/>
    <w:rsid w:val="0087782C"/>
    <w:rsid w:val="00877E60"/>
    <w:rsid w:val="008805B3"/>
    <w:rsid w:val="00880827"/>
    <w:rsid w:val="00880D3F"/>
    <w:rsid w:val="00880DCC"/>
    <w:rsid w:val="00881A3D"/>
    <w:rsid w:val="00882517"/>
    <w:rsid w:val="008825B6"/>
    <w:rsid w:val="00882641"/>
    <w:rsid w:val="008826E4"/>
    <w:rsid w:val="0088304F"/>
    <w:rsid w:val="0088340E"/>
    <w:rsid w:val="008844BC"/>
    <w:rsid w:val="00884997"/>
    <w:rsid w:val="00884B26"/>
    <w:rsid w:val="00884CEE"/>
    <w:rsid w:val="00884D2C"/>
    <w:rsid w:val="00884FA0"/>
    <w:rsid w:val="0088513D"/>
    <w:rsid w:val="00885484"/>
    <w:rsid w:val="00886198"/>
    <w:rsid w:val="008867E8"/>
    <w:rsid w:val="00886FC9"/>
    <w:rsid w:val="0088760B"/>
    <w:rsid w:val="00887C6A"/>
    <w:rsid w:val="00887DC9"/>
    <w:rsid w:val="008900BC"/>
    <w:rsid w:val="00892CCE"/>
    <w:rsid w:val="008936EC"/>
    <w:rsid w:val="008942A1"/>
    <w:rsid w:val="00894F7D"/>
    <w:rsid w:val="008951DA"/>
    <w:rsid w:val="008956AE"/>
    <w:rsid w:val="00895DC2"/>
    <w:rsid w:val="00895DC6"/>
    <w:rsid w:val="00896193"/>
    <w:rsid w:val="008965FE"/>
    <w:rsid w:val="00896755"/>
    <w:rsid w:val="0089690E"/>
    <w:rsid w:val="00896BEE"/>
    <w:rsid w:val="00896E8C"/>
    <w:rsid w:val="008970C7"/>
    <w:rsid w:val="00897D21"/>
    <w:rsid w:val="00897D6A"/>
    <w:rsid w:val="008A113F"/>
    <w:rsid w:val="008A1DAC"/>
    <w:rsid w:val="008A2F4C"/>
    <w:rsid w:val="008A424D"/>
    <w:rsid w:val="008A44BB"/>
    <w:rsid w:val="008A50A1"/>
    <w:rsid w:val="008A5140"/>
    <w:rsid w:val="008A6C38"/>
    <w:rsid w:val="008A714A"/>
    <w:rsid w:val="008A73BF"/>
    <w:rsid w:val="008A79F5"/>
    <w:rsid w:val="008A7B70"/>
    <w:rsid w:val="008B0125"/>
    <w:rsid w:val="008B0370"/>
    <w:rsid w:val="008B0B2A"/>
    <w:rsid w:val="008B1742"/>
    <w:rsid w:val="008B183A"/>
    <w:rsid w:val="008B2174"/>
    <w:rsid w:val="008B22EF"/>
    <w:rsid w:val="008B3149"/>
    <w:rsid w:val="008B3BA8"/>
    <w:rsid w:val="008B3BD7"/>
    <w:rsid w:val="008B4070"/>
    <w:rsid w:val="008B4661"/>
    <w:rsid w:val="008B56B7"/>
    <w:rsid w:val="008B5C4A"/>
    <w:rsid w:val="008B6150"/>
    <w:rsid w:val="008B65FA"/>
    <w:rsid w:val="008B6C2A"/>
    <w:rsid w:val="008B6CB8"/>
    <w:rsid w:val="008B6CC0"/>
    <w:rsid w:val="008B7066"/>
    <w:rsid w:val="008B751E"/>
    <w:rsid w:val="008B75F8"/>
    <w:rsid w:val="008C08B8"/>
    <w:rsid w:val="008C0FFD"/>
    <w:rsid w:val="008C28A2"/>
    <w:rsid w:val="008C2BE8"/>
    <w:rsid w:val="008C3412"/>
    <w:rsid w:val="008C3FBF"/>
    <w:rsid w:val="008C4229"/>
    <w:rsid w:val="008C43E4"/>
    <w:rsid w:val="008C46B4"/>
    <w:rsid w:val="008C4FBB"/>
    <w:rsid w:val="008C6052"/>
    <w:rsid w:val="008C6963"/>
    <w:rsid w:val="008C6A08"/>
    <w:rsid w:val="008D121E"/>
    <w:rsid w:val="008D1712"/>
    <w:rsid w:val="008D2058"/>
    <w:rsid w:val="008D2226"/>
    <w:rsid w:val="008D22C9"/>
    <w:rsid w:val="008D25BF"/>
    <w:rsid w:val="008D2A9F"/>
    <w:rsid w:val="008D2F4E"/>
    <w:rsid w:val="008D33C5"/>
    <w:rsid w:val="008D3B77"/>
    <w:rsid w:val="008D3C71"/>
    <w:rsid w:val="008D4196"/>
    <w:rsid w:val="008D55B4"/>
    <w:rsid w:val="008D57C8"/>
    <w:rsid w:val="008D5922"/>
    <w:rsid w:val="008D5DEC"/>
    <w:rsid w:val="008D6714"/>
    <w:rsid w:val="008D6E6F"/>
    <w:rsid w:val="008D7A23"/>
    <w:rsid w:val="008E0448"/>
    <w:rsid w:val="008E0618"/>
    <w:rsid w:val="008E093F"/>
    <w:rsid w:val="008E0E7A"/>
    <w:rsid w:val="008E11D7"/>
    <w:rsid w:val="008E1D93"/>
    <w:rsid w:val="008E255B"/>
    <w:rsid w:val="008E25B7"/>
    <w:rsid w:val="008E2982"/>
    <w:rsid w:val="008E3362"/>
    <w:rsid w:val="008E3624"/>
    <w:rsid w:val="008E428B"/>
    <w:rsid w:val="008E4BC8"/>
    <w:rsid w:val="008E4C27"/>
    <w:rsid w:val="008E57AB"/>
    <w:rsid w:val="008E5932"/>
    <w:rsid w:val="008E5933"/>
    <w:rsid w:val="008E5A28"/>
    <w:rsid w:val="008E5DE4"/>
    <w:rsid w:val="008E62E1"/>
    <w:rsid w:val="008E6CB2"/>
    <w:rsid w:val="008E7042"/>
    <w:rsid w:val="008E7628"/>
    <w:rsid w:val="008E76BB"/>
    <w:rsid w:val="008E7966"/>
    <w:rsid w:val="008F0DF8"/>
    <w:rsid w:val="008F0DFC"/>
    <w:rsid w:val="008F0EEF"/>
    <w:rsid w:val="008F13F7"/>
    <w:rsid w:val="008F1536"/>
    <w:rsid w:val="008F1598"/>
    <w:rsid w:val="008F18E9"/>
    <w:rsid w:val="008F1BF2"/>
    <w:rsid w:val="008F1FF6"/>
    <w:rsid w:val="008F21E4"/>
    <w:rsid w:val="008F2542"/>
    <w:rsid w:val="008F2E59"/>
    <w:rsid w:val="008F36F3"/>
    <w:rsid w:val="008F4669"/>
    <w:rsid w:val="008F475E"/>
    <w:rsid w:val="008F480A"/>
    <w:rsid w:val="008F4A3E"/>
    <w:rsid w:val="008F5636"/>
    <w:rsid w:val="008F6346"/>
    <w:rsid w:val="008F6844"/>
    <w:rsid w:val="008F6A0E"/>
    <w:rsid w:val="008F6C21"/>
    <w:rsid w:val="008F7BBC"/>
    <w:rsid w:val="00900AEC"/>
    <w:rsid w:val="00901EDB"/>
    <w:rsid w:val="0090230B"/>
    <w:rsid w:val="00903012"/>
    <w:rsid w:val="009032AF"/>
    <w:rsid w:val="00903B56"/>
    <w:rsid w:val="00903BE3"/>
    <w:rsid w:val="00903FE1"/>
    <w:rsid w:val="0090400F"/>
    <w:rsid w:val="009042CD"/>
    <w:rsid w:val="00904589"/>
    <w:rsid w:val="00904CA9"/>
    <w:rsid w:val="009053BF"/>
    <w:rsid w:val="00905559"/>
    <w:rsid w:val="009057F0"/>
    <w:rsid w:val="00905AA8"/>
    <w:rsid w:val="0090613E"/>
    <w:rsid w:val="009067E9"/>
    <w:rsid w:val="009071FB"/>
    <w:rsid w:val="0090720E"/>
    <w:rsid w:val="00907640"/>
    <w:rsid w:val="0090799B"/>
    <w:rsid w:val="00907D41"/>
    <w:rsid w:val="00910C93"/>
    <w:rsid w:val="00910F7D"/>
    <w:rsid w:val="00911346"/>
    <w:rsid w:val="009116A8"/>
    <w:rsid w:val="0091192B"/>
    <w:rsid w:val="00911A76"/>
    <w:rsid w:val="009125EA"/>
    <w:rsid w:val="009129D1"/>
    <w:rsid w:val="00912C24"/>
    <w:rsid w:val="009134B9"/>
    <w:rsid w:val="00914968"/>
    <w:rsid w:val="0091545A"/>
    <w:rsid w:val="00915E89"/>
    <w:rsid w:val="009179C4"/>
    <w:rsid w:val="00917FD2"/>
    <w:rsid w:val="00920640"/>
    <w:rsid w:val="00920BF5"/>
    <w:rsid w:val="00920D6D"/>
    <w:rsid w:val="00920E59"/>
    <w:rsid w:val="00921F71"/>
    <w:rsid w:val="0092219F"/>
    <w:rsid w:val="00922DE8"/>
    <w:rsid w:val="00923B7B"/>
    <w:rsid w:val="0092430E"/>
    <w:rsid w:val="00924B40"/>
    <w:rsid w:val="009251CE"/>
    <w:rsid w:val="00925977"/>
    <w:rsid w:val="00925F40"/>
    <w:rsid w:val="00926043"/>
    <w:rsid w:val="0092620D"/>
    <w:rsid w:val="0092674C"/>
    <w:rsid w:val="00927310"/>
    <w:rsid w:val="00927636"/>
    <w:rsid w:val="00927D19"/>
    <w:rsid w:val="009308EE"/>
    <w:rsid w:val="00930995"/>
    <w:rsid w:val="009315E8"/>
    <w:rsid w:val="00931A1C"/>
    <w:rsid w:val="00932FC0"/>
    <w:rsid w:val="009330AB"/>
    <w:rsid w:val="0093336F"/>
    <w:rsid w:val="00933FF0"/>
    <w:rsid w:val="00934425"/>
    <w:rsid w:val="00934F7F"/>
    <w:rsid w:val="009351DE"/>
    <w:rsid w:val="009354B2"/>
    <w:rsid w:val="009359AD"/>
    <w:rsid w:val="00935A29"/>
    <w:rsid w:val="009361A4"/>
    <w:rsid w:val="00936A01"/>
    <w:rsid w:val="00936D77"/>
    <w:rsid w:val="00941344"/>
    <w:rsid w:val="0094284B"/>
    <w:rsid w:val="00942933"/>
    <w:rsid w:val="00942C73"/>
    <w:rsid w:val="00943695"/>
    <w:rsid w:val="00943EB4"/>
    <w:rsid w:val="009441DD"/>
    <w:rsid w:val="009457BC"/>
    <w:rsid w:val="00945ADB"/>
    <w:rsid w:val="009462E8"/>
    <w:rsid w:val="0094721D"/>
    <w:rsid w:val="009475E9"/>
    <w:rsid w:val="0094777A"/>
    <w:rsid w:val="00947846"/>
    <w:rsid w:val="00947BC6"/>
    <w:rsid w:val="00947F53"/>
    <w:rsid w:val="00950901"/>
    <w:rsid w:val="00950959"/>
    <w:rsid w:val="0095099C"/>
    <w:rsid w:val="009514BF"/>
    <w:rsid w:val="009517E9"/>
    <w:rsid w:val="00951E56"/>
    <w:rsid w:val="009525E5"/>
    <w:rsid w:val="00952659"/>
    <w:rsid w:val="009532D6"/>
    <w:rsid w:val="00953569"/>
    <w:rsid w:val="00953A75"/>
    <w:rsid w:val="00953FCC"/>
    <w:rsid w:val="00954627"/>
    <w:rsid w:val="00954A1E"/>
    <w:rsid w:val="00954C51"/>
    <w:rsid w:val="00955CD5"/>
    <w:rsid w:val="00955F60"/>
    <w:rsid w:val="00956336"/>
    <w:rsid w:val="00956B47"/>
    <w:rsid w:val="00956C43"/>
    <w:rsid w:val="00957811"/>
    <w:rsid w:val="00957C93"/>
    <w:rsid w:val="0096000F"/>
    <w:rsid w:val="00960239"/>
    <w:rsid w:val="009602BD"/>
    <w:rsid w:val="00960CF3"/>
    <w:rsid w:val="00963103"/>
    <w:rsid w:val="009645A4"/>
    <w:rsid w:val="00964800"/>
    <w:rsid w:val="00965C1D"/>
    <w:rsid w:val="009667C4"/>
    <w:rsid w:val="0097058B"/>
    <w:rsid w:val="00970A5F"/>
    <w:rsid w:val="009714FA"/>
    <w:rsid w:val="00971791"/>
    <w:rsid w:val="00971C9B"/>
    <w:rsid w:val="00971ED9"/>
    <w:rsid w:val="009722CD"/>
    <w:rsid w:val="00972362"/>
    <w:rsid w:val="0097238D"/>
    <w:rsid w:val="009726B4"/>
    <w:rsid w:val="009735D2"/>
    <w:rsid w:val="00973CCD"/>
    <w:rsid w:val="00973CEF"/>
    <w:rsid w:val="00973D5C"/>
    <w:rsid w:val="0097619F"/>
    <w:rsid w:val="009763F4"/>
    <w:rsid w:val="0097659A"/>
    <w:rsid w:val="00976D7D"/>
    <w:rsid w:val="00977795"/>
    <w:rsid w:val="00977A4B"/>
    <w:rsid w:val="009803B4"/>
    <w:rsid w:val="00980DB4"/>
    <w:rsid w:val="00980E7F"/>
    <w:rsid w:val="0098189A"/>
    <w:rsid w:val="00982547"/>
    <w:rsid w:val="009827B8"/>
    <w:rsid w:val="00982A0B"/>
    <w:rsid w:val="00982FAD"/>
    <w:rsid w:val="009831D3"/>
    <w:rsid w:val="00983469"/>
    <w:rsid w:val="00983731"/>
    <w:rsid w:val="00984ABD"/>
    <w:rsid w:val="00984BDE"/>
    <w:rsid w:val="00984C89"/>
    <w:rsid w:val="009857EF"/>
    <w:rsid w:val="009859F9"/>
    <w:rsid w:val="00985DC1"/>
    <w:rsid w:val="00986200"/>
    <w:rsid w:val="0098631D"/>
    <w:rsid w:val="009915DE"/>
    <w:rsid w:val="00991AA6"/>
    <w:rsid w:val="00991ABB"/>
    <w:rsid w:val="00991FC5"/>
    <w:rsid w:val="00992274"/>
    <w:rsid w:val="00992DF4"/>
    <w:rsid w:val="00992E8B"/>
    <w:rsid w:val="00992FBA"/>
    <w:rsid w:val="00992FF1"/>
    <w:rsid w:val="0099394A"/>
    <w:rsid w:val="00993DA3"/>
    <w:rsid w:val="009943AA"/>
    <w:rsid w:val="00994AEC"/>
    <w:rsid w:val="00994D20"/>
    <w:rsid w:val="00995232"/>
    <w:rsid w:val="009952F8"/>
    <w:rsid w:val="00995516"/>
    <w:rsid w:val="00995E01"/>
    <w:rsid w:val="0099620B"/>
    <w:rsid w:val="00996E17"/>
    <w:rsid w:val="009A050D"/>
    <w:rsid w:val="009A17A4"/>
    <w:rsid w:val="009A1883"/>
    <w:rsid w:val="009A1D27"/>
    <w:rsid w:val="009A388B"/>
    <w:rsid w:val="009A3A44"/>
    <w:rsid w:val="009A4427"/>
    <w:rsid w:val="009A4C6D"/>
    <w:rsid w:val="009A5651"/>
    <w:rsid w:val="009A5A7C"/>
    <w:rsid w:val="009A6A53"/>
    <w:rsid w:val="009A6C4E"/>
    <w:rsid w:val="009A70FB"/>
    <w:rsid w:val="009A77AF"/>
    <w:rsid w:val="009A789E"/>
    <w:rsid w:val="009B087A"/>
    <w:rsid w:val="009B0E0D"/>
    <w:rsid w:val="009B0EFA"/>
    <w:rsid w:val="009B1271"/>
    <w:rsid w:val="009B1B5C"/>
    <w:rsid w:val="009B1F13"/>
    <w:rsid w:val="009B217E"/>
    <w:rsid w:val="009B2635"/>
    <w:rsid w:val="009B2664"/>
    <w:rsid w:val="009B35C9"/>
    <w:rsid w:val="009B3765"/>
    <w:rsid w:val="009B3BC1"/>
    <w:rsid w:val="009B42EC"/>
    <w:rsid w:val="009B47C2"/>
    <w:rsid w:val="009B483E"/>
    <w:rsid w:val="009B55EE"/>
    <w:rsid w:val="009B5A89"/>
    <w:rsid w:val="009B5FC9"/>
    <w:rsid w:val="009B645B"/>
    <w:rsid w:val="009B65E8"/>
    <w:rsid w:val="009B680F"/>
    <w:rsid w:val="009B6B41"/>
    <w:rsid w:val="009B79BF"/>
    <w:rsid w:val="009B7C14"/>
    <w:rsid w:val="009C03B4"/>
    <w:rsid w:val="009C08B2"/>
    <w:rsid w:val="009C08BC"/>
    <w:rsid w:val="009C0B3B"/>
    <w:rsid w:val="009C0EF5"/>
    <w:rsid w:val="009C0F47"/>
    <w:rsid w:val="009C164E"/>
    <w:rsid w:val="009C21B6"/>
    <w:rsid w:val="009C22AD"/>
    <w:rsid w:val="009C25F3"/>
    <w:rsid w:val="009C34E2"/>
    <w:rsid w:val="009C3BC5"/>
    <w:rsid w:val="009C4853"/>
    <w:rsid w:val="009C4BB8"/>
    <w:rsid w:val="009C5308"/>
    <w:rsid w:val="009C554B"/>
    <w:rsid w:val="009C5972"/>
    <w:rsid w:val="009C6534"/>
    <w:rsid w:val="009C710A"/>
    <w:rsid w:val="009C71AF"/>
    <w:rsid w:val="009C74B1"/>
    <w:rsid w:val="009C7645"/>
    <w:rsid w:val="009C79A0"/>
    <w:rsid w:val="009C7A89"/>
    <w:rsid w:val="009C7CA2"/>
    <w:rsid w:val="009D0DE2"/>
    <w:rsid w:val="009D116D"/>
    <w:rsid w:val="009D141D"/>
    <w:rsid w:val="009D14CF"/>
    <w:rsid w:val="009D1F56"/>
    <w:rsid w:val="009D2116"/>
    <w:rsid w:val="009D2A70"/>
    <w:rsid w:val="009D2D4B"/>
    <w:rsid w:val="009D2D9E"/>
    <w:rsid w:val="009D2EF8"/>
    <w:rsid w:val="009D3119"/>
    <w:rsid w:val="009D471F"/>
    <w:rsid w:val="009D5123"/>
    <w:rsid w:val="009D5439"/>
    <w:rsid w:val="009D55FA"/>
    <w:rsid w:val="009D7520"/>
    <w:rsid w:val="009E00A3"/>
    <w:rsid w:val="009E028D"/>
    <w:rsid w:val="009E07DE"/>
    <w:rsid w:val="009E0D62"/>
    <w:rsid w:val="009E126D"/>
    <w:rsid w:val="009E1DD4"/>
    <w:rsid w:val="009E1E8F"/>
    <w:rsid w:val="009E1F21"/>
    <w:rsid w:val="009E207D"/>
    <w:rsid w:val="009E22AD"/>
    <w:rsid w:val="009E25CC"/>
    <w:rsid w:val="009E2836"/>
    <w:rsid w:val="009E3272"/>
    <w:rsid w:val="009E3332"/>
    <w:rsid w:val="009E3A32"/>
    <w:rsid w:val="009E48DC"/>
    <w:rsid w:val="009E4E18"/>
    <w:rsid w:val="009E5740"/>
    <w:rsid w:val="009E68BC"/>
    <w:rsid w:val="009E6932"/>
    <w:rsid w:val="009E6A73"/>
    <w:rsid w:val="009E6FB6"/>
    <w:rsid w:val="009E755A"/>
    <w:rsid w:val="009E7BCA"/>
    <w:rsid w:val="009F291F"/>
    <w:rsid w:val="009F3102"/>
    <w:rsid w:val="009F344C"/>
    <w:rsid w:val="009F3BF3"/>
    <w:rsid w:val="009F4384"/>
    <w:rsid w:val="009F43D1"/>
    <w:rsid w:val="009F43F1"/>
    <w:rsid w:val="009F46C1"/>
    <w:rsid w:val="009F4E82"/>
    <w:rsid w:val="009F53EF"/>
    <w:rsid w:val="009F5D7A"/>
    <w:rsid w:val="009F61F2"/>
    <w:rsid w:val="009F67B8"/>
    <w:rsid w:val="009F6D02"/>
    <w:rsid w:val="009F7384"/>
    <w:rsid w:val="009F7835"/>
    <w:rsid w:val="00A00AD7"/>
    <w:rsid w:val="00A010EC"/>
    <w:rsid w:val="00A01678"/>
    <w:rsid w:val="00A023AA"/>
    <w:rsid w:val="00A02D56"/>
    <w:rsid w:val="00A02D71"/>
    <w:rsid w:val="00A0399D"/>
    <w:rsid w:val="00A039B2"/>
    <w:rsid w:val="00A042EE"/>
    <w:rsid w:val="00A04AF8"/>
    <w:rsid w:val="00A05258"/>
    <w:rsid w:val="00A05483"/>
    <w:rsid w:val="00A054F4"/>
    <w:rsid w:val="00A0553D"/>
    <w:rsid w:val="00A05979"/>
    <w:rsid w:val="00A05C19"/>
    <w:rsid w:val="00A06AA6"/>
    <w:rsid w:val="00A06C4B"/>
    <w:rsid w:val="00A073FE"/>
    <w:rsid w:val="00A07412"/>
    <w:rsid w:val="00A076D5"/>
    <w:rsid w:val="00A10DA9"/>
    <w:rsid w:val="00A1152F"/>
    <w:rsid w:val="00A11542"/>
    <w:rsid w:val="00A11598"/>
    <w:rsid w:val="00A11835"/>
    <w:rsid w:val="00A11B94"/>
    <w:rsid w:val="00A11BC1"/>
    <w:rsid w:val="00A11DCB"/>
    <w:rsid w:val="00A12204"/>
    <w:rsid w:val="00A125BF"/>
    <w:rsid w:val="00A1299E"/>
    <w:rsid w:val="00A12ABE"/>
    <w:rsid w:val="00A133F3"/>
    <w:rsid w:val="00A137EA"/>
    <w:rsid w:val="00A13ED2"/>
    <w:rsid w:val="00A145BF"/>
    <w:rsid w:val="00A1486F"/>
    <w:rsid w:val="00A14DD2"/>
    <w:rsid w:val="00A15098"/>
    <w:rsid w:val="00A15B02"/>
    <w:rsid w:val="00A160CA"/>
    <w:rsid w:val="00A16EA9"/>
    <w:rsid w:val="00A17A76"/>
    <w:rsid w:val="00A17E79"/>
    <w:rsid w:val="00A20580"/>
    <w:rsid w:val="00A20BA4"/>
    <w:rsid w:val="00A223F0"/>
    <w:rsid w:val="00A22A82"/>
    <w:rsid w:val="00A23A49"/>
    <w:rsid w:val="00A23C12"/>
    <w:rsid w:val="00A2677F"/>
    <w:rsid w:val="00A26960"/>
    <w:rsid w:val="00A26B53"/>
    <w:rsid w:val="00A27A28"/>
    <w:rsid w:val="00A27CF0"/>
    <w:rsid w:val="00A3010B"/>
    <w:rsid w:val="00A30748"/>
    <w:rsid w:val="00A31BEA"/>
    <w:rsid w:val="00A31CD4"/>
    <w:rsid w:val="00A32356"/>
    <w:rsid w:val="00A3287E"/>
    <w:rsid w:val="00A33D86"/>
    <w:rsid w:val="00A34735"/>
    <w:rsid w:val="00A35429"/>
    <w:rsid w:val="00A35543"/>
    <w:rsid w:val="00A35628"/>
    <w:rsid w:val="00A3620D"/>
    <w:rsid w:val="00A36AEF"/>
    <w:rsid w:val="00A36CA7"/>
    <w:rsid w:val="00A36F12"/>
    <w:rsid w:val="00A374BA"/>
    <w:rsid w:val="00A37F68"/>
    <w:rsid w:val="00A402BF"/>
    <w:rsid w:val="00A40F71"/>
    <w:rsid w:val="00A41AE5"/>
    <w:rsid w:val="00A44B8B"/>
    <w:rsid w:val="00A45346"/>
    <w:rsid w:val="00A4535A"/>
    <w:rsid w:val="00A45B2B"/>
    <w:rsid w:val="00A460CB"/>
    <w:rsid w:val="00A4711E"/>
    <w:rsid w:val="00A4750F"/>
    <w:rsid w:val="00A47A94"/>
    <w:rsid w:val="00A51FE5"/>
    <w:rsid w:val="00A523D8"/>
    <w:rsid w:val="00A527FE"/>
    <w:rsid w:val="00A529EC"/>
    <w:rsid w:val="00A52BA2"/>
    <w:rsid w:val="00A52CF0"/>
    <w:rsid w:val="00A534B9"/>
    <w:rsid w:val="00A537F9"/>
    <w:rsid w:val="00A53A31"/>
    <w:rsid w:val="00A54496"/>
    <w:rsid w:val="00A55200"/>
    <w:rsid w:val="00A55354"/>
    <w:rsid w:val="00A556BD"/>
    <w:rsid w:val="00A55BF3"/>
    <w:rsid w:val="00A55E2D"/>
    <w:rsid w:val="00A55EA3"/>
    <w:rsid w:val="00A562C5"/>
    <w:rsid w:val="00A56838"/>
    <w:rsid w:val="00A56884"/>
    <w:rsid w:val="00A56B96"/>
    <w:rsid w:val="00A60499"/>
    <w:rsid w:val="00A604D0"/>
    <w:rsid w:val="00A60781"/>
    <w:rsid w:val="00A608CA"/>
    <w:rsid w:val="00A608EB"/>
    <w:rsid w:val="00A60FBF"/>
    <w:rsid w:val="00A617EC"/>
    <w:rsid w:val="00A62540"/>
    <w:rsid w:val="00A62552"/>
    <w:rsid w:val="00A62C44"/>
    <w:rsid w:val="00A637DA"/>
    <w:rsid w:val="00A63B53"/>
    <w:rsid w:val="00A63B9F"/>
    <w:rsid w:val="00A63E31"/>
    <w:rsid w:val="00A63EDF"/>
    <w:rsid w:val="00A64179"/>
    <w:rsid w:val="00A65750"/>
    <w:rsid w:val="00A659FA"/>
    <w:rsid w:val="00A6645C"/>
    <w:rsid w:val="00A6753F"/>
    <w:rsid w:val="00A679F5"/>
    <w:rsid w:val="00A707F0"/>
    <w:rsid w:val="00A70CC8"/>
    <w:rsid w:val="00A717A5"/>
    <w:rsid w:val="00A7224D"/>
    <w:rsid w:val="00A7260E"/>
    <w:rsid w:val="00A72D1E"/>
    <w:rsid w:val="00A74591"/>
    <w:rsid w:val="00A74F70"/>
    <w:rsid w:val="00A756B4"/>
    <w:rsid w:val="00A757BF"/>
    <w:rsid w:val="00A76599"/>
    <w:rsid w:val="00A76A17"/>
    <w:rsid w:val="00A76C07"/>
    <w:rsid w:val="00A76E12"/>
    <w:rsid w:val="00A76EFE"/>
    <w:rsid w:val="00A80842"/>
    <w:rsid w:val="00A8093B"/>
    <w:rsid w:val="00A80AEE"/>
    <w:rsid w:val="00A80B2A"/>
    <w:rsid w:val="00A81384"/>
    <w:rsid w:val="00A814BD"/>
    <w:rsid w:val="00A816E6"/>
    <w:rsid w:val="00A81F16"/>
    <w:rsid w:val="00A82502"/>
    <w:rsid w:val="00A8270B"/>
    <w:rsid w:val="00A829FD"/>
    <w:rsid w:val="00A839C9"/>
    <w:rsid w:val="00A850D1"/>
    <w:rsid w:val="00A85565"/>
    <w:rsid w:val="00A862A0"/>
    <w:rsid w:val="00A865F2"/>
    <w:rsid w:val="00A86BF4"/>
    <w:rsid w:val="00A8719C"/>
    <w:rsid w:val="00A8752E"/>
    <w:rsid w:val="00A9092D"/>
    <w:rsid w:val="00A90F23"/>
    <w:rsid w:val="00A910C8"/>
    <w:rsid w:val="00A92694"/>
    <w:rsid w:val="00A92A39"/>
    <w:rsid w:val="00A92DAE"/>
    <w:rsid w:val="00A933F0"/>
    <w:rsid w:val="00A93E3A"/>
    <w:rsid w:val="00A94415"/>
    <w:rsid w:val="00A94448"/>
    <w:rsid w:val="00A9570D"/>
    <w:rsid w:val="00A96BF8"/>
    <w:rsid w:val="00A96E21"/>
    <w:rsid w:val="00A96FFA"/>
    <w:rsid w:val="00A971C3"/>
    <w:rsid w:val="00A97A79"/>
    <w:rsid w:val="00A97D18"/>
    <w:rsid w:val="00A97EF1"/>
    <w:rsid w:val="00AA16FF"/>
    <w:rsid w:val="00AA2BEE"/>
    <w:rsid w:val="00AA319C"/>
    <w:rsid w:val="00AA330D"/>
    <w:rsid w:val="00AA400E"/>
    <w:rsid w:val="00AA42D0"/>
    <w:rsid w:val="00AA44A3"/>
    <w:rsid w:val="00AA468B"/>
    <w:rsid w:val="00AA4AA1"/>
    <w:rsid w:val="00AA4D34"/>
    <w:rsid w:val="00AA66C8"/>
    <w:rsid w:val="00AA77B4"/>
    <w:rsid w:val="00AB035F"/>
    <w:rsid w:val="00AB0793"/>
    <w:rsid w:val="00AB0BF1"/>
    <w:rsid w:val="00AB10C1"/>
    <w:rsid w:val="00AB163C"/>
    <w:rsid w:val="00AB1798"/>
    <w:rsid w:val="00AB1D24"/>
    <w:rsid w:val="00AB1D7F"/>
    <w:rsid w:val="00AB3546"/>
    <w:rsid w:val="00AB380D"/>
    <w:rsid w:val="00AB4335"/>
    <w:rsid w:val="00AB4362"/>
    <w:rsid w:val="00AB4733"/>
    <w:rsid w:val="00AB4C86"/>
    <w:rsid w:val="00AB5341"/>
    <w:rsid w:val="00AB5C78"/>
    <w:rsid w:val="00AB62C2"/>
    <w:rsid w:val="00AB6757"/>
    <w:rsid w:val="00AB6C83"/>
    <w:rsid w:val="00AB6F34"/>
    <w:rsid w:val="00AB7455"/>
    <w:rsid w:val="00AB7D81"/>
    <w:rsid w:val="00AC0B39"/>
    <w:rsid w:val="00AC0C2D"/>
    <w:rsid w:val="00AC177D"/>
    <w:rsid w:val="00AC1C22"/>
    <w:rsid w:val="00AC1FEE"/>
    <w:rsid w:val="00AC25F5"/>
    <w:rsid w:val="00AC29C8"/>
    <w:rsid w:val="00AC2D6A"/>
    <w:rsid w:val="00AC3CE9"/>
    <w:rsid w:val="00AC3E3A"/>
    <w:rsid w:val="00AC4936"/>
    <w:rsid w:val="00AC4BE6"/>
    <w:rsid w:val="00AC4FE9"/>
    <w:rsid w:val="00AC5431"/>
    <w:rsid w:val="00AC64DE"/>
    <w:rsid w:val="00AC74F6"/>
    <w:rsid w:val="00AC7B04"/>
    <w:rsid w:val="00AC7D3B"/>
    <w:rsid w:val="00AD0145"/>
    <w:rsid w:val="00AD0713"/>
    <w:rsid w:val="00AD0FA5"/>
    <w:rsid w:val="00AD12CD"/>
    <w:rsid w:val="00AD1FF2"/>
    <w:rsid w:val="00AD22CE"/>
    <w:rsid w:val="00AD272E"/>
    <w:rsid w:val="00AD2745"/>
    <w:rsid w:val="00AD28D1"/>
    <w:rsid w:val="00AD2B0A"/>
    <w:rsid w:val="00AD2DC7"/>
    <w:rsid w:val="00AD3236"/>
    <w:rsid w:val="00AD32DB"/>
    <w:rsid w:val="00AD3522"/>
    <w:rsid w:val="00AD3B51"/>
    <w:rsid w:val="00AD3BCA"/>
    <w:rsid w:val="00AD4C54"/>
    <w:rsid w:val="00AD57C0"/>
    <w:rsid w:val="00AD6496"/>
    <w:rsid w:val="00AD667C"/>
    <w:rsid w:val="00AD6AC9"/>
    <w:rsid w:val="00AD7156"/>
    <w:rsid w:val="00AD76A5"/>
    <w:rsid w:val="00AD77A2"/>
    <w:rsid w:val="00AE0363"/>
    <w:rsid w:val="00AE1367"/>
    <w:rsid w:val="00AE2152"/>
    <w:rsid w:val="00AE2278"/>
    <w:rsid w:val="00AE247E"/>
    <w:rsid w:val="00AE2CDE"/>
    <w:rsid w:val="00AE2EC3"/>
    <w:rsid w:val="00AE38BB"/>
    <w:rsid w:val="00AE3F75"/>
    <w:rsid w:val="00AE4899"/>
    <w:rsid w:val="00AE48F3"/>
    <w:rsid w:val="00AE4F35"/>
    <w:rsid w:val="00AE5150"/>
    <w:rsid w:val="00AE58DE"/>
    <w:rsid w:val="00AE5D3A"/>
    <w:rsid w:val="00AE687B"/>
    <w:rsid w:val="00AE70B3"/>
    <w:rsid w:val="00AE7E45"/>
    <w:rsid w:val="00AF07B8"/>
    <w:rsid w:val="00AF0A67"/>
    <w:rsid w:val="00AF0B73"/>
    <w:rsid w:val="00AF0DFC"/>
    <w:rsid w:val="00AF156E"/>
    <w:rsid w:val="00AF1769"/>
    <w:rsid w:val="00AF1E2A"/>
    <w:rsid w:val="00AF2E5E"/>
    <w:rsid w:val="00AF3931"/>
    <w:rsid w:val="00AF3B4D"/>
    <w:rsid w:val="00AF3FB1"/>
    <w:rsid w:val="00AF4CE4"/>
    <w:rsid w:val="00AF4F87"/>
    <w:rsid w:val="00AF5230"/>
    <w:rsid w:val="00AF5494"/>
    <w:rsid w:val="00AF5600"/>
    <w:rsid w:val="00AF563C"/>
    <w:rsid w:val="00AF56C8"/>
    <w:rsid w:val="00AF5728"/>
    <w:rsid w:val="00AF5AB5"/>
    <w:rsid w:val="00AF5CE3"/>
    <w:rsid w:val="00AF691F"/>
    <w:rsid w:val="00AF7007"/>
    <w:rsid w:val="00AF7195"/>
    <w:rsid w:val="00AF751A"/>
    <w:rsid w:val="00AF79D8"/>
    <w:rsid w:val="00B00BDF"/>
    <w:rsid w:val="00B0100A"/>
    <w:rsid w:val="00B0131F"/>
    <w:rsid w:val="00B0295D"/>
    <w:rsid w:val="00B029D2"/>
    <w:rsid w:val="00B0352D"/>
    <w:rsid w:val="00B03B51"/>
    <w:rsid w:val="00B047BB"/>
    <w:rsid w:val="00B04822"/>
    <w:rsid w:val="00B04870"/>
    <w:rsid w:val="00B04C4E"/>
    <w:rsid w:val="00B0600A"/>
    <w:rsid w:val="00B066F5"/>
    <w:rsid w:val="00B06DAB"/>
    <w:rsid w:val="00B06F41"/>
    <w:rsid w:val="00B07267"/>
    <w:rsid w:val="00B072FB"/>
    <w:rsid w:val="00B10B3E"/>
    <w:rsid w:val="00B111EE"/>
    <w:rsid w:val="00B11625"/>
    <w:rsid w:val="00B11A62"/>
    <w:rsid w:val="00B11FF2"/>
    <w:rsid w:val="00B13641"/>
    <w:rsid w:val="00B1440A"/>
    <w:rsid w:val="00B1447D"/>
    <w:rsid w:val="00B14C29"/>
    <w:rsid w:val="00B14F6D"/>
    <w:rsid w:val="00B1609A"/>
    <w:rsid w:val="00B16579"/>
    <w:rsid w:val="00B16EF2"/>
    <w:rsid w:val="00B17685"/>
    <w:rsid w:val="00B17798"/>
    <w:rsid w:val="00B17CD8"/>
    <w:rsid w:val="00B2007B"/>
    <w:rsid w:val="00B20509"/>
    <w:rsid w:val="00B205D7"/>
    <w:rsid w:val="00B20B04"/>
    <w:rsid w:val="00B21A3C"/>
    <w:rsid w:val="00B222B0"/>
    <w:rsid w:val="00B22A06"/>
    <w:rsid w:val="00B23C0D"/>
    <w:rsid w:val="00B24477"/>
    <w:rsid w:val="00B24516"/>
    <w:rsid w:val="00B24972"/>
    <w:rsid w:val="00B25155"/>
    <w:rsid w:val="00B252E2"/>
    <w:rsid w:val="00B264B2"/>
    <w:rsid w:val="00B267BC"/>
    <w:rsid w:val="00B27996"/>
    <w:rsid w:val="00B3052C"/>
    <w:rsid w:val="00B30A54"/>
    <w:rsid w:val="00B317ED"/>
    <w:rsid w:val="00B328F2"/>
    <w:rsid w:val="00B347E2"/>
    <w:rsid w:val="00B3495D"/>
    <w:rsid w:val="00B34F36"/>
    <w:rsid w:val="00B3508B"/>
    <w:rsid w:val="00B3597F"/>
    <w:rsid w:val="00B36927"/>
    <w:rsid w:val="00B36B5B"/>
    <w:rsid w:val="00B37B6C"/>
    <w:rsid w:val="00B37C4E"/>
    <w:rsid w:val="00B40095"/>
    <w:rsid w:val="00B40797"/>
    <w:rsid w:val="00B40B42"/>
    <w:rsid w:val="00B40C42"/>
    <w:rsid w:val="00B412C1"/>
    <w:rsid w:val="00B41314"/>
    <w:rsid w:val="00B41327"/>
    <w:rsid w:val="00B41D86"/>
    <w:rsid w:val="00B426DC"/>
    <w:rsid w:val="00B43A0E"/>
    <w:rsid w:val="00B43D1C"/>
    <w:rsid w:val="00B44FAC"/>
    <w:rsid w:val="00B45875"/>
    <w:rsid w:val="00B45F06"/>
    <w:rsid w:val="00B463D8"/>
    <w:rsid w:val="00B46996"/>
    <w:rsid w:val="00B47A50"/>
    <w:rsid w:val="00B47EB7"/>
    <w:rsid w:val="00B50FBE"/>
    <w:rsid w:val="00B515F4"/>
    <w:rsid w:val="00B51AE6"/>
    <w:rsid w:val="00B5205F"/>
    <w:rsid w:val="00B53531"/>
    <w:rsid w:val="00B538CE"/>
    <w:rsid w:val="00B538E3"/>
    <w:rsid w:val="00B53F97"/>
    <w:rsid w:val="00B54BC0"/>
    <w:rsid w:val="00B55302"/>
    <w:rsid w:val="00B5535F"/>
    <w:rsid w:val="00B557D3"/>
    <w:rsid w:val="00B565CB"/>
    <w:rsid w:val="00B56C0A"/>
    <w:rsid w:val="00B57463"/>
    <w:rsid w:val="00B6035E"/>
    <w:rsid w:val="00B6071F"/>
    <w:rsid w:val="00B60786"/>
    <w:rsid w:val="00B60AE3"/>
    <w:rsid w:val="00B60BCC"/>
    <w:rsid w:val="00B6107A"/>
    <w:rsid w:val="00B629BA"/>
    <w:rsid w:val="00B63DCB"/>
    <w:rsid w:val="00B64265"/>
    <w:rsid w:val="00B64B1E"/>
    <w:rsid w:val="00B657CD"/>
    <w:rsid w:val="00B666D0"/>
    <w:rsid w:val="00B6689C"/>
    <w:rsid w:val="00B66DFC"/>
    <w:rsid w:val="00B67EDC"/>
    <w:rsid w:val="00B70048"/>
    <w:rsid w:val="00B70424"/>
    <w:rsid w:val="00B70B4E"/>
    <w:rsid w:val="00B71770"/>
    <w:rsid w:val="00B73713"/>
    <w:rsid w:val="00B739CB"/>
    <w:rsid w:val="00B741A8"/>
    <w:rsid w:val="00B744CF"/>
    <w:rsid w:val="00B74738"/>
    <w:rsid w:val="00B749C9"/>
    <w:rsid w:val="00B751CF"/>
    <w:rsid w:val="00B75353"/>
    <w:rsid w:val="00B75A01"/>
    <w:rsid w:val="00B77496"/>
    <w:rsid w:val="00B7760B"/>
    <w:rsid w:val="00B808EF"/>
    <w:rsid w:val="00B80C02"/>
    <w:rsid w:val="00B8123D"/>
    <w:rsid w:val="00B818FE"/>
    <w:rsid w:val="00B825AC"/>
    <w:rsid w:val="00B825BC"/>
    <w:rsid w:val="00B82BD2"/>
    <w:rsid w:val="00B82DA1"/>
    <w:rsid w:val="00B8385F"/>
    <w:rsid w:val="00B8441D"/>
    <w:rsid w:val="00B84A51"/>
    <w:rsid w:val="00B85E6A"/>
    <w:rsid w:val="00B87504"/>
    <w:rsid w:val="00B87C59"/>
    <w:rsid w:val="00B87FBB"/>
    <w:rsid w:val="00B906B4"/>
    <w:rsid w:val="00B91E4A"/>
    <w:rsid w:val="00B91F60"/>
    <w:rsid w:val="00B929E5"/>
    <w:rsid w:val="00B9396F"/>
    <w:rsid w:val="00B93B01"/>
    <w:rsid w:val="00B93B72"/>
    <w:rsid w:val="00B93E71"/>
    <w:rsid w:val="00B94859"/>
    <w:rsid w:val="00B958A4"/>
    <w:rsid w:val="00B966BE"/>
    <w:rsid w:val="00B96C6C"/>
    <w:rsid w:val="00B97587"/>
    <w:rsid w:val="00BA0D9A"/>
    <w:rsid w:val="00BA0FB3"/>
    <w:rsid w:val="00BA14A9"/>
    <w:rsid w:val="00BA19E4"/>
    <w:rsid w:val="00BA1A43"/>
    <w:rsid w:val="00BA1C9B"/>
    <w:rsid w:val="00BA1D78"/>
    <w:rsid w:val="00BA220A"/>
    <w:rsid w:val="00BA2211"/>
    <w:rsid w:val="00BA2502"/>
    <w:rsid w:val="00BA28CA"/>
    <w:rsid w:val="00BA3820"/>
    <w:rsid w:val="00BA4195"/>
    <w:rsid w:val="00BA47B3"/>
    <w:rsid w:val="00BA4810"/>
    <w:rsid w:val="00BA5B5B"/>
    <w:rsid w:val="00BA637E"/>
    <w:rsid w:val="00BB014E"/>
    <w:rsid w:val="00BB0517"/>
    <w:rsid w:val="00BB0531"/>
    <w:rsid w:val="00BB11C4"/>
    <w:rsid w:val="00BB1B1D"/>
    <w:rsid w:val="00BB2001"/>
    <w:rsid w:val="00BB209D"/>
    <w:rsid w:val="00BB21AC"/>
    <w:rsid w:val="00BB21CB"/>
    <w:rsid w:val="00BB2406"/>
    <w:rsid w:val="00BB2648"/>
    <w:rsid w:val="00BB29CD"/>
    <w:rsid w:val="00BB2E19"/>
    <w:rsid w:val="00BB2EF2"/>
    <w:rsid w:val="00BB2F8E"/>
    <w:rsid w:val="00BB30AC"/>
    <w:rsid w:val="00BB4006"/>
    <w:rsid w:val="00BB40D2"/>
    <w:rsid w:val="00BB45B7"/>
    <w:rsid w:val="00BB4F06"/>
    <w:rsid w:val="00BB4F72"/>
    <w:rsid w:val="00BB5AC0"/>
    <w:rsid w:val="00BB6955"/>
    <w:rsid w:val="00BB6A2B"/>
    <w:rsid w:val="00BB7377"/>
    <w:rsid w:val="00BB784B"/>
    <w:rsid w:val="00BC0468"/>
    <w:rsid w:val="00BC0753"/>
    <w:rsid w:val="00BC0E85"/>
    <w:rsid w:val="00BC0F0C"/>
    <w:rsid w:val="00BC1052"/>
    <w:rsid w:val="00BC2528"/>
    <w:rsid w:val="00BC3068"/>
    <w:rsid w:val="00BC3604"/>
    <w:rsid w:val="00BC3A06"/>
    <w:rsid w:val="00BC3D0D"/>
    <w:rsid w:val="00BC3F25"/>
    <w:rsid w:val="00BC46C9"/>
    <w:rsid w:val="00BC4B1A"/>
    <w:rsid w:val="00BC52D1"/>
    <w:rsid w:val="00BC584F"/>
    <w:rsid w:val="00BC5FE5"/>
    <w:rsid w:val="00BC61AA"/>
    <w:rsid w:val="00BC7AC3"/>
    <w:rsid w:val="00BD0174"/>
    <w:rsid w:val="00BD017D"/>
    <w:rsid w:val="00BD027C"/>
    <w:rsid w:val="00BD1690"/>
    <w:rsid w:val="00BD1EA5"/>
    <w:rsid w:val="00BD2020"/>
    <w:rsid w:val="00BD2F18"/>
    <w:rsid w:val="00BD36DA"/>
    <w:rsid w:val="00BD3974"/>
    <w:rsid w:val="00BD39B5"/>
    <w:rsid w:val="00BD40DE"/>
    <w:rsid w:val="00BD4688"/>
    <w:rsid w:val="00BD4859"/>
    <w:rsid w:val="00BD4E51"/>
    <w:rsid w:val="00BD4F44"/>
    <w:rsid w:val="00BD4FC3"/>
    <w:rsid w:val="00BD6A99"/>
    <w:rsid w:val="00BD708D"/>
    <w:rsid w:val="00BD74D4"/>
    <w:rsid w:val="00BE03C9"/>
    <w:rsid w:val="00BE0B62"/>
    <w:rsid w:val="00BE0DA1"/>
    <w:rsid w:val="00BE1D5D"/>
    <w:rsid w:val="00BE2A11"/>
    <w:rsid w:val="00BE2F3E"/>
    <w:rsid w:val="00BE3572"/>
    <w:rsid w:val="00BE4452"/>
    <w:rsid w:val="00BE4C27"/>
    <w:rsid w:val="00BE4E57"/>
    <w:rsid w:val="00BE59B3"/>
    <w:rsid w:val="00BE5A28"/>
    <w:rsid w:val="00BE5CFE"/>
    <w:rsid w:val="00BE5D30"/>
    <w:rsid w:val="00BE62AA"/>
    <w:rsid w:val="00BE65F2"/>
    <w:rsid w:val="00BE6CA2"/>
    <w:rsid w:val="00BE78CD"/>
    <w:rsid w:val="00BE7EB2"/>
    <w:rsid w:val="00BF0686"/>
    <w:rsid w:val="00BF1DB7"/>
    <w:rsid w:val="00BF2CC2"/>
    <w:rsid w:val="00BF3094"/>
    <w:rsid w:val="00BF3588"/>
    <w:rsid w:val="00BF36E9"/>
    <w:rsid w:val="00BF3FB2"/>
    <w:rsid w:val="00BF49FD"/>
    <w:rsid w:val="00BF524F"/>
    <w:rsid w:val="00BF5CA7"/>
    <w:rsid w:val="00BF6454"/>
    <w:rsid w:val="00BF695D"/>
    <w:rsid w:val="00BF6F7D"/>
    <w:rsid w:val="00BF7C82"/>
    <w:rsid w:val="00C0078D"/>
    <w:rsid w:val="00C00C58"/>
    <w:rsid w:val="00C00DDA"/>
    <w:rsid w:val="00C018A3"/>
    <w:rsid w:val="00C01D13"/>
    <w:rsid w:val="00C02618"/>
    <w:rsid w:val="00C0265B"/>
    <w:rsid w:val="00C02A22"/>
    <w:rsid w:val="00C02E0D"/>
    <w:rsid w:val="00C02FCF"/>
    <w:rsid w:val="00C03292"/>
    <w:rsid w:val="00C04197"/>
    <w:rsid w:val="00C04364"/>
    <w:rsid w:val="00C05007"/>
    <w:rsid w:val="00C05A5A"/>
    <w:rsid w:val="00C05C4E"/>
    <w:rsid w:val="00C0612F"/>
    <w:rsid w:val="00C06136"/>
    <w:rsid w:val="00C06546"/>
    <w:rsid w:val="00C07B0E"/>
    <w:rsid w:val="00C100EC"/>
    <w:rsid w:val="00C10F3E"/>
    <w:rsid w:val="00C11328"/>
    <w:rsid w:val="00C1147F"/>
    <w:rsid w:val="00C11CCA"/>
    <w:rsid w:val="00C11D18"/>
    <w:rsid w:val="00C1207D"/>
    <w:rsid w:val="00C1221D"/>
    <w:rsid w:val="00C12783"/>
    <w:rsid w:val="00C12CF3"/>
    <w:rsid w:val="00C12D65"/>
    <w:rsid w:val="00C141E1"/>
    <w:rsid w:val="00C145E7"/>
    <w:rsid w:val="00C148AF"/>
    <w:rsid w:val="00C14AC3"/>
    <w:rsid w:val="00C14BEA"/>
    <w:rsid w:val="00C14C9B"/>
    <w:rsid w:val="00C15883"/>
    <w:rsid w:val="00C15934"/>
    <w:rsid w:val="00C16411"/>
    <w:rsid w:val="00C16A49"/>
    <w:rsid w:val="00C16E22"/>
    <w:rsid w:val="00C16E5E"/>
    <w:rsid w:val="00C17175"/>
    <w:rsid w:val="00C17FDE"/>
    <w:rsid w:val="00C201F4"/>
    <w:rsid w:val="00C203A1"/>
    <w:rsid w:val="00C20540"/>
    <w:rsid w:val="00C206F0"/>
    <w:rsid w:val="00C206FF"/>
    <w:rsid w:val="00C20D3B"/>
    <w:rsid w:val="00C22155"/>
    <w:rsid w:val="00C226B7"/>
    <w:rsid w:val="00C22724"/>
    <w:rsid w:val="00C228B5"/>
    <w:rsid w:val="00C22C91"/>
    <w:rsid w:val="00C22DC6"/>
    <w:rsid w:val="00C22F00"/>
    <w:rsid w:val="00C231CB"/>
    <w:rsid w:val="00C233F5"/>
    <w:rsid w:val="00C23F79"/>
    <w:rsid w:val="00C240FB"/>
    <w:rsid w:val="00C2472C"/>
    <w:rsid w:val="00C24833"/>
    <w:rsid w:val="00C24E2D"/>
    <w:rsid w:val="00C252F1"/>
    <w:rsid w:val="00C2561C"/>
    <w:rsid w:val="00C25EC2"/>
    <w:rsid w:val="00C2675A"/>
    <w:rsid w:val="00C27546"/>
    <w:rsid w:val="00C279E1"/>
    <w:rsid w:val="00C300D1"/>
    <w:rsid w:val="00C305DC"/>
    <w:rsid w:val="00C3137F"/>
    <w:rsid w:val="00C3180E"/>
    <w:rsid w:val="00C31B56"/>
    <w:rsid w:val="00C31D22"/>
    <w:rsid w:val="00C3221E"/>
    <w:rsid w:val="00C32895"/>
    <w:rsid w:val="00C33038"/>
    <w:rsid w:val="00C33A2B"/>
    <w:rsid w:val="00C33D34"/>
    <w:rsid w:val="00C3425F"/>
    <w:rsid w:val="00C3427E"/>
    <w:rsid w:val="00C3444C"/>
    <w:rsid w:val="00C3468F"/>
    <w:rsid w:val="00C34C55"/>
    <w:rsid w:val="00C354BF"/>
    <w:rsid w:val="00C3585A"/>
    <w:rsid w:val="00C35A51"/>
    <w:rsid w:val="00C35D5C"/>
    <w:rsid w:val="00C36464"/>
    <w:rsid w:val="00C367A2"/>
    <w:rsid w:val="00C36B81"/>
    <w:rsid w:val="00C377B3"/>
    <w:rsid w:val="00C37836"/>
    <w:rsid w:val="00C37892"/>
    <w:rsid w:val="00C37CEF"/>
    <w:rsid w:val="00C403B9"/>
    <w:rsid w:val="00C40FB1"/>
    <w:rsid w:val="00C413A8"/>
    <w:rsid w:val="00C41AB6"/>
    <w:rsid w:val="00C427FF"/>
    <w:rsid w:val="00C4282E"/>
    <w:rsid w:val="00C429BA"/>
    <w:rsid w:val="00C42CED"/>
    <w:rsid w:val="00C43578"/>
    <w:rsid w:val="00C43BDA"/>
    <w:rsid w:val="00C43D0A"/>
    <w:rsid w:val="00C43F9E"/>
    <w:rsid w:val="00C44558"/>
    <w:rsid w:val="00C4476A"/>
    <w:rsid w:val="00C44BAC"/>
    <w:rsid w:val="00C44C18"/>
    <w:rsid w:val="00C4596B"/>
    <w:rsid w:val="00C45DB4"/>
    <w:rsid w:val="00C45FD0"/>
    <w:rsid w:val="00C4624A"/>
    <w:rsid w:val="00C47A37"/>
    <w:rsid w:val="00C47CF2"/>
    <w:rsid w:val="00C50222"/>
    <w:rsid w:val="00C506FA"/>
    <w:rsid w:val="00C51948"/>
    <w:rsid w:val="00C51AE6"/>
    <w:rsid w:val="00C52427"/>
    <w:rsid w:val="00C524B7"/>
    <w:rsid w:val="00C5313D"/>
    <w:rsid w:val="00C5431B"/>
    <w:rsid w:val="00C54471"/>
    <w:rsid w:val="00C54489"/>
    <w:rsid w:val="00C54788"/>
    <w:rsid w:val="00C55592"/>
    <w:rsid w:val="00C556EF"/>
    <w:rsid w:val="00C559C3"/>
    <w:rsid w:val="00C55B67"/>
    <w:rsid w:val="00C55C67"/>
    <w:rsid w:val="00C564F6"/>
    <w:rsid w:val="00C56C5C"/>
    <w:rsid w:val="00C57551"/>
    <w:rsid w:val="00C576ED"/>
    <w:rsid w:val="00C577B8"/>
    <w:rsid w:val="00C5796D"/>
    <w:rsid w:val="00C57F3C"/>
    <w:rsid w:val="00C6057C"/>
    <w:rsid w:val="00C61731"/>
    <w:rsid w:val="00C62105"/>
    <w:rsid w:val="00C624CD"/>
    <w:rsid w:val="00C62600"/>
    <w:rsid w:val="00C626D3"/>
    <w:rsid w:val="00C62D33"/>
    <w:rsid w:val="00C62F1A"/>
    <w:rsid w:val="00C62F85"/>
    <w:rsid w:val="00C62FD7"/>
    <w:rsid w:val="00C634A2"/>
    <w:rsid w:val="00C64071"/>
    <w:rsid w:val="00C642F6"/>
    <w:rsid w:val="00C64B7A"/>
    <w:rsid w:val="00C652EC"/>
    <w:rsid w:val="00C669D3"/>
    <w:rsid w:val="00C66AF4"/>
    <w:rsid w:val="00C66F21"/>
    <w:rsid w:val="00C67316"/>
    <w:rsid w:val="00C7066E"/>
    <w:rsid w:val="00C71357"/>
    <w:rsid w:val="00C7210F"/>
    <w:rsid w:val="00C73582"/>
    <w:rsid w:val="00C73A31"/>
    <w:rsid w:val="00C73D5F"/>
    <w:rsid w:val="00C76315"/>
    <w:rsid w:val="00C7658B"/>
    <w:rsid w:val="00C7677D"/>
    <w:rsid w:val="00C76ADE"/>
    <w:rsid w:val="00C773AD"/>
    <w:rsid w:val="00C7751D"/>
    <w:rsid w:val="00C806DE"/>
    <w:rsid w:val="00C820F1"/>
    <w:rsid w:val="00C821FD"/>
    <w:rsid w:val="00C823D4"/>
    <w:rsid w:val="00C82986"/>
    <w:rsid w:val="00C8351E"/>
    <w:rsid w:val="00C839CD"/>
    <w:rsid w:val="00C83B90"/>
    <w:rsid w:val="00C842B3"/>
    <w:rsid w:val="00C8468A"/>
    <w:rsid w:val="00C84820"/>
    <w:rsid w:val="00C84992"/>
    <w:rsid w:val="00C84AB3"/>
    <w:rsid w:val="00C857A8"/>
    <w:rsid w:val="00C8646E"/>
    <w:rsid w:val="00C868C1"/>
    <w:rsid w:val="00C86DEC"/>
    <w:rsid w:val="00C87314"/>
    <w:rsid w:val="00C87488"/>
    <w:rsid w:val="00C87578"/>
    <w:rsid w:val="00C87F8A"/>
    <w:rsid w:val="00C87FCF"/>
    <w:rsid w:val="00C90252"/>
    <w:rsid w:val="00C90EBB"/>
    <w:rsid w:val="00C91433"/>
    <w:rsid w:val="00C9188B"/>
    <w:rsid w:val="00C91C62"/>
    <w:rsid w:val="00C9211C"/>
    <w:rsid w:val="00C924AA"/>
    <w:rsid w:val="00C92842"/>
    <w:rsid w:val="00C928E8"/>
    <w:rsid w:val="00C92E47"/>
    <w:rsid w:val="00C9321A"/>
    <w:rsid w:val="00C939E9"/>
    <w:rsid w:val="00C93D86"/>
    <w:rsid w:val="00C94C46"/>
    <w:rsid w:val="00C94EC8"/>
    <w:rsid w:val="00C9516E"/>
    <w:rsid w:val="00C95B84"/>
    <w:rsid w:val="00C95B99"/>
    <w:rsid w:val="00C95FF9"/>
    <w:rsid w:val="00C960F0"/>
    <w:rsid w:val="00C96A40"/>
    <w:rsid w:val="00C9741A"/>
    <w:rsid w:val="00C9799C"/>
    <w:rsid w:val="00C97D84"/>
    <w:rsid w:val="00CA00E0"/>
    <w:rsid w:val="00CA11FD"/>
    <w:rsid w:val="00CA14AE"/>
    <w:rsid w:val="00CA15C1"/>
    <w:rsid w:val="00CA1B60"/>
    <w:rsid w:val="00CA1CD1"/>
    <w:rsid w:val="00CA23D0"/>
    <w:rsid w:val="00CA2E16"/>
    <w:rsid w:val="00CA3381"/>
    <w:rsid w:val="00CA397E"/>
    <w:rsid w:val="00CA3992"/>
    <w:rsid w:val="00CA402A"/>
    <w:rsid w:val="00CA4085"/>
    <w:rsid w:val="00CA42EC"/>
    <w:rsid w:val="00CA4595"/>
    <w:rsid w:val="00CA480F"/>
    <w:rsid w:val="00CA595A"/>
    <w:rsid w:val="00CA5AA5"/>
    <w:rsid w:val="00CA5D44"/>
    <w:rsid w:val="00CA6131"/>
    <w:rsid w:val="00CA627E"/>
    <w:rsid w:val="00CA6889"/>
    <w:rsid w:val="00CA6BA8"/>
    <w:rsid w:val="00CA6BD2"/>
    <w:rsid w:val="00CA70B4"/>
    <w:rsid w:val="00CA7671"/>
    <w:rsid w:val="00CA7C26"/>
    <w:rsid w:val="00CA7DBF"/>
    <w:rsid w:val="00CB033E"/>
    <w:rsid w:val="00CB0534"/>
    <w:rsid w:val="00CB0745"/>
    <w:rsid w:val="00CB10A7"/>
    <w:rsid w:val="00CB16F2"/>
    <w:rsid w:val="00CB18AA"/>
    <w:rsid w:val="00CB19ED"/>
    <w:rsid w:val="00CB2426"/>
    <w:rsid w:val="00CB2569"/>
    <w:rsid w:val="00CB2D68"/>
    <w:rsid w:val="00CB2DC7"/>
    <w:rsid w:val="00CB3490"/>
    <w:rsid w:val="00CB3C2E"/>
    <w:rsid w:val="00CB3D17"/>
    <w:rsid w:val="00CB4954"/>
    <w:rsid w:val="00CB4FD7"/>
    <w:rsid w:val="00CB5317"/>
    <w:rsid w:val="00CB7515"/>
    <w:rsid w:val="00CB77F1"/>
    <w:rsid w:val="00CB78F0"/>
    <w:rsid w:val="00CB7990"/>
    <w:rsid w:val="00CB7BF2"/>
    <w:rsid w:val="00CC0131"/>
    <w:rsid w:val="00CC03B9"/>
    <w:rsid w:val="00CC0749"/>
    <w:rsid w:val="00CC0973"/>
    <w:rsid w:val="00CC21C7"/>
    <w:rsid w:val="00CC2CD2"/>
    <w:rsid w:val="00CC2E3E"/>
    <w:rsid w:val="00CC308E"/>
    <w:rsid w:val="00CC3958"/>
    <w:rsid w:val="00CC44E1"/>
    <w:rsid w:val="00CC47EA"/>
    <w:rsid w:val="00CC493D"/>
    <w:rsid w:val="00CC5E92"/>
    <w:rsid w:val="00CC5F64"/>
    <w:rsid w:val="00CC7097"/>
    <w:rsid w:val="00CC7350"/>
    <w:rsid w:val="00CC743B"/>
    <w:rsid w:val="00CC787C"/>
    <w:rsid w:val="00CD056F"/>
    <w:rsid w:val="00CD05C3"/>
    <w:rsid w:val="00CD097A"/>
    <w:rsid w:val="00CD1295"/>
    <w:rsid w:val="00CD2106"/>
    <w:rsid w:val="00CD2AFF"/>
    <w:rsid w:val="00CD2C29"/>
    <w:rsid w:val="00CD2E1B"/>
    <w:rsid w:val="00CD2FF8"/>
    <w:rsid w:val="00CD31AD"/>
    <w:rsid w:val="00CD347B"/>
    <w:rsid w:val="00CD39E7"/>
    <w:rsid w:val="00CD4BBC"/>
    <w:rsid w:val="00CD4C37"/>
    <w:rsid w:val="00CD6745"/>
    <w:rsid w:val="00CD68D4"/>
    <w:rsid w:val="00CD6E31"/>
    <w:rsid w:val="00CD6E6B"/>
    <w:rsid w:val="00CD71B6"/>
    <w:rsid w:val="00CD71CF"/>
    <w:rsid w:val="00CD7A1A"/>
    <w:rsid w:val="00CE0195"/>
    <w:rsid w:val="00CE049A"/>
    <w:rsid w:val="00CE0594"/>
    <w:rsid w:val="00CE07D7"/>
    <w:rsid w:val="00CE1A0F"/>
    <w:rsid w:val="00CE2708"/>
    <w:rsid w:val="00CE2B52"/>
    <w:rsid w:val="00CE2ECA"/>
    <w:rsid w:val="00CE36B4"/>
    <w:rsid w:val="00CE3866"/>
    <w:rsid w:val="00CE3E19"/>
    <w:rsid w:val="00CE42CD"/>
    <w:rsid w:val="00CE47FF"/>
    <w:rsid w:val="00CE5022"/>
    <w:rsid w:val="00CE51D2"/>
    <w:rsid w:val="00CE526E"/>
    <w:rsid w:val="00CE5AA9"/>
    <w:rsid w:val="00CE5AC5"/>
    <w:rsid w:val="00CE5E15"/>
    <w:rsid w:val="00CE5E31"/>
    <w:rsid w:val="00CE677C"/>
    <w:rsid w:val="00CE67E1"/>
    <w:rsid w:val="00CE6C0B"/>
    <w:rsid w:val="00CE6C44"/>
    <w:rsid w:val="00CE72CF"/>
    <w:rsid w:val="00CE7A30"/>
    <w:rsid w:val="00CF0277"/>
    <w:rsid w:val="00CF0807"/>
    <w:rsid w:val="00CF0C86"/>
    <w:rsid w:val="00CF13C3"/>
    <w:rsid w:val="00CF1530"/>
    <w:rsid w:val="00CF1531"/>
    <w:rsid w:val="00CF1B81"/>
    <w:rsid w:val="00CF1C91"/>
    <w:rsid w:val="00CF245E"/>
    <w:rsid w:val="00CF2C95"/>
    <w:rsid w:val="00CF2D17"/>
    <w:rsid w:val="00CF3628"/>
    <w:rsid w:val="00CF4625"/>
    <w:rsid w:val="00CF48E0"/>
    <w:rsid w:val="00CF5710"/>
    <w:rsid w:val="00CF673D"/>
    <w:rsid w:val="00CF6AB8"/>
    <w:rsid w:val="00CF6D1C"/>
    <w:rsid w:val="00CF7252"/>
    <w:rsid w:val="00CF72C6"/>
    <w:rsid w:val="00CF755E"/>
    <w:rsid w:val="00CF78EE"/>
    <w:rsid w:val="00D00A16"/>
    <w:rsid w:val="00D00D50"/>
    <w:rsid w:val="00D00EEC"/>
    <w:rsid w:val="00D011DE"/>
    <w:rsid w:val="00D01B51"/>
    <w:rsid w:val="00D02084"/>
    <w:rsid w:val="00D0229F"/>
    <w:rsid w:val="00D031DD"/>
    <w:rsid w:val="00D03642"/>
    <w:rsid w:val="00D036F1"/>
    <w:rsid w:val="00D03C79"/>
    <w:rsid w:val="00D03DF7"/>
    <w:rsid w:val="00D03E54"/>
    <w:rsid w:val="00D04235"/>
    <w:rsid w:val="00D04376"/>
    <w:rsid w:val="00D04558"/>
    <w:rsid w:val="00D04866"/>
    <w:rsid w:val="00D04881"/>
    <w:rsid w:val="00D04AD3"/>
    <w:rsid w:val="00D04AF0"/>
    <w:rsid w:val="00D04B90"/>
    <w:rsid w:val="00D064F2"/>
    <w:rsid w:val="00D06578"/>
    <w:rsid w:val="00D06C69"/>
    <w:rsid w:val="00D06D6C"/>
    <w:rsid w:val="00D06E0B"/>
    <w:rsid w:val="00D0772D"/>
    <w:rsid w:val="00D07A60"/>
    <w:rsid w:val="00D07A96"/>
    <w:rsid w:val="00D07CFB"/>
    <w:rsid w:val="00D07FD0"/>
    <w:rsid w:val="00D1066C"/>
    <w:rsid w:val="00D10C84"/>
    <w:rsid w:val="00D10ED7"/>
    <w:rsid w:val="00D10FD5"/>
    <w:rsid w:val="00D11D56"/>
    <w:rsid w:val="00D12418"/>
    <w:rsid w:val="00D12EA5"/>
    <w:rsid w:val="00D13BD2"/>
    <w:rsid w:val="00D1410B"/>
    <w:rsid w:val="00D1510D"/>
    <w:rsid w:val="00D16997"/>
    <w:rsid w:val="00D1739F"/>
    <w:rsid w:val="00D179CE"/>
    <w:rsid w:val="00D209F8"/>
    <w:rsid w:val="00D20A62"/>
    <w:rsid w:val="00D212A2"/>
    <w:rsid w:val="00D21AAF"/>
    <w:rsid w:val="00D2200B"/>
    <w:rsid w:val="00D2216C"/>
    <w:rsid w:val="00D223E8"/>
    <w:rsid w:val="00D227FD"/>
    <w:rsid w:val="00D22977"/>
    <w:rsid w:val="00D24022"/>
    <w:rsid w:val="00D242B9"/>
    <w:rsid w:val="00D24814"/>
    <w:rsid w:val="00D24BAA"/>
    <w:rsid w:val="00D2601A"/>
    <w:rsid w:val="00D262AA"/>
    <w:rsid w:val="00D27205"/>
    <w:rsid w:val="00D27AE6"/>
    <w:rsid w:val="00D300B5"/>
    <w:rsid w:val="00D306CF"/>
    <w:rsid w:val="00D30C07"/>
    <w:rsid w:val="00D30FCB"/>
    <w:rsid w:val="00D31725"/>
    <w:rsid w:val="00D31828"/>
    <w:rsid w:val="00D32940"/>
    <w:rsid w:val="00D32DBB"/>
    <w:rsid w:val="00D33029"/>
    <w:rsid w:val="00D336A1"/>
    <w:rsid w:val="00D33905"/>
    <w:rsid w:val="00D339AD"/>
    <w:rsid w:val="00D33A5B"/>
    <w:rsid w:val="00D33F12"/>
    <w:rsid w:val="00D340E7"/>
    <w:rsid w:val="00D3417C"/>
    <w:rsid w:val="00D34230"/>
    <w:rsid w:val="00D34C46"/>
    <w:rsid w:val="00D34F11"/>
    <w:rsid w:val="00D35A33"/>
    <w:rsid w:val="00D35A77"/>
    <w:rsid w:val="00D36436"/>
    <w:rsid w:val="00D364BE"/>
    <w:rsid w:val="00D368CE"/>
    <w:rsid w:val="00D36F80"/>
    <w:rsid w:val="00D3707E"/>
    <w:rsid w:val="00D37097"/>
    <w:rsid w:val="00D37704"/>
    <w:rsid w:val="00D37F44"/>
    <w:rsid w:val="00D4112D"/>
    <w:rsid w:val="00D4118C"/>
    <w:rsid w:val="00D41596"/>
    <w:rsid w:val="00D41B5D"/>
    <w:rsid w:val="00D42499"/>
    <w:rsid w:val="00D4295D"/>
    <w:rsid w:val="00D42D78"/>
    <w:rsid w:val="00D43575"/>
    <w:rsid w:val="00D44095"/>
    <w:rsid w:val="00D4425D"/>
    <w:rsid w:val="00D44347"/>
    <w:rsid w:val="00D446A7"/>
    <w:rsid w:val="00D4590A"/>
    <w:rsid w:val="00D45932"/>
    <w:rsid w:val="00D4612B"/>
    <w:rsid w:val="00D46793"/>
    <w:rsid w:val="00D46850"/>
    <w:rsid w:val="00D46F79"/>
    <w:rsid w:val="00D50010"/>
    <w:rsid w:val="00D50198"/>
    <w:rsid w:val="00D50965"/>
    <w:rsid w:val="00D50C60"/>
    <w:rsid w:val="00D5179A"/>
    <w:rsid w:val="00D517D3"/>
    <w:rsid w:val="00D531F8"/>
    <w:rsid w:val="00D5338A"/>
    <w:rsid w:val="00D539AF"/>
    <w:rsid w:val="00D53C7B"/>
    <w:rsid w:val="00D53E37"/>
    <w:rsid w:val="00D54CBA"/>
    <w:rsid w:val="00D55031"/>
    <w:rsid w:val="00D55E69"/>
    <w:rsid w:val="00D5631D"/>
    <w:rsid w:val="00D56B8D"/>
    <w:rsid w:val="00D5709A"/>
    <w:rsid w:val="00D604D3"/>
    <w:rsid w:val="00D607AF"/>
    <w:rsid w:val="00D60CA3"/>
    <w:rsid w:val="00D61045"/>
    <w:rsid w:val="00D61813"/>
    <w:rsid w:val="00D61980"/>
    <w:rsid w:val="00D62CD9"/>
    <w:rsid w:val="00D63752"/>
    <w:rsid w:val="00D63772"/>
    <w:rsid w:val="00D63830"/>
    <w:rsid w:val="00D638A7"/>
    <w:rsid w:val="00D63DB1"/>
    <w:rsid w:val="00D63EA2"/>
    <w:rsid w:val="00D645FE"/>
    <w:rsid w:val="00D6497A"/>
    <w:rsid w:val="00D64CD6"/>
    <w:rsid w:val="00D65376"/>
    <w:rsid w:val="00D65547"/>
    <w:rsid w:val="00D65F2C"/>
    <w:rsid w:val="00D664A0"/>
    <w:rsid w:val="00D6690A"/>
    <w:rsid w:val="00D70EE3"/>
    <w:rsid w:val="00D70EEC"/>
    <w:rsid w:val="00D71098"/>
    <w:rsid w:val="00D719D5"/>
    <w:rsid w:val="00D72422"/>
    <w:rsid w:val="00D725B2"/>
    <w:rsid w:val="00D728F9"/>
    <w:rsid w:val="00D729F5"/>
    <w:rsid w:val="00D72B34"/>
    <w:rsid w:val="00D7363F"/>
    <w:rsid w:val="00D751AD"/>
    <w:rsid w:val="00D754B1"/>
    <w:rsid w:val="00D75C35"/>
    <w:rsid w:val="00D761A9"/>
    <w:rsid w:val="00D764FE"/>
    <w:rsid w:val="00D76533"/>
    <w:rsid w:val="00D76DD5"/>
    <w:rsid w:val="00D77504"/>
    <w:rsid w:val="00D77E2A"/>
    <w:rsid w:val="00D805B2"/>
    <w:rsid w:val="00D8061C"/>
    <w:rsid w:val="00D8064D"/>
    <w:rsid w:val="00D80B17"/>
    <w:rsid w:val="00D80C40"/>
    <w:rsid w:val="00D80FC5"/>
    <w:rsid w:val="00D8103D"/>
    <w:rsid w:val="00D811C6"/>
    <w:rsid w:val="00D81653"/>
    <w:rsid w:val="00D81F04"/>
    <w:rsid w:val="00D823D3"/>
    <w:rsid w:val="00D8269B"/>
    <w:rsid w:val="00D82928"/>
    <w:rsid w:val="00D82EB6"/>
    <w:rsid w:val="00D83EA3"/>
    <w:rsid w:val="00D84134"/>
    <w:rsid w:val="00D842FB"/>
    <w:rsid w:val="00D844B9"/>
    <w:rsid w:val="00D84725"/>
    <w:rsid w:val="00D848F7"/>
    <w:rsid w:val="00D84D5D"/>
    <w:rsid w:val="00D85015"/>
    <w:rsid w:val="00D85534"/>
    <w:rsid w:val="00D8559A"/>
    <w:rsid w:val="00D85B3E"/>
    <w:rsid w:val="00D863AB"/>
    <w:rsid w:val="00D8648B"/>
    <w:rsid w:val="00D86BB4"/>
    <w:rsid w:val="00D86D41"/>
    <w:rsid w:val="00D86FFD"/>
    <w:rsid w:val="00D871E9"/>
    <w:rsid w:val="00D87417"/>
    <w:rsid w:val="00D87576"/>
    <w:rsid w:val="00D875BB"/>
    <w:rsid w:val="00D904FC"/>
    <w:rsid w:val="00D90540"/>
    <w:rsid w:val="00D9062A"/>
    <w:rsid w:val="00D90C51"/>
    <w:rsid w:val="00D911BF"/>
    <w:rsid w:val="00D91364"/>
    <w:rsid w:val="00D91762"/>
    <w:rsid w:val="00D92749"/>
    <w:rsid w:val="00D934D4"/>
    <w:rsid w:val="00D935FF"/>
    <w:rsid w:val="00D94357"/>
    <w:rsid w:val="00D94B68"/>
    <w:rsid w:val="00D9695A"/>
    <w:rsid w:val="00D97212"/>
    <w:rsid w:val="00D974D6"/>
    <w:rsid w:val="00D977DA"/>
    <w:rsid w:val="00D97D02"/>
    <w:rsid w:val="00DA019C"/>
    <w:rsid w:val="00DA0A83"/>
    <w:rsid w:val="00DA16A5"/>
    <w:rsid w:val="00DA1A41"/>
    <w:rsid w:val="00DA1AE4"/>
    <w:rsid w:val="00DA2963"/>
    <w:rsid w:val="00DA2E88"/>
    <w:rsid w:val="00DA334D"/>
    <w:rsid w:val="00DA44F0"/>
    <w:rsid w:val="00DA4CC9"/>
    <w:rsid w:val="00DA4E79"/>
    <w:rsid w:val="00DA4EFC"/>
    <w:rsid w:val="00DA587F"/>
    <w:rsid w:val="00DA5C2E"/>
    <w:rsid w:val="00DA5F0A"/>
    <w:rsid w:val="00DA6865"/>
    <w:rsid w:val="00DA755B"/>
    <w:rsid w:val="00DA7F0E"/>
    <w:rsid w:val="00DB08AA"/>
    <w:rsid w:val="00DB09A0"/>
    <w:rsid w:val="00DB09CF"/>
    <w:rsid w:val="00DB0DBB"/>
    <w:rsid w:val="00DB0DFF"/>
    <w:rsid w:val="00DB0F11"/>
    <w:rsid w:val="00DB18AB"/>
    <w:rsid w:val="00DB1E44"/>
    <w:rsid w:val="00DB209F"/>
    <w:rsid w:val="00DB2108"/>
    <w:rsid w:val="00DB2437"/>
    <w:rsid w:val="00DB28EF"/>
    <w:rsid w:val="00DB2BD3"/>
    <w:rsid w:val="00DB36E2"/>
    <w:rsid w:val="00DB3CE4"/>
    <w:rsid w:val="00DB3F85"/>
    <w:rsid w:val="00DB43B0"/>
    <w:rsid w:val="00DB4C2E"/>
    <w:rsid w:val="00DB51A7"/>
    <w:rsid w:val="00DB599C"/>
    <w:rsid w:val="00DB6623"/>
    <w:rsid w:val="00DB72B0"/>
    <w:rsid w:val="00DB72D1"/>
    <w:rsid w:val="00DB77A9"/>
    <w:rsid w:val="00DC0076"/>
    <w:rsid w:val="00DC0111"/>
    <w:rsid w:val="00DC050C"/>
    <w:rsid w:val="00DC0948"/>
    <w:rsid w:val="00DC0D66"/>
    <w:rsid w:val="00DC105A"/>
    <w:rsid w:val="00DC1EBF"/>
    <w:rsid w:val="00DC2930"/>
    <w:rsid w:val="00DC2D63"/>
    <w:rsid w:val="00DC412C"/>
    <w:rsid w:val="00DC455C"/>
    <w:rsid w:val="00DC5C71"/>
    <w:rsid w:val="00DC5CBD"/>
    <w:rsid w:val="00DC5F8B"/>
    <w:rsid w:val="00DC61CE"/>
    <w:rsid w:val="00DC659A"/>
    <w:rsid w:val="00DC6818"/>
    <w:rsid w:val="00DC76B8"/>
    <w:rsid w:val="00DC7718"/>
    <w:rsid w:val="00DC7A4B"/>
    <w:rsid w:val="00DC7BED"/>
    <w:rsid w:val="00DD0A52"/>
    <w:rsid w:val="00DD1251"/>
    <w:rsid w:val="00DD1520"/>
    <w:rsid w:val="00DD1CF3"/>
    <w:rsid w:val="00DD37EA"/>
    <w:rsid w:val="00DD4244"/>
    <w:rsid w:val="00DD42BC"/>
    <w:rsid w:val="00DD56C0"/>
    <w:rsid w:val="00DD5B25"/>
    <w:rsid w:val="00DD5D59"/>
    <w:rsid w:val="00DD6147"/>
    <w:rsid w:val="00DD65AB"/>
    <w:rsid w:val="00DD65ED"/>
    <w:rsid w:val="00DD6A32"/>
    <w:rsid w:val="00DD6F0B"/>
    <w:rsid w:val="00DD7445"/>
    <w:rsid w:val="00DD79DD"/>
    <w:rsid w:val="00DE03C8"/>
    <w:rsid w:val="00DE068B"/>
    <w:rsid w:val="00DE0BFF"/>
    <w:rsid w:val="00DE0F69"/>
    <w:rsid w:val="00DE102F"/>
    <w:rsid w:val="00DE13BF"/>
    <w:rsid w:val="00DE158B"/>
    <w:rsid w:val="00DE2753"/>
    <w:rsid w:val="00DE35B2"/>
    <w:rsid w:val="00DE3814"/>
    <w:rsid w:val="00DE4185"/>
    <w:rsid w:val="00DE421A"/>
    <w:rsid w:val="00DE4255"/>
    <w:rsid w:val="00DE46CF"/>
    <w:rsid w:val="00DE4CF7"/>
    <w:rsid w:val="00DE5257"/>
    <w:rsid w:val="00DE538D"/>
    <w:rsid w:val="00DE5EAF"/>
    <w:rsid w:val="00DE5F77"/>
    <w:rsid w:val="00DE6116"/>
    <w:rsid w:val="00DE615F"/>
    <w:rsid w:val="00DE73ED"/>
    <w:rsid w:val="00DE76CC"/>
    <w:rsid w:val="00DE77AA"/>
    <w:rsid w:val="00DE78CB"/>
    <w:rsid w:val="00DF20C1"/>
    <w:rsid w:val="00DF21D8"/>
    <w:rsid w:val="00DF34A1"/>
    <w:rsid w:val="00DF3C0D"/>
    <w:rsid w:val="00DF3D25"/>
    <w:rsid w:val="00DF410B"/>
    <w:rsid w:val="00DF4DAB"/>
    <w:rsid w:val="00DF536C"/>
    <w:rsid w:val="00DF5563"/>
    <w:rsid w:val="00DF584B"/>
    <w:rsid w:val="00DF5C1A"/>
    <w:rsid w:val="00DF639F"/>
    <w:rsid w:val="00DF6B36"/>
    <w:rsid w:val="00DF71AA"/>
    <w:rsid w:val="00E005CE"/>
    <w:rsid w:val="00E00BC9"/>
    <w:rsid w:val="00E0135F"/>
    <w:rsid w:val="00E0146D"/>
    <w:rsid w:val="00E0148D"/>
    <w:rsid w:val="00E01643"/>
    <w:rsid w:val="00E018FE"/>
    <w:rsid w:val="00E01C7C"/>
    <w:rsid w:val="00E01CED"/>
    <w:rsid w:val="00E01FB5"/>
    <w:rsid w:val="00E0201B"/>
    <w:rsid w:val="00E025CA"/>
    <w:rsid w:val="00E02D51"/>
    <w:rsid w:val="00E02ECF"/>
    <w:rsid w:val="00E03257"/>
    <w:rsid w:val="00E03374"/>
    <w:rsid w:val="00E03BB2"/>
    <w:rsid w:val="00E04411"/>
    <w:rsid w:val="00E045F8"/>
    <w:rsid w:val="00E0507B"/>
    <w:rsid w:val="00E0640C"/>
    <w:rsid w:val="00E0693F"/>
    <w:rsid w:val="00E06B5A"/>
    <w:rsid w:val="00E06DBB"/>
    <w:rsid w:val="00E07049"/>
    <w:rsid w:val="00E0728E"/>
    <w:rsid w:val="00E0794E"/>
    <w:rsid w:val="00E104DC"/>
    <w:rsid w:val="00E10662"/>
    <w:rsid w:val="00E10BEF"/>
    <w:rsid w:val="00E10C69"/>
    <w:rsid w:val="00E1195C"/>
    <w:rsid w:val="00E11D89"/>
    <w:rsid w:val="00E11FFE"/>
    <w:rsid w:val="00E13199"/>
    <w:rsid w:val="00E144B3"/>
    <w:rsid w:val="00E14B5B"/>
    <w:rsid w:val="00E14CBA"/>
    <w:rsid w:val="00E15523"/>
    <w:rsid w:val="00E15963"/>
    <w:rsid w:val="00E166F5"/>
    <w:rsid w:val="00E16C96"/>
    <w:rsid w:val="00E16DCC"/>
    <w:rsid w:val="00E17D23"/>
    <w:rsid w:val="00E17DC4"/>
    <w:rsid w:val="00E202A0"/>
    <w:rsid w:val="00E206B5"/>
    <w:rsid w:val="00E2099A"/>
    <w:rsid w:val="00E20AE1"/>
    <w:rsid w:val="00E20B65"/>
    <w:rsid w:val="00E20E86"/>
    <w:rsid w:val="00E21947"/>
    <w:rsid w:val="00E22064"/>
    <w:rsid w:val="00E22599"/>
    <w:rsid w:val="00E22924"/>
    <w:rsid w:val="00E22A33"/>
    <w:rsid w:val="00E232C9"/>
    <w:rsid w:val="00E24062"/>
    <w:rsid w:val="00E240C7"/>
    <w:rsid w:val="00E24428"/>
    <w:rsid w:val="00E24F73"/>
    <w:rsid w:val="00E255A6"/>
    <w:rsid w:val="00E25E23"/>
    <w:rsid w:val="00E25FDC"/>
    <w:rsid w:val="00E26B89"/>
    <w:rsid w:val="00E26BCB"/>
    <w:rsid w:val="00E26BDF"/>
    <w:rsid w:val="00E26C3E"/>
    <w:rsid w:val="00E26DD3"/>
    <w:rsid w:val="00E27390"/>
    <w:rsid w:val="00E279B5"/>
    <w:rsid w:val="00E27A87"/>
    <w:rsid w:val="00E30398"/>
    <w:rsid w:val="00E30E64"/>
    <w:rsid w:val="00E31157"/>
    <w:rsid w:val="00E31F7B"/>
    <w:rsid w:val="00E321F0"/>
    <w:rsid w:val="00E322B8"/>
    <w:rsid w:val="00E323A2"/>
    <w:rsid w:val="00E32556"/>
    <w:rsid w:val="00E3263B"/>
    <w:rsid w:val="00E3281A"/>
    <w:rsid w:val="00E3436A"/>
    <w:rsid w:val="00E349BA"/>
    <w:rsid w:val="00E35A72"/>
    <w:rsid w:val="00E35D4D"/>
    <w:rsid w:val="00E3681D"/>
    <w:rsid w:val="00E36B14"/>
    <w:rsid w:val="00E3716A"/>
    <w:rsid w:val="00E3726D"/>
    <w:rsid w:val="00E3761C"/>
    <w:rsid w:val="00E4051B"/>
    <w:rsid w:val="00E4074A"/>
    <w:rsid w:val="00E4135E"/>
    <w:rsid w:val="00E41440"/>
    <w:rsid w:val="00E41E31"/>
    <w:rsid w:val="00E4238C"/>
    <w:rsid w:val="00E42981"/>
    <w:rsid w:val="00E436C2"/>
    <w:rsid w:val="00E45246"/>
    <w:rsid w:val="00E455E5"/>
    <w:rsid w:val="00E45693"/>
    <w:rsid w:val="00E45A82"/>
    <w:rsid w:val="00E45AB1"/>
    <w:rsid w:val="00E45F36"/>
    <w:rsid w:val="00E46381"/>
    <w:rsid w:val="00E464CA"/>
    <w:rsid w:val="00E46856"/>
    <w:rsid w:val="00E46AE6"/>
    <w:rsid w:val="00E46BF6"/>
    <w:rsid w:val="00E4703D"/>
    <w:rsid w:val="00E473BE"/>
    <w:rsid w:val="00E5054F"/>
    <w:rsid w:val="00E50EDD"/>
    <w:rsid w:val="00E512BF"/>
    <w:rsid w:val="00E5234D"/>
    <w:rsid w:val="00E525E4"/>
    <w:rsid w:val="00E52C20"/>
    <w:rsid w:val="00E532AE"/>
    <w:rsid w:val="00E534D3"/>
    <w:rsid w:val="00E53523"/>
    <w:rsid w:val="00E54AED"/>
    <w:rsid w:val="00E55C1F"/>
    <w:rsid w:val="00E561A4"/>
    <w:rsid w:val="00E56E65"/>
    <w:rsid w:val="00E57415"/>
    <w:rsid w:val="00E578CE"/>
    <w:rsid w:val="00E57D3F"/>
    <w:rsid w:val="00E604A1"/>
    <w:rsid w:val="00E606CC"/>
    <w:rsid w:val="00E607E0"/>
    <w:rsid w:val="00E62381"/>
    <w:rsid w:val="00E62BF3"/>
    <w:rsid w:val="00E62C64"/>
    <w:rsid w:val="00E632CD"/>
    <w:rsid w:val="00E63968"/>
    <w:rsid w:val="00E64140"/>
    <w:rsid w:val="00E64CB1"/>
    <w:rsid w:val="00E64DF7"/>
    <w:rsid w:val="00E6518F"/>
    <w:rsid w:val="00E65301"/>
    <w:rsid w:val="00E65922"/>
    <w:rsid w:val="00E6598A"/>
    <w:rsid w:val="00E66196"/>
    <w:rsid w:val="00E66BB6"/>
    <w:rsid w:val="00E66EAE"/>
    <w:rsid w:val="00E67B0B"/>
    <w:rsid w:val="00E70936"/>
    <w:rsid w:val="00E70D0D"/>
    <w:rsid w:val="00E71835"/>
    <w:rsid w:val="00E71F39"/>
    <w:rsid w:val="00E72642"/>
    <w:rsid w:val="00E72703"/>
    <w:rsid w:val="00E72737"/>
    <w:rsid w:val="00E7331B"/>
    <w:rsid w:val="00E735F8"/>
    <w:rsid w:val="00E74D4C"/>
    <w:rsid w:val="00E74E74"/>
    <w:rsid w:val="00E751CC"/>
    <w:rsid w:val="00E75977"/>
    <w:rsid w:val="00E75A53"/>
    <w:rsid w:val="00E75EC0"/>
    <w:rsid w:val="00E76FE0"/>
    <w:rsid w:val="00E7763A"/>
    <w:rsid w:val="00E778A4"/>
    <w:rsid w:val="00E77C32"/>
    <w:rsid w:val="00E77E4F"/>
    <w:rsid w:val="00E80324"/>
    <w:rsid w:val="00E8042B"/>
    <w:rsid w:val="00E8044A"/>
    <w:rsid w:val="00E807B6"/>
    <w:rsid w:val="00E80E84"/>
    <w:rsid w:val="00E81487"/>
    <w:rsid w:val="00E81D04"/>
    <w:rsid w:val="00E8297A"/>
    <w:rsid w:val="00E83028"/>
    <w:rsid w:val="00E834B9"/>
    <w:rsid w:val="00E83772"/>
    <w:rsid w:val="00E839A5"/>
    <w:rsid w:val="00E844A2"/>
    <w:rsid w:val="00E845EF"/>
    <w:rsid w:val="00E8474F"/>
    <w:rsid w:val="00E84CD0"/>
    <w:rsid w:val="00E84F67"/>
    <w:rsid w:val="00E8529D"/>
    <w:rsid w:val="00E85C42"/>
    <w:rsid w:val="00E8679E"/>
    <w:rsid w:val="00E86D79"/>
    <w:rsid w:val="00E873B2"/>
    <w:rsid w:val="00E875C5"/>
    <w:rsid w:val="00E87E02"/>
    <w:rsid w:val="00E87EC3"/>
    <w:rsid w:val="00E90296"/>
    <w:rsid w:val="00E903B7"/>
    <w:rsid w:val="00E90D83"/>
    <w:rsid w:val="00E9152F"/>
    <w:rsid w:val="00E9242E"/>
    <w:rsid w:val="00E928CB"/>
    <w:rsid w:val="00E92938"/>
    <w:rsid w:val="00E93306"/>
    <w:rsid w:val="00E9455D"/>
    <w:rsid w:val="00E94E5C"/>
    <w:rsid w:val="00E95A23"/>
    <w:rsid w:val="00E9772D"/>
    <w:rsid w:val="00E97B40"/>
    <w:rsid w:val="00EA05BD"/>
    <w:rsid w:val="00EA0828"/>
    <w:rsid w:val="00EA0E6A"/>
    <w:rsid w:val="00EA13A1"/>
    <w:rsid w:val="00EA18E7"/>
    <w:rsid w:val="00EA19FB"/>
    <w:rsid w:val="00EA1AD6"/>
    <w:rsid w:val="00EA26A6"/>
    <w:rsid w:val="00EA4223"/>
    <w:rsid w:val="00EA5578"/>
    <w:rsid w:val="00EA56A0"/>
    <w:rsid w:val="00EA59B2"/>
    <w:rsid w:val="00EA5AC7"/>
    <w:rsid w:val="00EA6656"/>
    <w:rsid w:val="00EA6904"/>
    <w:rsid w:val="00EA6B53"/>
    <w:rsid w:val="00EA6B5B"/>
    <w:rsid w:val="00EA6FCE"/>
    <w:rsid w:val="00EB0C55"/>
    <w:rsid w:val="00EB0E68"/>
    <w:rsid w:val="00EB1192"/>
    <w:rsid w:val="00EB1A07"/>
    <w:rsid w:val="00EB1D9C"/>
    <w:rsid w:val="00EB2422"/>
    <w:rsid w:val="00EB25EE"/>
    <w:rsid w:val="00EB29E8"/>
    <w:rsid w:val="00EB41E7"/>
    <w:rsid w:val="00EB47E5"/>
    <w:rsid w:val="00EB487F"/>
    <w:rsid w:val="00EB4AF5"/>
    <w:rsid w:val="00EB4DF2"/>
    <w:rsid w:val="00EB53B3"/>
    <w:rsid w:val="00EB54CB"/>
    <w:rsid w:val="00EB581A"/>
    <w:rsid w:val="00EB5E10"/>
    <w:rsid w:val="00EB5F08"/>
    <w:rsid w:val="00EB623F"/>
    <w:rsid w:val="00EB7095"/>
    <w:rsid w:val="00EB70BB"/>
    <w:rsid w:val="00EB7470"/>
    <w:rsid w:val="00EB7CCF"/>
    <w:rsid w:val="00EB7D87"/>
    <w:rsid w:val="00EC0047"/>
    <w:rsid w:val="00EC07B4"/>
    <w:rsid w:val="00EC354D"/>
    <w:rsid w:val="00EC4094"/>
    <w:rsid w:val="00EC4519"/>
    <w:rsid w:val="00EC4710"/>
    <w:rsid w:val="00EC4C7E"/>
    <w:rsid w:val="00EC4EC9"/>
    <w:rsid w:val="00EC5ED7"/>
    <w:rsid w:val="00EC6097"/>
    <w:rsid w:val="00EC647E"/>
    <w:rsid w:val="00EC677F"/>
    <w:rsid w:val="00EC797E"/>
    <w:rsid w:val="00EC7DDE"/>
    <w:rsid w:val="00EC7E29"/>
    <w:rsid w:val="00EC7EE1"/>
    <w:rsid w:val="00ED08F7"/>
    <w:rsid w:val="00ED0BCF"/>
    <w:rsid w:val="00ED10C3"/>
    <w:rsid w:val="00ED12A8"/>
    <w:rsid w:val="00ED1E5A"/>
    <w:rsid w:val="00ED1E61"/>
    <w:rsid w:val="00ED2084"/>
    <w:rsid w:val="00ED234D"/>
    <w:rsid w:val="00ED2CBE"/>
    <w:rsid w:val="00ED358E"/>
    <w:rsid w:val="00ED39AC"/>
    <w:rsid w:val="00ED3FBB"/>
    <w:rsid w:val="00ED705F"/>
    <w:rsid w:val="00ED79E0"/>
    <w:rsid w:val="00ED7C47"/>
    <w:rsid w:val="00ED7D16"/>
    <w:rsid w:val="00ED7FBF"/>
    <w:rsid w:val="00EE0DB9"/>
    <w:rsid w:val="00EE102B"/>
    <w:rsid w:val="00EE12D2"/>
    <w:rsid w:val="00EE1AF9"/>
    <w:rsid w:val="00EE1C7F"/>
    <w:rsid w:val="00EE219E"/>
    <w:rsid w:val="00EE2417"/>
    <w:rsid w:val="00EE2789"/>
    <w:rsid w:val="00EE2979"/>
    <w:rsid w:val="00EE3F4D"/>
    <w:rsid w:val="00EE3F64"/>
    <w:rsid w:val="00EE4640"/>
    <w:rsid w:val="00EE4835"/>
    <w:rsid w:val="00EE56CC"/>
    <w:rsid w:val="00EE61F8"/>
    <w:rsid w:val="00EE65D7"/>
    <w:rsid w:val="00EE6C64"/>
    <w:rsid w:val="00EE793E"/>
    <w:rsid w:val="00EF0BEA"/>
    <w:rsid w:val="00EF1CA2"/>
    <w:rsid w:val="00EF1D4B"/>
    <w:rsid w:val="00EF24E5"/>
    <w:rsid w:val="00EF2CDD"/>
    <w:rsid w:val="00EF2F50"/>
    <w:rsid w:val="00EF2F8F"/>
    <w:rsid w:val="00EF30C4"/>
    <w:rsid w:val="00EF32AF"/>
    <w:rsid w:val="00EF342F"/>
    <w:rsid w:val="00EF3683"/>
    <w:rsid w:val="00EF368C"/>
    <w:rsid w:val="00EF44F7"/>
    <w:rsid w:val="00EF4590"/>
    <w:rsid w:val="00EF5536"/>
    <w:rsid w:val="00EF571D"/>
    <w:rsid w:val="00EF58D7"/>
    <w:rsid w:val="00EF5935"/>
    <w:rsid w:val="00EF5C81"/>
    <w:rsid w:val="00EF612D"/>
    <w:rsid w:val="00EF61B0"/>
    <w:rsid w:val="00EF643E"/>
    <w:rsid w:val="00EF64D8"/>
    <w:rsid w:val="00EF6AD6"/>
    <w:rsid w:val="00EF6E48"/>
    <w:rsid w:val="00EF6F42"/>
    <w:rsid w:val="00EF72EC"/>
    <w:rsid w:val="00EF742E"/>
    <w:rsid w:val="00EF7600"/>
    <w:rsid w:val="00EF7785"/>
    <w:rsid w:val="00EF78E4"/>
    <w:rsid w:val="00EF79D3"/>
    <w:rsid w:val="00F002ED"/>
    <w:rsid w:val="00F00D09"/>
    <w:rsid w:val="00F01060"/>
    <w:rsid w:val="00F01221"/>
    <w:rsid w:val="00F01859"/>
    <w:rsid w:val="00F01916"/>
    <w:rsid w:val="00F01ADD"/>
    <w:rsid w:val="00F01B19"/>
    <w:rsid w:val="00F026FD"/>
    <w:rsid w:val="00F030A1"/>
    <w:rsid w:val="00F03C87"/>
    <w:rsid w:val="00F03DBC"/>
    <w:rsid w:val="00F04312"/>
    <w:rsid w:val="00F04BE4"/>
    <w:rsid w:val="00F0573B"/>
    <w:rsid w:val="00F059A9"/>
    <w:rsid w:val="00F07339"/>
    <w:rsid w:val="00F105FF"/>
    <w:rsid w:val="00F1095D"/>
    <w:rsid w:val="00F11469"/>
    <w:rsid w:val="00F116C7"/>
    <w:rsid w:val="00F117C6"/>
    <w:rsid w:val="00F120B8"/>
    <w:rsid w:val="00F12547"/>
    <w:rsid w:val="00F12815"/>
    <w:rsid w:val="00F1293E"/>
    <w:rsid w:val="00F12F07"/>
    <w:rsid w:val="00F1372E"/>
    <w:rsid w:val="00F1378E"/>
    <w:rsid w:val="00F13947"/>
    <w:rsid w:val="00F151F5"/>
    <w:rsid w:val="00F15AB1"/>
    <w:rsid w:val="00F15DBE"/>
    <w:rsid w:val="00F16CA2"/>
    <w:rsid w:val="00F1733F"/>
    <w:rsid w:val="00F17D29"/>
    <w:rsid w:val="00F204D4"/>
    <w:rsid w:val="00F20BDC"/>
    <w:rsid w:val="00F21865"/>
    <w:rsid w:val="00F22478"/>
    <w:rsid w:val="00F23828"/>
    <w:rsid w:val="00F23A3C"/>
    <w:rsid w:val="00F24536"/>
    <w:rsid w:val="00F24BDF"/>
    <w:rsid w:val="00F25484"/>
    <w:rsid w:val="00F25601"/>
    <w:rsid w:val="00F25F28"/>
    <w:rsid w:val="00F26598"/>
    <w:rsid w:val="00F26723"/>
    <w:rsid w:val="00F2711D"/>
    <w:rsid w:val="00F27C08"/>
    <w:rsid w:val="00F27FD5"/>
    <w:rsid w:val="00F30395"/>
    <w:rsid w:val="00F30767"/>
    <w:rsid w:val="00F310DB"/>
    <w:rsid w:val="00F316E2"/>
    <w:rsid w:val="00F31D11"/>
    <w:rsid w:val="00F32564"/>
    <w:rsid w:val="00F33780"/>
    <w:rsid w:val="00F339CA"/>
    <w:rsid w:val="00F342AA"/>
    <w:rsid w:val="00F34CDA"/>
    <w:rsid w:val="00F35171"/>
    <w:rsid w:val="00F3525C"/>
    <w:rsid w:val="00F35550"/>
    <w:rsid w:val="00F36617"/>
    <w:rsid w:val="00F36702"/>
    <w:rsid w:val="00F36F12"/>
    <w:rsid w:val="00F36F57"/>
    <w:rsid w:val="00F3733A"/>
    <w:rsid w:val="00F37BD3"/>
    <w:rsid w:val="00F37CBF"/>
    <w:rsid w:val="00F37DD8"/>
    <w:rsid w:val="00F37ECE"/>
    <w:rsid w:val="00F4042F"/>
    <w:rsid w:val="00F40546"/>
    <w:rsid w:val="00F40B0E"/>
    <w:rsid w:val="00F414A8"/>
    <w:rsid w:val="00F4171F"/>
    <w:rsid w:val="00F41C7C"/>
    <w:rsid w:val="00F41D94"/>
    <w:rsid w:val="00F41E44"/>
    <w:rsid w:val="00F41E56"/>
    <w:rsid w:val="00F42BDE"/>
    <w:rsid w:val="00F42C60"/>
    <w:rsid w:val="00F430C1"/>
    <w:rsid w:val="00F43314"/>
    <w:rsid w:val="00F44151"/>
    <w:rsid w:val="00F441F5"/>
    <w:rsid w:val="00F445CE"/>
    <w:rsid w:val="00F449AF"/>
    <w:rsid w:val="00F44BFB"/>
    <w:rsid w:val="00F45019"/>
    <w:rsid w:val="00F453F5"/>
    <w:rsid w:val="00F45AC5"/>
    <w:rsid w:val="00F464FE"/>
    <w:rsid w:val="00F469B4"/>
    <w:rsid w:val="00F46CBC"/>
    <w:rsid w:val="00F477F5"/>
    <w:rsid w:val="00F50068"/>
    <w:rsid w:val="00F5042B"/>
    <w:rsid w:val="00F511B5"/>
    <w:rsid w:val="00F5177B"/>
    <w:rsid w:val="00F51DB3"/>
    <w:rsid w:val="00F52478"/>
    <w:rsid w:val="00F52A16"/>
    <w:rsid w:val="00F52A50"/>
    <w:rsid w:val="00F52A5B"/>
    <w:rsid w:val="00F53838"/>
    <w:rsid w:val="00F541E5"/>
    <w:rsid w:val="00F54CBE"/>
    <w:rsid w:val="00F5545F"/>
    <w:rsid w:val="00F55F99"/>
    <w:rsid w:val="00F56505"/>
    <w:rsid w:val="00F56684"/>
    <w:rsid w:val="00F575DF"/>
    <w:rsid w:val="00F578BD"/>
    <w:rsid w:val="00F578C9"/>
    <w:rsid w:val="00F578FC"/>
    <w:rsid w:val="00F57AD8"/>
    <w:rsid w:val="00F57F72"/>
    <w:rsid w:val="00F60600"/>
    <w:rsid w:val="00F607E1"/>
    <w:rsid w:val="00F60B54"/>
    <w:rsid w:val="00F60B9B"/>
    <w:rsid w:val="00F60D06"/>
    <w:rsid w:val="00F612E3"/>
    <w:rsid w:val="00F61723"/>
    <w:rsid w:val="00F61875"/>
    <w:rsid w:val="00F6264C"/>
    <w:rsid w:val="00F62C7D"/>
    <w:rsid w:val="00F62E11"/>
    <w:rsid w:val="00F633C0"/>
    <w:rsid w:val="00F64B05"/>
    <w:rsid w:val="00F65029"/>
    <w:rsid w:val="00F661ED"/>
    <w:rsid w:val="00F668D3"/>
    <w:rsid w:val="00F66B20"/>
    <w:rsid w:val="00F66B71"/>
    <w:rsid w:val="00F7022D"/>
    <w:rsid w:val="00F7024C"/>
    <w:rsid w:val="00F704EF"/>
    <w:rsid w:val="00F7080F"/>
    <w:rsid w:val="00F70A01"/>
    <w:rsid w:val="00F71A17"/>
    <w:rsid w:val="00F72689"/>
    <w:rsid w:val="00F72866"/>
    <w:rsid w:val="00F7319A"/>
    <w:rsid w:val="00F734EB"/>
    <w:rsid w:val="00F73A36"/>
    <w:rsid w:val="00F73C76"/>
    <w:rsid w:val="00F73EDA"/>
    <w:rsid w:val="00F73FF0"/>
    <w:rsid w:val="00F74BAD"/>
    <w:rsid w:val="00F74D75"/>
    <w:rsid w:val="00F74FD4"/>
    <w:rsid w:val="00F7515C"/>
    <w:rsid w:val="00F76392"/>
    <w:rsid w:val="00F763C9"/>
    <w:rsid w:val="00F7666E"/>
    <w:rsid w:val="00F772E1"/>
    <w:rsid w:val="00F77645"/>
    <w:rsid w:val="00F80344"/>
    <w:rsid w:val="00F80887"/>
    <w:rsid w:val="00F80AA5"/>
    <w:rsid w:val="00F81088"/>
    <w:rsid w:val="00F816C9"/>
    <w:rsid w:val="00F81ED9"/>
    <w:rsid w:val="00F823B6"/>
    <w:rsid w:val="00F83541"/>
    <w:rsid w:val="00F842F7"/>
    <w:rsid w:val="00F84508"/>
    <w:rsid w:val="00F84FC8"/>
    <w:rsid w:val="00F863B6"/>
    <w:rsid w:val="00F8641C"/>
    <w:rsid w:val="00F86580"/>
    <w:rsid w:val="00F87546"/>
    <w:rsid w:val="00F87975"/>
    <w:rsid w:val="00F87A23"/>
    <w:rsid w:val="00F9044A"/>
    <w:rsid w:val="00F9083D"/>
    <w:rsid w:val="00F91471"/>
    <w:rsid w:val="00F91ADF"/>
    <w:rsid w:val="00F927F8"/>
    <w:rsid w:val="00F937CB"/>
    <w:rsid w:val="00F938C1"/>
    <w:rsid w:val="00F93E54"/>
    <w:rsid w:val="00F9426D"/>
    <w:rsid w:val="00F944CC"/>
    <w:rsid w:val="00F949B3"/>
    <w:rsid w:val="00F94CC8"/>
    <w:rsid w:val="00F95F17"/>
    <w:rsid w:val="00F96185"/>
    <w:rsid w:val="00F96346"/>
    <w:rsid w:val="00F96DA5"/>
    <w:rsid w:val="00F97E15"/>
    <w:rsid w:val="00F97FF5"/>
    <w:rsid w:val="00FA029A"/>
    <w:rsid w:val="00FA02B0"/>
    <w:rsid w:val="00FA033E"/>
    <w:rsid w:val="00FA044C"/>
    <w:rsid w:val="00FA0DA9"/>
    <w:rsid w:val="00FA0E68"/>
    <w:rsid w:val="00FA151D"/>
    <w:rsid w:val="00FA151E"/>
    <w:rsid w:val="00FA1A09"/>
    <w:rsid w:val="00FA2C43"/>
    <w:rsid w:val="00FA3258"/>
    <w:rsid w:val="00FA3267"/>
    <w:rsid w:val="00FA3760"/>
    <w:rsid w:val="00FA39A3"/>
    <w:rsid w:val="00FA3FFC"/>
    <w:rsid w:val="00FA4B0F"/>
    <w:rsid w:val="00FA5D62"/>
    <w:rsid w:val="00FA5F88"/>
    <w:rsid w:val="00FA652F"/>
    <w:rsid w:val="00FA6781"/>
    <w:rsid w:val="00FA7399"/>
    <w:rsid w:val="00FA7A72"/>
    <w:rsid w:val="00FB0272"/>
    <w:rsid w:val="00FB0686"/>
    <w:rsid w:val="00FB07EA"/>
    <w:rsid w:val="00FB0DC1"/>
    <w:rsid w:val="00FB117B"/>
    <w:rsid w:val="00FB1382"/>
    <w:rsid w:val="00FB1688"/>
    <w:rsid w:val="00FB1AEE"/>
    <w:rsid w:val="00FB1C5C"/>
    <w:rsid w:val="00FB1FB8"/>
    <w:rsid w:val="00FB219C"/>
    <w:rsid w:val="00FB22D7"/>
    <w:rsid w:val="00FB29B6"/>
    <w:rsid w:val="00FB2FAD"/>
    <w:rsid w:val="00FB3A81"/>
    <w:rsid w:val="00FB3FAF"/>
    <w:rsid w:val="00FB402A"/>
    <w:rsid w:val="00FB420F"/>
    <w:rsid w:val="00FB488F"/>
    <w:rsid w:val="00FB5039"/>
    <w:rsid w:val="00FB516A"/>
    <w:rsid w:val="00FB5E84"/>
    <w:rsid w:val="00FB5F78"/>
    <w:rsid w:val="00FB63E4"/>
    <w:rsid w:val="00FB6867"/>
    <w:rsid w:val="00FB68A2"/>
    <w:rsid w:val="00FB73D7"/>
    <w:rsid w:val="00FB74B4"/>
    <w:rsid w:val="00FC00E3"/>
    <w:rsid w:val="00FC0407"/>
    <w:rsid w:val="00FC0C62"/>
    <w:rsid w:val="00FC1B63"/>
    <w:rsid w:val="00FC2F8B"/>
    <w:rsid w:val="00FC372A"/>
    <w:rsid w:val="00FC3B85"/>
    <w:rsid w:val="00FC3D84"/>
    <w:rsid w:val="00FC4075"/>
    <w:rsid w:val="00FC4148"/>
    <w:rsid w:val="00FC4790"/>
    <w:rsid w:val="00FC48FF"/>
    <w:rsid w:val="00FC4A76"/>
    <w:rsid w:val="00FC57AB"/>
    <w:rsid w:val="00FC5960"/>
    <w:rsid w:val="00FC7686"/>
    <w:rsid w:val="00FC7885"/>
    <w:rsid w:val="00FD00C8"/>
    <w:rsid w:val="00FD0C54"/>
    <w:rsid w:val="00FD1C3C"/>
    <w:rsid w:val="00FD1DD6"/>
    <w:rsid w:val="00FD2639"/>
    <w:rsid w:val="00FD2845"/>
    <w:rsid w:val="00FD292F"/>
    <w:rsid w:val="00FD2B63"/>
    <w:rsid w:val="00FD2C17"/>
    <w:rsid w:val="00FD3031"/>
    <w:rsid w:val="00FD30F4"/>
    <w:rsid w:val="00FD3483"/>
    <w:rsid w:val="00FD43A6"/>
    <w:rsid w:val="00FD46F4"/>
    <w:rsid w:val="00FD4D02"/>
    <w:rsid w:val="00FD5295"/>
    <w:rsid w:val="00FD62F8"/>
    <w:rsid w:val="00FD6F19"/>
    <w:rsid w:val="00FD7932"/>
    <w:rsid w:val="00FD7939"/>
    <w:rsid w:val="00FD79AC"/>
    <w:rsid w:val="00FD79E3"/>
    <w:rsid w:val="00FD79F3"/>
    <w:rsid w:val="00FD7A59"/>
    <w:rsid w:val="00FD7A95"/>
    <w:rsid w:val="00FD7CFD"/>
    <w:rsid w:val="00FE0239"/>
    <w:rsid w:val="00FE0611"/>
    <w:rsid w:val="00FE08A2"/>
    <w:rsid w:val="00FE0FE2"/>
    <w:rsid w:val="00FE1350"/>
    <w:rsid w:val="00FE15F2"/>
    <w:rsid w:val="00FE185F"/>
    <w:rsid w:val="00FE1AF6"/>
    <w:rsid w:val="00FE2306"/>
    <w:rsid w:val="00FE29CE"/>
    <w:rsid w:val="00FE2CC4"/>
    <w:rsid w:val="00FE379B"/>
    <w:rsid w:val="00FE3B50"/>
    <w:rsid w:val="00FE4040"/>
    <w:rsid w:val="00FE41D6"/>
    <w:rsid w:val="00FE7A23"/>
    <w:rsid w:val="00FE7FF8"/>
    <w:rsid w:val="00FF01D1"/>
    <w:rsid w:val="00FF02D2"/>
    <w:rsid w:val="00FF0343"/>
    <w:rsid w:val="00FF0878"/>
    <w:rsid w:val="00FF13E9"/>
    <w:rsid w:val="00FF1513"/>
    <w:rsid w:val="00FF1773"/>
    <w:rsid w:val="00FF1B89"/>
    <w:rsid w:val="00FF1F6C"/>
    <w:rsid w:val="00FF2367"/>
    <w:rsid w:val="00FF2A43"/>
    <w:rsid w:val="00FF34A2"/>
    <w:rsid w:val="00FF3B0E"/>
    <w:rsid w:val="00FF4ABE"/>
    <w:rsid w:val="00FF4F71"/>
    <w:rsid w:val="00FF5416"/>
    <w:rsid w:val="00FF5611"/>
    <w:rsid w:val="00FF5718"/>
    <w:rsid w:val="00FF5E08"/>
    <w:rsid w:val="00FF63E2"/>
    <w:rsid w:val="00FF663C"/>
    <w:rsid w:val="00FF67DF"/>
    <w:rsid w:val="00FF78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849"/>
    <o:shapelayout v:ext="edit">
      <o:idmap v:ext="edit" data="1"/>
    </o:shapelayout>
  </w:shapeDefaults>
  <w:decimalSymbol w:val=","/>
  <w:listSeparator w:val=";"/>
  <w14:docId w14:val="33A92797"/>
  <w15:docId w15:val="{8D19A0B1-C28D-4E9E-93DB-A251435F7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DBC"/>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semiHidden/>
    <w:unhideWhenUsed/>
    <w:qFormat/>
    <w:rsid w:val="00B825A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har"/>
    <w:uiPriority w:val="99"/>
    <w:qFormat/>
    <w:rsid w:val="006E68D1"/>
    <w:pPr>
      <w:tabs>
        <w:tab w:val="num" w:pos="0"/>
      </w:tabs>
      <w:suppressAutoHyphens/>
      <w:ind w:left="1296" w:hanging="1296"/>
      <w:outlineLvl w:val="6"/>
    </w:pPr>
    <w:rPr>
      <w:rFonts w:ascii="Calibri" w:hAnsi="Calibri"/>
      <w:b/>
      <w:smallCaps/>
      <w:color w:val="C0504D"/>
      <w:spacing w:val="10"/>
      <w:sz w:val="20"/>
      <w:szCs w:val="2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2561C"/>
    <w:pPr>
      <w:tabs>
        <w:tab w:val="center" w:pos="4252"/>
        <w:tab w:val="right" w:pos="8504"/>
      </w:tabs>
    </w:pPr>
  </w:style>
  <w:style w:type="character" w:customStyle="1" w:styleId="CabealhoChar">
    <w:name w:val="Cabeçalho Char"/>
    <w:basedOn w:val="Fontepargpadro"/>
    <w:link w:val="Cabealho"/>
    <w:uiPriority w:val="99"/>
    <w:rsid w:val="00C2561C"/>
  </w:style>
  <w:style w:type="paragraph" w:styleId="Rodap">
    <w:name w:val="footer"/>
    <w:basedOn w:val="Normal"/>
    <w:link w:val="RodapChar"/>
    <w:uiPriority w:val="99"/>
    <w:unhideWhenUsed/>
    <w:rsid w:val="00C2561C"/>
    <w:pPr>
      <w:tabs>
        <w:tab w:val="center" w:pos="4252"/>
        <w:tab w:val="right" w:pos="8504"/>
      </w:tabs>
    </w:pPr>
  </w:style>
  <w:style w:type="character" w:customStyle="1" w:styleId="RodapChar">
    <w:name w:val="Rodapé Char"/>
    <w:basedOn w:val="Fontepargpadro"/>
    <w:link w:val="Rodap"/>
    <w:uiPriority w:val="99"/>
    <w:rsid w:val="00C2561C"/>
  </w:style>
  <w:style w:type="paragraph" w:styleId="SemEspaamento">
    <w:name w:val="No Spacing"/>
    <w:uiPriority w:val="1"/>
    <w:qFormat/>
    <w:rsid w:val="00C2561C"/>
    <w:pPr>
      <w:spacing w:after="0" w:line="240" w:lineRule="auto"/>
    </w:pPr>
    <w:rPr>
      <w:rFonts w:ascii="Times New Roman" w:eastAsia="Times New Roman" w:hAnsi="Times New Roman" w:cs="Times New Roman"/>
      <w:sz w:val="20"/>
      <w:szCs w:val="20"/>
      <w:lang w:eastAsia="pt-BR"/>
    </w:rPr>
  </w:style>
  <w:style w:type="paragraph" w:customStyle="1" w:styleId="citcar">
    <w:name w:val="citcar"/>
    <w:basedOn w:val="Normal"/>
    <w:uiPriority w:val="99"/>
    <w:rsid w:val="00C2561C"/>
    <w:pPr>
      <w:widowControl w:val="0"/>
      <w:spacing w:line="240" w:lineRule="exact"/>
      <w:ind w:left="1134" w:right="1134"/>
      <w:jc w:val="both"/>
    </w:pPr>
    <w:rPr>
      <w:sz w:val="26"/>
      <w:szCs w:val="26"/>
    </w:rPr>
  </w:style>
  <w:style w:type="character" w:styleId="RefernciaIntensa">
    <w:name w:val="Intense Reference"/>
    <w:basedOn w:val="Fontepargpadro"/>
    <w:uiPriority w:val="32"/>
    <w:qFormat/>
    <w:rsid w:val="00C2561C"/>
    <w:rPr>
      <w:b/>
      <w:bCs/>
      <w:smallCaps/>
      <w:color w:val="C0504D" w:themeColor="accent2"/>
      <w:spacing w:val="5"/>
      <w:u w:val="single"/>
    </w:rPr>
  </w:style>
  <w:style w:type="paragraph" w:styleId="Textodebalo">
    <w:name w:val="Balloon Text"/>
    <w:basedOn w:val="Normal"/>
    <w:link w:val="TextodebaloChar"/>
    <w:uiPriority w:val="99"/>
    <w:semiHidden/>
    <w:unhideWhenUsed/>
    <w:rsid w:val="00164B1A"/>
    <w:rPr>
      <w:rFonts w:ascii="Tahoma" w:hAnsi="Tahoma" w:cs="Tahoma"/>
      <w:sz w:val="16"/>
      <w:szCs w:val="16"/>
    </w:rPr>
  </w:style>
  <w:style w:type="character" w:customStyle="1" w:styleId="TextodebaloChar">
    <w:name w:val="Texto de balão Char"/>
    <w:basedOn w:val="Fontepargpadro"/>
    <w:link w:val="Textodebalo"/>
    <w:uiPriority w:val="99"/>
    <w:semiHidden/>
    <w:rsid w:val="00164B1A"/>
    <w:rPr>
      <w:rFonts w:ascii="Tahoma" w:hAnsi="Tahoma" w:cs="Tahoma"/>
      <w:sz w:val="16"/>
      <w:szCs w:val="16"/>
    </w:rPr>
  </w:style>
  <w:style w:type="paragraph" w:styleId="PargrafodaLista">
    <w:name w:val="List Paragraph"/>
    <w:aliases w:val="CITAÇÃO"/>
    <w:basedOn w:val="Normal"/>
    <w:link w:val="PargrafodaListaChar"/>
    <w:uiPriority w:val="34"/>
    <w:qFormat/>
    <w:rsid w:val="00574388"/>
    <w:pPr>
      <w:ind w:left="720"/>
      <w:contextualSpacing/>
    </w:pPr>
    <w:rPr>
      <w:sz w:val="20"/>
      <w:szCs w:val="20"/>
    </w:rPr>
  </w:style>
  <w:style w:type="paragraph" w:styleId="NormalWeb">
    <w:name w:val="Normal (Web)"/>
    <w:basedOn w:val="Normal"/>
    <w:uiPriority w:val="99"/>
    <w:unhideWhenUsed/>
    <w:rsid w:val="00D934D4"/>
    <w:pPr>
      <w:spacing w:before="100" w:beforeAutospacing="1" w:after="100" w:afterAutospacing="1"/>
    </w:pPr>
    <w:rPr>
      <w:rFonts w:eastAsiaTheme="minorEastAsia"/>
    </w:rPr>
  </w:style>
  <w:style w:type="paragraph" w:styleId="Textodenotadefim">
    <w:name w:val="endnote text"/>
    <w:basedOn w:val="Normal"/>
    <w:link w:val="TextodenotadefimChar"/>
    <w:uiPriority w:val="99"/>
    <w:semiHidden/>
    <w:unhideWhenUsed/>
    <w:rsid w:val="00F87546"/>
    <w:rPr>
      <w:sz w:val="20"/>
      <w:szCs w:val="20"/>
    </w:rPr>
  </w:style>
  <w:style w:type="character" w:customStyle="1" w:styleId="TextodenotadefimChar">
    <w:name w:val="Texto de nota de fim Char"/>
    <w:basedOn w:val="Fontepargpadro"/>
    <w:link w:val="Textodenotadefim"/>
    <w:uiPriority w:val="99"/>
    <w:semiHidden/>
    <w:rsid w:val="00F87546"/>
    <w:rPr>
      <w:sz w:val="20"/>
      <w:szCs w:val="20"/>
    </w:rPr>
  </w:style>
  <w:style w:type="character" w:styleId="Refdenotadefim">
    <w:name w:val="endnote reference"/>
    <w:basedOn w:val="Fontepargpadro"/>
    <w:uiPriority w:val="99"/>
    <w:semiHidden/>
    <w:unhideWhenUsed/>
    <w:rsid w:val="00F87546"/>
    <w:rPr>
      <w:vertAlign w:val="superscript"/>
    </w:rPr>
  </w:style>
  <w:style w:type="paragraph" w:styleId="Textodenotaderodap">
    <w:name w:val="footnote text"/>
    <w:basedOn w:val="Normal"/>
    <w:link w:val="TextodenotaderodapChar"/>
    <w:uiPriority w:val="99"/>
    <w:unhideWhenUsed/>
    <w:rsid w:val="00F87546"/>
    <w:rPr>
      <w:sz w:val="20"/>
      <w:szCs w:val="20"/>
    </w:rPr>
  </w:style>
  <w:style w:type="character" w:customStyle="1" w:styleId="TextodenotaderodapChar">
    <w:name w:val="Texto de nota de rodapé Char"/>
    <w:basedOn w:val="Fontepargpadro"/>
    <w:link w:val="Textodenotaderodap"/>
    <w:uiPriority w:val="99"/>
    <w:rsid w:val="00F87546"/>
    <w:rPr>
      <w:sz w:val="20"/>
      <w:szCs w:val="20"/>
    </w:rPr>
  </w:style>
  <w:style w:type="character" w:styleId="Refdenotaderodap">
    <w:name w:val="footnote reference"/>
    <w:basedOn w:val="Fontepargpadro"/>
    <w:uiPriority w:val="99"/>
    <w:semiHidden/>
    <w:unhideWhenUsed/>
    <w:rsid w:val="00F87546"/>
    <w:rPr>
      <w:vertAlign w:val="superscript"/>
    </w:rPr>
  </w:style>
  <w:style w:type="character" w:customStyle="1" w:styleId="Ttulo7Char">
    <w:name w:val="Título 7 Char"/>
    <w:basedOn w:val="Fontepargpadro"/>
    <w:link w:val="Ttulo7"/>
    <w:uiPriority w:val="99"/>
    <w:rsid w:val="006E68D1"/>
    <w:rPr>
      <w:rFonts w:ascii="Calibri" w:eastAsia="Times New Roman" w:hAnsi="Calibri" w:cs="Times New Roman"/>
      <w:b/>
      <w:smallCaps/>
      <w:color w:val="C0504D"/>
      <w:spacing w:val="10"/>
      <w:sz w:val="20"/>
      <w:szCs w:val="20"/>
      <w:lang w:val="en-US"/>
    </w:rPr>
  </w:style>
  <w:style w:type="paragraph" w:styleId="Reviso">
    <w:name w:val="Revision"/>
    <w:hidden/>
    <w:uiPriority w:val="99"/>
    <w:semiHidden/>
    <w:rsid w:val="004456A5"/>
    <w:pPr>
      <w:spacing w:after="0" w:line="240" w:lineRule="auto"/>
    </w:pPr>
  </w:style>
  <w:style w:type="character" w:styleId="Refdecomentrio">
    <w:name w:val="annotation reference"/>
    <w:basedOn w:val="Fontepargpadro"/>
    <w:uiPriority w:val="99"/>
    <w:semiHidden/>
    <w:unhideWhenUsed/>
    <w:rsid w:val="00220859"/>
    <w:rPr>
      <w:sz w:val="16"/>
      <w:szCs w:val="16"/>
    </w:rPr>
  </w:style>
  <w:style w:type="paragraph" w:styleId="Textodecomentrio">
    <w:name w:val="annotation text"/>
    <w:basedOn w:val="Normal"/>
    <w:link w:val="TextodecomentrioChar"/>
    <w:uiPriority w:val="99"/>
    <w:semiHidden/>
    <w:unhideWhenUsed/>
    <w:rsid w:val="00220859"/>
    <w:rPr>
      <w:sz w:val="20"/>
      <w:szCs w:val="20"/>
    </w:rPr>
  </w:style>
  <w:style w:type="character" w:customStyle="1" w:styleId="TextodecomentrioChar">
    <w:name w:val="Texto de comentário Char"/>
    <w:basedOn w:val="Fontepargpadro"/>
    <w:link w:val="Textodecomentrio"/>
    <w:uiPriority w:val="99"/>
    <w:semiHidden/>
    <w:rsid w:val="00220859"/>
    <w:rPr>
      <w:sz w:val="20"/>
      <w:szCs w:val="20"/>
    </w:rPr>
  </w:style>
  <w:style w:type="paragraph" w:styleId="Assuntodocomentrio">
    <w:name w:val="annotation subject"/>
    <w:basedOn w:val="Textodecomentrio"/>
    <w:next w:val="Textodecomentrio"/>
    <w:link w:val="AssuntodocomentrioChar"/>
    <w:uiPriority w:val="99"/>
    <w:semiHidden/>
    <w:unhideWhenUsed/>
    <w:rsid w:val="00220859"/>
    <w:rPr>
      <w:b/>
      <w:bCs/>
    </w:rPr>
  </w:style>
  <w:style w:type="character" w:customStyle="1" w:styleId="AssuntodocomentrioChar">
    <w:name w:val="Assunto do comentário Char"/>
    <w:basedOn w:val="TextodecomentrioChar"/>
    <w:link w:val="Assuntodocomentrio"/>
    <w:uiPriority w:val="99"/>
    <w:semiHidden/>
    <w:rsid w:val="00220859"/>
    <w:rPr>
      <w:b/>
      <w:bCs/>
      <w:sz w:val="20"/>
      <w:szCs w:val="20"/>
    </w:rPr>
  </w:style>
  <w:style w:type="character" w:customStyle="1" w:styleId="Ttulo2Char">
    <w:name w:val="Título 2 Char"/>
    <w:basedOn w:val="Fontepargpadro"/>
    <w:link w:val="Ttulo2"/>
    <w:uiPriority w:val="9"/>
    <w:semiHidden/>
    <w:rsid w:val="00B825AC"/>
    <w:rPr>
      <w:rFonts w:asciiTheme="majorHAnsi" w:eastAsiaTheme="majorEastAsia" w:hAnsiTheme="majorHAnsi" w:cstheme="majorBidi"/>
      <w:color w:val="365F91" w:themeColor="accent1" w:themeShade="BF"/>
      <w:sz w:val="26"/>
      <w:szCs w:val="26"/>
    </w:rPr>
  </w:style>
  <w:style w:type="paragraph" w:styleId="Corpodetexto">
    <w:name w:val="Body Text"/>
    <w:basedOn w:val="Normal"/>
    <w:link w:val="CorpodetextoChar"/>
    <w:uiPriority w:val="99"/>
    <w:rsid w:val="00BA47B3"/>
    <w:pPr>
      <w:keepLines/>
      <w:tabs>
        <w:tab w:val="left" w:pos="851"/>
      </w:tabs>
      <w:spacing w:before="120" w:after="120"/>
      <w:jc w:val="both"/>
    </w:pPr>
  </w:style>
  <w:style w:type="character" w:customStyle="1" w:styleId="CorpodetextoChar">
    <w:name w:val="Corpo de texto Char"/>
    <w:basedOn w:val="Fontepargpadro"/>
    <w:link w:val="Corpodetexto"/>
    <w:uiPriority w:val="99"/>
    <w:rsid w:val="00BA47B3"/>
    <w:rPr>
      <w:rFonts w:ascii="Times New Roman" w:eastAsia="Times New Roman" w:hAnsi="Times New Roman" w:cs="Times New Roman"/>
      <w:lang w:eastAsia="pt-BR"/>
    </w:rPr>
  </w:style>
  <w:style w:type="character" w:customStyle="1" w:styleId="CorpodetextoChar1">
    <w:name w:val="Corpo de texto Char1"/>
    <w:uiPriority w:val="99"/>
    <w:locked/>
    <w:rsid w:val="00C7658B"/>
    <w:rPr>
      <w:rFonts w:ascii="Times New Roman" w:eastAsia="Times New Roman" w:hAnsi="Times New Roman" w:cs="Times New Roman"/>
      <w:lang w:eastAsia="pt-BR"/>
    </w:rPr>
  </w:style>
  <w:style w:type="character" w:styleId="nfase">
    <w:name w:val="Emphasis"/>
    <w:basedOn w:val="Fontepargpadro"/>
    <w:uiPriority w:val="20"/>
    <w:qFormat/>
    <w:rsid w:val="00D339AD"/>
    <w:rPr>
      <w:i/>
      <w:iCs/>
    </w:rPr>
  </w:style>
  <w:style w:type="character" w:customStyle="1" w:styleId="TtulodaFiguraChar">
    <w:name w:val="Título da Figura Char"/>
    <w:basedOn w:val="Fontepargpadro"/>
    <w:link w:val="TtulodaFigura"/>
    <w:uiPriority w:val="99"/>
    <w:locked/>
    <w:rsid w:val="00A05979"/>
    <w:rPr>
      <w:rFonts w:ascii="Arial" w:hAnsi="Arial"/>
      <w:caps/>
      <w:szCs w:val="24"/>
    </w:rPr>
  </w:style>
  <w:style w:type="paragraph" w:customStyle="1" w:styleId="TtulodaFigura">
    <w:name w:val="Título da Figura"/>
    <w:basedOn w:val="Normal"/>
    <w:next w:val="Normal"/>
    <w:link w:val="TtulodaFiguraChar"/>
    <w:uiPriority w:val="99"/>
    <w:rsid w:val="00A05979"/>
    <w:pPr>
      <w:keepNext/>
      <w:keepLines/>
      <w:numPr>
        <w:numId w:val="6"/>
      </w:numPr>
      <w:spacing w:before="240" w:after="240"/>
      <w:jc w:val="both"/>
    </w:pPr>
    <w:rPr>
      <w:rFonts w:ascii="Arial" w:hAnsi="Arial"/>
      <w:caps/>
    </w:rPr>
  </w:style>
  <w:style w:type="table" w:styleId="Tabelacomgrade">
    <w:name w:val="Table Grid"/>
    <w:basedOn w:val="Tabelanormal"/>
    <w:uiPriority w:val="59"/>
    <w:rsid w:val="00976D7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CITAÇÃO Char"/>
    <w:link w:val="PargrafodaLista"/>
    <w:uiPriority w:val="34"/>
    <w:locked/>
    <w:rsid w:val="00617AAA"/>
    <w:rPr>
      <w:rFonts w:ascii="Times New Roman" w:eastAsia="Times New Roman" w:hAnsi="Times New Roman" w:cs="Times New Roman"/>
      <w:sz w:val="20"/>
      <w:szCs w:val="20"/>
      <w:lang w:eastAsia="pt-BR"/>
    </w:rPr>
  </w:style>
  <w:style w:type="character" w:customStyle="1" w:styleId="object">
    <w:name w:val="object"/>
    <w:basedOn w:val="Fontepargpadro"/>
    <w:rsid w:val="0058149E"/>
  </w:style>
  <w:style w:type="character" w:customStyle="1" w:styleId="Cardettulo2">
    <w:name w:val="Car de título 2"/>
    <w:basedOn w:val="Fontepargpadro"/>
    <w:link w:val="ttulo20"/>
    <w:uiPriority w:val="1"/>
    <w:qFormat/>
    <w:locked/>
    <w:rsid w:val="00BB4F72"/>
    <w:rPr>
      <w:rFonts w:asciiTheme="majorHAnsi" w:eastAsiaTheme="majorEastAsia" w:hAnsiTheme="majorHAnsi" w:cstheme="majorBidi"/>
      <w:b/>
      <w:bCs/>
      <w:color w:val="000000" w:themeColor="text1"/>
      <w:sz w:val="28"/>
    </w:rPr>
  </w:style>
  <w:style w:type="paragraph" w:customStyle="1" w:styleId="ttulo20">
    <w:name w:val="título 2"/>
    <w:basedOn w:val="Normal"/>
    <w:next w:val="Normal"/>
    <w:link w:val="Cardettulo2"/>
    <w:uiPriority w:val="1"/>
    <w:qFormat/>
    <w:rsid w:val="00BB4F72"/>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markedcontent">
    <w:name w:val="markedcontent"/>
    <w:basedOn w:val="Fontepargpadro"/>
    <w:rsid w:val="00B73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869">
      <w:bodyDiv w:val="1"/>
      <w:marLeft w:val="0"/>
      <w:marRight w:val="0"/>
      <w:marTop w:val="0"/>
      <w:marBottom w:val="0"/>
      <w:divBdr>
        <w:top w:val="none" w:sz="0" w:space="0" w:color="auto"/>
        <w:left w:val="none" w:sz="0" w:space="0" w:color="auto"/>
        <w:bottom w:val="none" w:sz="0" w:space="0" w:color="auto"/>
        <w:right w:val="none" w:sz="0" w:space="0" w:color="auto"/>
      </w:divBdr>
    </w:div>
    <w:div w:id="4980964">
      <w:bodyDiv w:val="1"/>
      <w:marLeft w:val="0"/>
      <w:marRight w:val="0"/>
      <w:marTop w:val="0"/>
      <w:marBottom w:val="0"/>
      <w:divBdr>
        <w:top w:val="none" w:sz="0" w:space="0" w:color="auto"/>
        <w:left w:val="none" w:sz="0" w:space="0" w:color="auto"/>
        <w:bottom w:val="none" w:sz="0" w:space="0" w:color="auto"/>
        <w:right w:val="none" w:sz="0" w:space="0" w:color="auto"/>
      </w:divBdr>
    </w:div>
    <w:div w:id="5131549">
      <w:bodyDiv w:val="1"/>
      <w:marLeft w:val="0"/>
      <w:marRight w:val="0"/>
      <w:marTop w:val="0"/>
      <w:marBottom w:val="0"/>
      <w:divBdr>
        <w:top w:val="none" w:sz="0" w:space="0" w:color="auto"/>
        <w:left w:val="none" w:sz="0" w:space="0" w:color="auto"/>
        <w:bottom w:val="none" w:sz="0" w:space="0" w:color="auto"/>
        <w:right w:val="none" w:sz="0" w:space="0" w:color="auto"/>
      </w:divBdr>
    </w:div>
    <w:div w:id="6713766">
      <w:bodyDiv w:val="1"/>
      <w:marLeft w:val="0"/>
      <w:marRight w:val="0"/>
      <w:marTop w:val="0"/>
      <w:marBottom w:val="0"/>
      <w:divBdr>
        <w:top w:val="none" w:sz="0" w:space="0" w:color="auto"/>
        <w:left w:val="none" w:sz="0" w:space="0" w:color="auto"/>
        <w:bottom w:val="none" w:sz="0" w:space="0" w:color="auto"/>
        <w:right w:val="none" w:sz="0" w:space="0" w:color="auto"/>
      </w:divBdr>
    </w:div>
    <w:div w:id="7872778">
      <w:bodyDiv w:val="1"/>
      <w:marLeft w:val="0"/>
      <w:marRight w:val="0"/>
      <w:marTop w:val="0"/>
      <w:marBottom w:val="0"/>
      <w:divBdr>
        <w:top w:val="none" w:sz="0" w:space="0" w:color="auto"/>
        <w:left w:val="none" w:sz="0" w:space="0" w:color="auto"/>
        <w:bottom w:val="none" w:sz="0" w:space="0" w:color="auto"/>
        <w:right w:val="none" w:sz="0" w:space="0" w:color="auto"/>
      </w:divBdr>
    </w:div>
    <w:div w:id="8064914">
      <w:bodyDiv w:val="1"/>
      <w:marLeft w:val="0"/>
      <w:marRight w:val="0"/>
      <w:marTop w:val="0"/>
      <w:marBottom w:val="0"/>
      <w:divBdr>
        <w:top w:val="none" w:sz="0" w:space="0" w:color="auto"/>
        <w:left w:val="none" w:sz="0" w:space="0" w:color="auto"/>
        <w:bottom w:val="none" w:sz="0" w:space="0" w:color="auto"/>
        <w:right w:val="none" w:sz="0" w:space="0" w:color="auto"/>
      </w:divBdr>
    </w:div>
    <w:div w:id="12998907">
      <w:bodyDiv w:val="1"/>
      <w:marLeft w:val="0"/>
      <w:marRight w:val="0"/>
      <w:marTop w:val="0"/>
      <w:marBottom w:val="0"/>
      <w:divBdr>
        <w:top w:val="none" w:sz="0" w:space="0" w:color="auto"/>
        <w:left w:val="none" w:sz="0" w:space="0" w:color="auto"/>
        <w:bottom w:val="none" w:sz="0" w:space="0" w:color="auto"/>
        <w:right w:val="none" w:sz="0" w:space="0" w:color="auto"/>
      </w:divBdr>
    </w:div>
    <w:div w:id="18513892">
      <w:bodyDiv w:val="1"/>
      <w:marLeft w:val="0"/>
      <w:marRight w:val="0"/>
      <w:marTop w:val="0"/>
      <w:marBottom w:val="0"/>
      <w:divBdr>
        <w:top w:val="none" w:sz="0" w:space="0" w:color="auto"/>
        <w:left w:val="none" w:sz="0" w:space="0" w:color="auto"/>
        <w:bottom w:val="none" w:sz="0" w:space="0" w:color="auto"/>
        <w:right w:val="none" w:sz="0" w:space="0" w:color="auto"/>
      </w:divBdr>
    </w:div>
    <w:div w:id="19749968">
      <w:bodyDiv w:val="1"/>
      <w:marLeft w:val="0"/>
      <w:marRight w:val="0"/>
      <w:marTop w:val="0"/>
      <w:marBottom w:val="0"/>
      <w:divBdr>
        <w:top w:val="none" w:sz="0" w:space="0" w:color="auto"/>
        <w:left w:val="none" w:sz="0" w:space="0" w:color="auto"/>
        <w:bottom w:val="none" w:sz="0" w:space="0" w:color="auto"/>
        <w:right w:val="none" w:sz="0" w:space="0" w:color="auto"/>
      </w:divBdr>
    </w:div>
    <w:div w:id="27030389">
      <w:bodyDiv w:val="1"/>
      <w:marLeft w:val="0"/>
      <w:marRight w:val="0"/>
      <w:marTop w:val="0"/>
      <w:marBottom w:val="0"/>
      <w:divBdr>
        <w:top w:val="none" w:sz="0" w:space="0" w:color="auto"/>
        <w:left w:val="none" w:sz="0" w:space="0" w:color="auto"/>
        <w:bottom w:val="none" w:sz="0" w:space="0" w:color="auto"/>
        <w:right w:val="none" w:sz="0" w:space="0" w:color="auto"/>
      </w:divBdr>
    </w:div>
    <w:div w:id="35545919">
      <w:bodyDiv w:val="1"/>
      <w:marLeft w:val="0"/>
      <w:marRight w:val="0"/>
      <w:marTop w:val="0"/>
      <w:marBottom w:val="0"/>
      <w:divBdr>
        <w:top w:val="none" w:sz="0" w:space="0" w:color="auto"/>
        <w:left w:val="none" w:sz="0" w:space="0" w:color="auto"/>
        <w:bottom w:val="none" w:sz="0" w:space="0" w:color="auto"/>
        <w:right w:val="none" w:sz="0" w:space="0" w:color="auto"/>
      </w:divBdr>
    </w:div>
    <w:div w:id="37359470">
      <w:bodyDiv w:val="1"/>
      <w:marLeft w:val="0"/>
      <w:marRight w:val="0"/>
      <w:marTop w:val="0"/>
      <w:marBottom w:val="0"/>
      <w:divBdr>
        <w:top w:val="none" w:sz="0" w:space="0" w:color="auto"/>
        <w:left w:val="none" w:sz="0" w:space="0" w:color="auto"/>
        <w:bottom w:val="none" w:sz="0" w:space="0" w:color="auto"/>
        <w:right w:val="none" w:sz="0" w:space="0" w:color="auto"/>
      </w:divBdr>
    </w:div>
    <w:div w:id="40060644">
      <w:bodyDiv w:val="1"/>
      <w:marLeft w:val="0"/>
      <w:marRight w:val="0"/>
      <w:marTop w:val="0"/>
      <w:marBottom w:val="0"/>
      <w:divBdr>
        <w:top w:val="none" w:sz="0" w:space="0" w:color="auto"/>
        <w:left w:val="none" w:sz="0" w:space="0" w:color="auto"/>
        <w:bottom w:val="none" w:sz="0" w:space="0" w:color="auto"/>
        <w:right w:val="none" w:sz="0" w:space="0" w:color="auto"/>
      </w:divBdr>
    </w:div>
    <w:div w:id="40716227">
      <w:bodyDiv w:val="1"/>
      <w:marLeft w:val="0"/>
      <w:marRight w:val="0"/>
      <w:marTop w:val="0"/>
      <w:marBottom w:val="0"/>
      <w:divBdr>
        <w:top w:val="none" w:sz="0" w:space="0" w:color="auto"/>
        <w:left w:val="none" w:sz="0" w:space="0" w:color="auto"/>
        <w:bottom w:val="none" w:sz="0" w:space="0" w:color="auto"/>
        <w:right w:val="none" w:sz="0" w:space="0" w:color="auto"/>
      </w:divBdr>
    </w:div>
    <w:div w:id="45492572">
      <w:bodyDiv w:val="1"/>
      <w:marLeft w:val="0"/>
      <w:marRight w:val="0"/>
      <w:marTop w:val="0"/>
      <w:marBottom w:val="0"/>
      <w:divBdr>
        <w:top w:val="none" w:sz="0" w:space="0" w:color="auto"/>
        <w:left w:val="none" w:sz="0" w:space="0" w:color="auto"/>
        <w:bottom w:val="none" w:sz="0" w:space="0" w:color="auto"/>
        <w:right w:val="none" w:sz="0" w:space="0" w:color="auto"/>
      </w:divBdr>
    </w:div>
    <w:div w:id="51078494">
      <w:bodyDiv w:val="1"/>
      <w:marLeft w:val="0"/>
      <w:marRight w:val="0"/>
      <w:marTop w:val="0"/>
      <w:marBottom w:val="0"/>
      <w:divBdr>
        <w:top w:val="none" w:sz="0" w:space="0" w:color="auto"/>
        <w:left w:val="none" w:sz="0" w:space="0" w:color="auto"/>
        <w:bottom w:val="none" w:sz="0" w:space="0" w:color="auto"/>
        <w:right w:val="none" w:sz="0" w:space="0" w:color="auto"/>
      </w:divBdr>
    </w:div>
    <w:div w:id="54816513">
      <w:bodyDiv w:val="1"/>
      <w:marLeft w:val="0"/>
      <w:marRight w:val="0"/>
      <w:marTop w:val="0"/>
      <w:marBottom w:val="0"/>
      <w:divBdr>
        <w:top w:val="none" w:sz="0" w:space="0" w:color="auto"/>
        <w:left w:val="none" w:sz="0" w:space="0" w:color="auto"/>
        <w:bottom w:val="none" w:sz="0" w:space="0" w:color="auto"/>
        <w:right w:val="none" w:sz="0" w:space="0" w:color="auto"/>
      </w:divBdr>
    </w:div>
    <w:div w:id="56899850">
      <w:bodyDiv w:val="1"/>
      <w:marLeft w:val="0"/>
      <w:marRight w:val="0"/>
      <w:marTop w:val="0"/>
      <w:marBottom w:val="0"/>
      <w:divBdr>
        <w:top w:val="none" w:sz="0" w:space="0" w:color="auto"/>
        <w:left w:val="none" w:sz="0" w:space="0" w:color="auto"/>
        <w:bottom w:val="none" w:sz="0" w:space="0" w:color="auto"/>
        <w:right w:val="none" w:sz="0" w:space="0" w:color="auto"/>
      </w:divBdr>
    </w:div>
    <w:div w:id="58990878">
      <w:bodyDiv w:val="1"/>
      <w:marLeft w:val="0"/>
      <w:marRight w:val="0"/>
      <w:marTop w:val="0"/>
      <w:marBottom w:val="0"/>
      <w:divBdr>
        <w:top w:val="none" w:sz="0" w:space="0" w:color="auto"/>
        <w:left w:val="none" w:sz="0" w:space="0" w:color="auto"/>
        <w:bottom w:val="none" w:sz="0" w:space="0" w:color="auto"/>
        <w:right w:val="none" w:sz="0" w:space="0" w:color="auto"/>
      </w:divBdr>
    </w:div>
    <w:div w:id="62340994">
      <w:bodyDiv w:val="1"/>
      <w:marLeft w:val="0"/>
      <w:marRight w:val="0"/>
      <w:marTop w:val="0"/>
      <w:marBottom w:val="0"/>
      <w:divBdr>
        <w:top w:val="none" w:sz="0" w:space="0" w:color="auto"/>
        <w:left w:val="none" w:sz="0" w:space="0" w:color="auto"/>
        <w:bottom w:val="none" w:sz="0" w:space="0" w:color="auto"/>
        <w:right w:val="none" w:sz="0" w:space="0" w:color="auto"/>
      </w:divBdr>
    </w:div>
    <w:div w:id="62414018">
      <w:bodyDiv w:val="1"/>
      <w:marLeft w:val="0"/>
      <w:marRight w:val="0"/>
      <w:marTop w:val="0"/>
      <w:marBottom w:val="0"/>
      <w:divBdr>
        <w:top w:val="none" w:sz="0" w:space="0" w:color="auto"/>
        <w:left w:val="none" w:sz="0" w:space="0" w:color="auto"/>
        <w:bottom w:val="none" w:sz="0" w:space="0" w:color="auto"/>
        <w:right w:val="none" w:sz="0" w:space="0" w:color="auto"/>
      </w:divBdr>
    </w:div>
    <w:div w:id="65032603">
      <w:bodyDiv w:val="1"/>
      <w:marLeft w:val="0"/>
      <w:marRight w:val="0"/>
      <w:marTop w:val="0"/>
      <w:marBottom w:val="0"/>
      <w:divBdr>
        <w:top w:val="none" w:sz="0" w:space="0" w:color="auto"/>
        <w:left w:val="none" w:sz="0" w:space="0" w:color="auto"/>
        <w:bottom w:val="none" w:sz="0" w:space="0" w:color="auto"/>
        <w:right w:val="none" w:sz="0" w:space="0" w:color="auto"/>
      </w:divBdr>
    </w:div>
    <w:div w:id="66849345">
      <w:bodyDiv w:val="1"/>
      <w:marLeft w:val="0"/>
      <w:marRight w:val="0"/>
      <w:marTop w:val="0"/>
      <w:marBottom w:val="0"/>
      <w:divBdr>
        <w:top w:val="none" w:sz="0" w:space="0" w:color="auto"/>
        <w:left w:val="none" w:sz="0" w:space="0" w:color="auto"/>
        <w:bottom w:val="none" w:sz="0" w:space="0" w:color="auto"/>
        <w:right w:val="none" w:sz="0" w:space="0" w:color="auto"/>
      </w:divBdr>
    </w:div>
    <w:div w:id="68230679">
      <w:bodyDiv w:val="1"/>
      <w:marLeft w:val="0"/>
      <w:marRight w:val="0"/>
      <w:marTop w:val="0"/>
      <w:marBottom w:val="0"/>
      <w:divBdr>
        <w:top w:val="none" w:sz="0" w:space="0" w:color="auto"/>
        <w:left w:val="none" w:sz="0" w:space="0" w:color="auto"/>
        <w:bottom w:val="none" w:sz="0" w:space="0" w:color="auto"/>
        <w:right w:val="none" w:sz="0" w:space="0" w:color="auto"/>
      </w:divBdr>
    </w:div>
    <w:div w:id="71247209">
      <w:bodyDiv w:val="1"/>
      <w:marLeft w:val="0"/>
      <w:marRight w:val="0"/>
      <w:marTop w:val="0"/>
      <w:marBottom w:val="0"/>
      <w:divBdr>
        <w:top w:val="none" w:sz="0" w:space="0" w:color="auto"/>
        <w:left w:val="none" w:sz="0" w:space="0" w:color="auto"/>
        <w:bottom w:val="none" w:sz="0" w:space="0" w:color="auto"/>
        <w:right w:val="none" w:sz="0" w:space="0" w:color="auto"/>
      </w:divBdr>
    </w:div>
    <w:div w:id="71894234">
      <w:bodyDiv w:val="1"/>
      <w:marLeft w:val="0"/>
      <w:marRight w:val="0"/>
      <w:marTop w:val="0"/>
      <w:marBottom w:val="0"/>
      <w:divBdr>
        <w:top w:val="none" w:sz="0" w:space="0" w:color="auto"/>
        <w:left w:val="none" w:sz="0" w:space="0" w:color="auto"/>
        <w:bottom w:val="none" w:sz="0" w:space="0" w:color="auto"/>
        <w:right w:val="none" w:sz="0" w:space="0" w:color="auto"/>
      </w:divBdr>
    </w:div>
    <w:div w:id="72506991">
      <w:bodyDiv w:val="1"/>
      <w:marLeft w:val="0"/>
      <w:marRight w:val="0"/>
      <w:marTop w:val="0"/>
      <w:marBottom w:val="0"/>
      <w:divBdr>
        <w:top w:val="none" w:sz="0" w:space="0" w:color="auto"/>
        <w:left w:val="none" w:sz="0" w:space="0" w:color="auto"/>
        <w:bottom w:val="none" w:sz="0" w:space="0" w:color="auto"/>
        <w:right w:val="none" w:sz="0" w:space="0" w:color="auto"/>
      </w:divBdr>
    </w:div>
    <w:div w:id="75052985">
      <w:bodyDiv w:val="1"/>
      <w:marLeft w:val="0"/>
      <w:marRight w:val="0"/>
      <w:marTop w:val="0"/>
      <w:marBottom w:val="0"/>
      <w:divBdr>
        <w:top w:val="none" w:sz="0" w:space="0" w:color="auto"/>
        <w:left w:val="none" w:sz="0" w:space="0" w:color="auto"/>
        <w:bottom w:val="none" w:sz="0" w:space="0" w:color="auto"/>
        <w:right w:val="none" w:sz="0" w:space="0" w:color="auto"/>
      </w:divBdr>
    </w:div>
    <w:div w:id="81876132">
      <w:bodyDiv w:val="1"/>
      <w:marLeft w:val="0"/>
      <w:marRight w:val="0"/>
      <w:marTop w:val="0"/>
      <w:marBottom w:val="0"/>
      <w:divBdr>
        <w:top w:val="none" w:sz="0" w:space="0" w:color="auto"/>
        <w:left w:val="none" w:sz="0" w:space="0" w:color="auto"/>
        <w:bottom w:val="none" w:sz="0" w:space="0" w:color="auto"/>
        <w:right w:val="none" w:sz="0" w:space="0" w:color="auto"/>
      </w:divBdr>
    </w:div>
    <w:div w:id="82262884">
      <w:bodyDiv w:val="1"/>
      <w:marLeft w:val="0"/>
      <w:marRight w:val="0"/>
      <w:marTop w:val="0"/>
      <w:marBottom w:val="0"/>
      <w:divBdr>
        <w:top w:val="none" w:sz="0" w:space="0" w:color="auto"/>
        <w:left w:val="none" w:sz="0" w:space="0" w:color="auto"/>
        <w:bottom w:val="none" w:sz="0" w:space="0" w:color="auto"/>
        <w:right w:val="none" w:sz="0" w:space="0" w:color="auto"/>
      </w:divBdr>
    </w:div>
    <w:div w:id="82993850">
      <w:bodyDiv w:val="1"/>
      <w:marLeft w:val="0"/>
      <w:marRight w:val="0"/>
      <w:marTop w:val="0"/>
      <w:marBottom w:val="0"/>
      <w:divBdr>
        <w:top w:val="none" w:sz="0" w:space="0" w:color="auto"/>
        <w:left w:val="none" w:sz="0" w:space="0" w:color="auto"/>
        <w:bottom w:val="none" w:sz="0" w:space="0" w:color="auto"/>
        <w:right w:val="none" w:sz="0" w:space="0" w:color="auto"/>
      </w:divBdr>
    </w:div>
    <w:div w:id="82996724">
      <w:bodyDiv w:val="1"/>
      <w:marLeft w:val="0"/>
      <w:marRight w:val="0"/>
      <w:marTop w:val="0"/>
      <w:marBottom w:val="0"/>
      <w:divBdr>
        <w:top w:val="none" w:sz="0" w:space="0" w:color="auto"/>
        <w:left w:val="none" w:sz="0" w:space="0" w:color="auto"/>
        <w:bottom w:val="none" w:sz="0" w:space="0" w:color="auto"/>
        <w:right w:val="none" w:sz="0" w:space="0" w:color="auto"/>
      </w:divBdr>
    </w:div>
    <w:div w:id="84807864">
      <w:bodyDiv w:val="1"/>
      <w:marLeft w:val="0"/>
      <w:marRight w:val="0"/>
      <w:marTop w:val="0"/>
      <w:marBottom w:val="0"/>
      <w:divBdr>
        <w:top w:val="none" w:sz="0" w:space="0" w:color="auto"/>
        <w:left w:val="none" w:sz="0" w:space="0" w:color="auto"/>
        <w:bottom w:val="none" w:sz="0" w:space="0" w:color="auto"/>
        <w:right w:val="none" w:sz="0" w:space="0" w:color="auto"/>
      </w:divBdr>
    </w:div>
    <w:div w:id="85805664">
      <w:bodyDiv w:val="1"/>
      <w:marLeft w:val="0"/>
      <w:marRight w:val="0"/>
      <w:marTop w:val="0"/>
      <w:marBottom w:val="0"/>
      <w:divBdr>
        <w:top w:val="none" w:sz="0" w:space="0" w:color="auto"/>
        <w:left w:val="none" w:sz="0" w:space="0" w:color="auto"/>
        <w:bottom w:val="none" w:sz="0" w:space="0" w:color="auto"/>
        <w:right w:val="none" w:sz="0" w:space="0" w:color="auto"/>
      </w:divBdr>
    </w:div>
    <w:div w:id="86704446">
      <w:bodyDiv w:val="1"/>
      <w:marLeft w:val="0"/>
      <w:marRight w:val="0"/>
      <w:marTop w:val="0"/>
      <w:marBottom w:val="0"/>
      <w:divBdr>
        <w:top w:val="none" w:sz="0" w:space="0" w:color="auto"/>
        <w:left w:val="none" w:sz="0" w:space="0" w:color="auto"/>
        <w:bottom w:val="none" w:sz="0" w:space="0" w:color="auto"/>
        <w:right w:val="none" w:sz="0" w:space="0" w:color="auto"/>
      </w:divBdr>
    </w:div>
    <w:div w:id="87626612">
      <w:bodyDiv w:val="1"/>
      <w:marLeft w:val="0"/>
      <w:marRight w:val="0"/>
      <w:marTop w:val="0"/>
      <w:marBottom w:val="0"/>
      <w:divBdr>
        <w:top w:val="none" w:sz="0" w:space="0" w:color="auto"/>
        <w:left w:val="none" w:sz="0" w:space="0" w:color="auto"/>
        <w:bottom w:val="none" w:sz="0" w:space="0" w:color="auto"/>
        <w:right w:val="none" w:sz="0" w:space="0" w:color="auto"/>
      </w:divBdr>
    </w:div>
    <w:div w:id="92677874">
      <w:bodyDiv w:val="1"/>
      <w:marLeft w:val="0"/>
      <w:marRight w:val="0"/>
      <w:marTop w:val="0"/>
      <w:marBottom w:val="0"/>
      <w:divBdr>
        <w:top w:val="none" w:sz="0" w:space="0" w:color="auto"/>
        <w:left w:val="none" w:sz="0" w:space="0" w:color="auto"/>
        <w:bottom w:val="none" w:sz="0" w:space="0" w:color="auto"/>
        <w:right w:val="none" w:sz="0" w:space="0" w:color="auto"/>
      </w:divBdr>
    </w:div>
    <w:div w:id="107088114">
      <w:bodyDiv w:val="1"/>
      <w:marLeft w:val="0"/>
      <w:marRight w:val="0"/>
      <w:marTop w:val="0"/>
      <w:marBottom w:val="0"/>
      <w:divBdr>
        <w:top w:val="none" w:sz="0" w:space="0" w:color="auto"/>
        <w:left w:val="none" w:sz="0" w:space="0" w:color="auto"/>
        <w:bottom w:val="none" w:sz="0" w:space="0" w:color="auto"/>
        <w:right w:val="none" w:sz="0" w:space="0" w:color="auto"/>
      </w:divBdr>
    </w:div>
    <w:div w:id="118375002">
      <w:bodyDiv w:val="1"/>
      <w:marLeft w:val="0"/>
      <w:marRight w:val="0"/>
      <w:marTop w:val="0"/>
      <w:marBottom w:val="0"/>
      <w:divBdr>
        <w:top w:val="none" w:sz="0" w:space="0" w:color="auto"/>
        <w:left w:val="none" w:sz="0" w:space="0" w:color="auto"/>
        <w:bottom w:val="none" w:sz="0" w:space="0" w:color="auto"/>
        <w:right w:val="none" w:sz="0" w:space="0" w:color="auto"/>
      </w:divBdr>
    </w:div>
    <w:div w:id="119809000">
      <w:bodyDiv w:val="1"/>
      <w:marLeft w:val="0"/>
      <w:marRight w:val="0"/>
      <w:marTop w:val="0"/>
      <w:marBottom w:val="0"/>
      <w:divBdr>
        <w:top w:val="none" w:sz="0" w:space="0" w:color="auto"/>
        <w:left w:val="none" w:sz="0" w:space="0" w:color="auto"/>
        <w:bottom w:val="none" w:sz="0" w:space="0" w:color="auto"/>
        <w:right w:val="none" w:sz="0" w:space="0" w:color="auto"/>
      </w:divBdr>
    </w:div>
    <w:div w:id="128591570">
      <w:bodyDiv w:val="1"/>
      <w:marLeft w:val="0"/>
      <w:marRight w:val="0"/>
      <w:marTop w:val="0"/>
      <w:marBottom w:val="0"/>
      <w:divBdr>
        <w:top w:val="none" w:sz="0" w:space="0" w:color="auto"/>
        <w:left w:val="none" w:sz="0" w:space="0" w:color="auto"/>
        <w:bottom w:val="none" w:sz="0" w:space="0" w:color="auto"/>
        <w:right w:val="none" w:sz="0" w:space="0" w:color="auto"/>
      </w:divBdr>
    </w:div>
    <w:div w:id="129791294">
      <w:bodyDiv w:val="1"/>
      <w:marLeft w:val="0"/>
      <w:marRight w:val="0"/>
      <w:marTop w:val="0"/>
      <w:marBottom w:val="0"/>
      <w:divBdr>
        <w:top w:val="none" w:sz="0" w:space="0" w:color="auto"/>
        <w:left w:val="none" w:sz="0" w:space="0" w:color="auto"/>
        <w:bottom w:val="none" w:sz="0" w:space="0" w:color="auto"/>
        <w:right w:val="none" w:sz="0" w:space="0" w:color="auto"/>
      </w:divBdr>
    </w:div>
    <w:div w:id="129791668">
      <w:bodyDiv w:val="1"/>
      <w:marLeft w:val="0"/>
      <w:marRight w:val="0"/>
      <w:marTop w:val="0"/>
      <w:marBottom w:val="0"/>
      <w:divBdr>
        <w:top w:val="none" w:sz="0" w:space="0" w:color="auto"/>
        <w:left w:val="none" w:sz="0" w:space="0" w:color="auto"/>
        <w:bottom w:val="none" w:sz="0" w:space="0" w:color="auto"/>
        <w:right w:val="none" w:sz="0" w:space="0" w:color="auto"/>
      </w:divBdr>
    </w:div>
    <w:div w:id="132868560">
      <w:bodyDiv w:val="1"/>
      <w:marLeft w:val="0"/>
      <w:marRight w:val="0"/>
      <w:marTop w:val="0"/>
      <w:marBottom w:val="0"/>
      <w:divBdr>
        <w:top w:val="none" w:sz="0" w:space="0" w:color="auto"/>
        <w:left w:val="none" w:sz="0" w:space="0" w:color="auto"/>
        <w:bottom w:val="none" w:sz="0" w:space="0" w:color="auto"/>
        <w:right w:val="none" w:sz="0" w:space="0" w:color="auto"/>
      </w:divBdr>
    </w:div>
    <w:div w:id="135075919">
      <w:bodyDiv w:val="1"/>
      <w:marLeft w:val="0"/>
      <w:marRight w:val="0"/>
      <w:marTop w:val="0"/>
      <w:marBottom w:val="0"/>
      <w:divBdr>
        <w:top w:val="none" w:sz="0" w:space="0" w:color="auto"/>
        <w:left w:val="none" w:sz="0" w:space="0" w:color="auto"/>
        <w:bottom w:val="none" w:sz="0" w:space="0" w:color="auto"/>
        <w:right w:val="none" w:sz="0" w:space="0" w:color="auto"/>
      </w:divBdr>
    </w:div>
    <w:div w:id="136453672">
      <w:bodyDiv w:val="1"/>
      <w:marLeft w:val="0"/>
      <w:marRight w:val="0"/>
      <w:marTop w:val="0"/>
      <w:marBottom w:val="0"/>
      <w:divBdr>
        <w:top w:val="none" w:sz="0" w:space="0" w:color="auto"/>
        <w:left w:val="none" w:sz="0" w:space="0" w:color="auto"/>
        <w:bottom w:val="none" w:sz="0" w:space="0" w:color="auto"/>
        <w:right w:val="none" w:sz="0" w:space="0" w:color="auto"/>
      </w:divBdr>
    </w:div>
    <w:div w:id="138110138">
      <w:bodyDiv w:val="1"/>
      <w:marLeft w:val="0"/>
      <w:marRight w:val="0"/>
      <w:marTop w:val="0"/>
      <w:marBottom w:val="0"/>
      <w:divBdr>
        <w:top w:val="none" w:sz="0" w:space="0" w:color="auto"/>
        <w:left w:val="none" w:sz="0" w:space="0" w:color="auto"/>
        <w:bottom w:val="none" w:sz="0" w:space="0" w:color="auto"/>
        <w:right w:val="none" w:sz="0" w:space="0" w:color="auto"/>
      </w:divBdr>
    </w:div>
    <w:div w:id="140004124">
      <w:bodyDiv w:val="1"/>
      <w:marLeft w:val="0"/>
      <w:marRight w:val="0"/>
      <w:marTop w:val="0"/>
      <w:marBottom w:val="0"/>
      <w:divBdr>
        <w:top w:val="none" w:sz="0" w:space="0" w:color="auto"/>
        <w:left w:val="none" w:sz="0" w:space="0" w:color="auto"/>
        <w:bottom w:val="none" w:sz="0" w:space="0" w:color="auto"/>
        <w:right w:val="none" w:sz="0" w:space="0" w:color="auto"/>
      </w:divBdr>
    </w:div>
    <w:div w:id="140194265">
      <w:bodyDiv w:val="1"/>
      <w:marLeft w:val="0"/>
      <w:marRight w:val="0"/>
      <w:marTop w:val="0"/>
      <w:marBottom w:val="0"/>
      <w:divBdr>
        <w:top w:val="none" w:sz="0" w:space="0" w:color="auto"/>
        <w:left w:val="none" w:sz="0" w:space="0" w:color="auto"/>
        <w:bottom w:val="none" w:sz="0" w:space="0" w:color="auto"/>
        <w:right w:val="none" w:sz="0" w:space="0" w:color="auto"/>
      </w:divBdr>
    </w:div>
    <w:div w:id="151870371">
      <w:bodyDiv w:val="1"/>
      <w:marLeft w:val="0"/>
      <w:marRight w:val="0"/>
      <w:marTop w:val="0"/>
      <w:marBottom w:val="0"/>
      <w:divBdr>
        <w:top w:val="none" w:sz="0" w:space="0" w:color="auto"/>
        <w:left w:val="none" w:sz="0" w:space="0" w:color="auto"/>
        <w:bottom w:val="none" w:sz="0" w:space="0" w:color="auto"/>
        <w:right w:val="none" w:sz="0" w:space="0" w:color="auto"/>
      </w:divBdr>
    </w:div>
    <w:div w:id="154761140">
      <w:bodyDiv w:val="1"/>
      <w:marLeft w:val="0"/>
      <w:marRight w:val="0"/>
      <w:marTop w:val="0"/>
      <w:marBottom w:val="0"/>
      <w:divBdr>
        <w:top w:val="none" w:sz="0" w:space="0" w:color="auto"/>
        <w:left w:val="none" w:sz="0" w:space="0" w:color="auto"/>
        <w:bottom w:val="none" w:sz="0" w:space="0" w:color="auto"/>
        <w:right w:val="none" w:sz="0" w:space="0" w:color="auto"/>
      </w:divBdr>
    </w:div>
    <w:div w:id="159124293">
      <w:bodyDiv w:val="1"/>
      <w:marLeft w:val="0"/>
      <w:marRight w:val="0"/>
      <w:marTop w:val="0"/>
      <w:marBottom w:val="0"/>
      <w:divBdr>
        <w:top w:val="none" w:sz="0" w:space="0" w:color="auto"/>
        <w:left w:val="none" w:sz="0" w:space="0" w:color="auto"/>
        <w:bottom w:val="none" w:sz="0" w:space="0" w:color="auto"/>
        <w:right w:val="none" w:sz="0" w:space="0" w:color="auto"/>
      </w:divBdr>
    </w:div>
    <w:div w:id="160049363">
      <w:bodyDiv w:val="1"/>
      <w:marLeft w:val="0"/>
      <w:marRight w:val="0"/>
      <w:marTop w:val="0"/>
      <w:marBottom w:val="0"/>
      <w:divBdr>
        <w:top w:val="none" w:sz="0" w:space="0" w:color="auto"/>
        <w:left w:val="none" w:sz="0" w:space="0" w:color="auto"/>
        <w:bottom w:val="none" w:sz="0" w:space="0" w:color="auto"/>
        <w:right w:val="none" w:sz="0" w:space="0" w:color="auto"/>
      </w:divBdr>
    </w:div>
    <w:div w:id="160775578">
      <w:bodyDiv w:val="1"/>
      <w:marLeft w:val="0"/>
      <w:marRight w:val="0"/>
      <w:marTop w:val="0"/>
      <w:marBottom w:val="0"/>
      <w:divBdr>
        <w:top w:val="none" w:sz="0" w:space="0" w:color="auto"/>
        <w:left w:val="none" w:sz="0" w:space="0" w:color="auto"/>
        <w:bottom w:val="none" w:sz="0" w:space="0" w:color="auto"/>
        <w:right w:val="none" w:sz="0" w:space="0" w:color="auto"/>
      </w:divBdr>
    </w:div>
    <w:div w:id="162280282">
      <w:bodyDiv w:val="1"/>
      <w:marLeft w:val="0"/>
      <w:marRight w:val="0"/>
      <w:marTop w:val="0"/>
      <w:marBottom w:val="0"/>
      <w:divBdr>
        <w:top w:val="none" w:sz="0" w:space="0" w:color="auto"/>
        <w:left w:val="none" w:sz="0" w:space="0" w:color="auto"/>
        <w:bottom w:val="none" w:sz="0" w:space="0" w:color="auto"/>
        <w:right w:val="none" w:sz="0" w:space="0" w:color="auto"/>
      </w:divBdr>
    </w:div>
    <w:div w:id="163130315">
      <w:bodyDiv w:val="1"/>
      <w:marLeft w:val="0"/>
      <w:marRight w:val="0"/>
      <w:marTop w:val="0"/>
      <w:marBottom w:val="0"/>
      <w:divBdr>
        <w:top w:val="none" w:sz="0" w:space="0" w:color="auto"/>
        <w:left w:val="none" w:sz="0" w:space="0" w:color="auto"/>
        <w:bottom w:val="none" w:sz="0" w:space="0" w:color="auto"/>
        <w:right w:val="none" w:sz="0" w:space="0" w:color="auto"/>
      </w:divBdr>
    </w:div>
    <w:div w:id="163403941">
      <w:bodyDiv w:val="1"/>
      <w:marLeft w:val="0"/>
      <w:marRight w:val="0"/>
      <w:marTop w:val="0"/>
      <w:marBottom w:val="0"/>
      <w:divBdr>
        <w:top w:val="none" w:sz="0" w:space="0" w:color="auto"/>
        <w:left w:val="none" w:sz="0" w:space="0" w:color="auto"/>
        <w:bottom w:val="none" w:sz="0" w:space="0" w:color="auto"/>
        <w:right w:val="none" w:sz="0" w:space="0" w:color="auto"/>
      </w:divBdr>
    </w:div>
    <w:div w:id="163589242">
      <w:bodyDiv w:val="1"/>
      <w:marLeft w:val="0"/>
      <w:marRight w:val="0"/>
      <w:marTop w:val="0"/>
      <w:marBottom w:val="0"/>
      <w:divBdr>
        <w:top w:val="none" w:sz="0" w:space="0" w:color="auto"/>
        <w:left w:val="none" w:sz="0" w:space="0" w:color="auto"/>
        <w:bottom w:val="none" w:sz="0" w:space="0" w:color="auto"/>
        <w:right w:val="none" w:sz="0" w:space="0" w:color="auto"/>
      </w:divBdr>
    </w:div>
    <w:div w:id="166292162">
      <w:bodyDiv w:val="1"/>
      <w:marLeft w:val="0"/>
      <w:marRight w:val="0"/>
      <w:marTop w:val="0"/>
      <w:marBottom w:val="0"/>
      <w:divBdr>
        <w:top w:val="none" w:sz="0" w:space="0" w:color="auto"/>
        <w:left w:val="none" w:sz="0" w:space="0" w:color="auto"/>
        <w:bottom w:val="none" w:sz="0" w:space="0" w:color="auto"/>
        <w:right w:val="none" w:sz="0" w:space="0" w:color="auto"/>
      </w:divBdr>
    </w:div>
    <w:div w:id="166527805">
      <w:bodyDiv w:val="1"/>
      <w:marLeft w:val="0"/>
      <w:marRight w:val="0"/>
      <w:marTop w:val="0"/>
      <w:marBottom w:val="0"/>
      <w:divBdr>
        <w:top w:val="none" w:sz="0" w:space="0" w:color="auto"/>
        <w:left w:val="none" w:sz="0" w:space="0" w:color="auto"/>
        <w:bottom w:val="none" w:sz="0" w:space="0" w:color="auto"/>
        <w:right w:val="none" w:sz="0" w:space="0" w:color="auto"/>
      </w:divBdr>
    </w:div>
    <w:div w:id="167990228">
      <w:bodyDiv w:val="1"/>
      <w:marLeft w:val="0"/>
      <w:marRight w:val="0"/>
      <w:marTop w:val="0"/>
      <w:marBottom w:val="0"/>
      <w:divBdr>
        <w:top w:val="none" w:sz="0" w:space="0" w:color="auto"/>
        <w:left w:val="none" w:sz="0" w:space="0" w:color="auto"/>
        <w:bottom w:val="none" w:sz="0" w:space="0" w:color="auto"/>
        <w:right w:val="none" w:sz="0" w:space="0" w:color="auto"/>
      </w:divBdr>
    </w:div>
    <w:div w:id="168956946">
      <w:bodyDiv w:val="1"/>
      <w:marLeft w:val="0"/>
      <w:marRight w:val="0"/>
      <w:marTop w:val="0"/>
      <w:marBottom w:val="0"/>
      <w:divBdr>
        <w:top w:val="none" w:sz="0" w:space="0" w:color="auto"/>
        <w:left w:val="none" w:sz="0" w:space="0" w:color="auto"/>
        <w:bottom w:val="none" w:sz="0" w:space="0" w:color="auto"/>
        <w:right w:val="none" w:sz="0" w:space="0" w:color="auto"/>
      </w:divBdr>
    </w:div>
    <w:div w:id="169218613">
      <w:bodyDiv w:val="1"/>
      <w:marLeft w:val="0"/>
      <w:marRight w:val="0"/>
      <w:marTop w:val="0"/>
      <w:marBottom w:val="0"/>
      <w:divBdr>
        <w:top w:val="none" w:sz="0" w:space="0" w:color="auto"/>
        <w:left w:val="none" w:sz="0" w:space="0" w:color="auto"/>
        <w:bottom w:val="none" w:sz="0" w:space="0" w:color="auto"/>
        <w:right w:val="none" w:sz="0" w:space="0" w:color="auto"/>
      </w:divBdr>
    </w:div>
    <w:div w:id="169495381">
      <w:bodyDiv w:val="1"/>
      <w:marLeft w:val="0"/>
      <w:marRight w:val="0"/>
      <w:marTop w:val="0"/>
      <w:marBottom w:val="0"/>
      <w:divBdr>
        <w:top w:val="none" w:sz="0" w:space="0" w:color="auto"/>
        <w:left w:val="none" w:sz="0" w:space="0" w:color="auto"/>
        <w:bottom w:val="none" w:sz="0" w:space="0" w:color="auto"/>
        <w:right w:val="none" w:sz="0" w:space="0" w:color="auto"/>
      </w:divBdr>
    </w:div>
    <w:div w:id="170730062">
      <w:bodyDiv w:val="1"/>
      <w:marLeft w:val="0"/>
      <w:marRight w:val="0"/>
      <w:marTop w:val="0"/>
      <w:marBottom w:val="0"/>
      <w:divBdr>
        <w:top w:val="none" w:sz="0" w:space="0" w:color="auto"/>
        <w:left w:val="none" w:sz="0" w:space="0" w:color="auto"/>
        <w:bottom w:val="none" w:sz="0" w:space="0" w:color="auto"/>
        <w:right w:val="none" w:sz="0" w:space="0" w:color="auto"/>
      </w:divBdr>
    </w:div>
    <w:div w:id="170801679">
      <w:bodyDiv w:val="1"/>
      <w:marLeft w:val="0"/>
      <w:marRight w:val="0"/>
      <w:marTop w:val="0"/>
      <w:marBottom w:val="0"/>
      <w:divBdr>
        <w:top w:val="none" w:sz="0" w:space="0" w:color="auto"/>
        <w:left w:val="none" w:sz="0" w:space="0" w:color="auto"/>
        <w:bottom w:val="none" w:sz="0" w:space="0" w:color="auto"/>
        <w:right w:val="none" w:sz="0" w:space="0" w:color="auto"/>
      </w:divBdr>
    </w:div>
    <w:div w:id="172771121">
      <w:bodyDiv w:val="1"/>
      <w:marLeft w:val="0"/>
      <w:marRight w:val="0"/>
      <w:marTop w:val="0"/>
      <w:marBottom w:val="0"/>
      <w:divBdr>
        <w:top w:val="none" w:sz="0" w:space="0" w:color="auto"/>
        <w:left w:val="none" w:sz="0" w:space="0" w:color="auto"/>
        <w:bottom w:val="none" w:sz="0" w:space="0" w:color="auto"/>
        <w:right w:val="none" w:sz="0" w:space="0" w:color="auto"/>
      </w:divBdr>
    </w:div>
    <w:div w:id="177234930">
      <w:bodyDiv w:val="1"/>
      <w:marLeft w:val="0"/>
      <w:marRight w:val="0"/>
      <w:marTop w:val="0"/>
      <w:marBottom w:val="0"/>
      <w:divBdr>
        <w:top w:val="none" w:sz="0" w:space="0" w:color="auto"/>
        <w:left w:val="none" w:sz="0" w:space="0" w:color="auto"/>
        <w:bottom w:val="none" w:sz="0" w:space="0" w:color="auto"/>
        <w:right w:val="none" w:sz="0" w:space="0" w:color="auto"/>
      </w:divBdr>
    </w:div>
    <w:div w:id="178282578">
      <w:bodyDiv w:val="1"/>
      <w:marLeft w:val="0"/>
      <w:marRight w:val="0"/>
      <w:marTop w:val="0"/>
      <w:marBottom w:val="0"/>
      <w:divBdr>
        <w:top w:val="none" w:sz="0" w:space="0" w:color="auto"/>
        <w:left w:val="none" w:sz="0" w:space="0" w:color="auto"/>
        <w:bottom w:val="none" w:sz="0" w:space="0" w:color="auto"/>
        <w:right w:val="none" w:sz="0" w:space="0" w:color="auto"/>
      </w:divBdr>
    </w:div>
    <w:div w:id="180242724">
      <w:bodyDiv w:val="1"/>
      <w:marLeft w:val="0"/>
      <w:marRight w:val="0"/>
      <w:marTop w:val="0"/>
      <w:marBottom w:val="0"/>
      <w:divBdr>
        <w:top w:val="none" w:sz="0" w:space="0" w:color="auto"/>
        <w:left w:val="none" w:sz="0" w:space="0" w:color="auto"/>
        <w:bottom w:val="none" w:sz="0" w:space="0" w:color="auto"/>
        <w:right w:val="none" w:sz="0" w:space="0" w:color="auto"/>
      </w:divBdr>
    </w:div>
    <w:div w:id="186336307">
      <w:bodyDiv w:val="1"/>
      <w:marLeft w:val="0"/>
      <w:marRight w:val="0"/>
      <w:marTop w:val="0"/>
      <w:marBottom w:val="0"/>
      <w:divBdr>
        <w:top w:val="none" w:sz="0" w:space="0" w:color="auto"/>
        <w:left w:val="none" w:sz="0" w:space="0" w:color="auto"/>
        <w:bottom w:val="none" w:sz="0" w:space="0" w:color="auto"/>
        <w:right w:val="none" w:sz="0" w:space="0" w:color="auto"/>
      </w:divBdr>
    </w:div>
    <w:div w:id="192766298">
      <w:bodyDiv w:val="1"/>
      <w:marLeft w:val="0"/>
      <w:marRight w:val="0"/>
      <w:marTop w:val="0"/>
      <w:marBottom w:val="0"/>
      <w:divBdr>
        <w:top w:val="none" w:sz="0" w:space="0" w:color="auto"/>
        <w:left w:val="none" w:sz="0" w:space="0" w:color="auto"/>
        <w:bottom w:val="none" w:sz="0" w:space="0" w:color="auto"/>
        <w:right w:val="none" w:sz="0" w:space="0" w:color="auto"/>
      </w:divBdr>
    </w:div>
    <w:div w:id="198707003">
      <w:bodyDiv w:val="1"/>
      <w:marLeft w:val="0"/>
      <w:marRight w:val="0"/>
      <w:marTop w:val="0"/>
      <w:marBottom w:val="0"/>
      <w:divBdr>
        <w:top w:val="none" w:sz="0" w:space="0" w:color="auto"/>
        <w:left w:val="none" w:sz="0" w:space="0" w:color="auto"/>
        <w:bottom w:val="none" w:sz="0" w:space="0" w:color="auto"/>
        <w:right w:val="none" w:sz="0" w:space="0" w:color="auto"/>
      </w:divBdr>
    </w:div>
    <w:div w:id="203058266">
      <w:bodyDiv w:val="1"/>
      <w:marLeft w:val="0"/>
      <w:marRight w:val="0"/>
      <w:marTop w:val="0"/>
      <w:marBottom w:val="0"/>
      <w:divBdr>
        <w:top w:val="none" w:sz="0" w:space="0" w:color="auto"/>
        <w:left w:val="none" w:sz="0" w:space="0" w:color="auto"/>
        <w:bottom w:val="none" w:sz="0" w:space="0" w:color="auto"/>
        <w:right w:val="none" w:sz="0" w:space="0" w:color="auto"/>
      </w:divBdr>
    </w:div>
    <w:div w:id="210189142">
      <w:bodyDiv w:val="1"/>
      <w:marLeft w:val="0"/>
      <w:marRight w:val="0"/>
      <w:marTop w:val="0"/>
      <w:marBottom w:val="0"/>
      <w:divBdr>
        <w:top w:val="none" w:sz="0" w:space="0" w:color="auto"/>
        <w:left w:val="none" w:sz="0" w:space="0" w:color="auto"/>
        <w:bottom w:val="none" w:sz="0" w:space="0" w:color="auto"/>
        <w:right w:val="none" w:sz="0" w:space="0" w:color="auto"/>
      </w:divBdr>
    </w:div>
    <w:div w:id="210924032">
      <w:bodyDiv w:val="1"/>
      <w:marLeft w:val="0"/>
      <w:marRight w:val="0"/>
      <w:marTop w:val="0"/>
      <w:marBottom w:val="0"/>
      <w:divBdr>
        <w:top w:val="none" w:sz="0" w:space="0" w:color="auto"/>
        <w:left w:val="none" w:sz="0" w:space="0" w:color="auto"/>
        <w:bottom w:val="none" w:sz="0" w:space="0" w:color="auto"/>
        <w:right w:val="none" w:sz="0" w:space="0" w:color="auto"/>
      </w:divBdr>
    </w:div>
    <w:div w:id="211775990">
      <w:bodyDiv w:val="1"/>
      <w:marLeft w:val="0"/>
      <w:marRight w:val="0"/>
      <w:marTop w:val="0"/>
      <w:marBottom w:val="0"/>
      <w:divBdr>
        <w:top w:val="none" w:sz="0" w:space="0" w:color="auto"/>
        <w:left w:val="none" w:sz="0" w:space="0" w:color="auto"/>
        <w:bottom w:val="none" w:sz="0" w:space="0" w:color="auto"/>
        <w:right w:val="none" w:sz="0" w:space="0" w:color="auto"/>
      </w:divBdr>
    </w:div>
    <w:div w:id="214588559">
      <w:bodyDiv w:val="1"/>
      <w:marLeft w:val="0"/>
      <w:marRight w:val="0"/>
      <w:marTop w:val="0"/>
      <w:marBottom w:val="0"/>
      <w:divBdr>
        <w:top w:val="none" w:sz="0" w:space="0" w:color="auto"/>
        <w:left w:val="none" w:sz="0" w:space="0" w:color="auto"/>
        <w:bottom w:val="none" w:sz="0" w:space="0" w:color="auto"/>
        <w:right w:val="none" w:sz="0" w:space="0" w:color="auto"/>
      </w:divBdr>
    </w:div>
    <w:div w:id="216209529">
      <w:bodyDiv w:val="1"/>
      <w:marLeft w:val="0"/>
      <w:marRight w:val="0"/>
      <w:marTop w:val="0"/>
      <w:marBottom w:val="0"/>
      <w:divBdr>
        <w:top w:val="none" w:sz="0" w:space="0" w:color="auto"/>
        <w:left w:val="none" w:sz="0" w:space="0" w:color="auto"/>
        <w:bottom w:val="none" w:sz="0" w:space="0" w:color="auto"/>
        <w:right w:val="none" w:sz="0" w:space="0" w:color="auto"/>
      </w:divBdr>
    </w:div>
    <w:div w:id="217397914">
      <w:bodyDiv w:val="1"/>
      <w:marLeft w:val="0"/>
      <w:marRight w:val="0"/>
      <w:marTop w:val="0"/>
      <w:marBottom w:val="0"/>
      <w:divBdr>
        <w:top w:val="none" w:sz="0" w:space="0" w:color="auto"/>
        <w:left w:val="none" w:sz="0" w:space="0" w:color="auto"/>
        <w:bottom w:val="none" w:sz="0" w:space="0" w:color="auto"/>
        <w:right w:val="none" w:sz="0" w:space="0" w:color="auto"/>
      </w:divBdr>
    </w:div>
    <w:div w:id="219024615">
      <w:bodyDiv w:val="1"/>
      <w:marLeft w:val="0"/>
      <w:marRight w:val="0"/>
      <w:marTop w:val="0"/>
      <w:marBottom w:val="0"/>
      <w:divBdr>
        <w:top w:val="none" w:sz="0" w:space="0" w:color="auto"/>
        <w:left w:val="none" w:sz="0" w:space="0" w:color="auto"/>
        <w:bottom w:val="none" w:sz="0" w:space="0" w:color="auto"/>
        <w:right w:val="none" w:sz="0" w:space="0" w:color="auto"/>
      </w:divBdr>
    </w:div>
    <w:div w:id="219218014">
      <w:bodyDiv w:val="1"/>
      <w:marLeft w:val="0"/>
      <w:marRight w:val="0"/>
      <w:marTop w:val="0"/>
      <w:marBottom w:val="0"/>
      <w:divBdr>
        <w:top w:val="none" w:sz="0" w:space="0" w:color="auto"/>
        <w:left w:val="none" w:sz="0" w:space="0" w:color="auto"/>
        <w:bottom w:val="none" w:sz="0" w:space="0" w:color="auto"/>
        <w:right w:val="none" w:sz="0" w:space="0" w:color="auto"/>
      </w:divBdr>
    </w:div>
    <w:div w:id="220409914">
      <w:bodyDiv w:val="1"/>
      <w:marLeft w:val="0"/>
      <w:marRight w:val="0"/>
      <w:marTop w:val="0"/>
      <w:marBottom w:val="0"/>
      <w:divBdr>
        <w:top w:val="none" w:sz="0" w:space="0" w:color="auto"/>
        <w:left w:val="none" w:sz="0" w:space="0" w:color="auto"/>
        <w:bottom w:val="none" w:sz="0" w:space="0" w:color="auto"/>
        <w:right w:val="none" w:sz="0" w:space="0" w:color="auto"/>
      </w:divBdr>
    </w:div>
    <w:div w:id="224338904">
      <w:bodyDiv w:val="1"/>
      <w:marLeft w:val="0"/>
      <w:marRight w:val="0"/>
      <w:marTop w:val="0"/>
      <w:marBottom w:val="0"/>
      <w:divBdr>
        <w:top w:val="none" w:sz="0" w:space="0" w:color="auto"/>
        <w:left w:val="none" w:sz="0" w:space="0" w:color="auto"/>
        <w:bottom w:val="none" w:sz="0" w:space="0" w:color="auto"/>
        <w:right w:val="none" w:sz="0" w:space="0" w:color="auto"/>
      </w:divBdr>
    </w:div>
    <w:div w:id="225994860">
      <w:bodyDiv w:val="1"/>
      <w:marLeft w:val="0"/>
      <w:marRight w:val="0"/>
      <w:marTop w:val="0"/>
      <w:marBottom w:val="0"/>
      <w:divBdr>
        <w:top w:val="none" w:sz="0" w:space="0" w:color="auto"/>
        <w:left w:val="none" w:sz="0" w:space="0" w:color="auto"/>
        <w:bottom w:val="none" w:sz="0" w:space="0" w:color="auto"/>
        <w:right w:val="none" w:sz="0" w:space="0" w:color="auto"/>
      </w:divBdr>
    </w:div>
    <w:div w:id="226501281">
      <w:bodyDiv w:val="1"/>
      <w:marLeft w:val="0"/>
      <w:marRight w:val="0"/>
      <w:marTop w:val="0"/>
      <w:marBottom w:val="0"/>
      <w:divBdr>
        <w:top w:val="none" w:sz="0" w:space="0" w:color="auto"/>
        <w:left w:val="none" w:sz="0" w:space="0" w:color="auto"/>
        <w:bottom w:val="none" w:sz="0" w:space="0" w:color="auto"/>
        <w:right w:val="none" w:sz="0" w:space="0" w:color="auto"/>
      </w:divBdr>
    </w:div>
    <w:div w:id="226570316">
      <w:bodyDiv w:val="1"/>
      <w:marLeft w:val="0"/>
      <w:marRight w:val="0"/>
      <w:marTop w:val="0"/>
      <w:marBottom w:val="0"/>
      <w:divBdr>
        <w:top w:val="none" w:sz="0" w:space="0" w:color="auto"/>
        <w:left w:val="none" w:sz="0" w:space="0" w:color="auto"/>
        <w:bottom w:val="none" w:sz="0" w:space="0" w:color="auto"/>
        <w:right w:val="none" w:sz="0" w:space="0" w:color="auto"/>
      </w:divBdr>
    </w:div>
    <w:div w:id="228927698">
      <w:bodyDiv w:val="1"/>
      <w:marLeft w:val="0"/>
      <w:marRight w:val="0"/>
      <w:marTop w:val="0"/>
      <w:marBottom w:val="0"/>
      <w:divBdr>
        <w:top w:val="none" w:sz="0" w:space="0" w:color="auto"/>
        <w:left w:val="none" w:sz="0" w:space="0" w:color="auto"/>
        <w:bottom w:val="none" w:sz="0" w:space="0" w:color="auto"/>
        <w:right w:val="none" w:sz="0" w:space="0" w:color="auto"/>
      </w:divBdr>
    </w:div>
    <w:div w:id="230965118">
      <w:bodyDiv w:val="1"/>
      <w:marLeft w:val="0"/>
      <w:marRight w:val="0"/>
      <w:marTop w:val="0"/>
      <w:marBottom w:val="0"/>
      <w:divBdr>
        <w:top w:val="none" w:sz="0" w:space="0" w:color="auto"/>
        <w:left w:val="none" w:sz="0" w:space="0" w:color="auto"/>
        <w:bottom w:val="none" w:sz="0" w:space="0" w:color="auto"/>
        <w:right w:val="none" w:sz="0" w:space="0" w:color="auto"/>
      </w:divBdr>
    </w:div>
    <w:div w:id="232278787">
      <w:bodyDiv w:val="1"/>
      <w:marLeft w:val="0"/>
      <w:marRight w:val="0"/>
      <w:marTop w:val="0"/>
      <w:marBottom w:val="0"/>
      <w:divBdr>
        <w:top w:val="none" w:sz="0" w:space="0" w:color="auto"/>
        <w:left w:val="none" w:sz="0" w:space="0" w:color="auto"/>
        <w:bottom w:val="none" w:sz="0" w:space="0" w:color="auto"/>
        <w:right w:val="none" w:sz="0" w:space="0" w:color="auto"/>
      </w:divBdr>
    </w:div>
    <w:div w:id="235172367">
      <w:bodyDiv w:val="1"/>
      <w:marLeft w:val="0"/>
      <w:marRight w:val="0"/>
      <w:marTop w:val="0"/>
      <w:marBottom w:val="0"/>
      <w:divBdr>
        <w:top w:val="none" w:sz="0" w:space="0" w:color="auto"/>
        <w:left w:val="none" w:sz="0" w:space="0" w:color="auto"/>
        <w:bottom w:val="none" w:sz="0" w:space="0" w:color="auto"/>
        <w:right w:val="none" w:sz="0" w:space="0" w:color="auto"/>
      </w:divBdr>
    </w:div>
    <w:div w:id="238904842">
      <w:bodyDiv w:val="1"/>
      <w:marLeft w:val="0"/>
      <w:marRight w:val="0"/>
      <w:marTop w:val="0"/>
      <w:marBottom w:val="0"/>
      <w:divBdr>
        <w:top w:val="none" w:sz="0" w:space="0" w:color="auto"/>
        <w:left w:val="none" w:sz="0" w:space="0" w:color="auto"/>
        <w:bottom w:val="none" w:sz="0" w:space="0" w:color="auto"/>
        <w:right w:val="none" w:sz="0" w:space="0" w:color="auto"/>
      </w:divBdr>
    </w:div>
    <w:div w:id="242573353">
      <w:bodyDiv w:val="1"/>
      <w:marLeft w:val="0"/>
      <w:marRight w:val="0"/>
      <w:marTop w:val="0"/>
      <w:marBottom w:val="0"/>
      <w:divBdr>
        <w:top w:val="none" w:sz="0" w:space="0" w:color="auto"/>
        <w:left w:val="none" w:sz="0" w:space="0" w:color="auto"/>
        <w:bottom w:val="none" w:sz="0" w:space="0" w:color="auto"/>
        <w:right w:val="none" w:sz="0" w:space="0" w:color="auto"/>
      </w:divBdr>
    </w:div>
    <w:div w:id="247885697">
      <w:bodyDiv w:val="1"/>
      <w:marLeft w:val="0"/>
      <w:marRight w:val="0"/>
      <w:marTop w:val="0"/>
      <w:marBottom w:val="0"/>
      <w:divBdr>
        <w:top w:val="none" w:sz="0" w:space="0" w:color="auto"/>
        <w:left w:val="none" w:sz="0" w:space="0" w:color="auto"/>
        <w:bottom w:val="none" w:sz="0" w:space="0" w:color="auto"/>
        <w:right w:val="none" w:sz="0" w:space="0" w:color="auto"/>
      </w:divBdr>
    </w:div>
    <w:div w:id="248080433">
      <w:bodyDiv w:val="1"/>
      <w:marLeft w:val="0"/>
      <w:marRight w:val="0"/>
      <w:marTop w:val="0"/>
      <w:marBottom w:val="0"/>
      <w:divBdr>
        <w:top w:val="none" w:sz="0" w:space="0" w:color="auto"/>
        <w:left w:val="none" w:sz="0" w:space="0" w:color="auto"/>
        <w:bottom w:val="none" w:sz="0" w:space="0" w:color="auto"/>
        <w:right w:val="none" w:sz="0" w:space="0" w:color="auto"/>
      </w:divBdr>
    </w:div>
    <w:div w:id="253712408">
      <w:bodyDiv w:val="1"/>
      <w:marLeft w:val="0"/>
      <w:marRight w:val="0"/>
      <w:marTop w:val="0"/>
      <w:marBottom w:val="0"/>
      <w:divBdr>
        <w:top w:val="none" w:sz="0" w:space="0" w:color="auto"/>
        <w:left w:val="none" w:sz="0" w:space="0" w:color="auto"/>
        <w:bottom w:val="none" w:sz="0" w:space="0" w:color="auto"/>
        <w:right w:val="none" w:sz="0" w:space="0" w:color="auto"/>
      </w:divBdr>
    </w:div>
    <w:div w:id="253824339">
      <w:bodyDiv w:val="1"/>
      <w:marLeft w:val="0"/>
      <w:marRight w:val="0"/>
      <w:marTop w:val="0"/>
      <w:marBottom w:val="0"/>
      <w:divBdr>
        <w:top w:val="none" w:sz="0" w:space="0" w:color="auto"/>
        <w:left w:val="none" w:sz="0" w:space="0" w:color="auto"/>
        <w:bottom w:val="none" w:sz="0" w:space="0" w:color="auto"/>
        <w:right w:val="none" w:sz="0" w:space="0" w:color="auto"/>
      </w:divBdr>
    </w:div>
    <w:div w:id="254678147">
      <w:bodyDiv w:val="1"/>
      <w:marLeft w:val="0"/>
      <w:marRight w:val="0"/>
      <w:marTop w:val="0"/>
      <w:marBottom w:val="0"/>
      <w:divBdr>
        <w:top w:val="none" w:sz="0" w:space="0" w:color="auto"/>
        <w:left w:val="none" w:sz="0" w:space="0" w:color="auto"/>
        <w:bottom w:val="none" w:sz="0" w:space="0" w:color="auto"/>
        <w:right w:val="none" w:sz="0" w:space="0" w:color="auto"/>
      </w:divBdr>
    </w:div>
    <w:div w:id="254828110">
      <w:bodyDiv w:val="1"/>
      <w:marLeft w:val="0"/>
      <w:marRight w:val="0"/>
      <w:marTop w:val="0"/>
      <w:marBottom w:val="0"/>
      <w:divBdr>
        <w:top w:val="none" w:sz="0" w:space="0" w:color="auto"/>
        <w:left w:val="none" w:sz="0" w:space="0" w:color="auto"/>
        <w:bottom w:val="none" w:sz="0" w:space="0" w:color="auto"/>
        <w:right w:val="none" w:sz="0" w:space="0" w:color="auto"/>
      </w:divBdr>
    </w:div>
    <w:div w:id="256911208">
      <w:bodyDiv w:val="1"/>
      <w:marLeft w:val="0"/>
      <w:marRight w:val="0"/>
      <w:marTop w:val="0"/>
      <w:marBottom w:val="0"/>
      <w:divBdr>
        <w:top w:val="none" w:sz="0" w:space="0" w:color="auto"/>
        <w:left w:val="none" w:sz="0" w:space="0" w:color="auto"/>
        <w:bottom w:val="none" w:sz="0" w:space="0" w:color="auto"/>
        <w:right w:val="none" w:sz="0" w:space="0" w:color="auto"/>
      </w:divBdr>
    </w:div>
    <w:div w:id="268393159">
      <w:bodyDiv w:val="1"/>
      <w:marLeft w:val="0"/>
      <w:marRight w:val="0"/>
      <w:marTop w:val="0"/>
      <w:marBottom w:val="0"/>
      <w:divBdr>
        <w:top w:val="none" w:sz="0" w:space="0" w:color="auto"/>
        <w:left w:val="none" w:sz="0" w:space="0" w:color="auto"/>
        <w:bottom w:val="none" w:sz="0" w:space="0" w:color="auto"/>
        <w:right w:val="none" w:sz="0" w:space="0" w:color="auto"/>
      </w:divBdr>
    </w:div>
    <w:div w:id="268514748">
      <w:bodyDiv w:val="1"/>
      <w:marLeft w:val="0"/>
      <w:marRight w:val="0"/>
      <w:marTop w:val="0"/>
      <w:marBottom w:val="0"/>
      <w:divBdr>
        <w:top w:val="none" w:sz="0" w:space="0" w:color="auto"/>
        <w:left w:val="none" w:sz="0" w:space="0" w:color="auto"/>
        <w:bottom w:val="none" w:sz="0" w:space="0" w:color="auto"/>
        <w:right w:val="none" w:sz="0" w:space="0" w:color="auto"/>
      </w:divBdr>
    </w:div>
    <w:div w:id="271058438">
      <w:bodyDiv w:val="1"/>
      <w:marLeft w:val="0"/>
      <w:marRight w:val="0"/>
      <w:marTop w:val="0"/>
      <w:marBottom w:val="0"/>
      <w:divBdr>
        <w:top w:val="none" w:sz="0" w:space="0" w:color="auto"/>
        <w:left w:val="none" w:sz="0" w:space="0" w:color="auto"/>
        <w:bottom w:val="none" w:sz="0" w:space="0" w:color="auto"/>
        <w:right w:val="none" w:sz="0" w:space="0" w:color="auto"/>
      </w:divBdr>
    </w:div>
    <w:div w:id="271061795">
      <w:bodyDiv w:val="1"/>
      <w:marLeft w:val="0"/>
      <w:marRight w:val="0"/>
      <w:marTop w:val="0"/>
      <w:marBottom w:val="0"/>
      <w:divBdr>
        <w:top w:val="none" w:sz="0" w:space="0" w:color="auto"/>
        <w:left w:val="none" w:sz="0" w:space="0" w:color="auto"/>
        <w:bottom w:val="none" w:sz="0" w:space="0" w:color="auto"/>
        <w:right w:val="none" w:sz="0" w:space="0" w:color="auto"/>
      </w:divBdr>
    </w:div>
    <w:div w:id="278222265">
      <w:bodyDiv w:val="1"/>
      <w:marLeft w:val="0"/>
      <w:marRight w:val="0"/>
      <w:marTop w:val="0"/>
      <w:marBottom w:val="0"/>
      <w:divBdr>
        <w:top w:val="none" w:sz="0" w:space="0" w:color="auto"/>
        <w:left w:val="none" w:sz="0" w:space="0" w:color="auto"/>
        <w:bottom w:val="none" w:sz="0" w:space="0" w:color="auto"/>
        <w:right w:val="none" w:sz="0" w:space="0" w:color="auto"/>
      </w:divBdr>
    </w:div>
    <w:div w:id="278876231">
      <w:bodyDiv w:val="1"/>
      <w:marLeft w:val="0"/>
      <w:marRight w:val="0"/>
      <w:marTop w:val="0"/>
      <w:marBottom w:val="0"/>
      <w:divBdr>
        <w:top w:val="none" w:sz="0" w:space="0" w:color="auto"/>
        <w:left w:val="none" w:sz="0" w:space="0" w:color="auto"/>
        <w:bottom w:val="none" w:sz="0" w:space="0" w:color="auto"/>
        <w:right w:val="none" w:sz="0" w:space="0" w:color="auto"/>
      </w:divBdr>
    </w:div>
    <w:div w:id="284850972">
      <w:bodyDiv w:val="1"/>
      <w:marLeft w:val="0"/>
      <w:marRight w:val="0"/>
      <w:marTop w:val="0"/>
      <w:marBottom w:val="0"/>
      <w:divBdr>
        <w:top w:val="none" w:sz="0" w:space="0" w:color="auto"/>
        <w:left w:val="none" w:sz="0" w:space="0" w:color="auto"/>
        <w:bottom w:val="none" w:sz="0" w:space="0" w:color="auto"/>
        <w:right w:val="none" w:sz="0" w:space="0" w:color="auto"/>
      </w:divBdr>
    </w:div>
    <w:div w:id="285551140">
      <w:bodyDiv w:val="1"/>
      <w:marLeft w:val="0"/>
      <w:marRight w:val="0"/>
      <w:marTop w:val="0"/>
      <w:marBottom w:val="0"/>
      <w:divBdr>
        <w:top w:val="none" w:sz="0" w:space="0" w:color="auto"/>
        <w:left w:val="none" w:sz="0" w:space="0" w:color="auto"/>
        <w:bottom w:val="none" w:sz="0" w:space="0" w:color="auto"/>
        <w:right w:val="none" w:sz="0" w:space="0" w:color="auto"/>
      </w:divBdr>
    </w:div>
    <w:div w:id="288513237">
      <w:bodyDiv w:val="1"/>
      <w:marLeft w:val="0"/>
      <w:marRight w:val="0"/>
      <w:marTop w:val="0"/>
      <w:marBottom w:val="0"/>
      <w:divBdr>
        <w:top w:val="none" w:sz="0" w:space="0" w:color="auto"/>
        <w:left w:val="none" w:sz="0" w:space="0" w:color="auto"/>
        <w:bottom w:val="none" w:sz="0" w:space="0" w:color="auto"/>
        <w:right w:val="none" w:sz="0" w:space="0" w:color="auto"/>
      </w:divBdr>
    </w:div>
    <w:div w:id="289554139">
      <w:bodyDiv w:val="1"/>
      <w:marLeft w:val="0"/>
      <w:marRight w:val="0"/>
      <w:marTop w:val="0"/>
      <w:marBottom w:val="0"/>
      <w:divBdr>
        <w:top w:val="none" w:sz="0" w:space="0" w:color="auto"/>
        <w:left w:val="none" w:sz="0" w:space="0" w:color="auto"/>
        <w:bottom w:val="none" w:sz="0" w:space="0" w:color="auto"/>
        <w:right w:val="none" w:sz="0" w:space="0" w:color="auto"/>
      </w:divBdr>
    </w:div>
    <w:div w:id="293021931">
      <w:bodyDiv w:val="1"/>
      <w:marLeft w:val="0"/>
      <w:marRight w:val="0"/>
      <w:marTop w:val="0"/>
      <w:marBottom w:val="0"/>
      <w:divBdr>
        <w:top w:val="none" w:sz="0" w:space="0" w:color="auto"/>
        <w:left w:val="none" w:sz="0" w:space="0" w:color="auto"/>
        <w:bottom w:val="none" w:sz="0" w:space="0" w:color="auto"/>
        <w:right w:val="none" w:sz="0" w:space="0" w:color="auto"/>
      </w:divBdr>
    </w:div>
    <w:div w:id="294027088">
      <w:bodyDiv w:val="1"/>
      <w:marLeft w:val="0"/>
      <w:marRight w:val="0"/>
      <w:marTop w:val="0"/>
      <w:marBottom w:val="0"/>
      <w:divBdr>
        <w:top w:val="none" w:sz="0" w:space="0" w:color="auto"/>
        <w:left w:val="none" w:sz="0" w:space="0" w:color="auto"/>
        <w:bottom w:val="none" w:sz="0" w:space="0" w:color="auto"/>
        <w:right w:val="none" w:sz="0" w:space="0" w:color="auto"/>
      </w:divBdr>
    </w:div>
    <w:div w:id="297685399">
      <w:bodyDiv w:val="1"/>
      <w:marLeft w:val="0"/>
      <w:marRight w:val="0"/>
      <w:marTop w:val="0"/>
      <w:marBottom w:val="0"/>
      <w:divBdr>
        <w:top w:val="none" w:sz="0" w:space="0" w:color="auto"/>
        <w:left w:val="none" w:sz="0" w:space="0" w:color="auto"/>
        <w:bottom w:val="none" w:sz="0" w:space="0" w:color="auto"/>
        <w:right w:val="none" w:sz="0" w:space="0" w:color="auto"/>
      </w:divBdr>
    </w:div>
    <w:div w:id="299238221">
      <w:bodyDiv w:val="1"/>
      <w:marLeft w:val="0"/>
      <w:marRight w:val="0"/>
      <w:marTop w:val="0"/>
      <w:marBottom w:val="0"/>
      <w:divBdr>
        <w:top w:val="none" w:sz="0" w:space="0" w:color="auto"/>
        <w:left w:val="none" w:sz="0" w:space="0" w:color="auto"/>
        <w:bottom w:val="none" w:sz="0" w:space="0" w:color="auto"/>
        <w:right w:val="none" w:sz="0" w:space="0" w:color="auto"/>
      </w:divBdr>
    </w:div>
    <w:div w:id="306665114">
      <w:bodyDiv w:val="1"/>
      <w:marLeft w:val="0"/>
      <w:marRight w:val="0"/>
      <w:marTop w:val="0"/>
      <w:marBottom w:val="0"/>
      <w:divBdr>
        <w:top w:val="none" w:sz="0" w:space="0" w:color="auto"/>
        <w:left w:val="none" w:sz="0" w:space="0" w:color="auto"/>
        <w:bottom w:val="none" w:sz="0" w:space="0" w:color="auto"/>
        <w:right w:val="none" w:sz="0" w:space="0" w:color="auto"/>
      </w:divBdr>
    </w:div>
    <w:div w:id="308285576">
      <w:bodyDiv w:val="1"/>
      <w:marLeft w:val="0"/>
      <w:marRight w:val="0"/>
      <w:marTop w:val="0"/>
      <w:marBottom w:val="0"/>
      <w:divBdr>
        <w:top w:val="none" w:sz="0" w:space="0" w:color="auto"/>
        <w:left w:val="none" w:sz="0" w:space="0" w:color="auto"/>
        <w:bottom w:val="none" w:sz="0" w:space="0" w:color="auto"/>
        <w:right w:val="none" w:sz="0" w:space="0" w:color="auto"/>
      </w:divBdr>
    </w:div>
    <w:div w:id="308290188">
      <w:bodyDiv w:val="1"/>
      <w:marLeft w:val="0"/>
      <w:marRight w:val="0"/>
      <w:marTop w:val="0"/>
      <w:marBottom w:val="0"/>
      <w:divBdr>
        <w:top w:val="none" w:sz="0" w:space="0" w:color="auto"/>
        <w:left w:val="none" w:sz="0" w:space="0" w:color="auto"/>
        <w:bottom w:val="none" w:sz="0" w:space="0" w:color="auto"/>
        <w:right w:val="none" w:sz="0" w:space="0" w:color="auto"/>
      </w:divBdr>
    </w:div>
    <w:div w:id="312880313">
      <w:bodyDiv w:val="1"/>
      <w:marLeft w:val="0"/>
      <w:marRight w:val="0"/>
      <w:marTop w:val="0"/>
      <w:marBottom w:val="0"/>
      <w:divBdr>
        <w:top w:val="none" w:sz="0" w:space="0" w:color="auto"/>
        <w:left w:val="none" w:sz="0" w:space="0" w:color="auto"/>
        <w:bottom w:val="none" w:sz="0" w:space="0" w:color="auto"/>
        <w:right w:val="none" w:sz="0" w:space="0" w:color="auto"/>
      </w:divBdr>
    </w:div>
    <w:div w:id="313798660">
      <w:bodyDiv w:val="1"/>
      <w:marLeft w:val="0"/>
      <w:marRight w:val="0"/>
      <w:marTop w:val="0"/>
      <w:marBottom w:val="0"/>
      <w:divBdr>
        <w:top w:val="none" w:sz="0" w:space="0" w:color="auto"/>
        <w:left w:val="none" w:sz="0" w:space="0" w:color="auto"/>
        <w:bottom w:val="none" w:sz="0" w:space="0" w:color="auto"/>
        <w:right w:val="none" w:sz="0" w:space="0" w:color="auto"/>
      </w:divBdr>
    </w:div>
    <w:div w:id="314604704">
      <w:bodyDiv w:val="1"/>
      <w:marLeft w:val="0"/>
      <w:marRight w:val="0"/>
      <w:marTop w:val="0"/>
      <w:marBottom w:val="0"/>
      <w:divBdr>
        <w:top w:val="none" w:sz="0" w:space="0" w:color="auto"/>
        <w:left w:val="none" w:sz="0" w:space="0" w:color="auto"/>
        <w:bottom w:val="none" w:sz="0" w:space="0" w:color="auto"/>
        <w:right w:val="none" w:sz="0" w:space="0" w:color="auto"/>
      </w:divBdr>
    </w:div>
    <w:div w:id="331421571">
      <w:bodyDiv w:val="1"/>
      <w:marLeft w:val="0"/>
      <w:marRight w:val="0"/>
      <w:marTop w:val="0"/>
      <w:marBottom w:val="0"/>
      <w:divBdr>
        <w:top w:val="none" w:sz="0" w:space="0" w:color="auto"/>
        <w:left w:val="none" w:sz="0" w:space="0" w:color="auto"/>
        <w:bottom w:val="none" w:sz="0" w:space="0" w:color="auto"/>
        <w:right w:val="none" w:sz="0" w:space="0" w:color="auto"/>
      </w:divBdr>
    </w:div>
    <w:div w:id="333992990">
      <w:bodyDiv w:val="1"/>
      <w:marLeft w:val="0"/>
      <w:marRight w:val="0"/>
      <w:marTop w:val="0"/>
      <w:marBottom w:val="0"/>
      <w:divBdr>
        <w:top w:val="none" w:sz="0" w:space="0" w:color="auto"/>
        <w:left w:val="none" w:sz="0" w:space="0" w:color="auto"/>
        <w:bottom w:val="none" w:sz="0" w:space="0" w:color="auto"/>
        <w:right w:val="none" w:sz="0" w:space="0" w:color="auto"/>
      </w:divBdr>
    </w:div>
    <w:div w:id="334579279">
      <w:bodyDiv w:val="1"/>
      <w:marLeft w:val="0"/>
      <w:marRight w:val="0"/>
      <w:marTop w:val="0"/>
      <w:marBottom w:val="0"/>
      <w:divBdr>
        <w:top w:val="none" w:sz="0" w:space="0" w:color="auto"/>
        <w:left w:val="none" w:sz="0" w:space="0" w:color="auto"/>
        <w:bottom w:val="none" w:sz="0" w:space="0" w:color="auto"/>
        <w:right w:val="none" w:sz="0" w:space="0" w:color="auto"/>
      </w:divBdr>
    </w:div>
    <w:div w:id="335042243">
      <w:bodyDiv w:val="1"/>
      <w:marLeft w:val="0"/>
      <w:marRight w:val="0"/>
      <w:marTop w:val="0"/>
      <w:marBottom w:val="0"/>
      <w:divBdr>
        <w:top w:val="none" w:sz="0" w:space="0" w:color="auto"/>
        <w:left w:val="none" w:sz="0" w:space="0" w:color="auto"/>
        <w:bottom w:val="none" w:sz="0" w:space="0" w:color="auto"/>
        <w:right w:val="none" w:sz="0" w:space="0" w:color="auto"/>
      </w:divBdr>
    </w:div>
    <w:div w:id="335502982">
      <w:bodyDiv w:val="1"/>
      <w:marLeft w:val="0"/>
      <w:marRight w:val="0"/>
      <w:marTop w:val="0"/>
      <w:marBottom w:val="0"/>
      <w:divBdr>
        <w:top w:val="none" w:sz="0" w:space="0" w:color="auto"/>
        <w:left w:val="none" w:sz="0" w:space="0" w:color="auto"/>
        <w:bottom w:val="none" w:sz="0" w:space="0" w:color="auto"/>
        <w:right w:val="none" w:sz="0" w:space="0" w:color="auto"/>
      </w:divBdr>
    </w:div>
    <w:div w:id="342171752">
      <w:bodyDiv w:val="1"/>
      <w:marLeft w:val="0"/>
      <w:marRight w:val="0"/>
      <w:marTop w:val="0"/>
      <w:marBottom w:val="0"/>
      <w:divBdr>
        <w:top w:val="none" w:sz="0" w:space="0" w:color="auto"/>
        <w:left w:val="none" w:sz="0" w:space="0" w:color="auto"/>
        <w:bottom w:val="none" w:sz="0" w:space="0" w:color="auto"/>
        <w:right w:val="none" w:sz="0" w:space="0" w:color="auto"/>
      </w:divBdr>
    </w:div>
    <w:div w:id="342705431">
      <w:bodyDiv w:val="1"/>
      <w:marLeft w:val="0"/>
      <w:marRight w:val="0"/>
      <w:marTop w:val="0"/>
      <w:marBottom w:val="0"/>
      <w:divBdr>
        <w:top w:val="none" w:sz="0" w:space="0" w:color="auto"/>
        <w:left w:val="none" w:sz="0" w:space="0" w:color="auto"/>
        <w:bottom w:val="none" w:sz="0" w:space="0" w:color="auto"/>
        <w:right w:val="none" w:sz="0" w:space="0" w:color="auto"/>
      </w:divBdr>
    </w:div>
    <w:div w:id="346951075">
      <w:bodyDiv w:val="1"/>
      <w:marLeft w:val="0"/>
      <w:marRight w:val="0"/>
      <w:marTop w:val="0"/>
      <w:marBottom w:val="0"/>
      <w:divBdr>
        <w:top w:val="none" w:sz="0" w:space="0" w:color="auto"/>
        <w:left w:val="none" w:sz="0" w:space="0" w:color="auto"/>
        <w:bottom w:val="none" w:sz="0" w:space="0" w:color="auto"/>
        <w:right w:val="none" w:sz="0" w:space="0" w:color="auto"/>
      </w:divBdr>
    </w:div>
    <w:div w:id="350229985">
      <w:bodyDiv w:val="1"/>
      <w:marLeft w:val="0"/>
      <w:marRight w:val="0"/>
      <w:marTop w:val="0"/>
      <w:marBottom w:val="0"/>
      <w:divBdr>
        <w:top w:val="none" w:sz="0" w:space="0" w:color="auto"/>
        <w:left w:val="none" w:sz="0" w:space="0" w:color="auto"/>
        <w:bottom w:val="none" w:sz="0" w:space="0" w:color="auto"/>
        <w:right w:val="none" w:sz="0" w:space="0" w:color="auto"/>
      </w:divBdr>
    </w:div>
    <w:div w:id="354186489">
      <w:bodyDiv w:val="1"/>
      <w:marLeft w:val="0"/>
      <w:marRight w:val="0"/>
      <w:marTop w:val="0"/>
      <w:marBottom w:val="0"/>
      <w:divBdr>
        <w:top w:val="none" w:sz="0" w:space="0" w:color="auto"/>
        <w:left w:val="none" w:sz="0" w:space="0" w:color="auto"/>
        <w:bottom w:val="none" w:sz="0" w:space="0" w:color="auto"/>
        <w:right w:val="none" w:sz="0" w:space="0" w:color="auto"/>
      </w:divBdr>
    </w:div>
    <w:div w:id="356322178">
      <w:bodyDiv w:val="1"/>
      <w:marLeft w:val="0"/>
      <w:marRight w:val="0"/>
      <w:marTop w:val="0"/>
      <w:marBottom w:val="0"/>
      <w:divBdr>
        <w:top w:val="none" w:sz="0" w:space="0" w:color="auto"/>
        <w:left w:val="none" w:sz="0" w:space="0" w:color="auto"/>
        <w:bottom w:val="none" w:sz="0" w:space="0" w:color="auto"/>
        <w:right w:val="none" w:sz="0" w:space="0" w:color="auto"/>
      </w:divBdr>
    </w:div>
    <w:div w:id="356393385">
      <w:bodyDiv w:val="1"/>
      <w:marLeft w:val="0"/>
      <w:marRight w:val="0"/>
      <w:marTop w:val="0"/>
      <w:marBottom w:val="0"/>
      <w:divBdr>
        <w:top w:val="none" w:sz="0" w:space="0" w:color="auto"/>
        <w:left w:val="none" w:sz="0" w:space="0" w:color="auto"/>
        <w:bottom w:val="none" w:sz="0" w:space="0" w:color="auto"/>
        <w:right w:val="none" w:sz="0" w:space="0" w:color="auto"/>
      </w:divBdr>
    </w:div>
    <w:div w:id="357590079">
      <w:bodyDiv w:val="1"/>
      <w:marLeft w:val="0"/>
      <w:marRight w:val="0"/>
      <w:marTop w:val="0"/>
      <w:marBottom w:val="0"/>
      <w:divBdr>
        <w:top w:val="none" w:sz="0" w:space="0" w:color="auto"/>
        <w:left w:val="none" w:sz="0" w:space="0" w:color="auto"/>
        <w:bottom w:val="none" w:sz="0" w:space="0" w:color="auto"/>
        <w:right w:val="none" w:sz="0" w:space="0" w:color="auto"/>
      </w:divBdr>
    </w:div>
    <w:div w:id="359085944">
      <w:bodyDiv w:val="1"/>
      <w:marLeft w:val="0"/>
      <w:marRight w:val="0"/>
      <w:marTop w:val="0"/>
      <w:marBottom w:val="0"/>
      <w:divBdr>
        <w:top w:val="none" w:sz="0" w:space="0" w:color="auto"/>
        <w:left w:val="none" w:sz="0" w:space="0" w:color="auto"/>
        <w:bottom w:val="none" w:sz="0" w:space="0" w:color="auto"/>
        <w:right w:val="none" w:sz="0" w:space="0" w:color="auto"/>
      </w:divBdr>
    </w:div>
    <w:div w:id="359940996">
      <w:bodyDiv w:val="1"/>
      <w:marLeft w:val="0"/>
      <w:marRight w:val="0"/>
      <w:marTop w:val="0"/>
      <w:marBottom w:val="0"/>
      <w:divBdr>
        <w:top w:val="none" w:sz="0" w:space="0" w:color="auto"/>
        <w:left w:val="none" w:sz="0" w:space="0" w:color="auto"/>
        <w:bottom w:val="none" w:sz="0" w:space="0" w:color="auto"/>
        <w:right w:val="none" w:sz="0" w:space="0" w:color="auto"/>
      </w:divBdr>
    </w:div>
    <w:div w:id="366176447">
      <w:bodyDiv w:val="1"/>
      <w:marLeft w:val="0"/>
      <w:marRight w:val="0"/>
      <w:marTop w:val="0"/>
      <w:marBottom w:val="0"/>
      <w:divBdr>
        <w:top w:val="none" w:sz="0" w:space="0" w:color="auto"/>
        <w:left w:val="none" w:sz="0" w:space="0" w:color="auto"/>
        <w:bottom w:val="none" w:sz="0" w:space="0" w:color="auto"/>
        <w:right w:val="none" w:sz="0" w:space="0" w:color="auto"/>
      </w:divBdr>
    </w:div>
    <w:div w:id="367921381">
      <w:bodyDiv w:val="1"/>
      <w:marLeft w:val="0"/>
      <w:marRight w:val="0"/>
      <w:marTop w:val="0"/>
      <w:marBottom w:val="0"/>
      <w:divBdr>
        <w:top w:val="none" w:sz="0" w:space="0" w:color="auto"/>
        <w:left w:val="none" w:sz="0" w:space="0" w:color="auto"/>
        <w:bottom w:val="none" w:sz="0" w:space="0" w:color="auto"/>
        <w:right w:val="none" w:sz="0" w:space="0" w:color="auto"/>
      </w:divBdr>
    </w:div>
    <w:div w:id="369915186">
      <w:bodyDiv w:val="1"/>
      <w:marLeft w:val="0"/>
      <w:marRight w:val="0"/>
      <w:marTop w:val="0"/>
      <w:marBottom w:val="0"/>
      <w:divBdr>
        <w:top w:val="none" w:sz="0" w:space="0" w:color="auto"/>
        <w:left w:val="none" w:sz="0" w:space="0" w:color="auto"/>
        <w:bottom w:val="none" w:sz="0" w:space="0" w:color="auto"/>
        <w:right w:val="none" w:sz="0" w:space="0" w:color="auto"/>
      </w:divBdr>
    </w:div>
    <w:div w:id="370344934">
      <w:bodyDiv w:val="1"/>
      <w:marLeft w:val="0"/>
      <w:marRight w:val="0"/>
      <w:marTop w:val="0"/>
      <w:marBottom w:val="0"/>
      <w:divBdr>
        <w:top w:val="none" w:sz="0" w:space="0" w:color="auto"/>
        <w:left w:val="none" w:sz="0" w:space="0" w:color="auto"/>
        <w:bottom w:val="none" w:sz="0" w:space="0" w:color="auto"/>
        <w:right w:val="none" w:sz="0" w:space="0" w:color="auto"/>
      </w:divBdr>
    </w:div>
    <w:div w:id="372000022">
      <w:bodyDiv w:val="1"/>
      <w:marLeft w:val="0"/>
      <w:marRight w:val="0"/>
      <w:marTop w:val="0"/>
      <w:marBottom w:val="0"/>
      <w:divBdr>
        <w:top w:val="none" w:sz="0" w:space="0" w:color="auto"/>
        <w:left w:val="none" w:sz="0" w:space="0" w:color="auto"/>
        <w:bottom w:val="none" w:sz="0" w:space="0" w:color="auto"/>
        <w:right w:val="none" w:sz="0" w:space="0" w:color="auto"/>
      </w:divBdr>
    </w:div>
    <w:div w:id="372195137">
      <w:bodyDiv w:val="1"/>
      <w:marLeft w:val="0"/>
      <w:marRight w:val="0"/>
      <w:marTop w:val="0"/>
      <w:marBottom w:val="0"/>
      <w:divBdr>
        <w:top w:val="none" w:sz="0" w:space="0" w:color="auto"/>
        <w:left w:val="none" w:sz="0" w:space="0" w:color="auto"/>
        <w:bottom w:val="none" w:sz="0" w:space="0" w:color="auto"/>
        <w:right w:val="none" w:sz="0" w:space="0" w:color="auto"/>
      </w:divBdr>
    </w:div>
    <w:div w:id="373503532">
      <w:bodyDiv w:val="1"/>
      <w:marLeft w:val="0"/>
      <w:marRight w:val="0"/>
      <w:marTop w:val="0"/>
      <w:marBottom w:val="0"/>
      <w:divBdr>
        <w:top w:val="none" w:sz="0" w:space="0" w:color="auto"/>
        <w:left w:val="none" w:sz="0" w:space="0" w:color="auto"/>
        <w:bottom w:val="none" w:sz="0" w:space="0" w:color="auto"/>
        <w:right w:val="none" w:sz="0" w:space="0" w:color="auto"/>
      </w:divBdr>
    </w:div>
    <w:div w:id="376121838">
      <w:bodyDiv w:val="1"/>
      <w:marLeft w:val="0"/>
      <w:marRight w:val="0"/>
      <w:marTop w:val="0"/>
      <w:marBottom w:val="0"/>
      <w:divBdr>
        <w:top w:val="none" w:sz="0" w:space="0" w:color="auto"/>
        <w:left w:val="none" w:sz="0" w:space="0" w:color="auto"/>
        <w:bottom w:val="none" w:sz="0" w:space="0" w:color="auto"/>
        <w:right w:val="none" w:sz="0" w:space="0" w:color="auto"/>
      </w:divBdr>
    </w:div>
    <w:div w:id="376588558">
      <w:bodyDiv w:val="1"/>
      <w:marLeft w:val="0"/>
      <w:marRight w:val="0"/>
      <w:marTop w:val="0"/>
      <w:marBottom w:val="0"/>
      <w:divBdr>
        <w:top w:val="none" w:sz="0" w:space="0" w:color="auto"/>
        <w:left w:val="none" w:sz="0" w:space="0" w:color="auto"/>
        <w:bottom w:val="none" w:sz="0" w:space="0" w:color="auto"/>
        <w:right w:val="none" w:sz="0" w:space="0" w:color="auto"/>
      </w:divBdr>
    </w:div>
    <w:div w:id="378865713">
      <w:bodyDiv w:val="1"/>
      <w:marLeft w:val="0"/>
      <w:marRight w:val="0"/>
      <w:marTop w:val="0"/>
      <w:marBottom w:val="0"/>
      <w:divBdr>
        <w:top w:val="none" w:sz="0" w:space="0" w:color="auto"/>
        <w:left w:val="none" w:sz="0" w:space="0" w:color="auto"/>
        <w:bottom w:val="none" w:sz="0" w:space="0" w:color="auto"/>
        <w:right w:val="none" w:sz="0" w:space="0" w:color="auto"/>
      </w:divBdr>
    </w:div>
    <w:div w:id="379863197">
      <w:bodyDiv w:val="1"/>
      <w:marLeft w:val="0"/>
      <w:marRight w:val="0"/>
      <w:marTop w:val="0"/>
      <w:marBottom w:val="0"/>
      <w:divBdr>
        <w:top w:val="none" w:sz="0" w:space="0" w:color="auto"/>
        <w:left w:val="none" w:sz="0" w:space="0" w:color="auto"/>
        <w:bottom w:val="none" w:sz="0" w:space="0" w:color="auto"/>
        <w:right w:val="none" w:sz="0" w:space="0" w:color="auto"/>
      </w:divBdr>
    </w:div>
    <w:div w:id="380445486">
      <w:bodyDiv w:val="1"/>
      <w:marLeft w:val="0"/>
      <w:marRight w:val="0"/>
      <w:marTop w:val="0"/>
      <w:marBottom w:val="0"/>
      <w:divBdr>
        <w:top w:val="none" w:sz="0" w:space="0" w:color="auto"/>
        <w:left w:val="none" w:sz="0" w:space="0" w:color="auto"/>
        <w:bottom w:val="none" w:sz="0" w:space="0" w:color="auto"/>
        <w:right w:val="none" w:sz="0" w:space="0" w:color="auto"/>
      </w:divBdr>
    </w:div>
    <w:div w:id="382028386">
      <w:bodyDiv w:val="1"/>
      <w:marLeft w:val="0"/>
      <w:marRight w:val="0"/>
      <w:marTop w:val="0"/>
      <w:marBottom w:val="0"/>
      <w:divBdr>
        <w:top w:val="none" w:sz="0" w:space="0" w:color="auto"/>
        <w:left w:val="none" w:sz="0" w:space="0" w:color="auto"/>
        <w:bottom w:val="none" w:sz="0" w:space="0" w:color="auto"/>
        <w:right w:val="none" w:sz="0" w:space="0" w:color="auto"/>
      </w:divBdr>
    </w:div>
    <w:div w:id="383605008">
      <w:bodyDiv w:val="1"/>
      <w:marLeft w:val="0"/>
      <w:marRight w:val="0"/>
      <w:marTop w:val="0"/>
      <w:marBottom w:val="0"/>
      <w:divBdr>
        <w:top w:val="none" w:sz="0" w:space="0" w:color="auto"/>
        <w:left w:val="none" w:sz="0" w:space="0" w:color="auto"/>
        <w:bottom w:val="none" w:sz="0" w:space="0" w:color="auto"/>
        <w:right w:val="none" w:sz="0" w:space="0" w:color="auto"/>
      </w:divBdr>
    </w:div>
    <w:div w:id="385646040">
      <w:bodyDiv w:val="1"/>
      <w:marLeft w:val="0"/>
      <w:marRight w:val="0"/>
      <w:marTop w:val="0"/>
      <w:marBottom w:val="0"/>
      <w:divBdr>
        <w:top w:val="none" w:sz="0" w:space="0" w:color="auto"/>
        <w:left w:val="none" w:sz="0" w:space="0" w:color="auto"/>
        <w:bottom w:val="none" w:sz="0" w:space="0" w:color="auto"/>
        <w:right w:val="none" w:sz="0" w:space="0" w:color="auto"/>
      </w:divBdr>
    </w:div>
    <w:div w:id="395981396">
      <w:bodyDiv w:val="1"/>
      <w:marLeft w:val="0"/>
      <w:marRight w:val="0"/>
      <w:marTop w:val="0"/>
      <w:marBottom w:val="0"/>
      <w:divBdr>
        <w:top w:val="none" w:sz="0" w:space="0" w:color="auto"/>
        <w:left w:val="none" w:sz="0" w:space="0" w:color="auto"/>
        <w:bottom w:val="none" w:sz="0" w:space="0" w:color="auto"/>
        <w:right w:val="none" w:sz="0" w:space="0" w:color="auto"/>
      </w:divBdr>
    </w:div>
    <w:div w:id="398678898">
      <w:bodyDiv w:val="1"/>
      <w:marLeft w:val="0"/>
      <w:marRight w:val="0"/>
      <w:marTop w:val="0"/>
      <w:marBottom w:val="0"/>
      <w:divBdr>
        <w:top w:val="none" w:sz="0" w:space="0" w:color="auto"/>
        <w:left w:val="none" w:sz="0" w:space="0" w:color="auto"/>
        <w:bottom w:val="none" w:sz="0" w:space="0" w:color="auto"/>
        <w:right w:val="none" w:sz="0" w:space="0" w:color="auto"/>
      </w:divBdr>
    </w:div>
    <w:div w:id="401566992">
      <w:bodyDiv w:val="1"/>
      <w:marLeft w:val="0"/>
      <w:marRight w:val="0"/>
      <w:marTop w:val="0"/>
      <w:marBottom w:val="0"/>
      <w:divBdr>
        <w:top w:val="none" w:sz="0" w:space="0" w:color="auto"/>
        <w:left w:val="none" w:sz="0" w:space="0" w:color="auto"/>
        <w:bottom w:val="none" w:sz="0" w:space="0" w:color="auto"/>
        <w:right w:val="none" w:sz="0" w:space="0" w:color="auto"/>
      </w:divBdr>
    </w:div>
    <w:div w:id="406076390">
      <w:bodyDiv w:val="1"/>
      <w:marLeft w:val="0"/>
      <w:marRight w:val="0"/>
      <w:marTop w:val="0"/>
      <w:marBottom w:val="0"/>
      <w:divBdr>
        <w:top w:val="none" w:sz="0" w:space="0" w:color="auto"/>
        <w:left w:val="none" w:sz="0" w:space="0" w:color="auto"/>
        <w:bottom w:val="none" w:sz="0" w:space="0" w:color="auto"/>
        <w:right w:val="none" w:sz="0" w:space="0" w:color="auto"/>
      </w:divBdr>
    </w:div>
    <w:div w:id="408697294">
      <w:bodyDiv w:val="1"/>
      <w:marLeft w:val="0"/>
      <w:marRight w:val="0"/>
      <w:marTop w:val="0"/>
      <w:marBottom w:val="0"/>
      <w:divBdr>
        <w:top w:val="none" w:sz="0" w:space="0" w:color="auto"/>
        <w:left w:val="none" w:sz="0" w:space="0" w:color="auto"/>
        <w:bottom w:val="none" w:sz="0" w:space="0" w:color="auto"/>
        <w:right w:val="none" w:sz="0" w:space="0" w:color="auto"/>
      </w:divBdr>
    </w:div>
    <w:div w:id="409620162">
      <w:bodyDiv w:val="1"/>
      <w:marLeft w:val="0"/>
      <w:marRight w:val="0"/>
      <w:marTop w:val="0"/>
      <w:marBottom w:val="0"/>
      <w:divBdr>
        <w:top w:val="none" w:sz="0" w:space="0" w:color="auto"/>
        <w:left w:val="none" w:sz="0" w:space="0" w:color="auto"/>
        <w:bottom w:val="none" w:sz="0" w:space="0" w:color="auto"/>
        <w:right w:val="none" w:sz="0" w:space="0" w:color="auto"/>
      </w:divBdr>
    </w:div>
    <w:div w:id="410930594">
      <w:bodyDiv w:val="1"/>
      <w:marLeft w:val="0"/>
      <w:marRight w:val="0"/>
      <w:marTop w:val="0"/>
      <w:marBottom w:val="0"/>
      <w:divBdr>
        <w:top w:val="none" w:sz="0" w:space="0" w:color="auto"/>
        <w:left w:val="none" w:sz="0" w:space="0" w:color="auto"/>
        <w:bottom w:val="none" w:sz="0" w:space="0" w:color="auto"/>
        <w:right w:val="none" w:sz="0" w:space="0" w:color="auto"/>
      </w:divBdr>
    </w:div>
    <w:div w:id="414281612">
      <w:bodyDiv w:val="1"/>
      <w:marLeft w:val="0"/>
      <w:marRight w:val="0"/>
      <w:marTop w:val="0"/>
      <w:marBottom w:val="0"/>
      <w:divBdr>
        <w:top w:val="none" w:sz="0" w:space="0" w:color="auto"/>
        <w:left w:val="none" w:sz="0" w:space="0" w:color="auto"/>
        <w:bottom w:val="none" w:sz="0" w:space="0" w:color="auto"/>
        <w:right w:val="none" w:sz="0" w:space="0" w:color="auto"/>
      </w:divBdr>
    </w:div>
    <w:div w:id="421144713">
      <w:bodyDiv w:val="1"/>
      <w:marLeft w:val="0"/>
      <w:marRight w:val="0"/>
      <w:marTop w:val="0"/>
      <w:marBottom w:val="0"/>
      <w:divBdr>
        <w:top w:val="none" w:sz="0" w:space="0" w:color="auto"/>
        <w:left w:val="none" w:sz="0" w:space="0" w:color="auto"/>
        <w:bottom w:val="none" w:sz="0" w:space="0" w:color="auto"/>
        <w:right w:val="none" w:sz="0" w:space="0" w:color="auto"/>
      </w:divBdr>
    </w:div>
    <w:div w:id="425074873">
      <w:bodyDiv w:val="1"/>
      <w:marLeft w:val="0"/>
      <w:marRight w:val="0"/>
      <w:marTop w:val="0"/>
      <w:marBottom w:val="0"/>
      <w:divBdr>
        <w:top w:val="none" w:sz="0" w:space="0" w:color="auto"/>
        <w:left w:val="none" w:sz="0" w:space="0" w:color="auto"/>
        <w:bottom w:val="none" w:sz="0" w:space="0" w:color="auto"/>
        <w:right w:val="none" w:sz="0" w:space="0" w:color="auto"/>
      </w:divBdr>
    </w:div>
    <w:div w:id="425153614">
      <w:bodyDiv w:val="1"/>
      <w:marLeft w:val="0"/>
      <w:marRight w:val="0"/>
      <w:marTop w:val="0"/>
      <w:marBottom w:val="0"/>
      <w:divBdr>
        <w:top w:val="none" w:sz="0" w:space="0" w:color="auto"/>
        <w:left w:val="none" w:sz="0" w:space="0" w:color="auto"/>
        <w:bottom w:val="none" w:sz="0" w:space="0" w:color="auto"/>
        <w:right w:val="none" w:sz="0" w:space="0" w:color="auto"/>
      </w:divBdr>
    </w:div>
    <w:div w:id="425274049">
      <w:bodyDiv w:val="1"/>
      <w:marLeft w:val="0"/>
      <w:marRight w:val="0"/>
      <w:marTop w:val="0"/>
      <w:marBottom w:val="0"/>
      <w:divBdr>
        <w:top w:val="none" w:sz="0" w:space="0" w:color="auto"/>
        <w:left w:val="none" w:sz="0" w:space="0" w:color="auto"/>
        <w:bottom w:val="none" w:sz="0" w:space="0" w:color="auto"/>
        <w:right w:val="none" w:sz="0" w:space="0" w:color="auto"/>
      </w:divBdr>
    </w:div>
    <w:div w:id="428235907">
      <w:bodyDiv w:val="1"/>
      <w:marLeft w:val="0"/>
      <w:marRight w:val="0"/>
      <w:marTop w:val="0"/>
      <w:marBottom w:val="0"/>
      <w:divBdr>
        <w:top w:val="none" w:sz="0" w:space="0" w:color="auto"/>
        <w:left w:val="none" w:sz="0" w:space="0" w:color="auto"/>
        <w:bottom w:val="none" w:sz="0" w:space="0" w:color="auto"/>
        <w:right w:val="none" w:sz="0" w:space="0" w:color="auto"/>
      </w:divBdr>
    </w:div>
    <w:div w:id="430470118">
      <w:bodyDiv w:val="1"/>
      <w:marLeft w:val="0"/>
      <w:marRight w:val="0"/>
      <w:marTop w:val="0"/>
      <w:marBottom w:val="0"/>
      <w:divBdr>
        <w:top w:val="none" w:sz="0" w:space="0" w:color="auto"/>
        <w:left w:val="none" w:sz="0" w:space="0" w:color="auto"/>
        <w:bottom w:val="none" w:sz="0" w:space="0" w:color="auto"/>
        <w:right w:val="none" w:sz="0" w:space="0" w:color="auto"/>
      </w:divBdr>
    </w:div>
    <w:div w:id="430782954">
      <w:bodyDiv w:val="1"/>
      <w:marLeft w:val="0"/>
      <w:marRight w:val="0"/>
      <w:marTop w:val="0"/>
      <w:marBottom w:val="0"/>
      <w:divBdr>
        <w:top w:val="none" w:sz="0" w:space="0" w:color="auto"/>
        <w:left w:val="none" w:sz="0" w:space="0" w:color="auto"/>
        <w:bottom w:val="none" w:sz="0" w:space="0" w:color="auto"/>
        <w:right w:val="none" w:sz="0" w:space="0" w:color="auto"/>
      </w:divBdr>
    </w:div>
    <w:div w:id="432896187">
      <w:bodyDiv w:val="1"/>
      <w:marLeft w:val="0"/>
      <w:marRight w:val="0"/>
      <w:marTop w:val="0"/>
      <w:marBottom w:val="0"/>
      <w:divBdr>
        <w:top w:val="none" w:sz="0" w:space="0" w:color="auto"/>
        <w:left w:val="none" w:sz="0" w:space="0" w:color="auto"/>
        <w:bottom w:val="none" w:sz="0" w:space="0" w:color="auto"/>
        <w:right w:val="none" w:sz="0" w:space="0" w:color="auto"/>
      </w:divBdr>
    </w:div>
    <w:div w:id="433016472">
      <w:bodyDiv w:val="1"/>
      <w:marLeft w:val="0"/>
      <w:marRight w:val="0"/>
      <w:marTop w:val="0"/>
      <w:marBottom w:val="0"/>
      <w:divBdr>
        <w:top w:val="none" w:sz="0" w:space="0" w:color="auto"/>
        <w:left w:val="none" w:sz="0" w:space="0" w:color="auto"/>
        <w:bottom w:val="none" w:sz="0" w:space="0" w:color="auto"/>
        <w:right w:val="none" w:sz="0" w:space="0" w:color="auto"/>
      </w:divBdr>
    </w:div>
    <w:div w:id="433483265">
      <w:bodyDiv w:val="1"/>
      <w:marLeft w:val="0"/>
      <w:marRight w:val="0"/>
      <w:marTop w:val="0"/>
      <w:marBottom w:val="0"/>
      <w:divBdr>
        <w:top w:val="none" w:sz="0" w:space="0" w:color="auto"/>
        <w:left w:val="none" w:sz="0" w:space="0" w:color="auto"/>
        <w:bottom w:val="none" w:sz="0" w:space="0" w:color="auto"/>
        <w:right w:val="none" w:sz="0" w:space="0" w:color="auto"/>
      </w:divBdr>
    </w:div>
    <w:div w:id="433598066">
      <w:bodyDiv w:val="1"/>
      <w:marLeft w:val="0"/>
      <w:marRight w:val="0"/>
      <w:marTop w:val="0"/>
      <w:marBottom w:val="0"/>
      <w:divBdr>
        <w:top w:val="none" w:sz="0" w:space="0" w:color="auto"/>
        <w:left w:val="none" w:sz="0" w:space="0" w:color="auto"/>
        <w:bottom w:val="none" w:sz="0" w:space="0" w:color="auto"/>
        <w:right w:val="none" w:sz="0" w:space="0" w:color="auto"/>
      </w:divBdr>
    </w:div>
    <w:div w:id="436605866">
      <w:bodyDiv w:val="1"/>
      <w:marLeft w:val="0"/>
      <w:marRight w:val="0"/>
      <w:marTop w:val="0"/>
      <w:marBottom w:val="0"/>
      <w:divBdr>
        <w:top w:val="none" w:sz="0" w:space="0" w:color="auto"/>
        <w:left w:val="none" w:sz="0" w:space="0" w:color="auto"/>
        <w:bottom w:val="none" w:sz="0" w:space="0" w:color="auto"/>
        <w:right w:val="none" w:sz="0" w:space="0" w:color="auto"/>
      </w:divBdr>
    </w:div>
    <w:div w:id="436682211">
      <w:bodyDiv w:val="1"/>
      <w:marLeft w:val="0"/>
      <w:marRight w:val="0"/>
      <w:marTop w:val="0"/>
      <w:marBottom w:val="0"/>
      <w:divBdr>
        <w:top w:val="none" w:sz="0" w:space="0" w:color="auto"/>
        <w:left w:val="none" w:sz="0" w:space="0" w:color="auto"/>
        <w:bottom w:val="none" w:sz="0" w:space="0" w:color="auto"/>
        <w:right w:val="none" w:sz="0" w:space="0" w:color="auto"/>
      </w:divBdr>
    </w:div>
    <w:div w:id="438332623">
      <w:bodyDiv w:val="1"/>
      <w:marLeft w:val="0"/>
      <w:marRight w:val="0"/>
      <w:marTop w:val="0"/>
      <w:marBottom w:val="0"/>
      <w:divBdr>
        <w:top w:val="none" w:sz="0" w:space="0" w:color="auto"/>
        <w:left w:val="none" w:sz="0" w:space="0" w:color="auto"/>
        <w:bottom w:val="none" w:sz="0" w:space="0" w:color="auto"/>
        <w:right w:val="none" w:sz="0" w:space="0" w:color="auto"/>
      </w:divBdr>
    </w:div>
    <w:div w:id="440759935">
      <w:bodyDiv w:val="1"/>
      <w:marLeft w:val="0"/>
      <w:marRight w:val="0"/>
      <w:marTop w:val="0"/>
      <w:marBottom w:val="0"/>
      <w:divBdr>
        <w:top w:val="none" w:sz="0" w:space="0" w:color="auto"/>
        <w:left w:val="none" w:sz="0" w:space="0" w:color="auto"/>
        <w:bottom w:val="none" w:sz="0" w:space="0" w:color="auto"/>
        <w:right w:val="none" w:sz="0" w:space="0" w:color="auto"/>
      </w:divBdr>
    </w:div>
    <w:div w:id="443695818">
      <w:bodyDiv w:val="1"/>
      <w:marLeft w:val="0"/>
      <w:marRight w:val="0"/>
      <w:marTop w:val="0"/>
      <w:marBottom w:val="0"/>
      <w:divBdr>
        <w:top w:val="none" w:sz="0" w:space="0" w:color="auto"/>
        <w:left w:val="none" w:sz="0" w:space="0" w:color="auto"/>
        <w:bottom w:val="none" w:sz="0" w:space="0" w:color="auto"/>
        <w:right w:val="none" w:sz="0" w:space="0" w:color="auto"/>
      </w:divBdr>
    </w:div>
    <w:div w:id="444619637">
      <w:bodyDiv w:val="1"/>
      <w:marLeft w:val="0"/>
      <w:marRight w:val="0"/>
      <w:marTop w:val="0"/>
      <w:marBottom w:val="0"/>
      <w:divBdr>
        <w:top w:val="none" w:sz="0" w:space="0" w:color="auto"/>
        <w:left w:val="none" w:sz="0" w:space="0" w:color="auto"/>
        <w:bottom w:val="none" w:sz="0" w:space="0" w:color="auto"/>
        <w:right w:val="none" w:sz="0" w:space="0" w:color="auto"/>
      </w:divBdr>
    </w:div>
    <w:div w:id="448160068">
      <w:bodyDiv w:val="1"/>
      <w:marLeft w:val="0"/>
      <w:marRight w:val="0"/>
      <w:marTop w:val="0"/>
      <w:marBottom w:val="0"/>
      <w:divBdr>
        <w:top w:val="none" w:sz="0" w:space="0" w:color="auto"/>
        <w:left w:val="none" w:sz="0" w:space="0" w:color="auto"/>
        <w:bottom w:val="none" w:sz="0" w:space="0" w:color="auto"/>
        <w:right w:val="none" w:sz="0" w:space="0" w:color="auto"/>
      </w:divBdr>
    </w:div>
    <w:div w:id="448283474">
      <w:bodyDiv w:val="1"/>
      <w:marLeft w:val="0"/>
      <w:marRight w:val="0"/>
      <w:marTop w:val="0"/>
      <w:marBottom w:val="0"/>
      <w:divBdr>
        <w:top w:val="none" w:sz="0" w:space="0" w:color="auto"/>
        <w:left w:val="none" w:sz="0" w:space="0" w:color="auto"/>
        <w:bottom w:val="none" w:sz="0" w:space="0" w:color="auto"/>
        <w:right w:val="none" w:sz="0" w:space="0" w:color="auto"/>
      </w:divBdr>
    </w:div>
    <w:div w:id="448554154">
      <w:bodyDiv w:val="1"/>
      <w:marLeft w:val="0"/>
      <w:marRight w:val="0"/>
      <w:marTop w:val="0"/>
      <w:marBottom w:val="0"/>
      <w:divBdr>
        <w:top w:val="none" w:sz="0" w:space="0" w:color="auto"/>
        <w:left w:val="none" w:sz="0" w:space="0" w:color="auto"/>
        <w:bottom w:val="none" w:sz="0" w:space="0" w:color="auto"/>
        <w:right w:val="none" w:sz="0" w:space="0" w:color="auto"/>
      </w:divBdr>
    </w:div>
    <w:div w:id="448622023">
      <w:bodyDiv w:val="1"/>
      <w:marLeft w:val="0"/>
      <w:marRight w:val="0"/>
      <w:marTop w:val="0"/>
      <w:marBottom w:val="0"/>
      <w:divBdr>
        <w:top w:val="none" w:sz="0" w:space="0" w:color="auto"/>
        <w:left w:val="none" w:sz="0" w:space="0" w:color="auto"/>
        <w:bottom w:val="none" w:sz="0" w:space="0" w:color="auto"/>
        <w:right w:val="none" w:sz="0" w:space="0" w:color="auto"/>
      </w:divBdr>
    </w:div>
    <w:div w:id="452753724">
      <w:bodyDiv w:val="1"/>
      <w:marLeft w:val="0"/>
      <w:marRight w:val="0"/>
      <w:marTop w:val="0"/>
      <w:marBottom w:val="0"/>
      <w:divBdr>
        <w:top w:val="none" w:sz="0" w:space="0" w:color="auto"/>
        <w:left w:val="none" w:sz="0" w:space="0" w:color="auto"/>
        <w:bottom w:val="none" w:sz="0" w:space="0" w:color="auto"/>
        <w:right w:val="none" w:sz="0" w:space="0" w:color="auto"/>
      </w:divBdr>
    </w:div>
    <w:div w:id="454759862">
      <w:bodyDiv w:val="1"/>
      <w:marLeft w:val="0"/>
      <w:marRight w:val="0"/>
      <w:marTop w:val="0"/>
      <w:marBottom w:val="0"/>
      <w:divBdr>
        <w:top w:val="none" w:sz="0" w:space="0" w:color="auto"/>
        <w:left w:val="none" w:sz="0" w:space="0" w:color="auto"/>
        <w:bottom w:val="none" w:sz="0" w:space="0" w:color="auto"/>
        <w:right w:val="none" w:sz="0" w:space="0" w:color="auto"/>
      </w:divBdr>
    </w:div>
    <w:div w:id="456216421">
      <w:bodyDiv w:val="1"/>
      <w:marLeft w:val="0"/>
      <w:marRight w:val="0"/>
      <w:marTop w:val="0"/>
      <w:marBottom w:val="0"/>
      <w:divBdr>
        <w:top w:val="none" w:sz="0" w:space="0" w:color="auto"/>
        <w:left w:val="none" w:sz="0" w:space="0" w:color="auto"/>
        <w:bottom w:val="none" w:sz="0" w:space="0" w:color="auto"/>
        <w:right w:val="none" w:sz="0" w:space="0" w:color="auto"/>
      </w:divBdr>
    </w:div>
    <w:div w:id="458257459">
      <w:bodyDiv w:val="1"/>
      <w:marLeft w:val="0"/>
      <w:marRight w:val="0"/>
      <w:marTop w:val="0"/>
      <w:marBottom w:val="0"/>
      <w:divBdr>
        <w:top w:val="none" w:sz="0" w:space="0" w:color="auto"/>
        <w:left w:val="none" w:sz="0" w:space="0" w:color="auto"/>
        <w:bottom w:val="none" w:sz="0" w:space="0" w:color="auto"/>
        <w:right w:val="none" w:sz="0" w:space="0" w:color="auto"/>
      </w:divBdr>
    </w:div>
    <w:div w:id="459223170">
      <w:bodyDiv w:val="1"/>
      <w:marLeft w:val="0"/>
      <w:marRight w:val="0"/>
      <w:marTop w:val="0"/>
      <w:marBottom w:val="0"/>
      <w:divBdr>
        <w:top w:val="none" w:sz="0" w:space="0" w:color="auto"/>
        <w:left w:val="none" w:sz="0" w:space="0" w:color="auto"/>
        <w:bottom w:val="none" w:sz="0" w:space="0" w:color="auto"/>
        <w:right w:val="none" w:sz="0" w:space="0" w:color="auto"/>
      </w:divBdr>
    </w:div>
    <w:div w:id="460420805">
      <w:bodyDiv w:val="1"/>
      <w:marLeft w:val="0"/>
      <w:marRight w:val="0"/>
      <w:marTop w:val="0"/>
      <w:marBottom w:val="0"/>
      <w:divBdr>
        <w:top w:val="none" w:sz="0" w:space="0" w:color="auto"/>
        <w:left w:val="none" w:sz="0" w:space="0" w:color="auto"/>
        <w:bottom w:val="none" w:sz="0" w:space="0" w:color="auto"/>
        <w:right w:val="none" w:sz="0" w:space="0" w:color="auto"/>
      </w:divBdr>
    </w:div>
    <w:div w:id="461117840">
      <w:bodyDiv w:val="1"/>
      <w:marLeft w:val="0"/>
      <w:marRight w:val="0"/>
      <w:marTop w:val="0"/>
      <w:marBottom w:val="0"/>
      <w:divBdr>
        <w:top w:val="none" w:sz="0" w:space="0" w:color="auto"/>
        <w:left w:val="none" w:sz="0" w:space="0" w:color="auto"/>
        <w:bottom w:val="none" w:sz="0" w:space="0" w:color="auto"/>
        <w:right w:val="none" w:sz="0" w:space="0" w:color="auto"/>
      </w:divBdr>
    </w:div>
    <w:div w:id="462891261">
      <w:bodyDiv w:val="1"/>
      <w:marLeft w:val="0"/>
      <w:marRight w:val="0"/>
      <w:marTop w:val="0"/>
      <w:marBottom w:val="0"/>
      <w:divBdr>
        <w:top w:val="none" w:sz="0" w:space="0" w:color="auto"/>
        <w:left w:val="none" w:sz="0" w:space="0" w:color="auto"/>
        <w:bottom w:val="none" w:sz="0" w:space="0" w:color="auto"/>
        <w:right w:val="none" w:sz="0" w:space="0" w:color="auto"/>
      </w:divBdr>
    </w:div>
    <w:div w:id="467433855">
      <w:bodyDiv w:val="1"/>
      <w:marLeft w:val="0"/>
      <w:marRight w:val="0"/>
      <w:marTop w:val="0"/>
      <w:marBottom w:val="0"/>
      <w:divBdr>
        <w:top w:val="none" w:sz="0" w:space="0" w:color="auto"/>
        <w:left w:val="none" w:sz="0" w:space="0" w:color="auto"/>
        <w:bottom w:val="none" w:sz="0" w:space="0" w:color="auto"/>
        <w:right w:val="none" w:sz="0" w:space="0" w:color="auto"/>
      </w:divBdr>
    </w:div>
    <w:div w:id="467631550">
      <w:bodyDiv w:val="1"/>
      <w:marLeft w:val="0"/>
      <w:marRight w:val="0"/>
      <w:marTop w:val="0"/>
      <w:marBottom w:val="0"/>
      <w:divBdr>
        <w:top w:val="none" w:sz="0" w:space="0" w:color="auto"/>
        <w:left w:val="none" w:sz="0" w:space="0" w:color="auto"/>
        <w:bottom w:val="none" w:sz="0" w:space="0" w:color="auto"/>
        <w:right w:val="none" w:sz="0" w:space="0" w:color="auto"/>
      </w:divBdr>
    </w:div>
    <w:div w:id="468980202">
      <w:bodyDiv w:val="1"/>
      <w:marLeft w:val="0"/>
      <w:marRight w:val="0"/>
      <w:marTop w:val="0"/>
      <w:marBottom w:val="0"/>
      <w:divBdr>
        <w:top w:val="none" w:sz="0" w:space="0" w:color="auto"/>
        <w:left w:val="none" w:sz="0" w:space="0" w:color="auto"/>
        <w:bottom w:val="none" w:sz="0" w:space="0" w:color="auto"/>
        <w:right w:val="none" w:sz="0" w:space="0" w:color="auto"/>
      </w:divBdr>
    </w:div>
    <w:div w:id="481655746">
      <w:bodyDiv w:val="1"/>
      <w:marLeft w:val="0"/>
      <w:marRight w:val="0"/>
      <w:marTop w:val="0"/>
      <w:marBottom w:val="0"/>
      <w:divBdr>
        <w:top w:val="none" w:sz="0" w:space="0" w:color="auto"/>
        <w:left w:val="none" w:sz="0" w:space="0" w:color="auto"/>
        <w:bottom w:val="none" w:sz="0" w:space="0" w:color="auto"/>
        <w:right w:val="none" w:sz="0" w:space="0" w:color="auto"/>
      </w:divBdr>
    </w:div>
    <w:div w:id="482741194">
      <w:bodyDiv w:val="1"/>
      <w:marLeft w:val="0"/>
      <w:marRight w:val="0"/>
      <w:marTop w:val="0"/>
      <w:marBottom w:val="0"/>
      <w:divBdr>
        <w:top w:val="none" w:sz="0" w:space="0" w:color="auto"/>
        <w:left w:val="none" w:sz="0" w:space="0" w:color="auto"/>
        <w:bottom w:val="none" w:sz="0" w:space="0" w:color="auto"/>
        <w:right w:val="none" w:sz="0" w:space="0" w:color="auto"/>
      </w:divBdr>
    </w:div>
    <w:div w:id="484204336">
      <w:bodyDiv w:val="1"/>
      <w:marLeft w:val="0"/>
      <w:marRight w:val="0"/>
      <w:marTop w:val="0"/>
      <w:marBottom w:val="0"/>
      <w:divBdr>
        <w:top w:val="none" w:sz="0" w:space="0" w:color="auto"/>
        <w:left w:val="none" w:sz="0" w:space="0" w:color="auto"/>
        <w:bottom w:val="none" w:sz="0" w:space="0" w:color="auto"/>
        <w:right w:val="none" w:sz="0" w:space="0" w:color="auto"/>
      </w:divBdr>
    </w:div>
    <w:div w:id="494952709">
      <w:bodyDiv w:val="1"/>
      <w:marLeft w:val="0"/>
      <w:marRight w:val="0"/>
      <w:marTop w:val="0"/>
      <w:marBottom w:val="0"/>
      <w:divBdr>
        <w:top w:val="none" w:sz="0" w:space="0" w:color="auto"/>
        <w:left w:val="none" w:sz="0" w:space="0" w:color="auto"/>
        <w:bottom w:val="none" w:sz="0" w:space="0" w:color="auto"/>
        <w:right w:val="none" w:sz="0" w:space="0" w:color="auto"/>
      </w:divBdr>
    </w:div>
    <w:div w:id="495540658">
      <w:bodyDiv w:val="1"/>
      <w:marLeft w:val="0"/>
      <w:marRight w:val="0"/>
      <w:marTop w:val="0"/>
      <w:marBottom w:val="0"/>
      <w:divBdr>
        <w:top w:val="none" w:sz="0" w:space="0" w:color="auto"/>
        <w:left w:val="none" w:sz="0" w:space="0" w:color="auto"/>
        <w:bottom w:val="none" w:sz="0" w:space="0" w:color="auto"/>
        <w:right w:val="none" w:sz="0" w:space="0" w:color="auto"/>
      </w:divBdr>
    </w:div>
    <w:div w:id="497230653">
      <w:bodyDiv w:val="1"/>
      <w:marLeft w:val="0"/>
      <w:marRight w:val="0"/>
      <w:marTop w:val="0"/>
      <w:marBottom w:val="0"/>
      <w:divBdr>
        <w:top w:val="none" w:sz="0" w:space="0" w:color="auto"/>
        <w:left w:val="none" w:sz="0" w:space="0" w:color="auto"/>
        <w:bottom w:val="none" w:sz="0" w:space="0" w:color="auto"/>
        <w:right w:val="none" w:sz="0" w:space="0" w:color="auto"/>
      </w:divBdr>
    </w:div>
    <w:div w:id="498734331">
      <w:bodyDiv w:val="1"/>
      <w:marLeft w:val="0"/>
      <w:marRight w:val="0"/>
      <w:marTop w:val="0"/>
      <w:marBottom w:val="0"/>
      <w:divBdr>
        <w:top w:val="none" w:sz="0" w:space="0" w:color="auto"/>
        <w:left w:val="none" w:sz="0" w:space="0" w:color="auto"/>
        <w:bottom w:val="none" w:sz="0" w:space="0" w:color="auto"/>
        <w:right w:val="none" w:sz="0" w:space="0" w:color="auto"/>
      </w:divBdr>
    </w:div>
    <w:div w:id="499853992">
      <w:bodyDiv w:val="1"/>
      <w:marLeft w:val="0"/>
      <w:marRight w:val="0"/>
      <w:marTop w:val="0"/>
      <w:marBottom w:val="0"/>
      <w:divBdr>
        <w:top w:val="none" w:sz="0" w:space="0" w:color="auto"/>
        <w:left w:val="none" w:sz="0" w:space="0" w:color="auto"/>
        <w:bottom w:val="none" w:sz="0" w:space="0" w:color="auto"/>
        <w:right w:val="none" w:sz="0" w:space="0" w:color="auto"/>
      </w:divBdr>
    </w:div>
    <w:div w:id="503859136">
      <w:bodyDiv w:val="1"/>
      <w:marLeft w:val="0"/>
      <w:marRight w:val="0"/>
      <w:marTop w:val="0"/>
      <w:marBottom w:val="0"/>
      <w:divBdr>
        <w:top w:val="none" w:sz="0" w:space="0" w:color="auto"/>
        <w:left w:val="none" w:sz="0" w:space="0" w:color="auto"/>
        <w:bottom w:val="none" w:sz="0" w:space="0" w:color="auto"/>
        <w:right w:val="none" w:sz="0" w:space="0" w:color="auto"/>
      </w:divBdr>
    </w:div>
    <w:div w:id="509683083">
      <w:bodyDiv w:val="1"/>
      <w:marLeft w:val="0"/>
      <w:marRight w:val="0"/>
      <w:marTop w:val="0"/>
      <w:marBottom w:val="0"/>
      <w:divBdr>
        <w:top w:val="none" w:sz="0" w:space="0" w:color="auto"/>
        <w:left w:val="none" w:sz="0" w:space="0" w:color="auto"/>
        <w:bottom w:val="none" w:sz="0" w:space="0" w:color="auto"/>
        <w:right w:val="none" w:sz="0" w:space="0" w:color="auto"/>
      </w:divBdr>
    </w:div>
    <w:div w:id="518154649">
      <w:bodyDiv w:val="1"/>
      <w:marLeft w:val="0"/>
      <w:marRight w:val="0"/>
      <w:marTop w:val="0"/>
      <w:marBottom w:val="0"/>
      <w:divBdr>
        <w:top w:val="none" w:sz="0" w:space="0" w:color="auto"/>
        <w:left w:val="none" w:sz="0" w:space="0" w:color="auto"/>
        <w:bottom w:val="none" w:sz="0" w:space="0" w:color="auto"/>
        <w:right w:val="none" w:sz="0" w:space="0" w:color="auto"/>
      </w:divBdr>
    </w:div>
    <w:div w:id="522472970">
      <w:bodyDiv w:val="1"/>
      <w:marLeft w:val="0"/>
      <w:marRight w:val="0"/>
      <w:marTop w:val="0"/>
      <w:marBottom w:val="0"/>
      <w:divBdr>
        <w:top w:val="none" w:sz="0" w:space="0" w:color="auto"/>
        <w:left w:val="none" w:sz="0" w:space="0" w:color="auto"/>
        <w:bottom w:val="none" w:sz="0" w:space="0" w:color="auto"/>
        <w:right w:val="none" w:sz="0" w:space="0" w:color="auto"/>
      </w:divBdr>
    </w:div>
    <w:div w:id="527185935">
      <w:bodyDiv w:val="1"/>
      <w:marLeft w:val="0"/>
      <w:marRight w:val="0"/>
      <w:marTop w:val="0"/>
      <w:marBottom w:val="0"/>
      <w:divBdr>
        <w:top w:val="none" w:sz="0" w:space="0" w:color="auto"/>
        <w:left w:val="none" w:sz="0" w:space="0" w:color="auto"/>
        <w:bottom w:val="none" w:sz="0" w:space="0" w:color="auto"/>
        <w:right w:val="none" w:sz="0" w:space="0" w:color="auto"/>
      </w:divBdr>
    </w:div>
    <w:div w:id="530842169">
      <w:bodyDiv w:val="1"/>
      <w:marLeft w:val="0"/>
      <w:marRight w:val="0"/>
      <w:marTop w:val="0"/>
      <w:marBottom w:val="0"/>
      <w:divBdr>
        <w:top w:val="none" w:sz="0" w:space="0" w:color="auto"/>
        <w:left w:val="none" w:sz="0" w:space="0" w:color="auto"/>
        <w:bottom w:val="none" w:sz="0" w:space="0" w:color="auto"/>
        <w:right w:val="none" w:sz="0" w:space="0" w:color="auto"/>
      </w:divBdr>
    </w:div>
    <w:div w:id="532112029">
      <w:bodyDiv w:val="1"/>
      <w:marLeft w:val="0"/>
      <w:marRight w:val="0"/>
      <w:marTop w:val="0"/>
      <w:marBottom w:val="0"/>
      <w:divBdr>
        <w:top w:val="none" w:sz="0" w:space="0" w:color="auto"/>
        <w:left w:val="none" w:sz="0" w:space="0" w:color="auto"/>
        <w:bottom w:val="none" w:sz="0" w:space="0" w:color="auto"/>
        <w:right w:val="none" w:sz="0" w:space="0" w:color="auto"/>
      </w:divBdr>
    </w:div>
    <w:div w:id="534391617">
      <w:bodyDiv w:val="1"/>
      <w:marLeft w:val="0"/>
      <w:marRight w:val="0"/>
      <w:marTop w:val="0"/>
      <w:marBottom w:val="0"/>
      <w:divBdr>
        <w:top w:val="none" w:sz="0" w:space="0" w:color="auto"/>
        <w:left w:val="none" w:sz="0" w:space="0" w:color="auto"/>
        <w:bottom w:val="none" w:sz="0" w:space="0" w:color="auto"/>
        <w:right w:val="none" w:sz="0" w:space="0" w:color="auto"/>
      </w:divBdr>
    </w:div>
    <w:div w:id="538518499">
      <w:bodyDiv w:val="1"/>
      <w:marLeft w:val="0"/>
      <w:marRight w:val="0"/>
      <w:marTop w:val="0"/>
      <w:marBottom w:val="0"/>
      <w:divBdr>
        <w:top w:val="none" w:sz="0" w:space="0" w:color="auto"/>
        <w:left w:val="none" w:sz="0" w:space="0" w:color="auto"/>
        <w:bottom w:val="none" w:sz="0" w:space="0" w:color="auto"/>
        <w:right w:val="none" w:sz="0" w:space="0" w:color="auto"/>
      </w:divBdr>
    </w:div>
    <w:div w:id="539711563">
      <w:bodyDiv w:val="1"/>
      <w:marLeft w:val="0"/>
      <w:marRight w:val="0"/>
      <w:marTop w:val="0"/>
      <w:marBottom w:val="0"/>
      <w:divBdr>
        <w:top w:val="none" w:sz="0" w:space="0" w:color="auto"/>
        <w:left w:val="none" w:sz="0" w:space="0" w:color="auto"/>
        <w:bottom w:val="none" w:sz="0" w:space="0" w:color="auto"/>
        <w:right w:val="none" w:sz="0" w:space="0" w:color="auto"/>
      </w:divBdr>
    </w:div>
    <w:div w:id="542134911">
      <w:bodyDiv w:val="1"/>
      <w:marLeft w:val="0"/>
      <w:marRight w:val="0"/>
      <w:marTop w:val="0"/>
      <w:marBottom w:val="0"/>
      <w:divBdr>
        <w:top w:val="none" w:sz="0" w:space="0" w:color="auto"/>
        <w:left w:val="none" w:sz="0" w:space="0" w:color="auto"/>
        <w:bottom w:val="none" w:sz="0" w:space="0" w:color="auto"/>
        <w:right w:val="none" w:sz="0" w:space="0" w:color="auto"/>
      </w:divBdr>
    </w:div>
    <w:div w:id="544682805">
      <w:bodyDiv w:val="1"/>
      <w:marLeft w:val="0"/>
      <w:marRight w:val="0"/>
      <w:marTop w:val="0"/>
      <w:marBottom w:val="0"/>
      <w:divBdr>
        <w:top w:val="none" w:sz="0" w:space="0" w:color="auto"/>
        <w:left w:val="none" w:sz="0" w:space="0" w:color="auto"/>
        <w:bottom w:val="none" w:sz="0" w:space="0" w:color="auto"/>
        <w:right w:val="none" w:sz="0" w:space="0" w:color="auto"/>
      </w:divBdr>
    </w:div>
    <w:div w:id="548536572">
      <w:bodyDiv w:val="1"/>
      <w:marLeft w:val="0"/>
      <w:marRight w:val="0"/>
      <w:marTop w:val="0"/>
      <w:marBottom w:val="0"/>
      <w:divBdr>
        <w:top w:val="none" w:sz="0" w:space="0" w:color="auto"/>
        <w:left w:val="none" w:sz="0" w:space="0" w:color="auto"/>
        <w:bottom w:val="none" w:sz="0" w:space="0" w:color="auto"/>
        <w:right w:val="none" w:sz="0" w:space="0" w:color="auto"/>
      </w:divBdr>
    </w:div>
    <w:div w:id="551312405">
      <w:bodyDiv w:val="1"/>
      <w:marLeft w:val="0"/>
      <w:marRight w:val="0"/>
      <w:marTop w:val="0"/>
      <w:marBottom w:val="0"/>
      <w:divBdr>
        <w:top w:val="none" w:sz="0" w:space="0" w:color="auto"/>
        <w:left w:val="none" w:sz="0" w:space="0" w:color="auto"/>
        <w:bottom w:val="none" w:sz="0" w:space="0" w:color="auto"/>
        <w:right w:val="none" w:sz="0" w:space="0" w:color="auto"/>
      </w:divBdr>
    </w:div>
    <w:div w:id="553782979">
      <w:bodyDiv w:val="1"/>
      <w:marLeft w:val="0"/>
      <w:marRight w:val="0"/>
      <w:marTop w:val="0"/>
      <w:marBottom w:val="0"/>
      <w:divBdr>
        <w:top w:val="none" w:sz="0" w:space="0" w:color="auto"/>
        <w:left w:val="none" w:sz="0" w:space="0" w:color="auto"/>
        <w:bottom w:val="none" w:sz="0" w:space="0" w:color="auto"/>
        <w:right w:val="none" w:sz="0" w:space="0" w:color="auto"/>
      </w:divBdr>
    </w:div>
    <w:div w:id="555050015">
      <w:bodyDiv w:val="1"/>
      <w:marLeft w:val="0"/>
      <w:marRight w:val="0"/>
      <w:marTop w:val="0"/>
      <w:marBottom w:val="0"/>
      <w:divBdr>
        <w:top w:val="none" w:sz="0" w:space="0" w:color="auto"/>
        <w:left w:val="none" w:sz="0" w:space="0" w:color="auto"/>
        <w:bottom w:val="none" w:sz="0" w:space="0" w:color="auto"/>
        <w:right w:val="none" w:sz="0" w:space="0" w:color="auto"/>
      </w:divBdr>
    </w:div>
    <w:div w:id="558790695">
      <w:bodyDiv w:val="1"/>
      <w:marLeft w:val="0"/>
      <w:marRight w:val="0"/>
      <w:marTop w:val="0"/>
      <w:marBottom w:val="0"/>
      <w:divBdr>
        <w:top w:val="none" w:sz="0" w:space="0" w:color="auto"/>
        <w:left w:val="none" w:sz="0" w:space="0" w:color="auto"/>
        <w:bottom w:val="none" w:sz="0" w:space="0" w:color="auto"/>
        <w:right w:val="none" w:sz="0" w:space="0" w:color="auto"/>
      </w:divBdr>
    </w:div>
    <w:div w:id="562527236">
      <w:bodyDiv w:val="1"/>
      <w:marLeft w:val="0"/>
      <w:marRight w:val="0"/>
      <w:marTop w:val="0"/>
      <w:marBottom w:val="0"/>
      <w:divBdr>
        <w:top w:val="none" w:sz="0" w:space="0" w:color="auto"/>
        <w:left w:val="none" w:sz="0" w:space="0" w:color="auto"/>
        <w:bottom w:val="none" w:sz="0" w:space="0" w:color="auto"/>
        <w:right w:val="none" w:sz="0" w:space="0" w:color="auto"/>
      </w:divBdr>
    </w:div>
    <w:div w:id="566115880">
      <w:bodyDiv w:val="1"/>
      <w:marLeft w:val="0"/>
      <w:marRight w:val="0"/>
      <w:marTop w:val="0"/>
      <w:marBottom w:val="0"/>
      <w:divBdr>
        <w:top w:val="none" w:sz="0" w:space="0" w:color="auto"/>
        <w:left w:val="none" w:sz="0" w:space="0" w:color="auto"/>
        <w:bottom w:val="none" w:sz="0" w:space="0" w:color="auto"/>
        <w:right w:val="none" w:sz="0" w:space="0" w:color="auto"/>
      </w:divBdr>
    </w:div>
    <w:div w:id="566115881">
      <w:bodyDiv w:val="1"/>
      <w:marLeft w:val="0"/>
      <w:marRight w:val="0"/>
      <w:marTop w:val="0"/>
      <w:marBottom w:val="0"/>
      <w:divBdr>
        <w:top w:val="none" w:sz="0" w:space="0" w:color="auto"/>
        <w:left w:val="none" w:sz="0" w:space="0" w:color="auto"/>
        <w:bottom w:val="none" w:sz="0" w:space="0" w:color="auto"/>
        <w:right w:val="none" w:sz="0" w:space="0" w:color="auto"/>
      </w:divBdr>
    </w:div>
    <w:div w:id="566569119">
      <w:bodyDiv w:val="1"/>
      <w:marLeft w:val="0"/>
      <w:marRight w:val="0"/>
      <w:marTop w:val="0"/>
      <w:marBottom w:val="0"/>
      <w:divBdr>
        <w:top w:val="none" w:sz="0" w:space="0" w:color="auto"/>
        <w:left w:val="none" w:sz="0" w:space="0" w:color="auto"/>
        <w:bottom w:val="none" w:sz="0" w:space="0" w:color="auto"/>
        <w:right w:val="none" w:sz="0" w:space="0" w:color="auto"/>
      </w:divBdr>
    </w:div>
    <w:div w:id="566653026">
      <w:bodyDiv w:val="1"/>
      <w:marLeft w:val="0"/>
      <w:marRight w:val="0"/>
      <w:marTop w:val="0"/>
      <w:marBottom w:val="0"/>
      <w:divBdr>
        <w:top w:val="none" w:sz="0" w:space="0" w:color="auto"/>
        <w:left w:val="none" w:sz="0" w:space="0" w:color="auto"/>
        <w:bottom w:val="none" w:sz="0" w:space="0" w:color="auto"/>
        <w:right w:val="none" w:sz="0" w:space="0" w:color="auto"/>
      </w:divBdr>
    </w:div>
    <w:div w:id="569652221">
      <w:bodyDiv w:val="1"/>
      <w:marLeft w:val="0"/>
      <w:marRight w:val="0"/>
      <w:marTop w:val="0"/>
      <w:marBottom w:val="0"/>
      <w:divBdr>
        <w:top w:val="none" w:sz="0" w:space="0" w:color="auto"/>
        <w:left w:val="none" w:sz="0" w:space="0" w:color="auto"/>
        <w:bottom w:val="none" w:sz="0" w:space="0" w:color="auto"/>
        <w:right w:val="none" w:sz="0" w:space="0" w:color="auto"/>
      </w:divBdr>
    </w:div>
    <w:div w:id="570314900">
      <w:bodyDiv w:val="1"/>
      <w:marLeft w:val="0"/>
      <w:marRight w:val="0"/>
      <w:marTop w:val="0"/>
      <w:marBottom w:val="0"/>
      <w:divBdr>
        <w:top w:val="none" w:sz="0" w:space="0" w:color="auto"/>
        <w:left w:val="none" w:sz="0" w:space="0" w:color="auto"/>
        <w:bottom w:val="none" w:sz="0" w:space="0" w:color="auto"/>
        <w:right w:val="none" w:sz="0" w:space="0" w:color="auto"/>
      </w:divBdr>
    </w:div>
    <w:div w:id="576940164">
      <w:bodyDiv w:val="1"/>
      <w:marLeft w:val="0"/>
      <w:marRight w:val="0"/>
      <w:marTop w:val="0"/>
      <w:marBottom w:val="0"/>
      <w:divBdr>
        <w:top w:val="none" w:sz="0" w:space="0" w:color="auto"/>
        <w:left w:val="none" w:sz="0" w:space="0" w:color="auto"/>
        <w:bottom w:val="none" w:sz="0" w:space="0" w:color="auto"/>
        <w:right w:val="none" w:sz="0" w:space="0" w:color="auto"/>
      </w:divBdr>
    </w:div>
    <w:div w:id="579751505">
      <w:bodyDiv w:val="1"/>
      <w:marLeft w:val="0"/>
      <w:marRight w:val="0"/>
      <w:marTop w:val="0"/>
      <w:marBottom w:val="0"/>
      <w:divBdr>
        <w:top w:val="none" w:sz="0" w:space="0" w:color="auto"/>
        <w:left w:val="none" w:sz="0" w:space="0" w:color="auto"/>
        <w:bottom w:val="none" w:sz="0" w:space="0" w:color="auto"/>
        <w:right w:val="none" w:sz="0" w:space="0" w:color="auto"/>
      </w:divBdr>
    </w:div>
    <w:div w:id="579869106">
      <w:bodyDiv w:val="1"/>
      <w:marLeft w:val="0"/>
      <w:marRight w:val="0"/>
      <w:marTop w:val="0"/>
      <w:marBottom w:val="0"/>
      <w:divBdr>
        <w:top w:val="none" w:sz="0" w:space="0" w:color="auto"/>
        <w:left w:val="none" w:sz="0" w:space="0" w:color="auto"/>
        <w:bottom w:val="none" w:sz="0" w:space="0" w:color="auto"/>
        <w:right w:val="none" w:sz="0" w:space="0" w:color="auto"/>
      </w:divBdr>
    </w:div>
    <w:div w:id="582572872">
      <w:bodyDiv w:val="1"/>
      <w:marLeft w:val="0"/>
      <w:marRight w:val="0"/>
      <w:marTop w:val="0"/>
      <w:marBottom w:val="0"/>
      <w:divBdr>
        <w:top w:val="none" w:sz="0" w:space="0" w:color="auto"/>
        <w:left w:val="none" w:sz="0" w:space="0" w:color="auto"/>
        <w:bottom w:val="none" w:sz="0" w:space="0" w:color="auto"/>
        <w:right w:val="none" w:sz="0" w:space="0" w:color="auto"/>
      </w:divBdr>
    </w:div>
    <w:div w:id="586578365">
      <w:bodyDiv w:val="1"/>
      <w:marLeft w:val="0"/>
      <w:marRight w:val="0"/>
      <w:marTop w:val="0"/>
      <w:marBottom w:val="0"/>
      <w:divBdr>
        <w:top w:val="none" w:sz="0" w:space="0" w:color="auto"/>
        <w:left w:val="none" w:sz="0" w:space="0" w:color="auto"/>
        <w:bottom w:val="none" w:sz="0" w:space="0" w:color="auto"/>
        <w:right w:val="none" w:sz="0" w:space="0" w:color="auto"/>
      </w:divBdr>
    </w:div>
    <w:div w:id="588781308">
      <w:bodyDiv w:val="1"/>
      <w:marLeft w:val="0"/>
      <w:marRight w:val="0"/>
      <w:marTop w:val="0"/>
      <w:marBottom w:val="0"/>
      <w:divBdr>
        <w:top w:val="none" w:sz="0" w:space="0" w:color="auto"/>
        <w:left w:val="none" w:sz="0" w:space="0" w:color="auto"/>
        <w:bottom w:val="none" w:sz="0" w:space="0" w:color="auto"/>
        <w:right w:val="none" w:sz="0" w:space="0" w:color="auto"/>
      </w:divBdr>
    </w:div>
    <w:div w:id="590817495">
      <w:bodyDiv w:val="1"/>
      <w:marLeft w:val="0"/>
      <w:marRight w:val="0"/>
      <w:marTop w:val="0"/>
      <w:marBottom w:val="0"/>
      <w:divBdr>
        <w:top w:val="none" w:sz="0" w:space="0" w:color="auto"/>
        <w:left w:val="none" w:sz="0" w:space="0" w:color="auto"/>
        <w:bottom w:val="none" w:sz="0" w:space="0" w:color="auto"/>
        <w:right w:val="none" w:sz="0" w:space="0" w:color="auto"/>
      </w:divBdr>
    </w:div>
    <w:div w:id="595284042">
      <w:bodyDiv w:val="1"/>
      <w:marLeft w:val="0"/>
      <w:marRight w:val="0"/>
      <w:marTop w:val="0"/>
      <w:marBottom w:val="0"/>
      <w:divBdr>
        <w:top w:val="none" w:sz="0" w:space="0" w:color="auto"/>
        <w:left w:val="none" w:sz="0" w:space="0" w:color="auto"/>
        <w:bottom w:val="none" w:sz="0" w:space="0" w:color="auto"/>
        <w:right w:val="none" w:sz="0" w:space="0" w:color="auto"/>
      </w:divBdr>
    </w:div>
    <w:div w:id="597639061">
      <w:bodyDiv w:val="1"/>
      <w:marLeft w:val="0"/>
      <w:marRight w:val="0"/>
      <w:marTop w:val="0"/>
      <w:marBottom w:val="0"/>
      <w:divBdr>
        <w:top w:val="none" w:sz="0" w:space="0" w:color="auto"/>
        <w:left w:val="none" w:sz="0" w:space="0" w:color="auto"/>
        <w:bottom w:val="none" w:sz="0" w:space="0" w:color="auto"/>
        <w:right w:val="none" w:sz="0" w:space="0" w:color="auto"/>
      </w:divBdr>
    </w:div>
    <w:div w:id="606812049">
      <w:bodyDiv w:val="1"/>
      <w:marLeft w:val="0"/>
      <w:marRight w:val="0"/>
      <w:marTop w:val="0"/>
      <w:marBottom w:val="0"/>
      <w:divBdr>
        <w:top w:val="none" w:sz="0" w:space="0" w:color="auto"/>
        <w:left w:val="none" w:sz="0" w:space="0" w:color="auto"/>
        <w:bottom w:val="none" w:sz="0" w:space="0" w:color="auto"/>
        <w:right w:val="none" w:sz="0" w:space="0" w:color="auto"/>
      </w:divBdr>
    </w:div>
    <w:div w:id="617225233">
      <w:bodyDiv w:val="1"/>
      <w:marLeft w:val="0"/>
      <w:marRight w:val="0"/>
      <w:marTop w:val="0"/>
      <w:marBottom w:val="0"/>
      <w:divBdr>
        <w:top w:val="none" w:sz="0" w:space="0" w:color="auto"/>
        <w:left w:val="none" w:sz="0" w:space="0" w:color="auto"/>
        <w:bottom w:val="none" w:sz="0" w:space="0" w:color="auto"/>
        <w:right w:val="none" w:sz="0" w:space="0" w:color="auto"/>
      </w:divBdr>
    </w:div>
    <w:div w:id="624046348">
      <w:bodyDiv w:val="1"/>
      <w:marLeft w:val="0"/>
      <w:marRight w:val="0"/>
      <w:marTop w:val="0"/>
      <w:marBottom w:val="0"/>
      <w:divBdr>
        <w:top w:val="none" w:sz="0" w:space="0" w:color="auto"/>
        <w:left w:val="none" w:sz="0" w:space="0" w:color="auto"/>
        <w:bottom w:val="none" w:sz="0" w:space="0" w:color="auto"/>
        <w:right w:val="none" w:sz="0" w:space="0" w:color="auto"/>
      </w:divBdr>
    </w:div>
    <w:div w:id="629021508">
      <w:bodyDiv w:val="1"/>
      <w:marLeft w:val="0"/>
      <w:marRight w:val="0"/>
      <w:marTop w:val="0"/>
      <w:marBottom w:val="0"/>
      <w:divBdr>
        <w:top w:val="none" w:sz="0" w:space="0" w:color="auto"/>
        <w:left w:val="none" w:sz="0" w:space="0" w:color="auto"/>
        <w:bottom w:val="none" w:sz="0" w:space="0" w:color="auto"/>
        <w:right w:val="none" w:sz="0" w:space="0" w:color="auto"/>
      </w:divBdr>
    </w:div>
    <w:div w:id="629239866">
      <w:bodyDiv w:val="1"/>
      <w:marLeft w:val="0"/>
      <w:marRight w:val="0"/>
      <w:marTop w:val="0"/>
      <w:marBottom w:val="0"/>
      <w:divBdr>
        <w:top w:val="none" w:sz="0" w:space="0" w:color="auto"/>
        <w:left w:val="none" w:sz="0" w:space="0" w:color="auto"/>
        <w:bottom w:val="none" w:sz="0" w:space="0" w:color="auto"/>
        <w:right w:val="none" w:sz="0" w:space="0" w:color="auto"/>
      </w:divBdr>
    </w:div>
    <w:div w:id="630330814">
      <w:bodyDiv w:val="1"/>
      <w:marLeft w:val="0"/>
      <w:marRight w:val="0"/>
      <w:marTop w:val="0"/>
      <w:marBottom w:val="0"/>
      <w:divBdr>
        <w:top w:val="none" w:sz="0" w:space="0" w:color="auto"/>
        <w:left w:val="none" w:sz="0" w:space="0" w:color="auto"/>
        <w:bottom w:val="none" w:sz="0" w:space="0" w:color="auto"/>
        <w:right w:val="none" w:sz="0" w:space="0" w:color="auto"/>
      </w:divBdr>
    </w:div>
    <w:div w:id="632755592">
      <w:bodyDiv w:val="1"/>
      <w:marLeft w:val="0"/>
      <w:marRight w:val="0"/>
      <w:marTop w:val="0"/>
      <w:marBottom w:val="0"/>
      <w:divBdr>
        <w:top w:val="none" w:sz="0" w:space="0" w:color="auto"/>
        <w:left w:val="none" w:sz="0" w:space="0" w:color="auto"/>
        <w:bottom w:val="none" w:sz="0" w:space="0" w:color="auto"/>
        <w:right w:val="none" w:sz="0" w:space="0" w:color="auto"/>
      </w:divBdr>
    </w:div>
    <w:div w:id="642975736">
      <w:bodyDiv w:val="1"/>
      <w:marLeft w:val="0"/>
      <w:marRight w:val="0"/>
      <w:marTop w:val="0"/>
      <w:marBottom w:val="0"/>
      <w:divBdr>
        <w:top w:val="none" w:sz="0" w:space="0" w:color="auto"/>
        <w:left w:val="none" w:sz="0" w:space="0" w:color="auto"/>
        <w:bottom w:val="none" w:sz="0" w:space="0" w:color="auto"/>
        <w:right w:val="none" w:sz="0" w:space="0" w:color="auto"/>
      </w:divBdr>
    </w:div>
    <w:div w:id="646129650">
      <w:bodyDiv w:val="1"/>
      <w:marLeft w:val="0"/>
      <w:marRight w:val="0"/>
      <w:marTop w:val="0"/>
      <w:marBottom w:val="0"/>
      <w:divBdr>
        <w:top w:val="none" w:sz="0" w:space="0" w:color="auto"/>
        <w:left w:val="none" w:sz="0" w:space="0" w:color="auto"/>
        <w:bottom w:val="none" w:sz="0" w:space="0" w:color="auto"/>
        <w:right w:val="none" w:sz="0" w:space="0" w:color="auto"/>
      </w:divBdr>
    </w:div>
    <w:div w:id="646398975">
      <w:bodyDiv w:val="1"/>
      <w:marLeft w:val="0"/>
      <w:marRight w:val="0"/>
      <w:marTop w:val="0"/>
      <w:marBottom w:val="0"/>
      <w:divBdr>
        <w:top w:val="none" w:sz="0" w:space="0" w:color="auto"/>
        <w:left w:val="none" w:sz="0" w:space="0" w:color="auto"/>
        <w:bottom w:val="none" w:sz="0" w:space="0" w:color="auto"/>
        <w:right w:val="none" w:sz="0" w:space="0" w:color="auto"/>
      </w:divBdr>
    </w:div>
    <w:div w:id="647396246">
      <w:bodyDiv w:val="1"/>
      <w:marLeft w:val="0"/>
      <w:marRight w:val="0"/>
      <w:marTop w:val="0"/>
      <w:marBottom w:val="0"/>
      <w:divBdr>
        <w:top w:val="none" w:sz="0" w:space="0" w:color="auto"/>
        <w:left w:val="none" w:sz="0" w:space="0" w:color="auto"/>
        <w:bottom w:val="none" w:sz="0" w:space="0" w:color="auto"/>
        <w:right w:val="none" w:sz="0" w:space="0" w:color="auto"/>
      </w:divBdr>
    </w:div>
    <w:div w:id="647516754">
      <w:bodyDiv w:val="1"/>
      <w:marLeft w:val="0"/>
      <w:marRight w:val="0"/>
      <w:marTop w:val="0"/>
      <w:marBottom w:val="0"/>
      <w:divBdr>
        <w:top w:val="none" w:sz="0" w:space="0" w:color="auto"/>
        <w:left w:val="none" w:sz="0" w:space="0" w:color="auto"/>
        <w:bottom w:val="none" w:sz="0" w:space="0" w:color="auto"/>
        <w:right w:val="none" w:sz="0" w:space="0" w:color="auto"/>
      </w:divBdr>
    </w:div>
    <w:div w:id="649675878">
      <w:bodyDiv w:val="1"/>
      <w:marLeft w:val="0"/>
      <w:marRight w:val="0"/>
      <w:marTop w:val="0"/>
      <w:marBottom w:val="0"/>
      <w:divBdr>
        <w:top w:val="none" w:sz="0" w:space="0" w:color="auto"/>
        <w:left w:val="none" w:sz="0" w:space="0" w:color="auto"/>
        <w:bottom w:val="none" w:sz="0" w:space="0" w:color="auto"/>
        <w:right w:val="none" w:sz="0" w:space="0" w:color="auto"/>
      </w:divBdr>
    </w:div>
    <w:div w:id="651452239">
      <w:bodyDiv w:val="1"/>
      <w:marLeft w:val="0"/>
      <w:marRight w:val="0"/>
      <w:marTop w:val="0"/>
      <w:marBottom w:val="0"/>
      <w:divBdr>
        <w:top w:val="none" w:sz="0" w:space="0" w:color="auto"/>
        <w:left w:val="none" w:sz="0" w:space="0" w:color="auto"/>
        <w:bottom w:val="none" w:sz="0" w:space="0" w:color="auto"/>
        <w:right w:val="none" w:sz="0" w:space="0" w:color="auto"/>
      </w:divBdr>
    </w:div>
    <w:div w:id="652955279">
      <w:bodyDiv w:val="1"/>
      <w:marLeft w:val="0"/>
      <w:marRight w:val="0"/>
      <w:marTop w:val="0"/>
      <w:marBottom w:val="0"/>
      <w:divBdr>
        <w:top w:val="none" w:sz="0" w:space="0" w:color="auto"/>
        <w:left w:val="none" w:sz="0" w:space="0" w:color="auto"/>
        <w:bottom w:val="none" w:sz="0" w:space="0" w:color="auto"/>
        <w:right w:val="none" w:sz="0" w:space="0" w:color="auto"/>
      </w:divBdr>
    </w:div>
    <w:div w:id="657270181">
      <w:bodyDiv w:val="1"/>
      <w:marLeft w:val="0"/>
      <w:marRight w:val="0"/>
      <w:marTop w:val="0"/>
      <w:marBottom w:val="0"/>
      <w:divBdr>
        <w:top w:val="none" w:sz="0" w:space="0" w:color="auto"/>
        <w:left w:val="none" w:sz="0" w:space="0" w:color="auto"/>
        <w:bottom w:val="none" w:sz="0" w:space="0" w:color="auto"/>
        <w:right w:val="none" w:sz="0" w:space="0" w:color="auto"/>
      </w:divBdr>
    </w:div>
    <w:div w:id="659626140">
      <w:bodyDiv w:val="1"/>
      <w:marLeft w:val="0"/>
      <w:marRight w:val="0"/>
      <w:marTop w:val="0"/>
      <w:marBottom w:val="0"/>
      <w:divBdr>
        <w:top w:val="none" w:sz="0" w:space="0" w:color="auto"/>
        <w:left w:val="none" w:sz="0" w:space="0" w:color="auto"/>
        <w:bottom w:val="none" w:sz="0" w:space="0" w:color="auto"/>
        <w:right w:val="none" w:sz="0" w:space="0" w:color="auto"/>
      </w:divBdr>
    </w:div>
    <w:div w:id="663237756">
      <w:bodyDiv w:val="1"/>
      <w:marLeft w:val="0"/>
      <w:marRight w:val="0"/>
      <w:marTop w:val="0"/>
      <w:marBottom w:val="0"/>
      <w:divBdr>
        <w:top w:val="none" w:sz="0" w:space="0" w:color="auto"/>
        <w:left w:val="none" w:sz="0" w:space="0" w:color="auto"/>
        <w:bottom w:val="none" w:sz="0" w:space="0" w:color="auto"/>
        <w:right w:val="none" w:sz="0" w:space="0" w:color="auto"/>
      </w:divBdr>
    </w:div>
    <w:div w:id="668218899">
      <w:bodyDiv w:val="1"/>
      <w:marLeft w:val="0"/>
      <w:marRight w:val="0"/>
      <w:marTop w:val="0"/>
      <w:marBottom w:val="0"/>
      <w:divBdr>
        <w:top w:val="none" w:sz="0" w:space="0" w:color="auto"/>
        <w:left w:val="none" w:sz="0" w:space="0" w:color="auto"/>
        <w:bottom w:val="none" w:sz="0" w:space="0" w:color="auto"/>
        <w:right w:val="none" w:sz="0" w:space="0" w:color="auto"/>
      </w:divBdr>
    </w:div>
    <w:div w:id="673803123">
      <w:bodyDiv w:val="1"/>
      <w:marLeft w:val="0"/>
      <w:marRight w:val="0"/>
      <w:marTop w:val="0"/>
      <w:marBottom w:val="0"/>
      <w:divBdr>
        <w:top w:val="none" w:sz="0" w:space="0" w:color="auto"/>
        <w:left w:val="none" w:sz="0" w:space="0" w:color="auto"/>
        <w:bottom w:val="none" w:sz="0" w:space="0" w:color="auto"/>
        <w:right w:val="none" w:sz="0" w:space="0" w:color="auto"/>
      </w:divBdr>
    </w:div>
    <w:div w:id="677002601">
      <w:bodyDiv w:val="1"/>
      <w:marLeft w:val="0"/>
      <w:marRight w:val="0"/>
      <w:marTop w:val="0"/>
      <w:marBottom w:val="0"/>
      <w:divBdr>
        <w:top w:val="none" w:sz="0" w:space="0" w:color="auto"/>
        <w:left w:val="none" w:sz="0" w:space="0" w:color="auto"/>
        <w:bottom w:val="none" w:sz="0" w:space="0" w:color="auto"/>
        <w:right w:val="none" w:sz="0" w:space="0" w:color="auto"/>
      </w:divBdr>
    </w:div>
    <w:div w:id="683628139">
      <w:bodyDiv w:val="1"/>
      <w:marLeft w:val="0"/>
      <w:marRight w:val="0"/>
      <w:marTop w:val="0"/>
      <w:marBottom w:val="0"/>
      <w:divBdr>
        <w:top w:val="none" w:sz="0" w:space="0" w:color="auto"/>
        <w:left w:val="none" w:sz="0" w:space="0" w:color="auto"/>
        <w:bottom w:val="none" w:sz="0" w:space="0" w:color="auto"/>
        <w:right w:val="none" w:sz="0" w:space="0" w:color="auto"/>
      </w:divBdr>
    </w:div>
    <w:div w:id="686106183">
      <w:bodyDiv w:val="1"/>
      <w:marLeft w:val="0"/>
      <w:marRight w:val="0"/>
      <w:marTop w:val="0"/>
      <w:marBottom w:val="0"/>
      <w:divBdr>
        <w:top w:val="none" w:sz="0" w:space="0" w:color="auto"/>
        <w:left w:val="none" w:sz="0" w:space="0" w:color="auto"/>
        <w:bottom w:val="none" w:sz="0" w:space="0" w:color="auto"/>
        <w:right w:val="none" w:sz="0" w:space="0" w:color="auto"/>
      </w:divBdr>
    </w:div>
    <w:div w:id="687801828">
      <w:bodyDiv w:val="1"/>
      <w:marLeft w:val="0"/>
      <w:marRight w:val="0"/>
      <w:marTop w:val="0"/>
      <w:marBottom w:val="0"/>
      <w:divBdr>
        <w:top w:val="none" w:sz="0" w:space="0" w:color="auto"/>
        <w:left w:val="none" w:sz="0" w:space="0" w:color="auto"/>
        <w:bottom w:val="none" w:sz="0" w:space="0" w:color="auto"/>
        <w:right w:val="none" w:sz="0" w:space="0" w:color="auto"/>
      </w:divBdr>
    </w:div>
    <w:div w:id="696851647">
      <w:bodyDiv w:val="1"/>
      <w:marLeft w:val="0"/>
      <w:marRight w:val="0"/>
      <w:marTop w:val="0"/>
      <w:marBottom w:val="0"/>
      <w:divBdr>
        <w:top w:val="none" w:sz="0" w:space="0" w:color="auto"/>
        <w:left w:val="none" w:sz="0" w:space="0" w:color="auto"/>
        <w:bottom w:val="none" w:sz="0" w:space="0" w:color="auto"/>
        <w:right w:val="none" w:sz="0" w:space="0" w:color="auto"/>
      </w:divBdr>
    </w:div>
    <w:div w:id="698896306">
      <w:bodyDiv w:val="1"/>
      <w:marLeft w:val="0"/>
      <w:marRight w:val="0"/>
      <w:marTop w:val="0"/>
      <w:marBottom w:val="0"/>
      <w:divBdr>
        <w:top w:val="none" w:sz="0" w:space="0" w:color="auto"/>
        <w:left w:val="none" w:sz="0" w:space="0" w:color="auto"/>
        <w:bottom w:val="none" w:sz="0" w:space="0" w:color="auto"/>
        <w:right w:val="none" w:sz="0" w:space="0" w:color="auto"/>
      </w:divBdr>
    </w:div>
    <w:div w:id="699478491">
      <w:bodyDiv w:val="1"/>
      <w:marLeft w:val="0"/>
      <w:marRight w:val="0"/>
      <w:marTop w:val="0"/>
      <w:marBottom w:val="0"/>
      <w:divBdr>
        <w:top w:val="none" w:sz="0" w:space="0" w:color="auto"/>
        <w:left w:val="none" w:sz="0" w:space="0" w:color="auto"/>
        <w:bottom w:val="none" w:sz="0" w:space="0" w:color="auto"/>
        <w:right w:val="none" w:sz="0" w:space="0" w:color="auto"/>
      </w:divBdr>
    </w:div>
    <w:div w:id="700400736">
      <w:bodyDiv w:val="1"/>
      <w:marLeft w:val="0"/>
      <w:marRight w:val="0"/>
      <w:marTop w:val="0"/>
      <w:marBottom w:val="0"/>
      <w:divBdr>
        <w:top w:val="none" w:sz="0" w:space="0" w:color="auto"/>
        <w:left w:val="none" w:sz="0" w:space="0" w:color="auto"/>
        <w:bottom w:val="none" w:sz="0" w:space="0" w:color="auto"/>
        <w:right w:val="none" w:sz="0" w:space="0" w:color="auto"/>
      </w:divBdr>
    </w:div>
    <w:div w:id="702561198">
      <w:bodyDiv w:val="1"/>
      <w:marLeft w:val="0"/>
      <w:marRight w:val="0"/>
      <w:marTop w:val="0"/>
      <w:marBottom w:val="0"/>
      <w:divBdr>
        <w:top w:val="none" w:sz="0" w:space="0" w:color="auto"/>
        <w:left w:val="none" w:sz="0" w:space="0" w:color="auto"/>
        <w:bottom w:val="none" w:sz="0" w:space="0" w:color="auto"/>
        <w:right w:val="none" w:sz="0" w:space="0" w:color="auto"/>
      </w:divBdr>
    </w:div>
    <w:div w:id="705065211">
      <w:bodyDiv w:val="1"/>
      <w:marLeft w:val="0"/>
      <w:marRight w:val="0"/>
      <w:marTop w:val="0"/>
      <w:marBottom w:val="0"/>
      <w:divBdr>
        <w:top w:val="none" w:sz="0" w:space="0" w:color="auto"/>
        <w:left w:val="none" w:sz="0" w:space="0" w:color="auto"/>
        <w:bottom w:val="none" w:sz="0" w:space="0" w:color="auto"/>
        <w:right w:val="none" w:sz="0" w:space="0" w:color="auto"/>
      </w:divBdr>
    </w:div>
    <w:div w:id="706609842">
      <w:bodyDiv w:val="1"/>
      <w:marLeft w:val="0"/>
      <w:marRight w:val="0"/>
      <w:marTop w:val="0"/>
      <w:marBottom w:val="0"/>
      <w:divBdr>
        <w:top w:val="none" w:sz="0" w:space="0" w:color="auto"/>
        <w:left w:val="none" w:sz="0" w:space="0" w:color="auto"/>
        <w:bottom w:val="none" w:sz="0" w:space="0" w:color="auto"/>
        <w:right w:val="none" w:sz="0" w:space="0" w:color="auto"/>
      </w:divBdr>
    </w:div>
    <w:div w:id="708265959">
      <w:bodyDiv w:val="1"/>
      <w:marLeft w:val="0"/>
      <w:marRight w:val="0"/>
      <w:marTop w:val="0"/>
      <w:marBottom w:val="0"/>
      <w:divBdr>
        <w:top w:val="none" w:sz="0" w:space="0" w:color="auto"/>
        <w:left w:val="none" w:sz="0" w:space="0" w:color="auto"/>
        <w:bottom w:val="none" w:sz="0" w:space="0" w:color="auto"/>
        <w:right w:val="none" w:sz="0" w:space="0" w:color="auto"/>
      </w:divBdr>
    </w:div>
    <w:div w:id="709568475">
      <w:bodyDiv w:val="1"/>
      <w:marLeft w:val="0"/>
      <w:marRight w:val="0"/>
      <w:marTop w:val="0"/>
      <w:marBottom w:val="0"/>
      <w:divBdr>
        <w:top w:val="none" w:sz="0" w:space="0" w:color="auto"/>
        <w:left w:val="none" w:sz="0" w:space="0" w:color="auto"/>
        <w:bottom w:val="none" w:sz="0" w:space="0" w:color="auto"/>
        <w:right w:val="none" w:sz="0" w:space="0" w:color="auto"/>
      </w:divBdr>
    </w:div>
    <w:div w:id="712845293">
      <w:bodyDiv w:val="1"/>
      <w:marLeft w:val="0"/>
      <w:marRight w:val="0"/>
      <w:marTop w:val="0"/>
      <w:marBottom w:val="0"/>
      <w:divBdr>
        <w:top w:val="none" w:sz="0" w:space="0" w:color="auto"/>
        <w:left w:val="none" w:sz="0" w:space="0" w:color="auto"/>
        <w:bottom w:val="none" w:sz="0" w:space="0" w:color="auto"/>
        <w:right w:val="none" w:sz="0" w:space="0" w:color="auto"/>
      </w:divBdr>
    </w:div>
    <w:div w:id="715086008">
      <w:bodyDiv w:val="1"/>
      <w:marLeft w:val="0"/>
      <w:marRight w:val="0"/>
      <w:marTop w:val="0"/>
      <w:marBottom w:val="0"/>
      <w:divBdr>
        <w:top w:val="none" w:sz="0" w:space="0" w:color="auto"/>
        <w:left w:val="none" w:sz="0" w:space="0" w:color="auto"/>
        <w:bottom w:val="none" w:sz="0" w:space="0" w:color="auto"/>
        <w:right w:val="none" w:sz="0" w:space="0" w:color="auto"/>
      </w:divBdr>
    </w:div>
    <w:div w:id="716126634">
      <w:bodyDiv w:val="1"/>
      <w:marLeft w:val="0"/>
      <w:marRight w:val="0"/>
      <w:marTop w:val="0"/>
      <w:marBottom w:val="0"/>
      <w:divBdr>
        <w:top w:val="none" w:sz="0" w:space="0" w:color="auto"/>
        <w:left w:val="none" w:sz="0" w:space="0" w:color="auto"/>
        <w:bottom w:val="none" w:sz="0" w:space="0" w:color="auto"/>
        <w:right w:val="none" w:sz="0" w:space="0" w:color="auto"/>
      </w:divBdr>
    </w:div>
    <w:div w:id="719061382">
      <w:bodyDiv w:val="1"/>
      <w:marLeft w:val="0"/>
      <w:marRight w:val="0"/>
      <w:marTop w:val="0"/>
      <w:marBottom w:val="0"/>
      <w:divBdr>
        <w:top w:val="none" w:sz="0" w:space="0" w:color="auto"/>
        <w:left w:val="none" w:sz="0" w:space="0" w:color="auto"/>
        <w:bottom w:val="none" w:sz="0" w:space="0" w:color="auto"/>
        <w:right w:val="none" w:sz="0" w:space="0" w:color="auto"/>
      </w:divBdr>
    </w:div>
    <w:div w:id="727998746">
      <w:bodyDiv w:val="1"/>
      <w:marLeft w:val="0"/>
      <w:marRight w:val="0"/>
      <w:marTop w:val="0"/>
      <w:marBottom w:val="0"/>
      <w:divBdr>
        <w:top w:val="none" w:sz="0" w:space="0" w:color="auto"/>
        <w:left w:val="none" w:sz="0" w:space="0" w:color="auto"/>
        <w:bottom w:val="none" w:sz="0" w:space="0" w:color="auto"/>
        <w:right w:val="none" w:sz="0" w:space="0" w:color="auto"/>
      </w:divBdr>
    </w:div>
    <w:div w:id="728697798">
      <w:bodyDiv w:val="1"/>
      <w:marLeft w:val="0"/>
      <w:marRight w:val="0"/>
      <w:marTop w:val="0"/>
      <w:marBottom w:val="0"/>
      <w:divBdr>
        <w:top w:val="none" w:sz="0" w:space="0" w:color="auto"/>
        <w:left w:val="none" w:sz="0" w:space="0" w:color="auto"/>
        <w:bottom w:val="none" w:sz="0" w:space="0" w:color="auto"/>
        <w:right w:val="none" w:sz="0" w:space="0" w:color="auto"/>
      </w:divBdr>
    </w:div>
    <w:div w:id="731194283">
      <w:bodyDiv w:val="1"/>
      <w:marLeft w:val="0"/>
      <w:marRight w:val="0"/>
      <w:marTop w:val="0"/>
      <w:marBottom w:val="0"/>
      <w:divBdr>
        <w:top w:val="none" w:sz="0" w:space="0" w:color="auto"/>
        <w:left w:val="none" w:sz="0" w:space="0" w:color="auto"/>
        <w:bottom w:val="none" w:sz="0" w:space="0" w:color="auto"/>
        <w:right w:val="none" w:sz="0" w:space="0" w:color="auto"/>
      </w:divBdr>
    </w:div>
    <w:div w:id="732508767">
      <w:bodyDiv w:val="1"/>
      <w:marLeft w:val="0"/>
      <w:marRight w:val="0"/>
      <w:marTop w:val="0"/>
      <w:marBottom w:val="0"/>
      <w:divBdr>
        <w:top w:val="none" w:sz="0" w:space="0" w:color="auto"/>
        <w:left w:val="none" w:sz="0" w:space="0" w:color="auto"/>
        <w:bottom w:val="none" w:sz="0" w:space="0" w:color="auto"/>
        <w:right w:val="none" w:sz="0" w:space="0" w:color="auto"/>
      </w:divBdr>
    </w:div>
    <w:div w:id="734623715">
      <w:bodyDiv w:val="1"/>
      <w:marLeft w:val="0"/>
      <w:marRight w:val="0"/>
      <w:marTop w:val="0"/>
      <w:marBottom w:val="0"/>
      <w:divBdr>
        <w:top w:val="none" w:sz="0" w:space="0" w:color="auto"/>
        <w:left w:val="none" w:sz="0" w:space="0" w:color="auto"/>
        <w:bottom w:val="none" w:sz="0" w:space="0" w:color="auto"/>
        <w:right w:val="none" w:sz="0" w:space="0" w:color="auto"/>
      </w:divBdr>
    </w:div>
    <w:div w:id="734664267">
      <w:bodyDiv w:val="1"/>
      <w:marLeft w:val="0"/>
      <w:marRight w:val="0"/>
      <w:marTop w:val="0"/>
      <w:marBottom w:val="0"/>
      <w:divBdr>
        <w:top w:val="none" w:sz="0" w:space="0" w:color="auto"/>
        <w:left w:val="none" w:sz="0" w:space="0" w:color="auto"/>
        <w:bottom w:val="none" w:sz="0" w:space="0" w:color="auto"/>
        <w:right w:val="none" w:sz="0" w:space="0" w:color="auto"/>
      </w:divBdr>
    </w:div>
    <w:div w:id="740296375">
      <w:bodyDiv w:val="1"/>
      <w:marLeft w:val="0"/>
      <w:marRight w:val="0"/>
      <w:marTop w:val="0"/>
      <w:marBottom w:val="0"/>
      <w:divBdr>
        <w:top w:val="none" w:sz="0" w:space="0" w:color="auto"/>
        <w:left w:val="none" w:sz="0" w:space="0" w:color="auto"/>
        <w:bottom w:val="none" w:sz="0" w:space="0" w:color="auto"/>
        <w:right w:val="none" w:sz="0" w:space="0" w:color="auto"/>
      </w:divBdr>
    </w:div>
    <w:div w:id="741633899">
      <w:bodyDiv w:val="1"/>
      <w:marLeft w:val="0"/>
      <w:marRight w:val="0"/>
      <w:marTop w:val="0"/>
      <w:marBottom w:val="0"/>
      <w:divBdr>
        <w:top w:val="none" w:sz="0" w:space="0" w:color="auto"/>
        <w:left w:val="none" w:sz="0" w:space="0" w:color="auto"/>
        <w:bottom w:val="none" w:sz="0" w:space="0" w:color="auto"/>
        <w:right w:val="none" w:sz="0" w:space="0" w:color="auto"/>
      </w:divBdr>
    </w:div>
    <w:div w:id="745225291">
      <w:bodyDiv w:val="1"/>
      <w:marLeft w:val="0"/>
      <w:marRight w:val="0"/>
      <w:marTop w:val="0"/>
      <w:marBottom w:val="0"/>
      <w:divBdr>
        <w:top w:val="none" w:sz="0" w:space="0" w:color="auto"/>
        <w:left w:val="none" w:sz="0" w:space="0" w:color="auto"/>
        <w:bottom w:val="none" w:sz="0" w:space="0" w:color="auto"/>
        <w:right w:val="none" w:sz="0" w:space="0" w:color="auto"/>
      </w:divBdr>
    </w:div>
    <w:div w:id="749161245">
      <w:bodyDiv w:val="1"/>
      <w:marLeft w:val="0"/>
      <w:marRight w:val="0"/>
      <w:marTop w:val="0"/>
      <w:marBottom w:val="0"/>
      <w:divBdr>
        <w:top w:val="none" w:sz="0" w:space="0" w:color="auto"/>
        <w:left w:val="none" w:sz="0" w:space="0" w:color="auto"/>
        <w:bottom w:val="none" w:sz="0" w:space="0" w:color="auto"/>
        <w:right w:val="none" w:sz="0" w:space="0" w:color="auto"/>
      </w:divBdr>
    </w:div>
    <w:div w:id="753665830">
      <w:bodyDiv w:val="1"/>
      <w:marLeft w:val="0"/>
      <w:marRight w:val="0"/>
      <w:marTop w:val="0"/>
      <w:marBottom w:val="0"/>
      <w:divBdr>
        <w:top w:val="none" w:sz="0" w:space="0" w:color="auto"/>
        <w:left w:val="none" w:sz="0" w:space="0" w:color="auto"/>
        <w:bottom w:val="none" w:sz="0" w:space="0" w:color="auto"/>
        <w:right w:val="none" w:sz="0" w:space="0" w:color="auto"/>
      </w:divBdr>
    </w:div>
    <w:div w:id="754476879">
      <w:bodyDiv w:val="1"/>
      <w:marLeft w:val="0"/>
      <w:marRight w:val="0"/>
      <w:marTop w:val="0"/>
      <w:marBottom w:val="0"/>
      <w:divBdr>
        <w:top w:val="none" w:sz="0" w:space="0" w:color="auto"/>
        <w:left w:val="none" w:sz="0" w:space="0" w:color="auto"/>
        <w:bottom w:val="none" w:sz="0" w:space="0" w:color="auto"/>
        <w:right w:val="none" w:sz="0" w:space="0" w:color="auto"/>
      </w:divBdr>
    </w:div>
    <w:div w:id="760874430">
      <w:bodyDiv w:val="1"/>
      <w:marLeft w:val="0"/>
      <w:marRight w:val="0"/>
      <w:marTop w:val="0"/>
      <w:marBottom w:val="0"/>
      <w:divBdr>
        <w:top w:val="none" w:sz="0" w:space="0" w:color="auto"/>
        <w:left w:val="none" w:sz="0" w:space="0" w:color="auto"/>
        <w:bottom w:val="none" w:sz="0" w:space="0" w:color="auto"/>
        <w:right w:val="none" w:sz="0" w:space="0" w:color="auto"/>
      </w:divBdr>
    </w:div>
    <w:div w:id="763116344">
      <w:bodyDiv w:val="1"/>
      <w:marLeft w:val="0"/>
      <w:marRight w:val="0"/>
      <w:marTop w:val="0"/>
      <w:marBottom w:val="0"/>
      <w:divBdr>
        <w:top w:val="none" w:sz="0" w:space="0" w:color="auto"/>
        <w:left w:val="none" w:sz="0" w:space="0" w:color="auto"/>
        <w:bottom w:val="none" w:sz="0" w:space="0" w:color="auto"/>
        <w:right w:val="none" w:sz="0" w:space="0" w:color="auto"/>
      </w:divBdr>
    </w:div>
    <w:div w:id="764232894">
      <w:bodyDiv w:val="1"/>
      <w:marLeft w:val="0"/>
      <w:marRight w:val="0"/>
      <w:marTop w:val="0"/>
      <w:marBottom w:val="0"/>
      <w:divBdr>
        <w:top w:val="none" w:sz="0" w:space="0" w:color="auto"/>
        <w:left w:val="none" w:sz="0" w:space="0" w:color="auto"/>
        <w:bottom w:val="none" w:sz="0" w:space="0" w:color="auto"/>
        <w:right w:val="none" w:sz="0" w:space="0" w:color="auto"/>
      </w:divBdr>
    </w:div>
    <w:div w:id="766265627">
      <w:bodyDiv w:val="1"/>
      <w:marLeft w:val="0"/>
      <w:marRight w:val="0"/>
      <w:marTop w:val="0"/>
      <w:marBottom w:val="0"/>
      <w:divBdr>
        <w:top w:val="none" w:sz="0" w:space="0" w:color="auto"/>
        <w:left w:val="none" w:sz="0" w:space="0" w:color="auto"/>
        <w:bottom w:val="none" w:sz="0" w:space="0" w:color="auto"/>
        <w:right w:val="none" w:sz="0" w:space="0" w:color="auto"/>
      </w:divBdr>
    </w:div>
    <w:div w:id="784545193">
      <w:bodyDiv w:val="1"/>
      <w:marLeft w:val="0"/>
      <w:marRight w:val="0"/>
      <w:marTop w:val="0"/>
      <w:marBottom w:val="0"/>
      <w:divBdr>
        <w:top w:val="none" w:sz="0" w:space="0" w:color="auto"/>
        <w:left w:val="none" w:sz="0" w:space="0" w:color="auto"/>
        <w:bottom w:val="none" w:sz="0" w:space="0" w:color="auto"/>
        <w:right w:val="none" w:sz="0" w:space="0" w:color="auto"/>
      </w:divBdr>
    </w:div>
    <w:div w:id="785659337">
      <w:bodyDiv w:val="1"/>
      <w:marLeft w:val="0"/>
      <w:marRight w:val="0"/>
      <w:marTop w:val="0"/>
      <w:marBottom w:val="0"/>
      <w:divBdr>
        <w:top w:val="none" w:sz="0" w:space="0" w:color="auto"/>
        <w:left w:val="none" w:sz="0" w:space="0" w:color="auto"/>
        <w:bottom w:val="none" w:sz="0" w:space="0" w:color="auto"/>
        <w:right w:val="none" w:sz="0" w:space="0" w:color="auto"/>
      </w:divBdr>
    </w:div>
    <w:div w:id="785737340">
      <w:bodyDiv w:val="1"/>
      <w:marLeft w:val="0"/>
      <w:marRight w:val="0"/>
      <w:marTop w:val="0"/>
      <w:marBottom w:val="0"/>
      <w:divBdr>
        <w:top w:val="none" w:sz="0" w:space="0" w:color="auto"/>
        <w:left w:val="none" w:sz="0" w:space="0" w:color="auto"/>
        <w:bottom w:val="none" w:sz="0" w:space="0" w:color="auto"/>
        <w:right w:val="none" w:sz="0" w:space="0" w:color="auto"/>
      </w:divBdr>
    </w:div>
    <w:div w:id="787045287">
      <w:bodyDiv w:val="1"/>
      <w:marLeft w:val="0"/>
      <w:marRight w:val="0"/>
      <w:marTop w:val="0"/>
      <w:marBottom w:val="0"/>
      <w:divBdr>
        <w:top w:val="none" w:sz="0" w:space="0" w:color="auto"/>
        <w:left w:val="none" w:sz="0" w:space="0" w:color="auto"/>
        <w:bottom w:val="none" w:sz="0" w:space="0" w:color="auto"/>
        <w:right w:val="none" w:sz="0" w:space="0" w:color="auto"/>
      </w:divBdr>
    </w:div>
    <w:div w:id="791558292">
      <w:bodyDiv w:val="1"/>
      <w:marLeft w:val="0"/>
      <w:marRight w:val="0"/>
      <w:marTop w:val="0"/>
      <w:marBottom w:val="0"/>
      <w:divBdr>
        <w:top w:val="none" w:sz="0" w:space="0" w:color="auto"/>
        <w:left w:val="none" w:sz="0" w:space="0" w:color="auto"/>
        <w:bottom w:val="none" w:sz="0" w:space="0" w:color="auto"/>
        <w:right w:val="none" w:sz="0" w:space="0" w:color="auto"/>
      </w:divBdr>
    </w:div>
    <w:div w:id="791902524">
      <w:bodyDiv w:val="1"/>
      <w:marLeft w:val="0"/>
      <w:marRight w:val="0"/>
      <w:marTop w:val="0"/>
      <w:marBottom w:val="0"/>
      <w:divBdr>
        <w:top w:val="none" w:sz="0" w:space="0" w:color="auto"/>
        <w:left w:val="none" w:sz="0" w:space="0" w:color="auto"/>
        <w:bottom w:val="none" w:sz="0" w:space="0" w:color="auto"/>
        <w:right w:val="none" w:sz="0" w:space="0" w:color="auto"/>
      </w:divBdr>
    </w:div>
    <w:div w:id="792865585">
      <w:bodyDiv w:val="1"/>
      <w:marLeft w:val="0"/>
      <w:marRight w:val="0"/>
      <w:marTop w:val="0"/>
      <w:marBottom w:val="0"/>
      <w:divBdr>
        <w:top w:val="none" w:sz="0" w:space="0" w:color="auto"/>
        <w:left w:val="none" w:sz="0" w:space="0" w:color="auto"/>
        <w:bottom w:val="none" w:sz="0" w:space="0" w:color="auto"/>
        <w:right w:val="none" w:sz="0" w:space="0" w:color="auto"/>
      </w:divBdr>
    </w:div>
    <w:div w:id="794713220">
      <w:bodyDiv w:val="1"/>
      <w:marLeft w:val="0"/>
      <w:marRight w:val="0"/>
      <w:marTop w:val="0"/>
      <w:marBottom w:val="0"/>
      <w:divBdr>
        <w:top w:val="none" w:sz="0" w:space="0" w:color="auto"/>
        <w:left w:val="none" w:sz="0" w:space="0" w:color="auto"/>
        <w:bottom w:val="none" w:sz="0" w:space="0" w:color="auto"/>
        <w:right w:val="none" w:sz="0" w:space="0" w:color="auto"/>
      </w:divBdr>
    </w:div>
    <w:div w:id="794787680">
      <w:bodyDiv w:val="1"/>
      <w:marLeft w:val="0"/>
      <w:marRight w:val="0"/>
      <w:marTop w:val="0"/>
      <w:marBottom w:val="0"/>
      <w:divBdr>
        <w:top w:val="none" w:sz="0" w:space="0" w:color="auto"/>
        <w:left w:val="none" w:sz="0" w:space="0" w:color="auto"/>
        <w:bottom w:val="none" w:sz="0" w:space="0" w:color="auto"/>
        <w:right w:val="none" w:sz="0" w:space="0" w:color="auto"/>
      </w:divBdr>
    </w:div>
    <w:div w:id="797063763">
      <w:bodyDiv w:val="1"/>
      <w:marLeft w:val="0"/>
      <w:marRight w:val="0"/>
      <w:marTop w:val="0"/>
      <w:marBottom w:val="0"/>
      <w:divBdr>
        <w:top w:val="none" w:sz="0" w:space="0" w:color="auto"/>
        <w:left w:val="none" w:sz="0" w:space="0" w:color="auto"/>
        <w:bottom w:val="none" w:sz="0" w:space="0" w:color="auto"/>
        <w:right w:val="none" w:sz="0" w:space="0" w:color="auto"/>
      </w:divBdr>
    </w:div>
    <w:div w:id="807671855">
      <w:bodyDiv w:val="1"/>
      <w:marLeft w:val="0"/>
      <w:marRight w:val="0"/>
      <w:marTop w:val="0"/>
      <w:marBottom w:val="0"/>
      <w:divBdr>
        <w:top w:val="none" w:sz="0" w:space="0" w:color="auto"/>
        <w:left w:val="none" w:sz="0" w:space="0" w:color="auto"/>
        <w:bottom w:val="none" w:sz="0" w:space="0" w:color="auto"/>
        <w:right w:val="none" w:sz="0" w:space="0" w:color="auto"/>
      </w:divBdr>
    </w:div>
    <w:div w:id="808742197">
      <w:bodyDiv w:val="1"/>
      <w:marLeft w:val="0"/>
      <w:marRight w:val="0"/>
      <w:marTop w:val="0"/>
      <w:marBottom w:val="0"/>
      <w:divBdr>
        <w:top w:val="none" w:sz="0" w:space="0" w:color="auto"/>
        <w:left w:val="none" w:sz="0" w:space="0" w:color="auto"/>
        <w:bottom w:val="none" w:sz="0" w:space="0" w:color="auto"/>
        <w:right w:val="none" w:sz="0" w:space="0" w:color="auto"/>
      </w:divBdr>
    </w:div>
    <w:div w:id="813061951">
      <w:bodyDiv w:val="1"/>
      <w:marLeft w:val="0"/>
      <w:marRight w:val="0"/>
      <w:marTop w:val="0"/>
      <w:marBottom w:val="0"/>
      <w:divBdr>
        <w:top w:val="none" w:sz="0" w:space="0" w:color="auto"/>
        <w:left w:val="none" w:sz="0" w:space="0" w:color="auto"/>
        <w:bottom w:val="none" w:sz="0" w:space="0" w:color="auto"/>
        <w:right w:val="none" w:sz="0" w:space="0" w:color="auto"/>
      </w:divBdr>
    </w:div>
    <w:div w:id="816149477">
      <w:bodyDiv w:val="1"/>
      <w:marLeft w:val="0"/>
      <w:marRight w:val="0"/>
      <w:marTop w:val="0"/>
      <w:marBottom w:val="0"/>
      <w:divBdr>
        <w:top w:val="none" w:sz="0" w:space="0" w:color="auto"/>
        <w:left w:val="none" w:sz="0" w:space="0" w:color="auto"/>
        <w:bottom w:val="none" w:sz="0" w:space="0" w:color="auto"/>
        <w:right w:val="none" w:sz="0" w:space="0" w:color="auto"/>
      </w:divBdr>
    </w:div>
    <w:div w:id="817307362">
      <w:bodyDiv w:val="1"/>
      <w:marLeft w:val="0"/>
      <w:marRight w:val="0"/>
      <w:marTop w:val="0"/>
      <w:marBottom w:val="0"/>
      <w:divBdr>
        <w:top w:val="none" w:sz="0" w:space="0" w:color="auto"/>
        <w:left w:val="none" w:sz="0" w:space="0" w:color="auto"/>
        <w:bottom w:val="none" w:sz="0" w:space="0" w:color="auto"/>
        <w:right w:val="none" w:sz="0" w:space="0" w:color="auto"/>
      </w:divBdr>
    </w:div>
    <w:div w:id="817696108">
      <w:bodyDiv w:val="1"/>
      <w:marLeft w:val="0"/>
      <w:marRight w:val="0"/>
      <w:marTop w:val="0"/>
      <w:marBottom w:val="0"/>
      <w:divBdr>
        <w:top w:val="none" w:sz="0" w:space="0" w:color="auto"/>
        <w:left w:val="none" w:sz="0" w:space="0" w:color="auto"/>
        <w:bottom w:val="none" w:sz="0" w:space="0" w:color="auto"/>
        <w:right w:val="none" w:sz="0" w:space="0" w:color="auto"/>
      </w:divBdr>
    </w:div>
    <w:div w:id="822166149">
      <w:bodyDiv w:val="1"/>
      <w:marLeft w:val="0"/>
      <w:marRight w:val="0"/>
      <w:marTop w:val="0"/>
      <w:marBottom w:val="0"/>
      <w:divBdr>
        <w:top w:val="none" w:sz="0" w:space="0" w:color="auto"/>
        <w:left w:val="none" w:sz="0" w:space="0" w:color="auto"/>
        <w:bottom w:val="none" w:sz="0" w:space="0" w:color="auto"/>
        <w:right w:val="none" w:sz="0" w:space="0" w:color="auto"/>
      </w:divBdr>
    </w:div>
    <w:div w:id="822619333">
      <w:bodyDiv w:val="1"/>
      <w:marLeft w:val="0"/>
      <w:marRight w:val="0"/>
      <w:marTop w:val="0"/>
      <w:marBottom w:val="0"/>
      <w:divBdr>
        <w:top w:val="none" w:sz="0" w:space="0" w:color="auto"/>
        <w:left w:val="none" w:sz="0" w:space="0" w:color="auto"/>
        <w:bottom w:val="none" w:sz="0" w:space="0" w:color="auto"/>
        <w:right w:val="none" w:sz="0" w:space="0" w:color="auto"/>
      </w:divBdr>
    </w:div>
    <w:div w:id="825365743">
      <w:bodyDiv w:val="1"/>
      <w:marLeft w:val="0"/>
      <w:marRight w:val="0"/>
      <w:marTop w:val="0"/>
      <w:marBottom w:val="0"/>
      <w:divBdr>
        <w:top w:val="none" w:sz="0" w:space="0" w:color="auto"/>
        <w:left w:val="none" w:sz="0" w:space="0" w:color="auto"/>
        <w:bottom w:val="none" w:sz="0" w:space="0" w:color="auto"/>
        <w:right w:val="none" w:sz="0" w:space="0" w:color="auto"/>
      </w:divBdr>
    </w:div>
    <w:div w:id="827357706">
      <w:bodyDiv w:val="1"/>
      <w:marLeft w:val="0"/>
      <w:marRight w:val="0"/>
      <w:marTop w:val="0"/>
      <w:marBottom w:val="0"/>
      <w:divBdr>
        <w:top w:val="none" w:sz="0" w:space="0" w:color="auto"/>
        <w:left w:val="none" w:sz="0" w:space="0" w:color="auto"/>
        <w:bottom w:val="none" w:sz="0" w:space="0" w:color="auto"/>
        <w:right w:val="none" w:sz="0" w:space="0" w:color="auto"/>
      </w:divBdr>
    </w:div>
    <w:div w:id="831483005">
      <w:bodyDiv w:val="1"/>
      <w:marLeft w:val="0"/>
      <w:marRight w:val="0"/>
      <w:marTop w:val="0"/>
      <w:marBottom w:val="0"/>
      <w:divBdr>
        <w:top w:val="none" w:sz="0" w:space="0" w:color="auto"/>
        <w:left w:val="none" w:sz="0" w:space="0" w:color="auto"/>
        <w:bottom w:val="none" w:sz="0" w:space="0" w:color="auto"/>
        <w:right w:val="none" w:sz="0" w:space="0" w:color="auto"/>
      </w:divBdr>
    </w:div>
    <w:div w:id="831717583">
      <w:bodyDiv w:val="1"/>
      <w:marLeft w:val="0"/>
      <w:marRight w:val="0"/>
      <w:marTop w:val="0"/>
      <w:marBottom w:val="0"/>
      <w:divBdr>
        <w:top w:val="none" w:sz="0" w:space="0" w:color="auto"/>
        <w:left w:val="none" w:sz="0" w:space="0" w:color="auto"/>
        <w:bottom w:val="none" w:sz="0" w:space="0" w:color="auto"/>
        <w:right w:val="none" w:sz="0" w:space="0" w:color="auto"/>
      </w:divBdr>
    </w:div>
    <w:div w:id="837115448">
      <w:bodyDiv w:val="1"/>
      <w:marLeft w:val="0"/>
      <w:marRight w:val="0"/>
      <w:marTop w:val="0"/>
      <w:marBottom w:val="0"/>
      <w:divBdr>
        <w:top w:val="none" w:sz="0" w:space="0" w:color="auto"/>
        <w:left w:val="none" w:sz="0" w:space="0" w:color="auto"/>
        <w:bottom w:val="none" w:sz="0" w:space="0" w:color="auto"/>
        <w:right w:val="none" w:sz="0" w:space="0" w:color="auto"/>
      </w:divBdr>
    </w:div>
    <w:div w:id="849755188">
      <w:bodyDiv w:val="1"/>
      <w:marLeft w:val="0"/>
      <w:marRight w:val="0"/>
      <w:marTop w:val="0"/>
      <w:marBottom w:val="0"/>
      <w:divBdr>
        <w:top w:val="none" w:sz="0" w:space="0" w:color="auto"/>
        <w:left w:val="none" w:sz="0" w:space="0" w:color="auto"/>
        <w:bottom w:val="none" w:sz="0" w:space="0" w:color="auto"/>
        <w:right w:val="none" w:sz="0" w:space="0" w:color="auto"/>
      </w:divBdr>
    </w:div>
    <w:div w:id="852111772">
      <w:bodyDiv w:val="1"/>
      <w:marLeft w:val="0"/>
      <w:marRight w:val="0"/>
      <w:marTop w:val="0"/>
      <w:marBottom w:val="0"/>
      <w:divBdr>
        <w:top w:val="none" w:sz="0" w:space="0" w:color="auto"/>
        <w:left w:val="none" w:sz="0" w:space="0" w:color="auto"/>
        <w:bottom w:val="none" w:sz="0" w:space="0" w:color="auto"/>
        <w:right w:val="none" w:sz="0" w:space="0" w:color="auto"/>
      </w:divBdr>
    </w:div>
    <w:div w:id="862283984">
      <w:bodyDiv w:val="1"/>
      <w:marLeft w:val="0"/>
      <w:marRight w:val="0"/>
      <w:marTop w:val="0"/>
      <w:marBottom w:val="0"/>
      <w:divBdr>
        <w:top w:val="none" w:sz="0" w:space="0" w:color="auto"/>
        <w:left w:val="none" w:sz="0" w:space="0" w:color="auto"/>
        <w:bottom w:val="none" w:sz="0" w:space="0" w:color="auto"/>
        <w:right w:val="none" w:sz="0" w:space="0" w:color="auto"/>
      </w:divBdr>
    </w:div>
    <w:div w:id="865218653">
      <w:bodyDiv w:val="1"/>
      <w:marLeft w:val="0"/>
      <w:marRight w:val="0"/>
      <w:marTop w:val="0"/>
      <w:marBottom w:val="0"/>
      <w:divBdr>
        <w:top w:val="none" w:sz="0" w:space="0" w:color="auto"/>
        <w:left w:val="none" w:sz="0" w:space="0" w:color="auto"/>
        <w:bottom w:val="none" w:sz="0" w:space="0" w:color="auto"/>
        <w:right w:val="none" w:sz="0" w:space="0" w:color="auto"/>
      </w:divBdr>
    </w:div>
    <w:div w:id="866213482">
      <w:bodyDiv w:val="1"/>
      <w:marLeft w:val="0"/>
      <w:marRight w:val="0"/>
      <w:marTop w:val="0"/>
      <w:marBottom w:val="0"/>
      <w:divBdr>
        <w:top w:val="none" w:sz="0" w:space="0" w:color="auto"/>
        <w:left w:val="none" w:sz="0" w:space="0" w:color="auto"/>
        <w:bottom w:val="none" w:sz="0" w:space="0" w:color="auto"/>
        <w:right w:val="none" w:sz="0" w:space="0" w:color="auto"/>
      </w:divBdr>
    </w:div>
    <w:div w:id="870072720">
      <w:bodyDiv w:val="1"/>
      <w:marLeft w:val="0"/>
      <w:marRight w:val="0"/>
      <w:marTop w:val="0"/>
      <w:marBottom w:val="0"/>
      <w:divBdr>
        <w:top w:val="none" w:sz="0" w:space="0" w:color="auto"/>
        <w:left w:val="none" w:sz="0" w:space="0" w:color="auto"/>
        <w:bottom w:val="none" w:sz="0" w:space="0" w:color="auto"/>
        <w:right w:val="none" w:sz="0" w:space="0" w:color="auto"/>
      </w:divBdr>
    </w:div>
    <w:div w:id="870267125">
      <w:bodyDiv w:val="1"/>
      <w:marLeft w:val="0"/>
      <w:marRight w:val="0"/>
      <w:marTop w:val="0"/>
      <w:marBottom w:val="0"/>
      <w:divBdr>
        <w:top w:val="none" w:sz="0" w:space="0" w:color="auto"/>
        <w:left w:val="none" w:sz="0" w:space="0" w:color="auto"/>
        <w:bottom w:val="none" w:sz="0" w:space="0" w:color="auto"/>
        <w:right w:val="none" w:sz="0" w:space="0" w:color="auto"/>
      </w:divBdr>
    </w:div>
    <w:div w:id="871111979">
      <w:bodyDiv w:val="1"/>
      <w:marLeft w:val="0"/>
      <w:marRight w:val="0"/>
      <w:marTop w:val="0"/>
      <w:marBottom w:val="0"/>
      <w:divBdr>
        <w:top w:val="none" w:sz="0" w:space="0" w:color="auto"/>
        <w:left w:val="none" w:sz="0" w:space="0" w:color="auto"/>
        <w:bottom w:val="none" w:sz="0" w:space="0" w:color="auto"/>
        <w:right w:val="none" w:sz="0" w:space="0" w:color="auto"/>
      </w:divBdr>
    </w:div>
    <w:div w:id="875434260">
      <w:bodyDiv w:val="1"/>
      <w:marLeft w:val="0"/>
      <w:marRight w:val="0"/>
      <w:marTop w:val="0"/>
      <w:marBottom w:val="0"/>
      <w:divBdr>
        <w:top w:val="none" w:sz="0" w:space="0" w:color="auto"/>
        <w:left w:val="none" w:sz="0" w:space="0" w:color="auto"/>
        <w:bottom w:val="none" w:sz="0" w:space="0" w:color="auto"/>
        <w:right w:val="none" w:sz="0" w:space="0" w:color="auto"/>
      </w:divBdr>
    </w:div>
    <w:div w:id="876506017">
      <w:bodyDiv w:val="1"/>
      <w:marLeft w:val="0"/>
      <w:marRight w:val="0"/>
      <w:marTop w:val="0"/>
      <w:marBottom w:val="0"/>
      <w:divBdr>
        <w:top w:val="none" w:sz="0" w:space="0" w:color="auto"/>
        <w:left w:val="none" w:sz="0" w:space="0" w:color="auto"/>
        <w:bottom w:val="none" w:sz="0" w:space="0" w:color="auto"/>
        <w:right w:val="none" w:sz="0" w:space="0" w:color="auto"/>
      </w:divBdr>
    </w:div>
    <w:div w:id="878279332">
      <w:bodyDiv w:val="1"/>
      <w:marLeft w:val="0"/>
      <w:marRight w:val="0"/>
      <w:marTop w:val="0"/>
      <w:marBottom w:val="0"/>
      <w:divBdr>
        <w:top w:val="none" w:sz="0" w:space="0" w:color="auto"/>
        <w:left w:val="none" w:sz="0" w:space="0" w:color="auto"/>
        <w:bottom w:val="none" w:sz="0" w:space="0" w:color="auto"/>
        <w:right w:val="none" w:sz="0" w:space="0" w:color="auto"/>
      </w:divBdr>
    </w:div>
    <w:div w:id="879325195">
      <w:bodyDiv w:val="1"/>
      <w:marLeft w:val="0"/>
      <w:marRight w:val="0"/>
      <w:marTop w:val="0"/>
      <w:marBottom w:val="0"/>
      <w:divBdr>
        <w:top w:val="none" w:sz="0" w:space="0" w:color="auto"/>
        <w:left w:val="none" w:sz="0" w:space="0" w:color="auto"/>
        <w:bottom w:val="none" w:sz="0" w:space="0" w:color="auto"/>
        <w:right w:val="none" w:sz="0" w:space="0" w:color="auto"/>
      </w:divBdr>
    </w:div>
    <w:div w:id="881988100">
      <w:bodyDiv w:val="1"/>
      <w:marLeft w:val="0"/>
      <w:marRight w:val="0"/>
      <w:marTop w:val="0"/>
      <w:marBottom w:val="0"/>
      <w:divBdr>
        <w:top w:val="none" w:sz="0" w:space="0" w:color="auto"/>
        <w:left w:val="none" w:sz="0" w:space="0" w:color="auto"/>
        <w:bottom w:val="none" w:sz="0" w:space="0" w:color="auto"/>
        <w:right w:val="none" w:sz="0" w:space="0" w:color="auto"/>
      </w:divBdr>
    </w:div>
    <w:div w:id="883373654">
      <w:bodyDiv w:val="1"/>
      <w:marLeft w:val="0"/>
      <w:marRight w:val="0"/>
      <w:marTop w:val="0"/>
      <w:marBottom w:val="0"/>
      <w:divBdr>
        <w:top w:val="none" w:sz="0" w:space="0" w:color="auto"/>
        <w:left w:val="none" w:sz="0" w:space="0" w:color="auto"/>
        <w:bottom w:val="none" w:sz="0" w:space="0" w:color="auto"/>
        <w:right w:val="none" w:sz="0" w:space="0" w:color="auto"/>
      </w:divBdr>
    </w:div>
    <w:div w:id="884295173">
      <w:bodyDiv w:val="1"/>
      <w:marLeft w:val="0"/>
      <w:marRight w:val="0"/>
      <w:marTop w:val="0"/>
      <w:marBottom w:val="0"/>
      <w:divBdr>
        <w:top w:val="none" w:sz="0" w:space="0" w:color="auto"/>
        <w:left w:val="none" w:sz="0" w:space="0" w:color="auto"/>
        <w:bottom w:val="none" w:sz="0" w:space="0" w:color="auto"/>
        <w:right w:val="none" w:sz="0" w:space="0" w:color="auto"/>
      </w:divBdr>
    </w:div>
    <w:div w:id="886836798">
      <w:bodyDiv w:val="1"/>
      <w:marLeft w:val="0"/>
      <w:marRight w:val="0"/>
      <w:marTop w:val="0"/>
      <w:marBottom w:val="0"/>
      <w:divBdr>
        <w:top w:val="none" w:sz="0" w:space="0" w:color="auto"/>
        <w:left w:val="none" w:sz="0" w:space="0" w:color="auto"/>
        <w:bottom w:val="none" w:sz="0" w:space="0" w:color="auto"/>
        <w:right w:val="none" w:sz="0" w:space="0" w:color="auto"/>
      </w:divBdr>
    </w:div>
    <w:div w:id="888416087">
      <w:bodyDiv w:val="1"/>
      <w:marLeft w:val="0"/>
      <w:marRight w:val="0"/>
      <w:marTop w:val="0"/>
      <w:marBottom w:val="0"/>
      <w:divBdr>
        <w:top w:val="none" w:sz="0" w:space="0" w:color="auto"/>
        <w:left w:val="none" w:sz="0" w:space="0" w:color="auto"/>
        <w:bottom w:val="none" w:sz="0" w:space="0" w:color="auto"/>
        <w:right w:val="none" w:sz="0" w:space="0" w:color="auto"/>
      </w:divBdr>
    </w:div>
    <w:div w:id="890002430">
      <w:bodyDiv w:val="1"/>
      <w:marLeft w:val="0"/>
      <w:marRight w:val="0"/>
      <w:marTop w:val="0"/>
      <w:marBottom w:val="0"/>
      <w:divBdr>
        <w:top w:val="none" w:sz="0" w:space="0" w:color="auto"/>
        <w:left w:val="none" w:sz="0" w:space="0" w:color="auto"/>
        <w:bottom w:val="none" w:sz="0" w:space="0" w:color="auto"/>
        <w:right w:val="none" w:sz="0" w:space="0" w:color="auto"/>
      </w:divBdr>
    </w:div>
    <w:div w:id="896361538">
      <w:bodyDiv w:val="1"/>
      <w:marLeft w:val="0"/>
      <w:marRight w:val="0"/>
      <w:marTop w:val="0"/>
      <w:marBottom w:val="0"/>
      <w:divBdr>
        <w:top w:val="none" w:sz="0" w:space="0" w:color="auto"/>
        <w:left w:val="none" w:sz="0" w:space="0" w:color="auto"/>
        <w:bottom w:val="none" w:sz="0" w:space="0" w:color="auto"/>
        <w:right w:val="none" w:sz="0" w:space="0" w:color="auto"/>
      </w:divBdr>
    </w:div>
    <w:div w:id="896743208">
      <w:bodyDiv w:val="1"/>
      <w:marLeft w:val="0"/>
      <w:marRight w:val="0"/>
      <w:marTop w:val="0"/>
      <w:marBottom w:val="0"/>
      <w:divBdr>
        <w:top w:val="none" w:sz="0" w:space="0" w:color="auto"/>
        <w:left w:val="none" w:sz="0" w:space="0" w:color="auto"/>
        <w:bottom w:val="none" w:sz="0" w:space="0" w:color="auto"/>
        <w:right w:val="none" w:sz="0" w:space="0" w:color="auto"/>
      </w:divBdr>
    </w:div>
    <w:div w:id="897201737">
      <w:bodyDiv w:val="1"/>
      <w:marLeft w:val="0"/>
      <w:marRight w:val="0"/>
      <w:marTop w:val="0"/>
      <w:marBottom w:val="0"/>
      <w:divBdr>
        <w:top w:val="none" w:sz="0" w:space="0" w:color="auto"/>
        <w:left w:val="none" w:sz="0" w:space="0" w:color="auto"/>
        <w:bottom w:val="none" w:sz="0" w:space="0" w:color="auto"/>
        <w:right w:val="none" w:sz="0" w:space="0" w:color="auto"/>
      </w:divBdr>
    </w:div>
    <w:div w:id="899168979">
      <w:bodyDiv w:val="1"/>
      <w:marLeft w:val="0"/>
      <w:marRight w:val="0"/>
      <w:marTop w:val="0"/>
      <w:marBottom w:val="0"/>
      <w:divBdr>
        <w:top w:val="none" w:sz="0" w:space="0" w:color="auto"/>
        <w:left w:val="none" w:sz="0" w:space="0" w:color="auto"/>
        <w:bottom w:val="none" w:sz="0" w:space="0" w:color="auto"/>
        <w:right w:val="none" w:sz="0" w:space="0" w:color="auto"/>
      </w:divBdr>
    </w:div>
    <w:div w:id="900823449">
      <w:bodyDiv w:val="1"/>
      <w:marLeft w:val="0"/>
      <w:marRight w:val="0"/>
      <w:marTop w:val="0"/>
      <w:marBottom w:val="0"/>
      <w:divBdr>
        <w:top w:val="none" w:sz="0" w:space="0" w:color="auto"/>
        <w:left w:val="none" w:sz="0" w:space="0" w:color="auto"/>
        <w:bottom w:val="none" w:sz="0" w:space="0" w:color="auto"/>
        <w:right w:val="none" w:sz="0" w:space="0" w:color="auto"/>
      </w:divBdr>
    </w:div>
    <w:div w:id="912084936">
      <w:bodyDiv w:val="1"/>
      <w:marLeft w:val="0"/>
      <w:marRight w:val="0"/>
      <w:marTop w:val="0"/>
      <w:marBottom w:val="0"/>
      <w:divBdr>
        <w:top w:val="none" w:sz="0" w:space="0" w:color="auto"/>
        <w:left w:val="none" w:sz="0" w:space="0" w:color="auto"/>
        <w:bottom w:val="none" w:sz="0" w:space="0" w:color="auto"/>
        <w:right w:val="none" w:sz="0" w:space="0" w:color="auto"/>
      </w:divBdr>
    </w:div>
    <w:div w:id="912354480">
      <w:bodyDiv w:val="1"/>
      <w:marLeft w:val="0"/>
      <w:marRight w:val="0"/>
      <w:marTop w:val="0"/>
      <w:marBottom w:val="0"/>
      <w:divBdr>
        <w:top w:val="none" w:sz="0" w:space="0" w:color="auto"/>
        <w:left w:val="none" w:sz="0" w:space="0" w:color="auto"/>
        <w:bottom w:val="none" w:sz="0" w:space="0" w:color="auto"/>
        <w:right w:val="none" w:sz="0" w:space="0" w:color="auto"/>
      </w:divBdr>
    </w:div>
    <w:div w:id="914163726">
      <w:bodyDiv w:val="1"/>
      <w:marLeft w:val="0"/>
      <w:marRight w:val="0"/>
      <w:marTop w:val="0"/>
      <w:marBottom w:val="0"/>
      <w:divBdr>
        <w:top w:val="none" w:sz="0" w:space="0" w:color="auto"/>
        <w:left w:val="none" w:sz="0" w:space="0" w:color="auto"/>
        <w:bottom w:val="none" w:sz="0" w:space="0" w:color="auto"/>
        <w:right w:val="none" w:sz="0" w:space="0" w:color="auto"/>
      </w:divBdr>
    </w:div>
    <w:div w:id="924730235">
      <w:bodyDiv w:val="1"/>
      <w:marLeft w:val="0"/>
      <w:marRight w:val="0"/>
      <w:marTop w:val="0"/>
      <w:marBottom w:val="0"/>
      <w:divBdr>
        <w:top w:val="none" w:sz="0" w:space="0" w:color="auto"/>
        <w:left w:val="none" w:sz="0" w:space="0" w:color="auto"/>
        <w:bottom w:val="none" w:sz="0" w:space="0" w:color="auto"/>
        <w:right w:val="none" w:sz="0" w:space="0" w:color="auto"/>
      </w:divBdr>
    </w:div>
    <w:div w:id="926617886">
      <w:bodyDiv w:val="1"/>
      <w:marLeft w:val="0"/>
      <w:marRight w:val="0"/>
      <w:marTop w:val="0"/>
      <w:marBottom w:val="0"/>
      <w:divBdr>
        <w:top w:val="none" w:sz="0" w:space="0" w:color="auto"/>
        <w:left w:val="none" w:sz="0" w:space="0" w:color="auto"/>
        <w:bottom w:val="none" w:sz="0" w:space="0" w:color="auto"/>
        <w:right w:val="none" w:sz="0" w:space="0" w:color="auto"/>
      </w:divBdr>
    </w:div>
    <w:div w:id="929852237">
      <w:bodyDiv w:val="1"/>
      <w:marLeft w:val="0"/>
      <w:marRight w:val="0"/>
      <w:marTop w:val="0"/>
      <w:marBottom w:val="0"/>
      <w:divBdr>
        <w:top w:val="none" w:sz="0" w:space="0" w:color="auto"/>
        <w:left w:val="none" w:sz="0" w:space="0" w:color="auto"/>
        <w:bottom w:val="none" w:sz="0" w:space="0" w:color="auto"/>
        <w:right w:val="none" w:sz="0" w:space="0" w:color="auto"/>
      </w:divBdr>
    </w:div>
    <w:div w:id="933175049">
      <w:bodyDiv w:val="1"/>
      <w:marLeft w:val="0"/>
      <w:marRight w:val="0"/>
      <w:marTop w:val="0"/>
      <w:marBottom w:val="0"/>
      <w:divBdr>
        <w:top w:val="none" w:sz="0" w:space="0" w:color="auto"/>
        <w:left w:val="none" w:sz="0" w:space="0" w:color="auto"/>
        <w:bottom w:val="none" w:sz="0" w:space="0" w:color="auto"/>
        <w:right w:val="none" w:sz="0" w:space="0" w:color="auto"/>
      </w:divBdr>
    </w:div>
    <w:div w:id="934705719">
      <w:bodyDiv w:val="1"/>
      <w:marLeft w:val="0"/>
      <w:marRight w:val="0"/>
      <w:marTop w:val="0"/>
      <w:marBottom w:val="0"/>
      <w:divBdr>
        <w:top w:val="none" w:sz="0" w:space="0" w:color="auto"/>
        <w:left w:val="none" w:sz="0" w:space="0" w:color="auto"/>
        <w:bottom w:val="none" w:sz="0" w:space="0" w:color="auto"/>
        <w:right w:val="none" w:sz="0" w:space="0" w:color="auto"/>
      </w:divBdr>
    </w:div>
    <w:div w:id="935140593">
      <w:bodyDiv w:val="1"/>
      <w:marLeft w:val="0"/>
      <w:marRight w:val="0"/>
      <w:marTop w:val="0"/>
      <w:marBottom w:val="0"/>
      <w:divBdr>
        <w:top w:val="none" w:sz="0" w:space="0" w:color="auto"/>
        <w:left w:val="none" w:sz="0" w:space="0" w:color="auto"/>
        <w:bottom w:val="none" w:sz="0" w:space="0" w:color="auto"/>
        <w:right w:val="none" w:sz="0" w:space="0" w:color="auto"/>
      </w:divBdr>
    </w:div>
    <w:div w:id="937830768">
      <w:bodyDiv w:val="1"/>
      <w:marLeft w:val="0"/>
      <w:marRight w:val="0"/>
      <w:marTop w:val="0"/>
      <w:marBottom w:val="0"/>
      <w:divBdr>
        <w:top w:val="none" w:sz="0" w:space="0" w:color="auto"/>
        <w:left w:val="none" w:sz="0" w:space="0" w:color="auto"/>
        <w:bottom w:val="none" w:sz="0" w:space="0" w:color="auto"/>
        <w:right w:val="none" w:sz="0" w:space="0" w:color="auto"/>
      </w:divBdr>
    </w:div>
    <w:div w:id="941111698">
      <w:bodyDiv w:val="1"/>
      <w:marLeft w:val="0"/>
      <w:marRight w:val="0"/>
      <w:marTop w:val="0"/>
      <w:marBottom w:val="0"/>
      <w:divBdr>
        <w:top w:val="none" w:sz="0" w:space="0" w:color="auto"/>
        <w:left w:val="none" w:sz="0" w:space="0" w:color="auto"/>
        <w:bottom w:val="none" w:sz="0" w:space="0" w:color="auto"/>
        <w:right w:val="none" w:sz="0" w:space="0" w:color="auto"/>
      </w:divBdr>
    </w:div>
    <w:div w:id="941568791">
      <w:bodyDiv w:val="1"/>
      <w:marLeft w:val="0"/>
      <w:marRight w:val="0"/>
      <w:marTop w:val="0"/>
      <w:marBottom w:val="0"/>
      <w:divBdr>
        <w:top w:val="none" w:sz="0" w:space="0" w:color="auto"/>
        <w:left w:val="none" w:sz="0" w:space="0" w:color="auto"/>
        <w:bottom w:val="none" w:sz="0" w:space="0" w:color="auto"/>
        <w:right w:val="none" w:sz="0" w:space="0" w:color="auto"/>
      </w:divBdr>
    </w:div>
    <w:div w:id="945893231">
      <w:bodyDiv w:val="1"/>
      <w:marLeft w:val="0"/>
      <w:marRight w:val="0"/>
      <w:marTop w:val="0"/>
      <w:marBottom w:val="0"/>
      <w:divBdr>
        <w:top w:val="none" w:sz="0" w:space="0" w:color="auto"/>
        <w:left w:val="none" w:sz="0" w:space="0" w:color="auto"/>
        <w:bottom w:val="none" w:sz="0" w:space="0" w:color="auto"/>
        <w:right w:val="none" w:sz="0" w:space="0" w:color="auto"/>
      </w:divBdr>
    </w:div>
    <w:div w:id="946893457">
      <w:bodyDiv w:val="1"/>
      <w:marLeft w:val="0"/>
      <w:marRight w:val="0"/>
      <w:marTop w:val="0"/>
      <w:marBottom w:val="0"/>
      <w:divBdr>
        <w:top w:val="none" w:sz="0" w:space="0" w:color="auto"/>
        <w:left w:val="none" w:sz="0" w:space="0" w:color="auto"/>
        <w:bottom w:val="none" w:sz="0" w:space="0" w:color="auto"/>
        <w:right w:val="none" w:sz="0" w:space="0" w:color="auto"/>
      </w:divBdr>
    </w:div>
    <w:div w:id="947201136">
      <w:bodyDiv w:val="1"/>
      <w:marLeft w:val="0"/>
      <w:marRight w:val="0"/>
      <w:marTop w:val="0"/>
      <w:marBottom w:val="0"/>
      <w:divBdr>
        <w:top w:val="none" w:sz="0" w:space="0" w:color="auto"/>
        <w:left w:val="none" w:sz="0" w:space="0" w:color="auto"/>
        <w:bottom w:val="none" w:sz="0" w:space="0" w:color="auto"/>
        <w:right w:val="none" w:sz="0" w:space="0" w:color="auto"/>
      </w:divBdr>
    </w:div>
    <w:div w:id="954092559">
      <w:bodyDiv w:val="1"/>
      <w:marLeft w:val="0"/>
      <w:marRight w:val="0"/>
      <w:marTop w:val="0"/>
      <w:marBottom w:val="0"/>
      <w:divBdr>
        <w:top w:val="none" w:sz="0" w:space="0" w:color="auto"/>
        <w:left w:val="none" w:sz="0" w:space="0" w:color="auto"/>
        <w:bottom w:val="none" w:sz="0" w:space="0" w:color="auto"/>
        <w:right w:val="none" w:sz="0" w:space="0" w:color="auto"/>
      </w:divBdr>
    </w:div>
    <w:div w:id="954218743">
      <w:bodyDiv w:val="1"/>
      <w:marLeft w:val="0"/>
      <w:marRight w:val="0"/>
      <w:marTop w:val="0"/>
      <w:marBottom w:val="0"/>
      <w:divBdr>
        <w:top w:val="none" w:sz="0" w:space="0" w:color="auto"/>
        <w:left w:val="none" w:sz="0" w:space="0" w:color="auto"/>
        <w:bottom w:val="none" w:sz="0" w:space="0" w:color="auto"/>
        <w:right w:val="none" w:sz="0" w:space="0" w:color="auto"/>
      </w:divBdr>
    </w:div>
    <w:div w:id="955408561">
      <w:bodyDiv w:val="1"/>
      <w:marLeft w:val="0"/>
      <w:marRight w:val="0"/>
      <w:marTop w:val="0"/>
      <w:marBottom w:val="0"/>
      <w:divBdr>
        <w:top w:val="none" w:sz="0" w:space="0" w:color="auto"/>
        <w:left w:val="none" w:sz="0" w:space="0" w:color="auto"/>
        <w:bottom w:val="none" w:sz="0" w:space="0" w:color="auto"/>
        <w:right w:val="none" w:sz="0" w:space="0" w:color="auto"/>
      </w:divBdr>
    </w:div>
    <w:div w:id="956838214">
      <w:bodyDiv w:val="1"/>
      <w:marLeft w:val="0"/>
      <w:marRight w:val="0"/>
      <w:marTop w:val="0"/>
      <w:marBottom w:val="0"/>
      <w:divBdr>
        <w:top w:val="none" w:sz="0" w:space="0" w:color="auto"/>
        <w:left w:val="none" w:sz="0" w:space="0" w:color="auto"/>
        <w:bottom w:val="none" w:sz="0" w:space="0" w:color="auto"/>
        <w:right w:val="none" w:sz="0" w:space="0" w:color="auto"/>
      </w:divBdr>
    </w:div>
    <w:div w:id="956914040">
      <w:bodyDiv w:val="1"/>
      <w:marLeft w:val="0"/>
      <w:marRight w:val="0"/>
      <w:marTop w:val="0"/>
      <w:marBottom w:val="0"/>
      <w:divBdr>
        <w:top w:val="none" w:sz="0" w:space="0" w:color="auto"/>
        <w:left w:val="none" w:sz="0" w:space="0" w:color="auto"/>
        <w:bottom w:val="none" w:sz="0" w:space="0" w:color="auto"/>
        <w:right w:val="none" w:sz="0" w:space="0" w:color="auto"/>
      </w:divBdr>
    </w:div>
    <w:div w:id="958993402">
      <w:bodyDiv w:val="1"/>
      <w:marLeft w:val="0"/>
      <w:marRight w:val="0"/>
      <w:marTop w:val="0"/>
      <w:marBottom w:val="0"/>
      <w:divBdr>
        <w:top w:val="none" w:sz="0" w:space="0" w:color="auto"/>
        <w:left w:val="none" w:sz="0" w:space="0" w:color="auto"/>
        <w:bottom w:val="none" w:sz="0" w:space="0" w:color="auto"/>
        <w:right w:val="none" w:sz="0" w:space="0" w:color="auto"/>
      </w:divBdr>
    </w:div>
    <w:div w:id="963340947">
      <w:bodyDiv w:val="1"/>
      <w:marLeft w:val="0"/>
      <w:marRight w:val="0"/>
      <w:marTop w:val="0"/>
      <w:marBottom w:val="0"/>
      <w:divBdr>
        <w:top w:val="none" w:sz="0" w:space="0" w:color="auto"/>
        <w:left w:val="none" w:sz="0" w:space="0" w:color="auto"/>
        <w:bottom w:val="none" w:sz="0" w:space="0" w:color="auto"/>
        <w:right w:val="none" w:sz="0" w:space="0" w:color="auto"/>
      </w:divBdr>
    </w:div>
    <w:div w:id="965889176">
      <w:bodyDiv w:val="1"/>
      <w:marLeft w:val="0"/>
      <w:marRight w:val="0"/>
      <w:marTop w:val="0"/>
      <w:marBottom w:val="0"/>
      <w:divBdr>
        <w:top w:val="none" w:sz="0" w:space="0" w:color="auto"/>
        <w:left w:val="none" w:sz="0" w:space="0" w:color="auto"/>
        <w:bottom w:val="none" w:sz="0" w:space="0" w:color="auto"/>
        <w:right w:val="none" w:sz="0" w:space="0" w:color="auto"/>
      </w:divBdr>
    </w:div>
    <w:div w:id="967516095">
      <w:bodyDiv w:val="1"/>
      <w:marLeft w:val="0"/>
      <w:marRight w:val="0"/>
      <w:marTop w:val="0"/>
      <w:marBottom w:val="0"/>
      <w:divBdr>
        <w:top w:val="none" w:sz="0" w:space="0" w:color="auto"/>
        <w:left w:val="none" w:sz="0" w:space="0" w:color="auto"/>
        <w:bottom w:val="none" w:sz="0" w:space="0" w:color="auto"/>
        <w:right w:val="none" w:sz="0" w:space="0" w:color="auto"/>
      </w:divBdr>
    </w:div>
    <w:div w:id="968434269">
      <w:bodyDiv w:val="1"/>
      <w:marLeft w:val="0"/>
      <w:marRight w:val="0"/>
      <w:marTop w:val="0"/>
      <w:marBottom w:val="0"/>
      <w:divBdr>
        <w:top w:val="none" w:sz="0" w:space="0" w:color="auto"/>
        <w:left w:val="none" w:sz="0" w:space="0" w:color="auto"/>
        <w:bottom w:val="none" w:sz="0" w:space="0" w:color="auto"/>
        <w:right w:val="none" w:sz="0" w:space="0" w:color="auto"/>
      </w:divBdr>
    </w:div>
    <w:div w:id="971596501">
      <w:bodyDiv w:val="1"/>
      <w:marLeft w:val="0"/>
      <w:marRight w:val="0"/>
      <w:marTop w:val="0"/>
      <w:marBottom w:val="0"/>
      <w:divBdr>
        <w:top w:val="none" w:sz="0" w:space="0" w:color="auto"/>
        <w:left w:val="none" w:sz="0" w:space="0" w:color="auto"/>
        <w:bottom w:val="none" w:sz="0" w:space="0" w:color="auto"/>
        <w:right w:val="none" w:sz="0" w:space="0" w:color="auto"/>
      </w:divBdr>
    </w:div>
    <w:div w:id="974606023">
      <w:bodyDiv w:val="1"/>
      <w:marLeft w:val="0"/>
      <w:marRight w:val="0"/>
      <w:marTop w:val="0"/>
      <w:marBottom w:val="0"/>
      <w:divBdr>
        <w:top w:val="none" w:sz="0" w:space="0" w:color="auto"/>
        <w:left w:val="none" w:sz="0" w:space="0" w:color="auto"/>
        <w:bottom w:val="none" w:sz="0" w:space="0" w:color="auto"/>
        <w:right w:val="none" w:sz="0" w:space="0" w:color="auto"/>
      </w:divBdr>
    </w:div>
    <w:div w:id="975524507">
      <w:bodyDiv w:val="1"/>
      <w:marLeft w:val="0"/>
      <w:marRight w:val="0"/>
      <w:marTop w:val="0"/>
      <w:marBottom w:val="0"/>
      <w:divBdr>
        <w:top w:val="none" w:sz="0" w:space="0" w:color="auto"/>
        <w:left w:val="none" w:sz="0" w:space="0" w:color="auto"/>
        <w:bottom w:val="none" w:sz="0" w:space="0" w:color="auto"/>
        <w:right w:val="none" w:sz="0" w:space="0" w:color="auto"/>
      </w:divBdr>
    </w:div>
    <w:div w:id="976105832">
      <w:bodyDiv w:val="1"/>
      <w:marLeft w:val="0"/>
      <w:marRight w:val="0"/>
      <w:marTop w:val="0"/>
      <w:marBottom w:val="0"/>
      <w:divBdr>
        <w:top w:val="none" w:sz="0" w:space="0" w:color="auto"/>
        <w:left w:val="none" w:sz="0" w:space="0" w:color="auto"/>
        <w:bottom w:val="none" w:sz="0" w:space="0" w:color="auto"/>
        <w:right w:val="none" w:sz="0" w:space="0" w:color="auto"/>
      </w:divBdr>
    </w:div>
    <w:div w:id="977878866">
      <w:bodyDiv w:val="1"/>
      <w:marLeft w:val="0"/>
      <w:marRight w:val="0"/>
      <w:marTop w:val="0"/>
      <w:marBottom w:val="0"/>
      <w:divBdr>
        <w:top w:val="none" w:sz="0" w:space="0" w:color="auto"/>
        <w:left w:val="none" w:sz="0" w:space="0" w:color="auto"/>
        <w:bottom w:val="none" w:sz="0" w:space="0" w:color="auto"/>
        <w:right w:val="none" w:sz="0" w:space="0" w:color="auto"/>
      </w:divBdr>
    </w:div>
    <w:div w:id="978723379">
      <w:bodyDiv w:val="1"/>
      <w:marLeft w:val="0"/>
      <w:marRight w:val="0"/>
      <w:marTop w:val="0"/>
      <w:marBottom w:val="0"/>
      <w:divBdr>
        <w:top w:val="none" w:sz="0" w:space="0" w:color="auto"/>
        <w:left w:val="none" w:sz="0" w:space="0" w:color="auto"/>
        <w:bottom w:val="none" w:sz="0" w:space="0" w:color="auto"/>
        <w:right w:val="none" w:sz="0" w:space="0" w:color="auto"/>
      </w:divBdr>
    </w:div>
    <w:div w:id="984238998">
      <w:bodyDiv w:val="1"/>
      <w:marLeft w:val="0"/>
      <w:marRight w:val="0"/>
      <w:marTop w:val="0"/>
      <w:marBottom w:val="0"/>
      <w:divBdr>
        <w:top w:val="none" w:sz="0" w:space="0" w:color="auto"/>
        <w:left w:val="none" w:sz="0" w:space="0" w:color="auto"/>
        <w:bottom w:val="none" w:sz="0" w:space="0" w:color="auto"/>
        <w:right w:val="none" w:sz="0" w:space="0" w:color="auto"/>
      </w:divBdr>
    </w:div>
    <w:div w:id="986937936">
      <w:bodyDiv w:val="1"/>
      <w:marLeft w:val="0"/>
      <w:marRight w:val="0"/>
      <w:marTop w:val="0"/>
      <w:marBottom w:val="0"/>
      <w:divBdr>
        <w:top w:val="none" w:sz="0" w:space="0" w:color="auto"/>
        <w:left w:val="none" w:sz="0" w:space="0" w:color="auto"/>
        <w:bottom w:val="none" w:sz="0" w:space="0" w:color="auto"/>
        <w:right w:val="none" w:sz="0" w:space="0" w:color="auto"/>
      </w:divBdr>
    </w:div>
    <w:div w:id="987787406">
      <w:bodyDiv w:val="1"/>
      <w:marLeft w:val="0"/>
      <w:marRight w:val="0"/>
      <w:marTop w:val="0"/>
      <w:marBottom w:val="0"/>
      <w:divBdr>
        <w:top w:val="none" w:sz="0" w:space="0" w:color="auto"/>
        <w:left w:val="none" w:sz="0" w:space="0" w:color="auto"/>
        <w:bottom w:val="none" w:sz="0" w:space="0" w:color="auto"/>
        <w:right w:val="none" w:sz="0" w:space="0" w:color="auto"/>
      </w:divBdr>
    </w:div>
    <w:div w:id="994650778">
      <w:bodyDiv w:val="1"/>
      <w:marLeft w:val="0"/>
      <w:marRight w:val="0"/>
      <w:marTop w:val="0"/>
      <w:marBottom w:val="0"/>
      <w:divBdr>
        <w:top w:val="none" w:sz="0" w:space="0" w:color="auto"/>
        <w:left w:val="none" w:sz="0" w:space="0" w:color="auto"/>
        <w:bottom w:val="none" w:sz="0" w:space="0" w:color="auto"/>
        <w:right w:val="none" w:sz="0" w:space="0" w:color="auto"/>
      </w:divBdr>
    </w:div>
    <w:div w:id="997073905">
      <w:bodyDiv w:val="1"/>
      <w:marLeft w:val="0"/>
      <w:marRight w:val="0"/>
      <w:marTop w:val="0"/>
      <w:marBottom w:val="0"/>
      <w:divBdr>
        <w:top w:val="none" w:sz="0" w:space="0" w:color="auto"/>
        <w:left w:val="none" w:sz="0" w:space="0" w:color="auto"/>
        <w:bottom w:val="none" w:sz="0" w:space="0" w:color="auto"/>
        <w:right w:val="none" w:sz="0" w:space="0" w:color="auto"/>
      </w:divBdr>
    </w:div>
    <w:div w:id="999894066">
      <w:bodyDiv w:val="1"/>
      <w:marLeft w:val="0"/>
      <w:marRight w:val="0"/>
      <w:marTop w:val="0"/>
      <w:marBottom w:val="0"/>
      <w:divBdr>
        <w:top w:val="none" w:sz="0" w:space="0" w:color="auto"/>
        <w:left w:val="none" w:sz="0" w:space="0" w:color="auto"/>
        <w:bottom w:val="none" w:sz="0" w:space="0" w:color="auto"/>
        <w:right w:val="none" w:sz="0" w:space="0" w:color="auto"/>
      </w:divBdr>
    </w:div>
    <w:div w:id="1002392017">
      <w:bodyDiv w:val="1"/>
      <w:marLeft w:val="0"/>
      <w:marRight w:val="0"/>
      <w:marTop w:val="0"/>
      <w:marBottom w:val="0"/>
      <w:divBdr>
        <w:top w:val="none" w:sz="0" w:space="0" w:color="auto"/>
        <w:left w:val="none" w:sz="0" w:space="0" w:color="auto"/>
        <w:bottom w:val="none" w:sz="0" w:space="0" w:color="auto"/>
        <w:right w:val="none" w:sz="0" w:space="0" w:color="auto"/>
      </w:divBdr>
    </w:div>
    <w:div w:id="1025906062">
      <w:bodyDiv w:val="1"/>
      <w:marLeft w:val="0"/>
      <w:marRight w:val="0"/>
      <w:marTop w:val="0"/>
      <w:marBottom w:val="0"/>
      <w:divBdr>
        <w:top w:val="none" w:sz="0" w:space="0" w:color="auto"/>
        <w:left w:val="none" w:sz="0" w:space="0" w:color="auto"/>
        <w:bottom w:val="none" w:sz="0" w:space="0" w:color="auto"/>
        <w:right w:val="none" w:sz="0" w:space="0" w:color="auto"/>
      </w:divBdr>
    </w:div>
    <w:div w:id="1028146903">
      <w:bodyDiv w:val="1"/>
      <w:marLeft w:val="0"/>
      <w:marRight w:val="0"/>
      <w:marTop w:val="0"/>
      <w:marBottom w:val="0"/>
      <w:divBdr>
        <w:top w:val="none" w:sz="0" w:space="0" w:color="auto"/>
        <w:left w:val="none" w:sz="0" w:space="0" w:color="auto"/>
        <w:bottom w:val="none" w:sz="0" w:space="0" w:color="auto"/>
        <w:right w:val="none" w:sz="0" w:space="0" w:color="auto"/>
      </w:divBdr>
    </w:div>
    <w:div w:id="1028408320">
      <w:bodyDiv w:val="1"/>
      <w:marLeft w:val="0"/>
      <w:marRight w:val="0"/>
      <w:marTop w:val="0"/>
      <w:marBottom w:val="0"/>
      <w:divBdr>
        <w:top w:val="none" w:sz="0" w:space="0" w:color="auto"/>
        <w:left w:val="none" w:sz="0" w:space="0" w:color="auto"/>
        <w:bottom w:val="none" w:sz="0" w:space="0" w:color="auto"/>
        <w:right w:val="none" w:sz="0" w:space="0" w:color="auto"/>
      </w:divBdr>
    </w:div>
    <w:div w:id="1030762183">
      <w:bodyDiv w:val="1"/>
      <w:marLeft w:val="0"/>
      <w:marRight w:val="0"/>
      <w:marTop w:val="0"/>
      <w:marBottom w:val="0"/>
      <w:divBdr>
        <w:top w:val="none" w:sz="0" w:space="0" w:color="auto"/>
        <w:left w:val="none" w:sz="0" w:space="0" w:color="auto"/>
        <w:bottom w:val="none" w:sz="0" w:space="0" w:color="auto"/>
        <w:right w:val="none" w:sz="0" w:space="0" w:color="auto"/>
      </w:divBdr>
    </w:div>
    <w:div w:id="1031802055">
      <w:bodyDiv w:val="1"/>
      <w:marLeft w:val="0"/>
      <w:marRight w:val="0"/>
      <w:marTop w:val="0"/>
      <w:marBottom w:val="0"/>
      <w:divBdr>
        <w:top w:val="none" w:sz="0" w:space="0" w:color="auto"/>
        <w:left w:val="none" w:sz="0" w:space="0" w:color="auto"/>
        <w:bottom w:val="none" w:sz="0" w:space="0" w:color="auto"/>
        <w:right w:val="none" w:sz="0" w:space="0" w:color="auto"/>
      </w:divBdr>
    </w:div>
    <w:div w:id="1031807448">
      <w:bodyDiv w:val="1"/>
      <w:marLeft w:val="0"/>
      <w:marRight w:val="0"/>
      <w:marTop w:val="0"/>
      <w:marBottom w:val="0"/>
      <w:divBdr>
        <w:top w:val="none" w:sz="0" w:space="0" w:color="auto"/>
        <w:left w:val="none" w:sz="0" w:space="0" w:color="auto"/>
        <w:bottom w:val="none" w:sz="0" w:space="0" w:color="auto"/>
        <w:right w:val="none" w:sz="0" w:space="0" w:color="auto"/>
      </w:divBdr>
    </w:div>
    <w:div w:id="1035501505">
      <w:bodyDiv w:val="1"/>
      <w:marLeft w:val="0"/>
      <w:marRight w:val="0"/>
      <w:marTop w:val="0"/>
      <w:marBottom w:val="0"/>
      <w:divBdr>
        <w:top w:val="none" w:sz="0" w:space="0" w:color="auto"/>
        <w:left w:val="none" w:sz="0" w:space="0" w:color="auto"/>
        <w:bottom w:val="none" w:sz="0" w:space="0" w:color="auto"/>
        <w:right w:val="none" w:sz="0" w:space="0" w:color="auto"/>
      </w:divBdr>
    </w:div>
    <w:div w:id="1040669770">
      <w:bodyDiv w:val="1"/>
      <w:marLeft w:val="0"/>
      <w:marRight w:val="0"/>
      <w:marTop w:val="0"/>
      <w:marBottom w:val="0"/>
      <w:divBdr>
        <w:top w:val="none" w:sz="0" w:space="0" w:color="auto"/>
        <w:left w:val="none" w:sz="0" w:space="0" w:color="auto"/>
        <w:bottom w:val="none" w:sz="0" w:space="0" w:color="auto"/>
        <w:right w:val="none" w:sz="0" w:space="0" w:color="auto"/>
      </w:divBdr>
    </w:div>
    <w:div w:id="1043020619">
      <w:bodyDiv w:val="1"/>
      <w:marLeft w:val="0"/>
      <w:marRight w:val="0"/>
      <w:marTop w:val="0"/>
      <w:marBottom w:val="0"/>
      <w:divBdr>
        <w:top w:val="none" w:sz="0" w:space="0" w:color="auto"/>
        <w:left w:val="none" w:sz="0" w:space="0" w:color="auto"/>
        <w:bottom w:val="none" w:sz="0" w:space="0" w:color="auto"/>
        <w:right w:val="none" w:sz="0" w:space="0" w:color="auto"/>
      </w:divBdr>
    </w:div>
    <w:div w:id="1045838011">
      <w:bodyDiv w:val="1"/>
      <w:marLeft w:val="0"/>
      <w:marRight w:val="0"/>
      <w:marTop w:val="0"/>
      <w:marBottom w:val="0"/>
      <w:divBdr>
        <w:top w:val="none" w:sz="0" w:space="0" w:color="auto"/>
        <w:left w:val="none" w:sz="0" w:space="0" w:color="auto"/>
        <w:bottom w:val="none" w:sz="0" w:space="0" w:color="auto"/>
        <w:right w:val="none" w:sz="0" w:space="0" w:color="auto"/>
      </w:divBdr>
    </w:div>
    <w:div w:id="1057125538">
      <w:bodyDiv w:val="1"/>
      <w:marLeft w:val="0"/>
      <w:marRight w:val="0"/>
      <w:marTop w:val="0"/>
      <w:marBottom w:val="0"/>
      <w:divBdr>
        <w:top w:val="none" w:sz="0" w:space="0" w:color="auto"/>
        <w:left w:val="none" w:sz="0" w:space="0" w:color="auto"/>
        <w:bottom w:val="none" w:sz="0" w:space="0" w:color="auto"/>
        <w:right w:val="none" w:sz="0" w:space="0" w:color="auto"/>
      </w:divBdr>
    </w:div>
    <w:div w:id="1062170310">
      <w:bodyDiv w:val="1"/>
      <w:marLeft w:val="0"/>
      <w:marRight w:val="0"/>
      <w:marTop w:val="0"/>
      <w:marBottom w:val="0"/>
      <w:divBdr>
        <w:top w:val="none" w:sz="0" w:space="0" w:color="auto"/>
        <w:left w:val="none" w:sz="0" w:space="0" w:color="auto"/>
        <w:bottom w:val="none" w:sz="0" w:space="0" w:color="auto"/>
        <w:right w:val="none" w:sz="0" w:space="0" w:color="auto"/>
      </w:divBdr>
    </w:div>
    <w:div w:id="1063215640">
      <w:bodyDiv w:val="1"/>
      <w:marLeft w:val="0"/>
      <w:marRight w:val="0"/>
      <w:marTop w:val="0"/>
      <w:marBottom w:val="0"/>
      <w:divBdr>
        <w:top w:val="none" w:sz="0" w:space="0" w:color="auto"/>
        <w:left w:val="none" w:sz="0" w:space="0" w:color="auto"/>
        <w:bottom w:val="none" w:sz="0" w:space="0" w:color="auto"/>
        <w:right w:val="none" w:sz="0" w:space="0" w:color="auto"/>
      </w:divBdr>
    </w:div>
    <w:div w:id="1065952099">
      <w:bodyDiv w:val="1"/>
      <w:marLeft w:val="0"/>
      <w:marRight w:val="0"/>
      <w:marTop w:val="0"/>
      <w:marBottom w:val="0"/>
      <w:divBdr>
        <w:top w:val="none" w:sz="0" w:space="0" w:color="auto"/>
        <w:left w:val="none" w:sz="0" w:space="0" w:color="auto"/>
        <w:bottom w:val="none" w:sz="0" w:space="0" w:color="auto"/>
        <w:right w:val="none" w:sz="0" w:space="0" w:color="auto"/>
      </w:divBdr>
    </w:div>
    <w:div w:id="1073967096">
      <w:bodyDiv w:val="1"/>
      <w:marLeft w:val="0"/>
      <w:marRight w:val="0"/>
      <w:marTop w:val="0"/>
      <w:marBottom w:val="0"/>
      <w:divBdr>
        <w:top w:val="none" w:sz="0" w:space="0" w:color="auto"/>
        <w:left w:val="none" w:sz="0" w:space="0" w:color="auto"/>
        <w:bottom w:val="none" w:sz="0" w:space="0" w:color="auto"/>
        <w:right w:val="none" w:sz="0" w:space="0" w:color="auto"/>
      </w:divBdr>
    </w:div>
    <w:div w:id="1077023192">
      <w:bodyDiv w:val="1"/>
      <w:marLeft w:val="0"/>
      <w:marRight w:val="0"/>
      <w:marTop w:val="0"/>
      <w:marBottom w:val="0"/>
      <w:divBdr>
        <w:top w:val="none" w:sz="0" w:space="0" w:color="auto"/>
        <w:left w:val="none" w:sz="0" w:space="0" w:color="auto"/>
        <w:bottom w:val="none" w:sz="0" w:space="0" w:color="auto"/>
        <w:right w:val="none" w:sz="0" w:space="0" w:color="auto"/>
      </w:divBdr>
    </w:div>
    <w:div w:id="1082142628">
      <w:bodyDiv w:val="1"/>
      <w:marLeft w:val="0"/>
      <w:marRight w:val="0"/>
      <w:marTop w:val="0"/>
      <w:marBottom w:val="0"/>
      <w:divBdr>
        <w:top w:val="none" w:sz="0" w:space="0" w:color="auto"/>
        <w:left w:val="none" w:sz="0" w:space="0" w:color="auto"/>
        <w:bottom w:val="none" w:sz="0" w:space="0" w:color="auto"/>
        <w:right w:val="none" w:sz="0" w:space="0" w:color="auto"/>
      </w:divBdr>
    </w:div>
    <w:div w:id="1086725335">
      <w:bodyDiv w:val="1"/>
      <w:marLeft w:val="0"/>
      <w:marRight w:val="0"/>
      <w:marTop w:val="0"/>
      <w:marBottom w:val="0"/>
      <w:divBdr>
        <w:top w:val="none" w:sz="0" w:space="0" w:color="auto"/>
        <w:left w:val="none" w:sz="0" w:space="0" w:color="auto"/>
        <w:bottom w:val="none" w:sz="0" w:space="0" w:color="auto"/>
        <w:right w:val="none" w:sz="0" w:space="0" w:color="auto"/>
      </w:divBdr>
    </w:div>
    <w:div w:id="1089355294">
      <w:bodyDiv w:val="1"/>
      <w:marLeft w:val="0"/>
      <w:marRight w:val="0"/>
      <w:marTop w:val="0"/>
      <w:marBottom w:val="0"/>
      <w:divBdr>
        <w:top w:val="none" w:sz="0" w:space="0" w:color="auto"/>
        <w:left w:val="none" w:sz="0" w:space="0" w:color="auto"/>
        <w:bottom w:val="none" w:sz="0" w:space="0" w:color="auto"/>
        <w:right w:val="none" w:sz="0" w:space="0" w:color="auto"/>
      </w:divBdr>
    </w:div>
    <w:div w:id="1092625812">
      <w:bodyDiv w:val="1"/>
      <w:marLeft w:val="0"/>
      <w:marRight w:val="0"/>
      <w:marTop w:val="0"/>
      <w:marBottom w:val="0"/>
      <w:divBdr>
        <w:top w:val="none" w:sz="0" w:space="0" w:color="auto"/>
        <w:left w:val="none" w:sz="0" w:space="0" w:color="auto"/>
        <w:bottom w:val="none" w:sz="0" w:space="0" w:color="auto"/>
        <w:right w:val="none" w:sz="0" w:space="0" w:color="auto"/>
      </w:divBdr>
    </w:div>
    <w:div w:id="1092972794">
      <w:bodyDiv w:val="1"/>
      <w:marLeft w:val="0"/>
      <w:marRight w:val="0"/>
      <w:marTop w:val="0"/>
      <w:marBottom w:val="0"/>
      <w:divBdr>
        <w:top w:val="none" w:sz="0" w:space="0" w:color="auto"/>
        <w:left w:val="none" w:sz="0" w:space="0" w:color="auto"/>
        <w:bottom w:val="none" w:sz="0" w:space="0" w:color="auto"/>
        <w:right w:val="none" w:sz="0" w:space="0" w:color="auto"/>
      </w:divBdr>
    </w:div>
    <w:div w:id="1093552803">
      <w:bodyDiv w:val="1"/>
      <w:marLeft w:val="0"/>
      <w:marRight w:val="0"/>
      <w:marTop w:val="0"/>
      <w:marBottom w:val="0"/>
      <w:divBdr>
        <w:top w:val="none" w:sz="0" w:space="0" w:color="auto"/>
        <w:left w:val="none" w:sz="0" w:space="0" w:color="auto"/>
        <w:bottom w:val="none" w:sz="0" w:space="0" w:color="auto"/>
        <w:right w:val="none" w:sz="0" w:space="0" w:color="auto"/>
      </w:divBdr>
    </w:div>
    <w:div w:id="1095053135">
      <w:bodyDiv w:val="1"/>
      <w:marLeft w:val="0"/>
      <w:marRight w:val="0"/>
      <w:marTop w:val="0"/>
      <w:marBottom w:val="0"/>
      <w:divBdr>
        <w:top w:val="none" w:sz="0" w:space="0" w:color="auto"/>
        <w:left w:val="none" w:sz="0" w:space="0" w:color="auto"/>
        <w:bottom w:val="none" w:sz="0" w:space="0" w:color="auto"/>
        <w:right w:val="none" w:sz="0" w:space="0" w:color="auto"/>
      </w:divBdr>
    </w:div>
    <w:div w:id="1096094447">
      <w:bodyDiv w:val="1"/>
      <w:marLeft w:val="0"/>
      <w:marRight w:val="0"/>
      <w:marTop w:val="0"/>
      <w:marBottom w:val="0"/>
      <w:divBdr>
        <w:top w:val="none" w:sz="0" w:space="0" w:color="auto"/>
        <w:left w:val="none" w:sz="0" w:space="0" w:color="auto"/>
        <w:bottom w:val="none" w:sz="0" w:space="0" w:color="auto"/>
        <w:right w:val="none" w:sz="0" w:space="0" w:color="auto"/>
      </w:divBdr>
    </w:div>
    <w:div w:id="1096830160">
      <w:bodyDiv w:val="1"/>
      <w:marLeft w:val="0"/>
      <w:marRight w:val="0"/>
      <w:marTop w:val="0"/>
      <w:marBottom w:val="0"/>
      <w:divBdr>
        <w:top w:val="none" w:sz="0" w:space="0" w:color="auto"/>
        <w:left w:val="none" w:sz="0" w:space="0" w:color="auto"/>
        <w:bottom w:val="none" w:sz="0" w:space="0" w:color="auto"/>
        <w:right w:val="none" w:sz="0" w:space="0" w:color="auto"/>
      </w:divBdr>
    </w:div>
    <w:div w:id="1102343032">
      <w:bodyDiv w:val="1"/>
      <w:marLeft w:val="0"/>
      <w:marRight w:val="0"/>
      <w:marTop w:val="0"/>
      <w:marBottom w:val="0"/>
      <w:divBdr>
        <w:top w:val="none" w:sz="0" w:space="0" w:color="auto"/>
        <w:left w:val="none" w:sz="0" w:space="0" w:color="auto"/>
        <w:bottom w:val="none" w:sz="0" w:space="0" w:color="auto"/>
        <w:right w:val="none" w:sz="0" w:space="0" w:color="auto"/>
      </w:divBdr>
    </w:div>
    <w:div w:id="1103259520">
      <w:bodyDiv w:val="1"/>
      <w:marLeft w:val="0"/>
      <w:marRight w:val="0"/>
      <w:marTop w:val="0"/>
      <w:marBottom w:val="0"/>
      <w:divBdr>
        <w:top w:val="none" w:sz="0" w:space="0" w:color="auto"/>
        <w:left w:val="none" w:sz="0" w:space="0" w:color="auto"/>
        <w:bottom w:val="none" w:sz="0" w:space="0" w:color="auto"/>
        <w:right w:val="none" w:sz="0" w:space="0" w:color="auto"/>
      </w:divBdr>
    </w:div>
    <w:div w:id="1108893581">
      <w:bodyDiv w:val="1"/>
      <w:marLeft w:val="0"/>
      <w:marRight w:val="0"/>
      <w:marTop w:val="0"/>
      <w:marBottom w:val="0"/>
      <w:divBdr>
        <w:top w:val="none" w:sz="0" w:space="0" w:color="auto"/>
        <w:left w:val="none" w:sz="0" w:space="0" w:color="auto"/>
        <w:bottom w:val="none" w:sz="0" w:space="0" w:color="auto"/>
        <w:right w:val="none" w:sz="0" w:space="0" w:color="auto"/>
      </w:divBdr>
    </w:div>
    <w:div w:id="1110666857">
      <w:bodyDiv w:val="1"/>
      <w:marLeft w:val="0"/>
      <w:marRight w:val="0"/>
      <w:marTop w:val="0"/>
      <w:marBottom w:val="0"/>
      <w:divBdr>
        <w:top w:val="none" w:sz="0" w:space="0" w:color="auto"/>
        <w:left w:val="none" w:sz="0" w:space="0" w:color="auto"/>
        <w:bottom w:val="none" w:sz="0" w:space="0" w:color="auto"/>
        <w:right w:val="none" w:sz="0" w:space="0" w:color="auto"/>
      </w:divBdr>
    </w:div>
    <w:div w:id="1114592260">
      <w:bodyDiv w:val="1"/>
      <w:marLeft w:val="0"/>
      <w:marRight w:val="0"/>
      <w:marTop w:val="0"/>
      <w:marBottom w:val="0"/>
      <w:divBdr>
        <w:top w:val="none" w:sz="0" w:space="0" w:color="auto"/>
        <w:left w:val="none" w:sz="0" w:space="0" w:color="auto"/>
        <w:bottom w:val="none" w:sz="0" w:space="0" w:color="auto"/>
        <w:right w:val="none" w:sz="0" w:space="0" w:color="auto"/>
      </w:divBdr>
    </w:div>
    <w:div w:id="1115098610">
      <w:bodyDiv w:val="1"/>
      <w:marLeft w:val="0"/>
      <w:marRight w:val="0"/>
      <w:marTop w:val="0"/>
      <w:marBottom w:val="0"/>
      <w:divBdr>
        <w:top w:val="none" w:sz="0" w:space="0" w:color="auto"/>
        <w:left w:val="none" w:sz="0" w:space="0" w:color="auto"/>
        <w:bottom w:val="none" w:sz="0" w:space="0" w:color="auto"/>
        <w:right w:val="none" w:sz="0" w:space="0" w:color="auto"/>
      </w:divBdr>
    </w:div>
    <w:div w:id="1121414242">
      <w:bodyDiv w:val="1"/>
      <w:marLeft w:val="0"/>
      <w:marRight w:val="0"/>
      <w:marTop w:val="0"/>
      <w:marBottom w:val="0"/>
      <w:divBdr>
        <w:top w:val="none" w:sz="0" w:space="0" w:color="auto"/>
        <w:left w:val="none" w:sz="0" w:space="0" w:color="auto"/>
        <w:bottom w:val="none" w:sz="0" w:space="0" w:color="auto"/>
        <w:right w:val="none" w:sz="0" w:space="0" w:color="auto"/>
      </w:divBdr>
    </w:div>
    <w:div w:id="1126578371">
      <w:bodyDiv w:val="1"/>
      <w:marLeft w:val="0"/>
      <w:marRight w:val="0"/>
      <w:marTop w:val="0"/>
      <w:marBottom w:val="0"/>
      <w:divBdr>
        <w:top w:val="none" w:sz="0" w:space="0" w:color="auto"/>
        <w:left w:val="none" w:sz="0" w:space="0" w:color="auto"/>
        <w:bottom w:val="none" w:sz="0" w:space="0" w:color="auto"/>
        <w:right w:val="none" w:sz="0" w:space="0" w:color="auto"/>
      </w:divBdr>
    </w:div>
    <w:div w:id="1128816320">
      <w:bodyDiv w:val="1"/>
      <w:marLeft w:val="0"/>
      <w:marRight w:val="0"/>
      <w:marTop w:val="0"/>
      <w:marBottom w:val="0"/>
      <w:divBdr>
        <w:top w:val="none" w:sz="0" w:space="0" w:color="auto"/>
        <w:left w:val="none" w:sz="0" w:space="0" w:color="auto"/>
        <w:bottom w:val="none" w:sz="0" w:space="0" w:color="auto"/>
        <w:right w:val="none" w:sz="0" w:space="0" w:color="auto"/>
      </w:divBdr>
    </w:div>
    <w:div w:id="1134761145">
      <w:bodyDiv w:val="1"/>
      <w:marLeft w:val="0"/>
      <w:marRight w:val="0"/>
      <w:marTop w:val="0"/>
      <w:marBottom w:val="0"/>
      <w:divBdr>
        <w:top w:val="none" w:sz="0" w:space="0" w:color="auto"/>
        <w:left w:val="none" w:sz="0" w:space="0" w:color="auto"/>
        <w:bottom w:val="none" w:sz="0" w:space="0" w:color="auto"/>
        <w:right w:val="none" w:sz="0" w:space="0" w:color="auto"/>
      </w:divBdr>
    </w:div>
    <w:div w:id="1142773857">
      <w:bodyDiv w:val="1"/>
      <w:marLeft w:val="0"/>
      <w:marRight w:val="0"/>
      <w:marTop w:val="0"/>
      <w:marBottom w:val="0"/>
      <w:divBdr>
        <w:top w:val="none" w:sz="0" w:space="0" w:color="auto"/>
        <w:left w:val="none" w:sz="0" w:space="0" w:color="auto"/>
        <w:bottom w:val="none" w:sz="0" w:space="0" w:color="auto"/>
        <w:right w:val="none" w:sz="0" w:space="0" w:color="auto"/>
      </w:divBdr>
    </w:div>
    <w:div w:id="1150639197">
      <w:bodyDiv w:val="1"/>
      <w:marLeft w:val="0"/>
      <w:marRight w:val="0"/>
      <w:marTop w:val="0"/>
      <w:marBottom w:val="0"/>
      <w:divBdr>
        <w:top w:val="none" w:sz="0" w:space="0" w:color="auto"/>
        <w:left w:val="none" w:sz="0" w:space="0" w:color="auto"/>
        <w:bottom w:val="none" w:sz="0" w:space="0" w:color="auto"/>
        <w:right w:val="none" w:sz="0" w:space="0" w:color="auto"/>
      </w:divBdr>
    </w:div>
    <w:div w:id="1152478706">
      <w:bodyDiv w:val="1"/>
      <w:marLeft w:val="0"/>
      <w:marRight w:val="0"/>
      <w:marTop w:val="0"/>
      <w:marBottom w:val="0"/>
      <w:divBdr>
        <w:top w:val="none" w:sz="0" w:space="0" w:color="auto"/>
        <w:left w:val="none" w:sz="0" w:space="0" w:color="auto"/>
        <w:bottom w:val="none" w:sz="0" w:space="0" w:color="auto"/>
        <w:right w:val="none" w:sz="0" w:space="0" w:color="auto"/>
      </w:divBdr>
    </w:div>
    <w:div w:id="1153569536">
      <w:bodyDiv w:val="1"/>
      <w:marLeft w:val="0"/>
      <w:marRight w:val="0"/>
      <w:marTop w:val="0"/>
      <w:marBottom w:val="0"/>
      <w:divBdr>
        <w:top w:val="none" w:sz="0" w:space="0" w:color="auto"/>
        <w:left w:val="none" w:sz="0" w:space="0" w:color="auto"/>
        <w:bottom w:val="none" w:sz="0" w:space="0" w:color="auto"/>
        <w:right w:val="none" w:sz="0" w:space="0" w:color="auto"/>
      </w:divBdr>
    </w:div>
    <w:div w:id="1155757781">
      <w:bodyDiv w:val="1"/>
      <w:marLeft w:val="0"/>
      <w:marRight w:val="0"/>
      <w:marTop w:val="0"/>
      <w:marBottom w:val="0"/>
      <w:divBdr>
        <w:top w:val="none" w:sz="0" w:space="0" w:color="auto"/>
        <w:left w:val="none" w:sz="0" w:space="0" w:color="auto"/>
        <w:bottom w:val="none" w:sz="0" w:space="0" w:color="auto"/>
        <w:right w:val="none" w:sz="0" w:space="0" w:color="auto"/>
      </w:divBdr>
    </w:div>
    <w:div w:id="1159225102">
      <w:bodyDiv w:val="1"/>
      <w:marLeft w:val="0"/>
      <w:marRight w:val="0"/>
      <w:marTop w:val="0"/>
      <w:marBottom w:val="0"/>
      <w:divBdr>
        <w:top w:val="none" w:sz="0" w:space="0" w:color="auto"/>
        <w:left w:val="none" w:sz="0" w:space="0" w:color="auto"/>
        <w:bottom w:val="none" w:sz="0" w:space="0" w:color="auto"/>
        <w:right w:val="none" w:sz="0" w:space="0" w:color="auto"/>
      </w:divBdr>
    </w:div>
    <w:div w:id="1165435028">
      <w:bodyDiv w:val="1"/>
      <w:marLeft w:val="0"/>
      <w:marRight w:val="0"/>
      <w:marTop w:val="0"/>
      <w:marBottom w:val="0"/>
      <w:divBdr>
        <w:top w:val="none" w:sz="0" w:space="0" w:color="auto"/>
        <w:left w:val="none" w:sz="0" w:space="0" w:color="auto"/>
        <w:bottom w:val="none" w:sz="0" w:space="0" w:color="auto"/>
        <w:right w:val="none" w:sz="0" w:space="0" w:color="auto"/>
      </w:divBdr>
    </w:div>
    <w:div w:id="1167358661">
      <w:bodyDiv w:val="1"/>
      <w:marLeft w:val="0"/>
      <w:marRight w:val="0"/>
      <w:marTop w:val="0"/>
      <w:marBottom w:val="0"/>
      <w:divBdr>
        <w:top w:val="none" w:sz="0" w:space="0" w:color="auto"/>
        <w:left w:val="none" w:sz="0" w:space="0" w:color="auto"/>
        <w:bottom w:val="none" w:sz="0" w:space="0" w:color="auto"/>
        <w:right w:val="none" w:sz="0" w:space="0" w:color="auto"/>
      </w:divBdr>
    </w:div>
    <w:div w:id="1168180940">
      <w:bodyDiv w:val="1"/>
      <w:marLeft w:val="0"/>
      <w:marRight w:val="0"/>
      <w:marTop w:val="0"/>
      <w:marBottom w:val="0"/>
      <w:divBdr>
        <w:top w:val="none" w:sz="0" w:space="0" w:color="auto"/>
        <w:left w:val="none" w:sz="0" w:space="0" w:color="auto"/>
        <w:bottom w:val="none" w:sz="0" w:space="0" w:color="auto"/>
        <w:right w:val="none" w:sz="0" w:space="0" w:color="auto"/>
      </w:divBdr>
    </w:div>
    <w:div w:id="1168984979">
      <w:bodyDiv w:val="1"/>
      <w:marLeft w:val="0"/>
      <w:marRight w:val="0"/>
      <w:marTop w:val="0"/>
      <w:marBottom w:val="0"/>
      <w:divBdr>
        <w:top w:val="none" w:sz="0" w:space="0" w:color="auto"/>
        <w:left w:val="none" w:sz="0" w:space="0" w:color="auto"/>
        <w:bottom w:val="none" w:sz="0" w:space="0" w:color="auto"/>
        <w:right w:val="none" w:sz="0" w:space="0" w:color="auto"/>
      </w:divBdr>
    </w:div>
    <w:div w:id="1169176821">
      <w:bodyDiv w:val="1"/>
      <w:marLeft w:val="0"/>
      <w:marRight w:val="0"/>
      <w:marTop w:val="0"/>
      <w:marBottom w:val="0"/>
      <w:divBdr>
        <w:top w:val="none" w:sz="0" w:space="0" w:color="auto"/>
        <w:left w:val="none" w:sz="0" w:space="0" w:color="auto"/>
        <w:bottom w:val="none" w:sz="0" w:space="0" w:color="auto"/>
        <w:right w:val="none" w:sz="0" w:space="0" w:color="auto"/>
      </w:divBdr>
    </w:div>
    <w:div w:id="1171067095">
      <w:bodyDiv w:val="1"/>
      <w:marLeft w:val="0"/>
      <w:marRight w:val="0"/>
      <w:marTop w:val="0"/>
      <w:marBottom w:val="0"/>
      <w:divBdr>
        <w:top w:val="none" w:sz="0" w:space="0" w:color="auto"/>
        <w:left w:val="none" w:sz="0" w:space="0" w:color="auto"/>
        <w:bottom w:val="none" w:sz="0" w:space="0" w:color="auto"/>
        <w:right w:val="none" w:sz="0" w:space="0" w:color="auto"/>
      </w:divBdr>
    </w:div>
    <w:div w:id="1171528669">
      <w:bodyDiv w:val="1"/>
      <w:marLeft w:val="0"/>
      <w:marRight w:val="0"/>
      <w:marTop w:val="0"/>
      <w:marBottom w:val="0"/>
      <w:divBdr>
        <w:top w:val="none" w:sz="0" w:space="0" w:color="auto"/>
        <w:left w:val="none" w:sz="0" w:space="0" w:color="auto"/>
        <w:bottom w:val="none" w:sz="0" w:space="0" w:color="auto"/>
        <w:right w:val="none" w:sz="0" w:space="0" w:color="auto"/>
      </w:divBdr>
    </w:div>
    <w:div w:id="1171874234">
      <w:bodyDiv w:val="1"/>
      <w:marLeft w:val="0"/>
      <w:marRight w:val="0"/>
      <w:marTop w:val="0"/>
      <w:marBottom w:val="0"/>
      <w:divBdr>
        <w:top w:val="none" w:sz="0" w:space="0" w:color="auto"/>
        <w:left w:val="none" w:sz="0" w:space="0" w:color="auto"/>
        <w:bottom w:val="none" w:sz="0" w:space="0" w:color="auto"/>
        <w:right w:val="none" w:sz="0" w:space="0" w:color="auto"/>
      </w:divBdr>
    </w:div>
    <w:div w:id="1175999762">
      <w:bodyDiv w:val="1"/>
      <w:marLeft w:val="0"/>
      <w:marRight w:val="0"/>
      <w:marTop w:val="0"/>
      <w:marBottom w:val="0"/>
      <w:divBdr>
        <w:top w:val="none" w:sz="0" w:space="0" w:color="auto"/>
        <w:left w:val="none" w:sz="0" w:space="0" w:color="auto"/>
        <w:bottom w:val="none" w:sz="0" w:space="0" w:color="auto"/>
        <w:right w:val="none" w:sz="0" w:space="0" w:color="auto"/>
      </w:divBdr>
    </w:div>
    <w:div w:id="1179274154">
      <w:bodyDiv w:val="1"/>
      <w:marLeft w:val="0"/>
      <w:marRight w:val="0"/>
      <w:marTop w:val="0"/>
      <w:marBottom w:val="0"/>
      <w:divBdr>
        <w:top w:val="none" w:sz="0" w:space="0" w:color="auto"/>
        <w:left w:val="none" w:sz="0" w:space="0" w:color="auto"/>
        <w:bottom w:val="none" w:sz="0" w:space="0" w:color="auto"/>
        <w:right w:val="none" w:sz="0" w:space="0" w:color="auto"/>
      </w:divBdr>
    </w:div>
    <w:div w:id="1180002971">
      <w:bodyDiv w:val="1"/>
      <w:marLeft w:val="0"/>
      <w:marRight w:val="0"/>
      <w:marTop w:val="0"/>
      <w:marBottom w:val="0"/>
      <w:divBdr>
        <w:top w:val="none" w:sz="0" w:space="0" w:color="auto"/>
        <w:left w:val="none" w:sz="0" w:space="0" w:color="auto"/>
        <w:bottom w:val="none" w:sz="0" w:space="0" w:color="auto"/>
        <w:right w:val="none" w:sz="0" w:space="0" w:color="auto"/>
      </w:divBdr>
    </w:div>
    <w:div w:id="1180579896">
      <w:bodyDiv w:val="1"/>
      <w:marLeft w:val="0"/>
      <w:marRight w:val="0"/>
      <w:marTop w:val="0"/>
      <w:marBottom w:val="0"/>
      <w:divBdr>
        <w:top w:val="none" w:sz="0" w:space="0" w:color="auto"/>
        <w:left w:val="none" w:sz="0" w:space="0" w:color="auto"/>
        <w:bottom w:val="none" w:sz="0" w:space="0" w:color="auto"/>
        <w:right w:val="none" w:sz="0" w:space="0" w:color="auto"/>
      </w:divBdr>
    </w:div>
    <w:div w:id="1181159109">
      <w:bodyDiv w:val="1"/>
      <w:marLeft w:val="0"/>
      <w:marRight w:val="0"/>
      <w:marTop w:val="0"/>
      <w:marBottom w:val="0"/>
      <w:divBdr>
        <w:top w:val="none" w:sz="0" w:space="0" w:color="auto"/>
        <w:left w:val="none" w:sz="0" w:space="0" w:color="auto"/>
        <w:bottom w:val="none" w:sz="0" w:space="0" w:color="auto"/>
        <w:right w:val="none" w:sz="0" w:space="0" w:color="auto"/>
      </w:divBdr>
    </w:div>
    <w:div w:id="1181698699">
      <w:bodyDiv w:val="1"/>
      <w:marLeft w:val="0"/>
      <w:marRight w:val="0"/>
      <w:marTop w:val="0"/>
      <w:marBottom w:val="0"/>
      <w:divBdr>
        <w:top w:val="none" w:sz="0" w:space="0" w:color="auto"/>
        <w:left w:val="none" w:sz="0" w:space="0" w:color="auto"/>
        <w:bottom w:val="none" w:sz="0" w:space="0" w:color="auto"/>
        <w:right w:val="none" w:sz="0" w:space="0" w:color="auto"/>
      </w:divBdr>
    </w:div>
    <w:div w:id="1190099097">
      <w:bodyDiv w:val="1"/>
      <w:marLeft w:val="0"/>
      <w:marRight w:val="0"/>
      <w:marTop w:val="0"/>
      <w:marBottom w:val="0"/>
      <w:divBdr>
        <w:top w:val="none" w:sz="0" w:space="0" w:color="auto"/>
        <w:left w:val="none" w:sz="0" w:space="0" w:color="auto"/>
        <w:bottom w:val="none" w:sz="0" w:space="0" w:color="auto"/>
        <w:right w:val="none" w:sz="0" w:space="0" w:color="auto"/>
      </w:divBdr>
    </w:div>
    <w:div w:id="1191063516">
      <w:bodyDiv w:val="1"/>
      <w:marLeft w:val="0"/>
      <w:marRight w:val="0"/>
      <w:marTop w:val="0"/>
      <w:marBottom w:val="0"/>
      <w:divBdr>
        <w:top w:val="none" w:sz="0" w:space="0" w:color="auto"/>
        <w:left w:val="none" w:sz="0" w:space="0" w:color="auto"/>
        <w:bottom w:val="none" w:sz="0" w:space="0" w:color="auto"/>
        <w:right w:val="none" w:sz="0" w:space="0" w:color="auto"/>
      </w:divBdr>
    </w:div>
    <w:div w:id="1196701607">
      <w:bodyDiv w:val="1"/>
      <w:marLeft w:val="0"/>
      <w:marRight w:val="0"/>
      <w:marTop w:val="0"/>
      <w:marBottom w:val="0"/>
      <w:divBdr>
        <w:top w:val="none" w:sz="0" w:space="0" w:color="auto"/>
        <w:left w:val="none" w:sz="0" w:space="0" w:color="auto"/>
        <w:bottom w:val="none" w:sz="0" w:space="0" w:color="auto"/>
        <w:right w:val="none" w:sz="0" w:space="0" w:color="auto"/>
      </w:divBdr>
    </w:div>
    <w:div w:id="1198620492">
      <w:bodyDiv w:val="1"/>
      <w:marLeft w:val="0"/>
      <w:marRight w:val="0"/>
      <w:marTop w:val="0"/>
      <w:marBottom w:val="0"/>
      <w:divBdr>
        <w:top w:val="none" w:sz="0" w:space="0" w:color="auto"/>
        <w:left w:val="none" w:sz="0" w:space="0" w:color="auto"/>
        <w:bottom w:val="none" w:sz="0" w:space="0" w:color="auto"/>
        <w:right w:val="none" w:sz="0" w:space="0" w:color="auto"/>
      </w:divBdr>
    </w:div>
    <w:div w:id="1200360033">
      <w:bodyDiv w:val="1"/>
      <w:marLeft w:val="0"/>
      <w:marRight w:val="0"/>
      <w:marTop w:val="0"/>
      <w:marBottom w:val="0"/>
      <w:divBdr>
        <w:top w:val="none" w:sz="0" w:space="0" w:color="auto"/>
        <w:left w:val="none" w:sz="0" w:space="0" w:color="auto"/>
        <w:bottom w:val="none" w:sz="0" w:space="0" w:color="auto"/>
        <w:right w:val="none" w:sz="0" w:space="0" w:color="auto"/>
      </w:divBdr>
    </w:div>
    <w:div w:id="1201750540">
      <w:bodyDiv w:val="1"/>
      <w:marLeft w:val="0"/>
      <w:marRight w:val="0"/>
      <w:marTop w:val="0"/>
      <w:marBottom w:val="0"/>
      <w:divBdr>
        <w:top w:val="none" w:sz="0" w:space="0" w:color="auto"/>
        <w:left w:val="none" w:sz="0" w:space="0" w:color="auto"/>
        <w:bottom w:val="none" w:sz="0" w:space="0" w:color="auto"/>
        <w:right w:val="none" w:sz="0" w:space="0" w:color="auto"/>
      </w:divBdr>
    </w:div>
    <w:div w:id="1203441865">
      <w:bodyDiv w:val="1"/>
      <w:marLeft w:val="0"/>
      <w:marRight w:val="0"/>
      <w:marTop w:val="0"/>
      <w:marBottom w:val="0"/>
      <w:divBdr>
        <w:top w:val="none" w:sz="0" w:space="0" w:color="auto"/>
        <w:left w:val="none" w:sz="0" w:space="0" w:color="auto"/>
        <w:bottom w:val="none" w:sz="0" w:space="0" w:color="auto"/>
        <w:right w:val="none" w:sz="0" w:space="0" w:color="auto"/>
      </w:divBdr>
    </w:div>
    <w:div w:id="1204633594">
      <w:bodyDiv w:val="1"/>
      <w:marLeft w:val="0"/>
      <w:marRight w:val="0"/>
      <w:marTop w:val="0"/>
      <w:marBottom w:val="0"/>
      <w:divBdr>
        <w:top w:val="none" w:sz="0" w:space="0" w:color="auto"/>
        <w:left w:val="none" w:sz="0" w:space="0" w:color="auto"/>
        <w:bottom w:val="none" w:sz="0" w:space="0" w:color="auto"/>
        <w:right w:val="none" w:sz="0" w:space="0" w:color="auto"/>
      </w:divBdr>
    </w:div>
    <w:div w:id="1212644864">
      <w:bodyDiv w:val="1"/>
      <w:marLeft w:val="0"/>
      <w:marRight w:val="0"/>
      <w:marTop w:val="0"/>
      <w:marBottom w:val="0"/>
      <w:divBdr>
        <w:top w:val="none" w:sz="0" w:space="0" w:color="auto"/>
        <w:left w:val="none" w:sz="0" w:space="0" w:color="auto"/>
        <w:bottom w:val="none" w:sz="0" w:space="0" w:color="auto"/>
        <w:right w:val="none" w:sz="0" w:space="0" w:color="auto"/>
      </w:divBdr>
    </w:div>
    <w:div w:id="1216890541">
      <w:bodyDiv w:val="1"/>
      <w:marLeft w:val="0"/>
      <w:marRight w:val="0"/>
      <w:marTop w:val="0"/>
      <w:marBottom w:val="0"/>
      <w:divBdr>
        <w:top w:val="none" w:sz="0" w:space="0" w:color="auto"/>
        <w:left w:val="none" w:sz="0" w:space="0" w:color="auto"/>
        <w:bottom w:val="none" w:sz="0" w:space="0" w:color="auto"/>
        <w:right w:val="none" w:sz="0" w:space="0" w:color="auto"/>
      </w:divBdr>
    </w:div>
    <w:div w:id="1219829312">
      <w:bodyDiv w:val="1"/>
      <w:marLeft w:val="0"/>
      <w:marRight w:val="0"/>
      <w:marTop w:val="0"/>
      <w:marBottom w:val="0"/>
      <w:divBdr>
        <w:top w:val="none" w:sz="0" w:space="0" w:color="auto"/>
        <w:left w:val="none" w:sz="0" w:space="0" w:color="auto"/>
        <w:bottom w:val="none" w:sz="0" w:space="0" w:color="auto"/>
        <w:right w:val="none" w:sz="0" w:space="0" w:color="auto"/>
      </w:divBdr>
    </w:div>
    <w:div w:id="1226915706">
      <w:bodyDiv w:val="1"/>
      <w:marLeft w:val="0"/>
      <w:marRight w:val="0"/>
      <w:marTop w:val="0"/>
      <w:marBottom w:val="0"/>
      <w:divBdr>
        <w:top w:val="none" w:sz="0" w:space="0" w:color="auto"/>
        <w:left w:val="none" w:sz="0" w:space="0" w:color="auto"/>
        <w:bottom w:val="none" w:sz="0" w:space="0" w:color="auto"/>
        <w:right w:val="none" w:sz="0" w:space="0" w:color="auto"/>
      </w:divBdr>
    </w:div>
    <w:div w:id="1234778722">
      <w:bodyDiv w:val="1"/>
      <w:marLeft w:val="0"/>
      <w:marRight w:val="0"/>
      <w:marTop w:val="0"/>
      <w:marBottom w:val="0"/>
      <w:divBdr>
        <w:top w:val="none" w:sz="0" w:space="0" w:color="auto"/>
        <w:left w:val="none" w:sz="0" w:space="0" w:color="auto"/>
        <w:bottom w:val="none" w:sz="0" w:space="0" w:color="auto"/>
        <w:right w:val="none" w:sz="0" w:space="0" w:color="auto"/>
      </w:divBdr>
    </w:div>
    <w:div w:id="1235506680">
      <w:bodyDiv w:val="1"/>
      <w:marLeft w:val="0"/>
      <w:marRight w:val="0"/>
      <w:marTop w:val="0"/>
      <w:marBottom w:val="0"/>
      <w:divBdr>
        <w:top w:val="none" w:sz="0" w:space="0" w:color="auto"/>
        <w:left w:val="none" w:sz="0" w:space="0" w:color="auto"/>
        <w:bottom w:val="none" w:sz="0" w:space="0" w:color="auto"/>
        <w:right w:val="none" w:sz="0" w:space="0" w:color="auto"/>
      </w:divBdr>
    </w:div>
    <w:div w:id="1242300633">
      <w:bodyDiv w:val="1"/>
      <w:marLeft w:val="0"/>
      <w:marRight w:val="0"/>
      <w:marTop w:val="0"/>
      <w:marBottom w:val="0"/>
      <w:divBdr>
        <w:top w:val="none" w:sz="0" w:space="0" w:color="auto"/>
        <w:left w:val="none" w:sz="0" w:space="0" w:color="auto"/>
        <w:bottom w:val="none" w:sz="0" w:space="0" w:color="auto"/>
        <w:right w:val="none" w:sz="0" w:space="0" w:color="auto"/>
      </w:divBdr>
    </w:div>
    <w:div w:id="1247108193">
      <w:bodyDiv w:val="1"/>
      <w:marLeft w:val="0"/>
      <w:marRight w:val="0"/>
      <w:marTop w:val="0"/>
      <w:marBottom w:val="0"/>
      <w:divBdr>
        <w:top w:val="none" w:sz="0" w:space="0" w:color="auto"/>
        <w:left w:val="none" w:sz="0" w:space="0" w:color="auto"/>
        <w:bottom w:val="none" w:sz="0" w:space="0" w:color="auto"/>
        <w:right w:val="none" w:sz="0" w:space="0" w:color="auto"/>
      </w:divBdr>
    </w:div>
    <w:div w:id="1247228877">
      <w:bodyDiv w:val="1"/>
      <w:marLeft w:val="0"/>
      <w:marRight w:val="0"/>
      <w:marTop w:val="0"/>
      <w:marBottom w:val="0"/>
      <w:divBdr>
        <w:top w:val="none" w:sz="0" w:space="0" w:color="auto"/>
        <w:left w:val="none" w:sz="0" w:space="0" w:color="auto"/>
        <w:bottom w:val="none" w:sz="0" w:space="0" w:color="auto"/>
        <w:right w:val="none" w:sz="0" w:space="0" w:color="auto"/>
      </w:divBdr>
    </w:div>
    <w:div w:id="1255896342">
      <w:bodyDiv w:val="1"/>
      <w:marLeft w:val="0"/>
      <w:marRight w:val="0"/>
      <w:marTop w:val="0"/>
      <w:marBottom w:val="0"/>
      <w:divBdr>
        <w:top w:val="none" w:sz="0" w:space="0" w:color="auto"/>
        <w:left w:val="none" w:sz="0" w:space="0" w:color="auto"/>
        <w:bottom w:val="none" w:sz="0" w:space="0" w:color="auto"/>
        <w:right w:val="none" w:sz="0" w:space="0" w:color="auto"/>
      </w:divBdr>
    </w:div>
    <w:div w:id="1257178951">
      <w:bodyDiv w:val="1"/>
      <w:marLeft w:val="0"/>
      <w:marRight w:val="0"/>
      <w:marTop w:val="0"/>
      <w:marBottom w:val="0"/>
      <w:divBdr>
        <w:top w:val="none" w:sz="0" w:space="0" w:color="auto"/>
        <w:left w:val="none" w:sz="0" w:space="0" w:color="auto"/>
        <w:bottom w:val="none" w:sz="0" w:space="0" w:color="auto"/>
        <w:right w:val="none" w:sz="0" w:space="0" w:color="auto"/>
      </w:divBdr>
    </w:div>
    <w:div w:id="1263413288">
      <w:bodyDiv w:val="1"/>
      <w:marLeft w:val="0"/>
      <w:marRight w:val="0"/>
      <w:marTop w:val="0"/>
      <w:marBottom w:val="0"/>
      <w:divBdr>
        <w:top w:val="none" w:sz="0" w:space="0" w:color="auto"/>
        <w:left w:val="none" w:sz="0" w:space="0" w:color="auto"/>
        <w:bottom w:val="none" w:sz="0" w:space="0" w:color="auto"/>
        <w:right w:val="none" w:sz="0" w:space="0" w:color="auto"/>
      </w:divBdr>
    </w:div>
    <w:div w:id="1263610249">
      <w:bodyDiv w:val="1"/>
      <w:marLeft w:val="0"/>
      <w:marRight w:val="0"/>
      <w:marTop w:val="0"/>
      <w:marBottom w:val="0"/>
      <w:divBdr>
        <w:top w:val="none" w:sz="0" w:space="0" w:color="auto"/>
        <w:left w:val="none" w:sz="0" w:space="0" w:color="auto"/>
        <w:bottom w:val="none" w:sz="0" w:space="0" w:color="auto"/>
        <w:right w:val="none" w:sz="0" w:space="0" w:color="auto"/>
      </w:divBdr>
    </w:div>
    <w:div w:id="1272592967">
      <w:bodyDiv w:val="1"/>
      <w:marLeft w:val="0"/>
      <w:marRight w:val="0"/>
      <w:marTop w:val="0"/>
      <w:marBottom w:val="0"/>
      <w:divBdr>
        <w:top w:val="none" w:sz="0" w:space="0" w:color="auto"/>
        <w:left w:val="none" w:sz="0" w:space="0" w:color="auto"/>
        <w:bottom w:val="none" w:sz="0" w:space="0" w:color="auto"/>
        <w:right w:val="none" w:sz="0" w:space="0" w:color="auto"/>
      </w:divBdr>
    </w:div>
    <w:div w:id="1273900764">
      <w:bodyDiv w:val="1"/>
      <w:marLeft w:val="0"/>
      <w:marRight w:val="0"/>
      <w:marTop w:val="0"/>
      <w:marBottom w:val="0"/>
      <w:divBdr>
        <w:top w:val="none" w:sz="0" w:space="0" w:color="auto"/>
        <w:left w:val="none" w:sz="0" w:space="0" w:color="auto"/>
        <w:bottom w:val="none" w:sz="0" w:space="0" w:color="auto"/>
        <w:right w:val="none" w:sz="0" w:space="0" w:color="auto"/>
      </w:divBdr>
    </w:div>
    <w:div w:id="1278214184">
      <w:bodyDiv w:val="1"/>
      <w:marLeft w:val="0"/>
      <w:marRight w:val="0"/>
      <w:marTop w:val="0"/>
      <w:marBottom w:val="0"/>
      <w:divBdr>
        <w:top w:val="none" w:sz="0" w:space="0" w:color="auto"/>
        <w:left w:val="none" w:sz="0" w:space="0" w:color="auto"/>
        <w:bottom w:val="none" w:sz="0" w:space="0" w:color="auto"/>
        <w:right w:val="none" w:sz="0" w:space="0" w:color="auto"/>
      </w:divBdr>
    </w:div>
    <w:div w:id="1280451363">
      <w:bodyDiv w:val="1"/>
      <w:marLeft w:val="0"/>
      <w:marRight w:val="0"/>
      <w:marTop w:val="0"/>
      <w:marBottom w:val="0"/>
      <w:divBdr>
        <w:top w:val="none" w:sz="0" w:space="0" w:color="auto"/>
        <w:left w:val="none" w:sz="0" w:space="0" w:color="auto"/>
        <w:bottom w:val="none" w:sz="0" w:space="0" w:color="auto"/>
        <w:right w:val="none" w:sz="0" w:space="0" w:color="auto"/>
      </w:divBdr>
    </w:div>
    <w:div w:id="1281842513">
      <w:bodyDiv w:val="1"/>
      <w:marLeft w:val="0"/>
      <w:marRight w:val="0"/>
      <w:marTop w:val="0"/>
      <w:marBottom w:val="0"/>
      <w:divBdr>
        <w:top w:val="none" w:sz="0" w:space="0" w:color="auto"/>
        <w:left w:val="none" w:sz="0" w:space="0" w:color="auto"/>
        <w:bottom w:val="none" w:sz="0" w:space="0" w:color="auto"/>
        <w:right w:val="none" w:sz="0" w:space="0" w:color="auto"/>
      </w:divBdr>
    </w:div>
    <w:div w:id="1283220849">
      <w:bodyDiv w:val="1"/>
      <w:marLeft w:val="0"/>
      <w:marRight w:val="0"/>
      <w:marTop w:val="0"/>
      <w:marBottom w:val="0"/>
      <w:divBdr>
        <w:top w:val="none" w:sz="0" w:space="0" w:color="auto"/>
        <w:left w:val="none" w:sz="0" w:space="0" w:color="auto"/>
        <w:bottom w:val="none" w:sz="0" w:space="0" w:color="auto"/>
        <w:right w:val="none" w:sz="0" w:space="0" w:color="auto"/>
      </w:divBdr>
    </w:div>
    <w:div w:id="1287586573">
      <w:bodyDiv w:val="1"/>
      <w:marLeft w:val="0"/>
      <w:marRight w:val="0"/>
      <w:marTop w:val="0"/>
      <w:marBottom w:val="0"/>
      <w:divBdr>
        <w:top w:val="none" w:sz="0" w:space="0" w:color="auto"/>
        <w:left w:val="none" w:sz="0" w:space="0" w:color="auto"/>
        <w:bottom w:val="none" w:sz="0" w:space="0" w:color="auto"/>
        <w:right w:val="none" w:sz="0" w:space="0" w:color="auto"/>
      </w:divBdr>
    </w:div>
    <w:div w:id="1288048701">
      <w:bodyDiv w:val="1"/>
      <w:marLeft w:val="0"/>
      <w:marRight w:val="0"/>
      <w:marTop w:val="0"/>
      <w:marBottom w:val="0"/>
      <w:divBdr>
        <w:top w:val="none" w:sz="0" w:space="0" w:color="auto"/>
        <w:left w:val="none" w:sz="0" w:space="0" w:color="auto"/>
        <w:bottom w:val="none" w:sz="0" w:space="0" w:color="auto"/>
        <w:right w:val="none" w:sz="0" w:space="0" w:color="auto"/>
      </w:divBdr>
    </w:div>
    <w:div w:id="1288656179">
      <w:bodyDiv w:val="1"/>
      <w:marLeft w:val="0"/>
      <w:marRight w:val="0"/>
      <w:marTop w:val="0"/>
      <w:marBottom w:val="0"/>
      <w:divBdr>
        <w:top w:val="none" w:sz="0" w:space="0" w:color="auto"/>
        <w:left w:val="none" w:sz="0" w:space="0" w:color="auto"/>
        <w:bottom w:val="none" w:sz="0" w:space="0" w:color="auto"/>
        <w:right w:val="none" w:sz="0" w:space="0" w:color="auto"/>
      </w:divBdr>
    </w:div>
    <w:div w:id="1293055265">
      <w:bodyDiv w:val="1"/>
      <w:marLeft w:val="0"/>
      <w:marRight w:val="0"/>
      <w:marTop w:val="0"/>
      <w:marBottom w:val="0"/>
      <w:divBdr>
        <w:top w:val="none" w:sz="0" w:space="0" w:color="auto"/>
        <w:left w:val="none" w:sz="0" w:space="0" w:color="auto"/>
        <w:bottom w:val="none" w:sz="0" w:space="0" w:color="auto"/>
        <w:right w:val="none" w:sz="0" w:space="0" w:color="auto"/>
      </w:divBdr>
    </w:div>
    <w:div w:id="1293437726">
      <w:bodyDiv w:val="1"/>
      <w:marLeft w:val="0"/>
      <w:marRight w:val="0"/>
      <w:marTop w:val="0"/>
      <w:marBottom w:val="0"/>
      <w:divBdr>
        <w:top w:val="none" w:sz="0" w:space="0" w:color="auto"/>
        <w:left w:val="none" w:sz="0" w:space="0" w:color="auto"/>
        <w:bottom w:val="none" w:sz="0" w:space="0" w:color="auto"/>
        <w:right w:val="none" w:sz="0" w:space="0" w:color="auto"/>
      </w:divBdr>
    </w:div>
    <w:div w:id="1298679807">
      <w:bodyDiv w:val="1"/>
      <w:marLeft w:val="0"/>
      <w:marRight w:val="0"/>
      <w:marTop w:val="0"/>
      <w:marBottom w:val="0"/>
      <w:divBdr>
        <w:top w:val="none" w:sz="0" w:space="0" w:color="auto"/>
        <w:left w:val="none" w:sz="0" w:space="0" w:color="auto"/>
        <w:bottom w:val="none" w:sz="0" w:space="0" w:color="auto"/>
        <w:right w:val="none" w:sz="0" w:space="0" w:color="auto"/>
      </w:divBdr>
    </w:div>
    <w:div w:id="1299648556">
      <w:bodyDiv w:val="1"/>
      <w:marLeft w:val="0"/>
      <w:marRight w:val="0"/>
      <w:marTop w:val="0"/>
      <w:marBottom w:val="0"/>
      <w:divBdr>
        <w:top w:val="none" w:sz="0" w:space="0" w:color="auto"/>
        <w:left w:val="none" w:sz="0" w:space="0" w:color="auto"/>
        <w:bottom w:val="none" w:sz="0" w:space="0" w:color="auto"/>
        <w:right w:val="none" w:sz="0" w:space="0" w:color="auto"/>
      </w:divBdr>
    </w:div>
    <w:div w:id="1300450914">
      <w:bodyDiv w:val="1"/>
      <w:marLeft w:val="0"/>
      <w:marRight w:val="0"/>
      <w:marTop w:val="0"/>
      <w:marBottom w:val="0"/>
      <w:divBdr>
        <w:top w:val="none" w:sz="0" w:space="0" w:color="auto"/>
        <w:left w:val="none" w:sz="0" w:space="0" w:color="auto"/>
        <w:bottom w:val="none" w:sz="0" w:space="0" w:color="auto"/>
        <w:right w:val="none" w:sz="0" w:space="0" w:color="auto"/>
      </w:divBdr>
    </w:div>
    <w:div w:id="1300652905">
      <w:bodyDiv w:val="1"/>
      <w:marLeft w:val="0"/>
      <w:marRight w:val="0"/>
      <w:marTop w:val="0"/>
      <w:marBottom w:val="0"/>
      <w:divBdr>
        <w:top w:val="none" w:sz="0" w:space="0" w:color="auto"/>
        <w:left w:val="none" w:sz="0" w:space="0" w:color="auto"/>
        <w:bottom w:val="none" w:sz="0" w:space="0" w:color="auto"/>
        <w:right w:val="none" w:sz="0" w:space="0" w:color="auto"/>
      </w:divBdr>
    </w:div>
    <w:div w:id="1302492401">
      <w:bodyDiv w:val="1"/>
      <w:marLeft w:val="0"/>
      <w:marRight w:val="0"/>
      <w:marTop w:val="0"/>
      <w:marBottom w:val="0"/>
      <w:divBdr>
        <w:top w:val="none" w:sz="0" w:space="0" w:color="auto"/>
        <w:left w:val="none" w:sz="0" w:space="0" w:color="auto"/>
        <w:bottom w:val="none" w:sz="0" w:space="0" w:color="auto"/>
        <w:right w:val="none" w:sz="0" w:space="0" w:color="auto"/>
      </w:divBdr>
    </w:div>
    <w:div w:id="1305699103">
      <w:bodyDiv w:val="1"/>
      <w:marLeft w:val="0"/>
      <w:marRight w:val="0"/>
      <w:marTop w:val="0"/>
      <w:marBottom w:val="0"/>
      <w:divBdr>
        <w:top w:val="none" w:sz="0" w:space="0" w:color="auto"/>
        <w:left w:val="none" w:sz="0" w:space="0" w:color="auto"/>
        <w:bottom w:val="none" w:sz="0" w:space="0" w:color="auto"/>
        <w:right w:val="none" w:sz="0" w:space="0" w:color="auto"/>
      </w:divBdr>
    </w:div>
    <w:div w:id="1309506688">
      <w:bodyDiv w:val="1"/>
      <w:marLeft w:val="0"/>
      <w:marRight w:val="0"/>
      <w:marTop w:val="0"/>
      <w:marBottom w:val="0"/>
      <w:divBdr>
        <w:top w:val="none" w:sz="0" w:space="0" w:color="auto"/>
        <w:left w:val="none" w:sz="0" w:space="0" w:color="auto"/>
        <w:bottom w:val="none" w:sz="0" w:space="0" w:color="auto"/>
        <w:right w:val="none" w:sz="0" w:space="0" w:color="auto"/>
      </w:divBdr>
    </w:div>
    <w:div w:id="1313097980">
      <w:bodyDiv w:val="1"/>
      <w:marLeft w:val="0"/>
      <w:marRight w:val="0"/>
      <w:marTop w:val="0"/>
      <w:marBottom w:val="0"/>
      <w:divBdr>
        <w:top w:val="none" w:sz="0" w:space="0" w:color="auto"/>
        <w:left w:val="none" w:sz="0" w:space="0" w:color="auto"/>
        <w:bottom w:val="none" w:sz="0" w:space="0" w:color="auto"/>
        <w:right w:val="none" w:sz="0" w:space="0" w:color="auto"/>
      </w:divBdr>
    </w:div>
    <w:div w:id="1314797983">
      <w:bodyDiv w:val="1"/>
      <w:marLeft w:val="0"/>
      <w:marRight w:val="0"/>
      <w:marTop w:val="0"/>
      <w:marBottom w:val="0"/>
      <w:divBdr>
        <w:top w:val="none" w:sz="0" w:space="0" w:color="auto"/>
        <w:left w:val="none" w:sz="0" w:space="0" w:color="auto"/>
        <w:bottom w:val="none" w:sz="0" w:space="0" w:color="auto"/>
        <w:right w:val="none" w:sz="0" w:space="0" w:color="auto"/>
      </w:divBdr>
    </w:div>
    <w:div w:id="1334600669">
      <w:bodyDiv w:val="1"/>
      <w:marLeft w:val="0"/>
      <w:marRight w:val="0"/>
      <w:marTop w:val="0"/>
      <w:marBottom w:val="0"/>
      <w:divBdr>
        <w:top w:val="none" w:sz="0" w:space="0" w:color="auto"/>
        <w:left w:val="none" w:sz="0" w:space="0" w:color="auto"/>
        <w:bottom w:val="none" w:sz="0" w:space="0" w:color="auto"/>
        <w:right w:val="none" w:sz="0" w:space="0" w:color="auto"/>
      </w:divBdr>
    </w:div>
    <w:div w:id="1338926635">
      <w:bodyDiv w:val="1"/>
      <w:marLeft w:val="0"/>
      <w:marRight w:val="0"/>
      <w:marTop w:val="0"/>
      <w:marBottom w:val="0"/>
      <w:divBdr>
        <w:top w:val="none" w:sz="0" w:space="0" w:color="auto"/>
        <w:left w:val="none" w:sz="0" w:space="0" w:color="auto"/>
        <w:bottom w:val="none" w:sz="0" w:space="0" w:color="auto"/>
        <w:right w:val="none" w:sz="0" w:space="0" w:color="auto"/>
      </w:divBdr>
    </w:div>
    <w:div w:id="1339499183">
      <w:bodyDiv w:val="1"/>
      <w:marLeft w:val="0"/>
      <w:marRight w:val="0"/>
      <w:marTop w:val="0"/>
      <w:marBottom w:val="0"/>
      <w:divBdr>
        <w:top w:val="none" w:sz="0" w:space="0" w:color="auto"/>
        <w:left w:val="none" w:sz="0" w:space="0" w:color="auto"/>
        <w:bottom w:val="none" w:sz="0" w:space="0" w:color="auto"/>
        <w:right w:val="none" w:sz="0" w:space="0" w:color="auto"/>
      </w:divBdr>
    </w:div>
    <w:div w:id="1340348289">
      <w:bodyDiv w:val="1"/>
      <w:marLeft w:val="0"/>
      <w:marRight w:val="0"/>
      <w:marTop w:val="0"/>
      <w:marBottom w:val="0"/>
      <w:divBdr>
        <w:top w:val="none" w:sz="0" w:space="0" w:color="auto"/>
        <w:left w:val="none" w:sz="0" w:space="0" w:color="auto"/>
        <w:bottom w:val="none" w:sz="0" w:space="0" w:color="auto"/>
        <w:right w:val="none" w:sz="0" w:space="0" w:color="auto"/>
      </w:divBdr>
    </w:div>
    <w:div w:id="1343817835">
      <w:bodyDiv w:val="1"/>
      <w:marLeft w:val="0"/>
      <w:marRight w:val="0"/>
      <w:marTop w:val="0"/>
      <w:marBottom w:val="0"/>
      <w:divBdr>
        <w:top w:val="none" w:sz="0" w:space="0" w:color="auto"/>
        <w:left w:val="none" w:sz="0" w:space="0" w:color="auto"/>
        <w:bottom w:val="none" w:sz="0" w:space="0" w:color="auto"/>
        <w:right w:val="none" w:sz="0" w:space="0" w:color="auto"/>
      </w:divBdr>
    </w:div>
    <w:div w:id="1346593213">
      <w:bodyDiv w:val="1"/>
      <w:marLeft w:val="0"/>
      <w:marRight w:val="0"/>
      <w:marTop w:val="0"/>
      <w:marBottom w:val="0"/>
      <w:divBdr>
        <w:top w:val="none" w:sz="0" w:space="0" w:color="auto"/>
        <w:left w:val="none" w:sz="0" w:space="0" w:color="auto"/>
        <w:bottom w:val="none" w:sz="0" w:space="0" w:color="auto"/>
        <w:right w:val="none" w:sz="0" w:space="0" w:color="auto"/>
      </w:divBdr>
    </w:div>
    <w:div w:id="1347052723">
      <w:bodyDiv w:val="1"/>
      <w:marLeft w:val="0"/>
      <w:marRight w:val="0"/>
      <w:marTop w:val="0"/>
      <w:marBottom w:val="0"/>
      <w:divBdr>
        <w:top w:val="none" w:sz="0" w:space="0" w:color="auto"/>
        <w:left w:val="none" w:sz="0" w:space="0" w:color="auto"/>
        <w:bottom w:val="none" w:sz="0" w:space="0" w:color="auto"/>
        <w:right w:val="none" w:sz="0" w:space="0" w:color="auto"/>
      </w:divBdr>
    </w:div>
    <w:div w:id="1349330699">
      <w:bodyDiv w:val="1"/>
      <w:marLeft w:val="0"/>
      <w:marRight w:val="0"/>
      <w:marTop w:val="0"/>
      <w:marBottom w:val="0"/>
      <w:divBdr>
        <w:top w:val="none" w:sz="0" w:space="0" w:color="auto"/>
        <w:left w:val="none" w:sz="0" w:space="0" w:color="auto"/>
        <w:bottom w:val="none" w:sz="0" w:space="0" w:color="auto"/>
        <w:right w:val="none" w:sz="0" w:space="0" w:color="auto"/>
      </w:divBdr>
    </w:div>
    <w:div w:id="1352955136">
      <w:bodyDiv w:val="1"/>
      <w:marLeft w:val="0"/>
      <w:marRight w:val="0"/>
      <w:marTop w:val="0"/>
      <w:marBottom w:val="0"/>
      <w:divBdr>
        <w:top w:val="none" w:sz="0" w:space="0" w:color="auto"/>
        <w:left w:val="none" w:sz="0" w:space="0" w:color="auto"/>
        <w:bottom w:val="none" w:sz="0" w:space="0" w:color="auto"/>
        <w:right w:val="none" w:sz="0" w:space="0" w:color="auto"/>
      </w:divBdr>
    </w:div>
    <w:div w:id="1368489734">
      <w:bodyDiv w:val="1"/>
      <w:marLeft w:val="0"/>
      <w:marRight w:val="0"/>
      <w:marTop w:val="0"/>
      <w:marBottom w:val="0"/>
      <w:divBdr>
        <w:top w:val="none" w:sz="0" w:space="0" w:color="auto"/>
        <w:left w:val="none" w:sz="0" w:space="0" w:color="auto"/>
        <w:bottom w:val="none" w:sz="0" w:space="0" w:color="auto"/>
        <w:right w:val="none" w:sz="0" w:space="0" w:color="auto"/>
      </w:divBdr>
    </w:div>
    <w:div w:id="1369910156">
      <w:bodyDiv w:val="1"/>
      <w:marLeft w:val="0"/>
      <w:marRight w:val="0"/>
      <w:marTop w:val="0"/>
      <w:marBottom w:val="0"/>
      <w:divBdr>
        <w:top w:val="none" w:sz="0" w:space="0" w:color="auto"/>
        <w:left w:val="none" w:sz="0" w:space="0" w:color="auto"/>
        <w:bottom w:val="none" w:sz="0" w:space="0" w:color="auto"/>
        <w:right w:val="none" w:sz="0" w:space="0" w:color="auto"/>
      </w:divBdr>
    </w:div>
    <w:div w:id="1377001733">
      <w:bodyDiv w:val="1"/>
      <w:marLeft w:val="0"/>
      <w:marRight w:val="0"/>
      <w:marTop w:val="0"/>
      <w:marBottom w:val="0"/>
      <w:divBdr>
        <w:top w:val="none" w:sz="0" w:space="0" w:color="auto"/>
        <w:left w:val="none" w:sz="0" w:space="0" w:color="auto"/>
        <w:bottom w:val="none" w:sz="0" w:space="0" w:color="auto"/>
        <w:right w:val="none" w:sz="0" w:space="0" w:color="auto"/>
      </w:divBdr>
    </w:div>
    <w:div w:id="1377587434">
      <w:bodyDiv w:val="1"/>
      <w:marLeft w:val="0"/>
      <w:marRight w:val="0"/>
      <w:marTop w:val="0"/>
      <w:marBottom w:val="0"/>
      <w:divBdr>
        <w:top w:val="none" w:sz="0" w:space="0" w:color="auto"/>
        <w:left w:val="none" w:sz="0" w:space="0" w:color="auto"/>
        <w:bottom w:val="none" w:sz="0" w:space="0" w:color="auto"/>
        <w:right w:val="none" w:sz="0" w:space="0" w:color="auto"/>
      </w:divBdr>
    </w:div>
    <w:div w:id="1388869908">
      <w:bodyDiv w:val="1"/>
      <w:marLeft w:val="0"/>
      <w:marRight w:val="0"/>
      <w:marTop w:val="0"/>
      <w:marBottom w:val="0"/>
      <w:divBdr>
        <w:top w:val="none" w:sz="0" w:space="0" w:color="auto"/>
        <w:left w:val="none" w:sz="0" w:space="0" w:color="auto"/>
        <w:bottom w:val="none" w:sz="0" w:space="0" w:color="auto"/>
        <w:right w:val="none" w:sz="0" w:space="0" w:color="auto"/>
      </w:divBdr>
    </w:div>
    <w:div w:id="1389258064">
      <w:bodyDiv w:val="1"/>
      <w:marLeft w:val="0"/>
      <w:marRight w:val="0"/>
      <w:marTop w:val="0"/>
      <w:marBottom w:val="0"/>
      <w:divBdr>
        <w:top w:val="none" w:sz="0" w:space="0" w:color="auto"/>
        <w:left w:val="none" w:sz="0" w:space="0" w:color="auto"/>
        <w:bottom w:val="none" w:sz="0" w:space="0" w:color="auto"/>
        <w:right w:val="none" w:sz="0" w:space="0" w:color="auto"/>
      </w:divBdr>
    </w:div>
    <w:div w:id="1390224365">
      <w:bodyDiv w:val="1"/>
      <w:marLeft w:val="0"/>
      <w:marRight w:val="0"/>
      <w:marTop w:val="0"/>
      <w:marBottom w:val="0"/>
      <w:divBdr>
        <w:top w:val="none" w:sz="0" w:space="0" w:color="auto"/>
        <w:left w:val="none" w:sz="0" w:space="0" w:color="auto"/>
        <w:bottom w:val="none" w:sz="0" w:space="0" w:color="auto"/>
        <w:right w:val="none" w:sz="0" w:space="0" w:color="auto"/>
      </w:divBdr>
    </w:div>
    <w:div w:id="1391346946">
      <w:bodyDiv w:val="1"/>
      <w:marLeft w:val="0"/>
      <w:marRight w:val="0"/>
      <w:marTop w:val="0"/>
      <w:marBottom w:val="0"/>
      <w:divBdr>
        <w:top w:val="none" w:sz="0" w:space="0" w:color="auto"/>
        <w:left w:val="none" w:sz="0" w:space="0" w:color="auto"/>
        <w:bottom w:val="none" w:sz="0" w:space="0" w:color="auto"/>
        <w:right w:val="none" w:sz="0" w:space="0" w:color="auto"/>
      </w:divBdr>
    </w:div>
    <w:div w:id="1400011409">
      <w:bodyDiv w:val="1"/>
      <w:marLeft w:val="0"/>
      <w:marRight w:val="0"/>
      <w:marTop w:val="0"/>
      <w:marBottom w:val="0"/>
      <w:divBdr>
        <w:top w:val="none" w:sz="0" w:space="0" w:color="auto"/>
        <w:left w:val="none" w:sz="0" w:space="0" w:color="auto"/>
        <w:bottom w:val="none" w:sz="0" w:space="0" w:color="auto"/>
        <w:right w:val="none" w:sz="0" w:space="0" w:color="auto"/>
      </w:divBdr>
    </w:div>
    <w:div w:id="1400444528">
      <w:bodyDiv w:val="1"/>
      <w:marLeft w:val="0"/>
      <w:marRight w:val="0"/>
      <w:marTop w:val="0"/>
      <w:marBottom w:val="0"/>
      <w:divBdr>
        <w:top w:val="none" w:sz="0" w:space="0" w:color="auto"/>
        <w:left w:val="none" w:sz="0" w:space="0" w:color="auto"/>
        <w:bottom w:val="none" w:sz="0" w:space="0" w:color="auto"/>
        <w:right w:val="none" w:sz="0" w:space="0" w:color="auto"/>
      </w:divBdr>
    </w:div>
    <w:div w:id="1403596906">
      <w:bodyDiv w:val="1"/>
      <w:marLeft w:val="0"/>
      <w:marRight w:val="0"/>
      <w:marTop w:val="0"/>
      <w:marBottom w:val="0"/>
      <w:divBdr>
        <w:top w:val="none" w:sz="0" w:space="0" w:color="auto"/>
        <w:left w:val="none" w:sz="0" w:space="0" w:color="auto"/>
        <w:bottom w:val="none" w:sz="0" w:space="0" w:color="auto"/>
        <w:right w:val="none" w:sz="0" w:space="0" w:color="auto"/>
      </w:divBdr>
    </w:div>
    <w:div w:id="1403868508">
      <w:bodyDiv w:val="1"/>
      <w:marLeft w:val="0"/>
      <w:marRight w:val="0"/>
      <w:marTop w:val="0"/>
      <w:marBottom w:val="0"/>
      <w:divBdr>
        <w:top w:val="none" w:sz="0" w:space="0" w:color="auto"/>
        <w:left w:val="none" w:sz="0" w:space="0" w:color="auto"/>
        <w:bottom w:val="none" w:sz="0" w:space="0" w:color="auto"/>
        <w:right w:val="none" w:sz="0" w:space="0" w:color="auto"/>
      </w:divBdr>
    </w:div>
    <w:div w:id="1405176572">
      <w:bodyDiv w:val="1"/>
      <w:marLeft w:val="0"/>
      <w:marRight w:val="0"/>
      <w:marTop w:val="0"/>
      <w:marBottom w:val="0"/>
      <w:divBdr>
        <w:top w:val="none" w:sz="0" w:space="0" w:color="auto"/>
        <w:left w:val="none" w:sz="0" w:space="0" w:color="auto"/>
        <w:bottom w:val="none" w:sz="0" w:space="0" w:color="auto"/>
        <w:right w:val="none" w:sz="0" w:space="0" w:color="auto"/>
      </w:divBdr>
    </w:div>
    <w:div w:id="1406799225">
      <w:bodyDiv w:val="1"/>
      <w:marLeft w:val="0"/>
      <w:marRight w:val="0"/>
      <w:marTop w:val="0"/>
      <w:marBottom w:val="0"/>
      <w:divBdr>
        <w:top w:val="none" w:sz="0" w:space="0" w:color="auto"/>
        <w:left w:val="none" w:sz="0" w:space="0" w:color="auto"/>
        <w:bottom w:val="none" w:sz="0" w:space="0" w:color="auto"/>
        <w:right w:val="none" w:sz="0" w:space="0" w:color="auto"/>
      </w:divBdr>
    </w:div>
    <w:div w:id="1408724101">
      <w:bodyDiv w:val="1"/>
      <w:marLeft w:val="0"/>
      <w:marRight w:val="0"/>
      <w:marTop w:val="0"/>
      <w:marBottom w:val="0"/>
      <w:divBdr>
        <w:top w:val="none" w:sz="0" w:space="0" w:color="auto"/>
        <w:left w:val="none" w:sz="0" w:space="0" w:color="auto"/>
        <w:bottom w:val="none" w:sz="0" w:space="0" w:color="auto"/>
        <w:right w:val="none" w:sz="0" w:space="0" w:color="auto"/>
      </w:divBdr>
    </w:div>
    <w:div w:id="1419908571">
      <w:bodyDiv w:val="1"/>
      <w:marLeft w:val="0"/>
      <w:marRight w:val="0"/>
      <w:marTop w:val="0"/>
      <w:marBottom w:val="0"/>
      <w:divBdr>
        <w:top w:val="none" w:sz="0" w:space="0" w:color="auto"/>
        <w:left w:val="none" w:sz="0" w:space="0" w:color="auto"/>
        <w:bottom w:val="none" w:sz="0" w:space="0" w:color="auto"/>
        <w:right w:val="none" w:sz="0" w:space="0" w:color="auto"/>
      </w:divBdr>
    </w:div>
    <w:div w:id="1422488429">
      <w:bodyDiv w:val="1"/>
      <w:marLeft w:val="0"/>
      <w:marRight w:val="0"/>
      <w:marTop w:val="0"/>
      <w:marBottom w:val="0"/>
      <w:divBdr>
        <w:top w:val="none" w:sz="0" w:space="0" w:color="auto"/>
        <w:left w:val="none" w:sz="0" w:space="0" w:color="auto"/>
        <w:bottom w:val="none" w:sz="0" w:space="0" w:color="auto"/>
        <w:right w:val="none" w:sz="0" w:space="0" w:color="auto"/>
      </w:divBdr>
    </w:div>
    <w:div w:id="1426801397">
      <w:bodyDiv w:val="1"/>
      <w:marLeft w:val="0"/>
      <w:marRight w:val="0"/>
      <w:marTop w:val="0"/>
      <w:marBottom w:val="0"/>
      <w:divBdr>
        <w:top w:val="none" w:sz="0" w:space="0" w:color="auto"/>
        <w:left w:val="none" w:sz="0" w:space="0" w:color="auto"/>
        <w:bottom w:val="none" w:sz="0" w:space="0" w:color="auto"/>
        <w:right w:val="none" w:sz="0" w:space="0" w:color="auto"/>
      </w:divBdr>
    </w:div>
    <w:div w:id="1430809499">
      <w:bodyDiv w:val="1"/>
      <w:marLeft w:val="0"/>
      <w:marRight w:val="0"/>
      <w:marTop w:val="0"/>
      <w:marBottom w:val="0"/>
      <w:divBdr>
        <w:top w:val="none" w:sz="0" w:space="0" w:color="auto"/>
        <w:left w:val="none" w:sz="0" w:space="0" w:color="auto"/>
        <w:bottom w:val="none" w:sz="0" w:space="0" w:color="auto"/>
        <w:right w:val="none" w:sz="0" w:space="0" w:color="auto"/>
      </w:divBdr>
    </w:div>
    <w:div w:id="1432506632">
      <w:bodyDiv w:val="1"/>
      <w:marLeft w:val="0"/>
      <w:marRight w:val="0"/>
      <w:marTop w:val="0"/>
      <w:marBottom w:val="0"/>
      <w:divBdr>
        <w:top w:val="none" w:sz="0" w:space="0" w:color="auto"/>
        <w:left w:val="none" w:sz="0" w:space="0" w:color="auto"/>
        <w:bottom w:val="none" w:sz="0" w:space="0" w:color="auto"/>
        <w:right w:val="none" w:sz="0" w:space="0" w:color="auto"/>
      </w:divBdr>
    </w:div>
    <w:div w:id="1433626136">
      <w:bodyDiv w:val="1"/>
      <w:marLeft w:val="0"/>
      <w:marRight w:val="0"/>
      <w:marTop w:val="0"/>
      <w:marBottom w:val="0"/>
      <w:divBdr>
        <w:top w:val="none" w:sz="0" w:space="0" w:color="auto"/>
        <w:left w:val="none" w:sz="0" w:space="0" w:color="auto"/>
        <w:bottom w:val="none" w:sz="0" w:space="0" w:color="auto"/>
        <w:right w:val="none" w:sz="0" w:space="0" w:color="auto"/>
      </w:divBdr>
    </w:div>
    <w:div w:id="1441492695">
      <w:bodyDiv w:val="1"/>
      <w:marLeft w:val="0"/>
      <w:marRight w:val="0"/>
      <w:marTop w:val="0"/>
      <w:marBottom w:val="0"/>
      <w:divBdr>
        <w:top w:val="none" w:sz="0" w:space="0" w:color="auto"/>
        <w:left w:val="none" w:sz="0" w:space="0" w:color="auto"/>
        <w:bottom w:val="none" w:sz="0" w:space="0" w:color="auto"/>
        <w:right w:val="none" w:sz="0" w:space="0" w:color="auto"/>
      </w:divBdr>
    </w:div>
    <w:div w:id="1441531581">
      <w:bodyDiv w:val="1"/>
      <w:marLeft w:val="0"/>
      <w:marRight w:val="0"/>
      <w:marTop w:val="0"/>
      <w:marBottom w:val="0"/>
      <w:divBdr>
        <w:top w:val="none" w:sz="0" w:space="0" w:color="auto"/>
        <w:left w:val="none" w:sz="0" w:space="0" w:color="auto"/>
        <w:bottom w:val="none" w:sz="0" w:space="0" w:color="auto"/>
        <w:right w:val="none" w:sz="0" w:space="0" w:color="auto"/>
      </w:divBdr>
    </w:div>
    <w:div w:id="1444838086">
      <w:bodyDiv w:val="1"/>
      <w:marLeft w:val="0"/>
      <w:marRight w:val="0"/>
      <w:marTop w:val="0"/>
      <w:marBottom w:val="0"/>
      <w:divBdr>
        <w:top w:val="none" w:sz="0" w:space="0" w:color="auto"/>
        <w:left w:val="none" w:sz="0" w:space="0" w:color="auto"/>
        <w:bottom w:val="none" w:sz="0" w:space="0" w:color="auto"/>
        <w:right w:val="none" w:sz="0" w:space="0" w:color="auto"/>
      </w:divBdr>
    </w:div>
    <w:div w:id="1447118320">
      <w:bodyDiv w:val="1"/>
      <w:marLeft w:val="0"/>
      <w:marRight w:val="0"/>
      <w:marTop w:val="0"/>
      <w:marBottom w:val="0"/>
      <w:divBdr>
        <w:top w:val="none" w:sz="0" w:space="0" w:color="auto"/>
        <w:left w:val="none" w:sz="0" w:space="0" w:color="auto"/>
        <w:bottom w:val="none" w:sz="0" w:space="0" w:color="auto"/>
        <w:right w:val="none" w:sz="0" w:space="0" w:color="auto"/>
      </w:divBdr>
    </w:div>
    <w:div w:id="1447576712">
      <w:bodyDiv w:val="1"/>
      <w:marLeft w:val="0"/>
      <w:marRight w:val="0"/>
      <w:marTop w:val="0"/>
      <w:marBottom w:val="0"/>
      <w:divBdr>
        <w:top w:val="none" w:sz="0" w:space="0" w:color="auto"/>
        <w:left w:val="none" w:sz="0" w:space="0" w:color="auto"/>
        <w:bottom w:val="none" w:sz="0" w:space="0" w:color="auto"/>
        <w:right w:val="none" w:sz="0" w:space="0" w:color="auto"/>
      </w:divBdr>
    </w:div>
    <w:div w:id="1453018051">
      <w:bodyDiv w:val="1"/>
      <w:marLeft w:val="0"/>
      <w:marRight w:val="0"/>
      <w:marTop w:val="0"/>
      <w:marBottom w:val="0"/>
      <w:divBdr>
        <w:top w:val="none" w:sz="0" w:space="0" w:color="auto"/>
        <w:left w:val="none" w:sz="0" w:space="0" w:color="auto"/>
        <w:bottom w:val="none" w:sz="0" w:space="0" w:color="auto"/>
        <w:right w:val="none" w:sz="0" w:space="0" w:color="auto"/>
      </w:divBdr>
    </w:div>
    <w:div w:id="1453935635">
      <w:bodyDiv w:val="1"/>
      <w:marLeft w:val="0"/>
      <w:marRight w:val="0"/>
      <w:marTop w:val="0"/>
      <w:marBottom w:val="0"/>
      <w:divBdr>
        <w:top w:val="none" w:sz="0" w:space="0" w:color="auto"/>
        <w:left w:val="none" w:sz="0" w:space="0" w:color="auto"/>
        <w:bottom w:val="none" w:sz="0" w:space="0" w:color="auto"/>
        <w:right w:val="none" w:sz="0" w:space="0" w:color="auto"/>
      </w:divBdr>
    </w:div>
    <w:div w:id="1454520001">
      <w:bodyDiv w:val="1"/>
      <w:marLeft w:val="0"/>
      <w:marRight w:val="0"/>
      <w:marTop w:val="0"/>
      <w:marBottom w:val="0"/>
      <w:divBdr>
        <w:top w:val="none" w:sz="0" w:space="0" w:color="auto"/>
        <w:left w:val="none" w:sz="0" w:space="0" w:color="auto"/>
        <w:bottom w:val="none" w:sz="0" w:space="0" w:color="auto"/>
        <w:right w:val="none" w:sz="0" w:space="0" w:color="auto"/>
      </w:divBdr>
    </w:div>
    <w:div w:id="1455323235">
      <w:bodyDiv w:val="1"/>
      <w:marLeft w:val="0"/>
      <w:marRight w:val="0"/>
      <w:marTop w:val="0"/>
      <w:marBottom w:val="0"/>
      <w:divBdr>
        <w:top w:val="none" w:sz="0" w:space="0" w:color="auto"/>
        <w:left w:val="none" w:sz="0" w:space="0" w:color="auto"/>
        <w:bottom w:val="none" w:sz="0" w:space="0" w:color="auto"/>
        <w:right w:val="none" w:sz="0" w:space="0" w:color="auto"/>
      </w:divBdr>
    </w:div>
    <w:div w:id="1458836614">
      <w:bodyDiv w:val="1"/>
      <w:marLeft w:val="0"/>
      <w:marRight w:val="0"/>
      <w:marTop w:val="0"/>
      <w:marBottom w:val="0"/>
      <w:divBdr>
        <w:top w:val="none" w:sz="0" w:space="0" w:color="auto"/>
        <w:left w:val="none" w:sz="0" w:space="0" w:color="auto"/>
        <w:bottom w:val="none" w:sz="0" w:space="0" w:color="auto"/>
        <w:right w:val="none" w:sz="0" w:space="0" w:color="auto"/>
      </w:divBdr>
    </w:div>
    <w:div w:id="1459377761">
      <w:bodyDiv w:val="1"/>
      <w:marLeft w:val="0"/>
      <w:marRight w:val="0"/>
      <w:marTop w:val="0"/>
      <w:marBottom w:val="0"/>
      <w:divBdr>
        <w:top w:val="none" w:sz="0" w:space="0" w:color="auto"/>
        <w:left w:val="none" w:sz="0" w:space="0" w:color="auto"/>
        <w:bottom w:val="none" w:sz="0" w:space="0" w:color="auto"/>
        <w:right w:val="none" w:sz="0" w:space="0" w:color="auto"/>
      </w:divBdr>
    </w:div>
    <w:div w:id="1467504575">
      <w:bodyDiv w:val="1"/>
      <w:marLeft w:val="0"/>
      <w:marRight w:val="0"/>
      <w:marTop w:val="0"/>
      <w:marBottom w:val="0"/>
      <w:divBdr>
        <w:top w:val="none" w:sz="0" w:space="0" w:color="auto"/>
        <w:left w:val="none" w:sz="0" w:space="0" w:color="auto"/>
        <w:bottom w:val="none" w:sz="0" w:space="0" w:color="auto"/>
        <w:right w:val="none" w:sz="0" w:space="0" w:color="auto"/>
      </w:divBdr>
    </w:div>
    <w:div w:id="1468431924">
      <w:bodyDiv w:val="1"/>
      <w:marLeft w:val="0"/>
      <w:marRight w:val="0"/>
      <w:marTop w:val="0"/>
      <w:marBottom w:val="0"/>
      <w:divBdr>
        <w:top w:val="none" w:sz="0" w:space="0" w:color="auto"/>
        <w:left w:val="none" w:sz="0" w:space="0" w:color="auto"/>
        <w:bottom w:val="none" w:sz="0" w:space="0" w:color="auto"/>
        <w:right w:val="none" w:sz="0" w:space="0" w:color="auto"/>
      </w:divBdr>
    </w:div>
    <w:div w:id="1475367072">
      <w:bodyDiv w:val="1"/>
      <w:marLeft w:val="0"/>
      <w:marRight w:val="0"/>
      <w:marTop w:val="0"/>
      <w:marBottom w:val="0"/>
      <w:divBdr>
        <w:top w:val="none" w:sz="0" w:space="0" w:color="auto"/>
        <w:left w:val="none" w:sz="0" w:space="0" w:color="auto"/>
        <w:bottom w:val="none" w:sz="0" w:space="0" w:color="auto"/>
        <w:right w:val="none" w:sz="0" w:space="0" w:color="auto"/>
      </w:divBdr>
    </w:div>
    <w:div w:id="1475679063">
      <w:bodyDiv w:val="1"/>
      <w:marLeft w:val="0"/>
      <w:marRight w:val="0"/>
      <w:marTop w:val="0"/>
      <w:marBottom w:val="0"/>
      <w:divBdr>
        <w:top w:val="none" w:sz="0" w:space="0" w:color="auto"/>
        <w:left w:val="none" w:sz="0" w:space="0" w:color="auto"/>
        <w:bottom w:val="none" w:sz="0" w:space="0" w:color="auto"/>
        <w:right w:val="none" w:sz="0" w:space="0" w:color="auto"/>
      </w:divBdr>
    </w:div>
    <w:div w:id="1476794969">
      <w:bodyDiv w:val="1"/>
      <w:marLeft w:val="0"/>
      <w:marRight w:val="0"/>
      <w:marTop w:val="0"/>
      <w:marBottom w:val="0"/>
      <w:divBdr>
        <w:top w:val="none" w:sz="0" w:space="0" w:color="auto"/>
        <w:left w:val="none" w:sz="0" w:space="0" w:color="auto"/>
        <w:bottom w:val="none" w:sz="0" w:space="0" w:color="auto"/>
        <w:right w:val="none" w:sz="0" w:space="0" w:color="auto"/>
      </w:divBdr>
    </w:div>
    <w:div w:id="1476995658">
      <w:bodyDiv w:val="1"/>
      <w:marLeft w:val="0"/>
      <w:marRight w:val="0"/>
      <w:marTop w:val="0"/>
      <w:marBottom w:val="0"/>
      <w:divBdr>
        <w:top w:val="none" w:sz="0" w:space="0" w:color="auto"/>
        <w:left w:val="none" w:sz="0" w:space="0" w:color="auto"/>
        <w:bottom w:val="none" w:sz="0" w:space="0" w:color="auto"/>
        <w:right w:val="none" w:sz="0" w:space="0" w:color="auto"/>
      </w:divBdr>
    </w:div>
    <w:div w:id="1477143115">
      <w:bodyDiv w:val="1"/>
      <w:marLeft w:val="0"/>
      <w:marRight w:val="0"/>
      <w:marTop w:val="0"/>
      <w:marBottom w:val="0"/>
      <w:divBdr>
        <w:top w:val="none" w:sz="0" w:space="0" w:color="auto"/>
        <w:left w:val="none" w:sz="0" w:space="0" w:color="auto"/>
        <w:bottom w:val="none" w:sz="0" w:space="0" w:color="auto"/>
        <w:right w:val="none" w:sz="0" w:space="0" w:color="auto"/>
      </w:divBdr>
    </w:div>
    <w:div w:id="1480462008">
      <w:bodyDiv w:val="1"/>
      <w:marLeft w:val="0"/>
      <w:marRight w:val="0"/>
      <w:marTop w:val="0"/>
      <w:marBottom w:val="0"/>
      <w:divBdr>
        <w:top w:val="none" w:sz="0" w:space="0" w:color="auto"/>
        <w:left w:val="none" w:sz="0" w:space="0" w:color="auto"/>
        <w:bottom w:val="none" w:sz="0" w:space="0" w:color="auto"/>
        <w:right w:val="none" w:sz="0" w:space="0" w:color="auto"/>
      </w:divBdr>
    </w:div>
    <w:div w:id="1486780711">
      <w:bodyDiv w:val="1"/>
      <w:marLeft w:val="0"/>
      <w:marRight w:val="0"/>
      <w:marTop w:val="0"/>
      <w:marBottom w:val="0"/>
      <w:divBdr>
        <w:top w:val="none" w:sz="0" w:space="0" w:color="auto"/>
        <w:left w:val="none" w:sz="0" w:space="0" w:color="auto"/>
        <w:bottom w:val="none" w:sz="0" w:space="0" w:color="auto"/>
        <w:right w:val="none" w:sz="0" w:space="0" w:color="auto"/>
      </w:divBdr>
    </w:div>
    <w:div w:id="1488280754">
      <w:bodyDiv w:val="1"/>
      <w:marLeft w:val="0"/>
      <w:marRight w:val="0"/>
      <w:marTop w:val="0"/>
      <w:marBottom w:val="0"/>
      <w:divBdr>
        <w:top w:val="none" w:sz="0" w:space="0" w:color="auto"/>
        <w:left w:val="none" w:sz="0" w:space="0" w:color="auto"/>
        <w:bottom w:val="none" w:sz="0" w:space="0" w:color="auto"/>
        <w:right w:val="none" w:sz="0" w:space="0" w:color="auto"/>
      </w:divBdr>
    </w:div>
    <w:div w:id="1494225459">
      <w:bodyDiv w:val="1"/>
      <w:marLeft w:val="0"/>
      <w:marRight w:val="0"/>
      <w:marTop w:val="0"/>
      <w:marBottom w:val="0"/>
      <w:divBdr>
        <w:top w:val="none" w:sz="0" w:space="0" w:color="auto"/>
        <w:left w:val="none" w:sz="0" w:space="0" w:color="auto"/>
        <w:bottom w:val="none" w:sz="0" w:space="0" w:color="auto"/>
        <w:right w:val="none" w:sz="0" w:space="0" w:color="auto"/>
      </w:divBdr>
    </w:div>
    <w:div w:id="1501116048">
      <w:bodyDiv w:val="1"/>
      <w:marLeft w:val="0"/>
      <w:marRight w:val="0"/>
      <w:marTop w:val="0"/>
      <w:marBottom w:val="0"/>
      <w:divBdr>
        <w:top w:val="none" w:sz="0" w:space="0" w:color="auto"/>
        <w:left w:val="none" w:sz="0" w:space="0" w:color="auto"/>
        <w:bottom w:val="none" w:sz="0" w:space="0" w:color="auto"/>
        <w:right w:val="none" w:sz="0" w:space="0" w:color="auto"/>
      </w:divBdr>
    </w:div>
    <w:div w:id="1501121284">
      <w:bodyDiv w:val="1"/>
      <w:marLeft w:val="0"/>
      <w:marRight w:val="0"/>
      <w:marTop w:val="0"/>
      <w:marBottom w:val="0"/>
      <w:divBdr>
        <w:top w:val="none" w:sz="0" w:space="0" w:color="auto"/>
        <w:left w:val="none" w:sz="0" w:space="0" w:color="auto"/>
        <w:bottom w:val="none" w:sz="0" w:space="0" w:color="auto"/>
        <w:right w:val="none" w:sz="0" w:space="0" w:color="auto"/>
      </w:divBdr>
    </w:div>
    <w:div w:id="1502086438">
      <w:bodyDiv w:val="1"/>
      <w:marLeft w:val="0"/>
      <w:marRight w:val="0"/>
      <w:marTop w:val="0"/>
      <w:marBottom w:val="0"/>
      <w:divBdr>
        <w:top w:val="none" w:sz="0" w:space="0" w:color="auto"/>
        <w:left w:val="none" w:sz="0" w:space="0" w:color="auto"/>
        <w:bottom w:val="none" w:sz="0" w:space="0" w:color="auto"/>
        <w:right w:val="none" w:sz="0" w:space="0" w:color="auto"/>
      </w:divBdr>
    </w:div>
    <w:div w:id="1505050903">
      <w:bodyDiv w:val="1"/>
      <w:marLeft w:val="0"/>
      <w:marRight w:val="0"/>
      <w:marTop w:val="0"/>
      <w:marBottom w:val="0"/>
      <w:divBdr>
        <w:top w:val="none" w:sz="0" w:space="0" w:color="auto"/>
        <w:left w:val="none" w:sz="0" w:space="0" w:color="auto"/>
        <w:bottom w:val="none" w:sz="0" w:space="0" w:color="auto"/>
        <w:right w:val="none" w:sz="0" w:space="0" w:color="auto"/>
      </w:divBdr>
    </w:div>
    <w:div w:id="1505780667">
      <w:bodyDiv w:val="1"/>
      <w:marLeft w:val="0"/>
      <w:marRight w:val="0"/>
      <w:marTop w:val="0"/>
      <w:marBottom w:val="0"/>
      <w:divBdr>
        <w:top w:val="none" w:sz="0" w:space="0" w:color="auto"/>
        <w:left w:val="none" w:sz="0" w:space="0" w:color="auto"/>
        <w:bottom w:val="none" w:sz="0" w:space="0" w:color="auto"/>
        <w:right w:val="none" w:sz="0" w:space="0" w:color="auto"/>
      </w:divBdr>
    </w:div>
    <w:div w:id="1506554363">
      <w:bodyDiv w:val="1"/>
      <w:marLeft w:val="0"/>
      <w:marRight w:val="0"/>
      <w:marTop w:val="0"/>
      <w:marBottom w:val="0"/>
      <w:divBdr>
        <w:top w:val="none" w:sz="0" w:space="0" w:color="auto"/>
        <w:left w:val="none" w:sz="0" w:space="0" w:color="auto"/>
        <w:bottom w:val="none" w:sz="0" w:space="0" w:color="auto"/>
        <w:right w:val="none" w:sz="0" w:space="0" w:color="auto"/>
      </w:divBdr>
    </w:div>
    <w:div w:id="1508978438">
      <w:bodyDiv w:val="1"/>
      <w:marLeft w:val="0"/>
      <w:marRight w:val="0"/>
      <w:marTop w:val="0"/>
      <w:marBottom w:val="0"/>
      <w:divBdr>
        <w:top w:val="none" w:sz="0" w:space="0" w:color="auto"/>
        <w:left w:val="none" w:sz="0" w:space="0" w:color="auto"/>
        <w:bottom w:val="none" w:sz="0" w:space="0" w:color="auto"/>
        <w:right w:val="none" w:sz="0" w:space="0" w:color="auto"/>
      </w:divBdr>
    </w:div>
    <w:div w:id="1510833553">
      <w:bodyDiv w:val="1"/>
      <w:marLeft w:val="0"/>
      <w:marRight w:val="0"/>
      <w:marTop w:val="0"/>
      <w:marBottom w:val="0"/>
      <w:divBdr>
        <w:top w:val="none" w:sz="0" w:space="0" w:color="auto"/>
        <w:left w:val="none" w:sz="0" w:space="0" w:color="auto"/>
        <w:bottom w:val="none" w:sz="0" w:space="0" w:color="auto"/>
        <w:right w:val="none" w:sz="0" w:space="0" w:color="auto"/>
      </w:divBdr>
    </w:div>
    <w:div w:id="1512452250">
      <w:bodyDiv w:val="1"/>
      <w:marLeft w:val="0"/>
      <w:marRight w:val="0"/>
      <w:marTop w:val="0"/>
      <w:marBottom w:val="0"/>
      <w:divBdr>
        <w:top w:val="none" w:sz="0" w:space="0" w:color="auto"/>
        <w:left w:val="none" w:sz="0" w:space="0" w:color="auto"/>
        <w:bottom w:val="none" w:sz="0" w:space="0" w:color="auto"/>
        <w:right w:val="none" w:sz="0" w:space="0" w:color="auto"/>
      </w:divBdr>
    </w:div>
    <w:div w:id="1515263050">
      <w:bodyDiv w:val="1"/>
      <w:marLeft w:val="0"/>
      <w:marRight w:val="0"/>
      <w:marTop w:val="0"/>
      <w:marBottom w:val="0"/>
      <w:divBdr>
        <w:top w:val="none" w:sz="0" w:space="0" w:color="auto"/>
        <w:left w:val="none" w:sz="0" w:space="0" w:color="auto"/>
        <w:bottom w:val="none" w:sz="0" w:space="0" w:color="auto"/>
        <w:right w:val="none" w:sz="0" w:space="0" w:color="auto"/>
      </w:divBdr>
    </w:div>
    <w:div w:id="1515265728">
      <w:bodyDiv w:val="1"/>
      <w:marLeft w:val="0"/>
      <w:marRight w:val="0"/>
      <w:marTop w:val="0"/>
      <w:marBottom w:val="0"/>
      <w:divBdr>
        <w:top w:val="none" w:sz="0" w:space="0" w:color="auto"/>
        <w:left w:val="none" w:sz="0" w:space="0" w:color="auto"/>
        <w:bottom w:val="none" w:sz="0" w:space="0" w:color="auto"/>
        <w:right w:val="none" w:sz="0" w:space="0" w:color="auto"/>
      </w:divBdr>
    </w:div>
    <w:div w:id="1515920899">
      <w:bodyDiv w:val="1"/>
      <w:marLeft w:val="0"/>
      <w:marRight w:val="0"/>
      <w:marTop w:val="0"/>
      <w:marBottom w:val="0"/>
      <w:divBdr>
        <w:top w:val="none" w:sz="0" w:space="0" w:color="auto"/>
        <w:left w:val="none" w:sz="0" w:space="0" w:color="auto"/>
        <w:bottom w:val="none" w:sz="0" w:space="0" w:color="auto"/>
        <w:right w:val="none" w:sz="0" w:space="0" w:color="auto"/>
      </w:divBdr>
    </w:div>
    <w:div w:id="1519855084">
      <w:bodyDiv w:val="1"/>
      <w:marLeft w:val="0"/>
      <w:marRight w:val="0"/>
      <w:marTop w:val="0"/>
      <w:marBottom w:val="0"/>
      <w:divBdr>
        <w:top w:val="none" w:sz="0" w:space="0" w:color="auto"/>
        <w:left w:val="none" w:sz="0" w:space="0" w:color="auto"/>
        <w:bottom w:val="none" w:sz="0" w:space="0" w:color="auto"/>
        <w:right w:val="none" w:sz="0" w:space="0" w:color="auto"/>
      </w:divBdr>
    </w:div>
    <w:div w:id="1522236586">
      <w:bodyDiv w:val="1"/>
      <w:marLeft w:val="0"/>
      <w:marRight w:val="0"/>
      <w:marTop w:val="0"/>
      <w:marBottom w:val="0"/>
      <w:divBdr>
        <w:top w:val="none" w:sz="0" w:space="0" w:color="auto"/>
        <w:left w:val="none" w:sz="0" w:space="0" w:color="auto"/>
        <w:bottom w:val="none" w:sz="0" w:space="0" w:color="auto"/>
        <w:right w:val="none" w:sz="0" w:space="0" w:color="auto"/>
      </w:divBdr>
    </w:div>
    <w:div w:id="1522625160">
      <w:bodyDiv w:val="1"/>
      <w:marLeft w:val="0"/>
      <w:marRight w:val="0"/>
      <w:marTop w:val="0"/>
      <w:marBottom w:val="0"/>
      <w:divBdr>
        <w:top w:val="none" w:sz="0" w:space="0" w:color="auto"/>
        <w:left w:val="none" w:sz="0" w:space="0" w:color="auto"/>
        <w:bottom w:val="none" w:sz="0" w:space="0" w:color="auto"/>
        <w:right w:val="none" w:sz="0" w:space="0" w:color="auto"/>
      </w:divBdr>
    </w:div>
    <w:div w:id="1523394349">
      <w:bodyDiv w:val="1"/>
      <w:marLeft w:val="0"/>
      <w:marRight w:val="0"/>
      <w:marTop w:val="0"/>
      <w:marBottom w:val="0"/>
      <w:divBdr>
        <w:top w:val="none" w:sz="0" w:space="0" w:color="auto"/>
        <w:left w:val="none" w:sz="0" w:space="0" w:color="auto"/>
        <w:bottom w:val="none" w:sz="0" w:space="0" w:color="auto"/>
        <w:right w:val="none" w:sz="0" w:space="0" w:color="auto"/>
      </w:divBdr>
    </w:div>
    <w:div w:id="1524246134">
      <w:bodyDiv w:val="1"/>
      <w:marLeft w:val="0"/>
      <w:marRight w:val="0"/>
      <w:marTop w:val="0"/>
      <w:marBottom w:val="0"/>
      <w:divBdr>
        <w:top w:val="none" w:sz="0" w:space="0" w:color="auto"/>
        <w:left w:val="none" w:sz="0" w:space="0" w:color="auto"/>
        <w:bottom w:val="none" w:sz="0" w:space="0" w:color="auto"/>
        <w:right w:val="none" w:sz="0" w:space="0" w:color="auto"/>
      </w:divBdr>
    </w:div>
    <w:div w:id="1525242203">
      <w:bodyDiv w:val="1"/>
      <w:marLeft w:val="0"/>
      <w:marRight w:val="0"/>
      <w:marTop w:val="0"/>
      <w:marBottom w:val="0"/>
      <w:divBdr>
        <w:top w:val="none" w:sz="0" w:space="0" w:color="auto"/>
        <w:left w:val="none" w:sz="0" w:space="0" w:color="auto"/>
        <w:bottom w:val="none" w:sz="0" w:space="0" w:color="auto"/>
        <w:right w:val="none" w:sz="0" w:space="0" w:color="auto"/>
      </w:divBdr>
    </w:div>
    <w:div w:id="1531722711">
      <w:bodyDiv w:val="1"/>
      <w:marLeft w:val="0"/>
      <w:marRight w:val="0"/>
      <w:marTop w:val="0"/>
      <w:marBottom w:val="0"/>
      <w:divBdr>
        <w:top w:val="none" w:sz="0" w:space="0" w:color="auto"/>
        <w:left w:val="none" w:sz="0" w:space="0" w:color="auto"/>
        <w:bottom w:val="none" w:sz="0" w:space="0" w:color="auto"/>
        <w:right w:val="none" w:sz="0" w:space="0" w:color="auto"/>
      </w:divBdr>
    </w:div>
    <w:div w:id="1537308780">
      <w:bodyDiv w:val="1"/>
      <w:marLeft w:val="0"/>
      <w:marRight w:val="0"/>
      <w:marTop w:val="0"/>
      <w:marBottom w:val="0"/>
      <w:divBdr>
        <w:top w:val="none" w:sz="0" w:space="0" w:color="auto"/>
        <w:left w:val="none" w:sz="0" w:space="0" w:color="auto"/>
        <w:bottom w:val="none" w:sz="0" w:space="0" w:color="auto"/>
        <w:right w:val="none" w:sz="0" w:space="0" w:color="auto"/>
      </w:divBdr>
    </w:div>
    <w:div w:id="1539707503">
      <w:bodyDiv w:val="1"/>
      <w:marLeft w:val="0"/>
      <w:marRight w:val="0"/>
      <w:marTop w:val="0"/>
      <w:marBottom w:val="0"/>
      <w:divBdr>
        <w:top w:val="none" w:sz="0" w:space="0" w:color="auto"/>
        <w:left w:val="none" w:sz="0" w:space="0" w:color="auto"/>
        <w:bottom w:val="none" w:sz="0" w:space="0" w:color="auto"/>
        <w:right w:val="none" w:sz="0" w:space="0" w:color="auto"/>
      </w:divBdr>
    </w:div>
    <w:div w:id="1545404775">
      <w:bodyDiv w:val="1"/>
      <w:marLeft w:val="0"/>
      <w:marRight w:val="0"/>
      <w:marTop w:val="0"/>
      <w:marBottom w:val="0"/>
      <w:divBdr>
        <w:top w:val="none" w:sz="0" w:space="0" w:color="auto"/>
        <w:left w:val="none" w:sz="0" w:space="0" w:color="auto"/>
        <w:bottom w:val="none" w:sz="0" w:space="0" w:color="auto"/>
        <w:right w:val="none" w:sz="0" w:space="0" w:color="auto"/>
      </w:divBdr>
    </w:div>
    <w:div w:id="1550652243">
      <w:bodyDiv w:val="1"/>
      <w:marLeft w:val="0"/>
      <w:marRight w:val="0"/>
      <w:marTop w:val="0"/>
      <w:marBottom w:val="0"/>
      <w:divBdr>
        <w:top w:val="none" w:sz="0" w:space="0" w:color="auto"/>
        <w:left w:val="none" w:sz="0" w:space="0" w:color="auto"/>
        <w:bottom w:val="none" w:sz="0" w:space="0" w:color="auto"/>
        <w:right w:val="none" w:sz="0" w:space="0" w:color="auto"/>
      </w:divBdr>
    </w:div>
    <w:div w:id="1553153675">
      <w:bodyDiv w:val="1"/>
      <w:marLeft w:val="0"/>
      <w:marRight w:val="0"/>
      <w:marTop w:val="0"/>
      <w:marBottom w:val="0"/>
      <w:divBdr>
        <w:top w:val="none" w:sz="0" w:space="0" w:color="auto"/>
        <w:left w:val="none" w:sz="0" w:space="0" w:color="auto"/>
        <w:bottom w:val="none" w:sz="0" w:space="0" w:color="auto"/>
        <w:right w:val="none" w:sz="0" w:space="0" w:color="auto"/>
      </w:divBdr>
    </w:div>
    <w:div w:id="1555048679">
      <w:bodyDiv w:val="1"/>
      <w:marLeft w:val="0"/>
      <w:marRight w:val="0"/>
      <w:marTop w:val="0"/>
      <w:marBottom w:val="0"/>
      <w:divBdr>
        <w:top w:val="none" w:sz="0" w:space="0" w:color="auto"/>
        <w:left w:val="none" w:sz="0" w:space="0" w:color="auto"/>
        <w:bottom w:val="none" w:sz="0" w:space="0" w:color="auto"/>
        <w:right w:val="none" w:sz="0" w:space="0" w:color="auto"/>
      </w:divBdr>
    </w:div>
    <w:div w:id="1555584372">
      <w:bodyDiv w:val="1"/>
      <w:marLeft w:val="0"/>
      <w:marRight w:val="0"/>
      <w:marTop w:val="0"/>
      <w:marBottom w:val="0"/>
      <w:divBdr>
        <w:top w:val="none" w:sz="0" w:space="0" w:color="auto"/>
        <w:left w:val="none" w:sz="0" w:space="0" w:color="auto"/>
        <w:bottom w:val="none" w:sz="0" w:space="0" w:color="auto"/>
        <w:right w:val="none" w:sz="0" w:space="0" w:color="auto"/>
      </w:divBdr>
    </w:div>
    <w:div w:id="1557429917">
      <w:bodyDiv w:val="1"/>
      <w:marLeft w:val="0"/>
      <w:marRight w:val="0"/>
      <w:marTop w:val="0"/>
      <w:marBottom w:val="0"/>
      <w:divBdr>
        <w:top w:val="none" w:sz="0" w:space="0" w:color="auto"/>
        <w:left w:val="none" w:sz="0" w:space="0" w:color="auto"/>
        <w:bottom w:val="none" w:sz="0" w:space="0" w:color="auto"/>
        <w:right w:val="none" w:sz="0" w:space="0" w:color="auto"/>
      </w:divBdr>
    </w:div>
    <w:div w:id="1557859116">
      <w:bodyDiv w:val="1"/>
      <w:marLeft w:val="0"/>
      <w:marRight w:val="0"/>
      <w:marTop w:val="0"/>
      <w:marBottom w:val="0"/>
      <w:divBdr>
        <w:top w:val="none" w:sz="0" w:space="0" w:color="auto"/>
        <w:left w:val="none" w:sz="0" w:space="0" w:color="auto"/>
        <w:bottom w:val="none" w:sz="0" w:space="0" w:color="auto"/>
        <w:right w:val="none" w:sz="0" w:space="0" w:color="auto"/>
      </w:divBdr>
    </w:div>
    <w:div w:id="1561550871">
      <w:bodyDiv w:val="1"/>
      <w:marLeft w:val="0"/>
      <w:marRight w:val="0"/>
      <w:marTop w:val="0"/>
      <w:marBottom w:val="0"/>
      <w:divBdr>
        <w:top w:val="none" w:sz="0" w:space="0" w:color="auto"/>
        <w:left w:val="none" w:sz="0" w:space="0" w:color="auto"/>
        <w:bottom w:val="none" w:sz="0" w:space="0" w:color="auto"/>
        <w:right w:val="none" w:sz="0" w:space="0" w:color="auto"/>
      </w:divBdr>
    </w:div>
    <w:div w:id="1563325420">
      <w:bodyDiv w:val="1"/>
      <w:marLeft w:val="0"/>
      <w:marRight w:val="0"/>
      <w:marTop w:val="0"/>
      <w:marBottom w:val="0"/>
      <w:divBdr>
        <w:top w:val="none" w:sz="0" w:space="0" w:color="auto"/>
        <w:left w:val="none" w:sz="0" w:space="0" w:color="auto"/>
        <w:bottom w:val="none" w:sz="0" w:space="0" w:color="auto"/>
        <w:right w:val="none" w:sz="0" w:space="0" w:color="auto"/>
      </w:divBdr>
    </w:div>
    <w:div w:id="1568226186">
      <w:bodyDiv w:val="1"/>
      <w:marLeft w:val="0"/>
      <w:marRight w:val="0"/>
      <w:marTop w:val="0"/>
      <w:marBottom w:val="0"/>
      <w:divBdr>
        <w:top w:val="none" w:sz="0" w:space="0" w:color="auto"/>
        <w:left w:val="none" w:sz="0" w:space="0" w:color="auto"/>
        <w:bottom w:val="none" w:sz="0" w:space="0" w:color="auto"/>
        <w:right w:val="none" w:sz="0" w:space="0" w:color="auto"/>
      </w:divBdr>
    </w:div>
    <w:div w:id="1569728821">
      <w:bodyDiv w:val="1"/>
      <w:marLeft w:val="0"/>
      <w:marRight w:val="0"/>
      <w:marTop w:val="0"/>
      <w:marBottom w:val="0"/>
      <w:divBdr>
        <w:top w:val="none" w:sz="0" w:space="0" w:color="auto"/>
        <w:left w:val="none" w:sz="0" w:space="0" w:color="auto"/>
        <w:bottom w:val="none" w:sz="0" w:space="0" w:color="auto"/>
        <w:right w:val="none" w:sz="0" w:space="0" w:color="auto"/>
      </w:divBdr>
    </w:div>
    <w:div w:id="1570535129">
      <w:bodyDiv w:val="1"/>
      <w:marLeft w:val="0"/>
      <w:marRight w:val="0"/>
      <w:marTop w:val="0"/>
      <w:marBottom w:val="0"/>
      <w:divBdr>
        <w:top w:val="none" w:sz="0" w:space="0" w:color="auto"/>
        <w:left w:val="none" w:sz="0" w:space="0" w:color="auto"/>
        <w:bottom w:val="none" w:sz="0" w:space="0" w:color="auto"/>
        <w:right w:val="none" w:sz="0" w:space="0" w:color="auto"/>
      </w:divBdr>
    </w:div>
    <w:div w:id="1571503279">
      <w:bodyDiv w:val="1"/>
      <w:marLeft w:val="0"/>
      <w:marRight w:val="0"/>
      <w:marTop w:val="0"/>
      <w:marBottom w:val="0"/>
      <w:divBdr>
        <w:top w:val="none" w:sz="0" w:space="0" w:color="auto"/>
        <w:left w:val="none" w:sz="0" w:space="0" w:color="auto"/>
        <w:bottom w:val="none" w:sz="0" w:space="0" w:color="auto"/>
        <w:right w:val="none" w:sz="0" w:space="0" w:color="auto"/>
      </w:divBdr>
    </w:div>
    <w:div w:id="1573737632">
      <w:bodyDiv w:val="1"/>
      <w:marLeft w:val="0"/>
      <w:marRight w:val="0"/>
      <w:marTop w:val="0"/>
      <w:marBottom w:val="0"/>
      <w:divBdr>
        <w:top w:val="none" w:sz="0" w:space="0" w:color="auto"/>
        <w:left w:val="none" w:sz="0" w:space="0" w:color="auto"/>
        <w:bottom w:val="none" w:sz="0" w:space="0" w:color="auto"/>
        <w:right w:val="none" w:sz="0" w:space="0" w:color="auto"/>
      </w:divBdr>
    </w:div>
    <w:div w:id="1576359885">
      <w:bodyDiv w:val="1"/>
      <w:marLeft w:val="0"/>
      <w:marRight w:val="0"/>
      <w:marTop w:val="0"/>
      <w:marBottom w:val="0"/>
      <w:divBdr>
        <w:top w:val="none" w:sz="0" w:space="0" w:color="auto"/>
        <w:left w:val="none" w:sz="0" w:space="0" w:color="auto"/>
        <w:bottom w:val="none" w:sz="0" w:space="0" w:color="auto"/>
        <w:right w:val="none" w:sz="0" w:space="0" w:color="auto"/>
      </w:divBdr>
    </w:div>
    <w:div w:id="1577282563">
      <w:bodyDiv w:val="1"/>
      <w:marLeft w:val="0"/>
      <w:marRight w:val="0"/>
      <w:marTop w:val="0"/>
      <w:marBottom w:val="0"/>
      <w:divBdr>
        <w:top w:val="none" w:sz="0" w:space="0" w:color="auto"/>
        <w:left w:val="none" w:sz="0" w:space="0" w:color="auto"/>
        <w:bottom w:val="none" w:sz="0" w:space="0" w:color="auto"/>
        <w:right w:val="none" w:sz="0" w:space="0" w:color="auto"/>
      </w:divBdr>
    </w:div>
    <w:div w:id="1578128358">
      <w:bodyDiv w:val="1"/>
      <w:marLeft w:val="0"/>
      <w:marRight w:val="0"/>
      <w:marTop w:val="0"/>
      <w:marBottom w:val="0"/>
      <w:divBdr>
        <w:top w:val="none" w:sz="0" w:space="0" w:color="auto"/>
        <w:left w:val="none" w:sz="0" w:space="0" w:color="auto"/>
        <w:bottom w:val="none" w:sz="0" w:space="0" w:color="auto"/>
        <w:right w:val="none" w:sz="0" w:space="0" w:color="auto"/>
      </w:divBdr>
    </w:div>
    <w:div w:id="1578245589">
      <w:bodyDiv w:val="1"/>
      <w:marLeft w:val="0"/>
      <w:marRight w:val="0"/>
      <w:marTop w:val="0"/>
      <w:marBottom w:val="0"/>
      <w:divBdr>
        <w:top w:val="none" w:sz="0" w:space="0" w:color="auto"/>
        <w:left w:val="none" w:sz="0" w:space="0" w:color="auto"/>
        <w:bottom w:val="none" w:sz="0" w:space="0" w:color="auto"/>
        <w:right w:val="none" w:sz="0" w:space="0" w:color="auto"/>
      </w:divBdr>
    </w:div>
    <w:div w:id="1579166176">
      <w:bodyDiv w:val="1"/>
      <w:marLeft w:val="0"/>
      <w:marRight w:val="0"/>
      <w:marTop w:val="0"/>
      <w:marBottom w:val="0"/>
      <w:divBdr>
        <w:top w:val="none" w:sz="0" w:space="0" w:color="auto"/>
        <w:left w:val="none" w:sz="0" w:space="0" w:color="auto"/>
        <w:bottom w:val="none" w:sz="0" w:space="0" w:color="auto"/>
        <w:right w:val="none" w:sz="0" w:space="0" w:color="auto"/>
      </w:divBdr>
    </w:div>
    <w:div w:id="1580601935">
      <w:bodyDiv w:val="1"/>
      <w:marLeft w:val="0"/>
      <w:marRight w:val="0"/>
      <w:marTop w:val="0"/>
      <w:marBottom w:val="0"/>
      <w:divBdr>
        <w:top w:val="none" w:sz="0" w:space="0" w:color="auto"/>
        <w:left w:val="none" w:sz="0" w:space="0" w:color="auto"/>
        <w:bottom w:val="none" w:sz="0" w:space="0" w:color="auto"/>
        <w:right w:val="none" w:sz="0" w:space="0" w:color="auto"/>
      </w:divBdr>
    </w:div>
    <w:div w:id="1581256166">
      <w:bodyDiv w:val="1"/>
      <w:marLeft w:val="0"/>
      <w:marRight w:val="0"/>
      <w:marTop w:val="0"/>
      <w:marBottom w:val="0"/>
      <w:divBdr>
        <w:top w:val="none" w:sz="0" w:space="0" w:color="auto"/>
        <w:left w:val="none" w:sz="0" w:space="0" w:color="auto"/>
        <w:bottom w:val="none" w:sz="0" w:space="0" w:color="auto"/>
        <w:right w:val="none" w:sz="0" w:space="0" w:color="auto"/>
      </w:divBdr>
    </w:div>
    <w:div w:id="1588273712">
      <w:bodyDiv w:val="1"/>
      <w:marLeft w:val="0"/>
      <w:marRight w:val="0"/>
      <w:marTop w:val="0"/>
      <w:marBottom w:val="0"/>
      <w:divBdr>
        <w:top w:val="none" w:sz="0" w:space="0" w:color="auto"/>
        <w:left w:val="none" w:sz="0" w:space="0" w:color="auto"/>
        <w:bottom w:val="none" w:sz="0" w:space="0" w:color="auto"/>
        <w:right w:val="none" w:sz="0" w:space="0" w:color="auto"/>
      </w:divBdr>
    </w:div>
    <w:div w:id="1596130259">
      <w:bodyDiv w:val="1"/>
      <w:marLeft w:val="0"/>
      <w:marRight w:val="0"/>
      <w:marTop w:val="0"/>
      <w:marBottom w:val="0"/>
      <w:divBdr>
        <w:top w:val="none" w:sz="0" w:space="0" w:color="auto"/>
        <w:left w:val="none" w:sz="0" w:space="0" w:color="auto"/>
        <w:bottom w:val="none" w:sz="0" w:space="0" w:color="auto"/>
        <w:right w:val="none" w:sz="0" w:space="0" w:color="auto"/>
      </w:divBdr>
    </w:div>
    <w:div w:id="1596404421">
      <w:bodyDiv w:val="1"/>
      <w:marLeft w:val="0"/>
      <w:marRight w:val="0"/>
      <w:marTop w:val="0"/>
      <w:marBottom w:val="0"/>
      <w:divBdr>
        <w:top w:val="none" w:sz="0" w:space="0" w:color="auto"/>
        <w:left w:val="none" w:sz="0" w:space="0" w:color="auto"/>
        <w:bottom w:val="none" w:sz="0" w:space="0" w:color="auto"/>
        <w:right w:val="none" w:sz="0" w:space="0" w:color="auto"/>
      </w:divBdr>
    </w:div>
    <w:div w:id="1596596231">
      <w:bodyDiv w:val="1"/>
      <w:marLeft w:val="0"/>
      <w:marRight w:val="0"/>
      <w:marTop w:val="0"/>
      <w:marBottom w:val="0"/>
      <w:divBdr>
        <w:top w:val="none" w:sz="0" w:space="0" w:color="auto"/>
        <w:left w:val="none" w:sz="0" w:space="0" w:color="auto"/>
        <w:bottom w:val="none" w:sz="0" w:space="0" w:color="auto"/>
        <w:right w:val="none" w:sz="0" w:space="0" w:color="auto"/>
      </w:divBdr>
    </w:div>
    <w:div w:id="1598708528">
      <w:bodyDiv w:val="1"/>
      <w:marLeft w:val="0"/>
      <w:marRight w:val="0"/>
      <w:marTop w:val="0"/>
      <w:marBottom w:val="0"/>
      <w:divBdr>
        <w:top w:val="none" w:sz="0" w:space="0" w:color="auto"/>
        <w:left w:val="none" w:sz="0" w:space="0" w:color="auto"/>
        <w:bottom w:val="none" w:sz="0" w:space="0" w:color="auto"/>
        <w:right w:val="none" w:sz="0" w:space="0" w:color="auto"/>
      </w:divBdr>
    </w:div>
    <w:div w:id="1598979190">
      <w:bodyDiv w:val="1"/>
      <w:marLeft w:val="0"/>
      <w:marRight w:val="0"/>
      <w:marTop w:val="0"/>
      <w:marBottom w:val="0"/>
      <w:divBdr>
        <w:top w:val="none" w:sz="0" w:space="0" w:color="auto"/>
        <w:left w:val="none" w:sz="0" w:space="0" w:color="auto"/>
        <w:bottom w:val="none" w:sz="0" w:space="0" w:color="auto"/>
        <w:right w:val="none" w:sz="0" w:space="0" w:color="auto"/>
      </w:divBdr>
    </w:div>
    <w:div w:id="1604071655">
      <w:bodyDiv w:val="1"/>
      <w:marLeft w:val="0"/>
      <w:marRight w:val="0"/>
      <w:marTop w:val="0"/>
      <w:marBottom w:val="0"/>
      <w:divBdr>
        <w:top w:val="none" w:sz="0" w:space="0" w:color="auto"/>
        <w:left w:val="none" w:sz="0" w:space="0" w:color="auto"/>
        <w:bottom w:val="none" w:sz="0" w:space="0" w:color="auto"/>
        <w:right w:val="none" w:sz="0" w:space="0" w:color="auto"/>
      </w:divBdr>
    </w:div>
    <w:div w:id="1605452592">
      <w:bodyDiv w:val="1"/>
      <w:marLeft w:val="0"/>
      <w:marRight w:val="0"/>
      <w:marTop w:val="0"/>
      <w:marBottom w:val="0"/>
      <w:divBdr>
        <w:top w:val="none" w:sz="0" w:space="0" w:color="auto"/>
        <w:left w:val="none" w:sz="0" w:space="0" w:color="auto"/>
        <w:bottom w:val="none" w:sz="0" w:space="0" w:color="auto"/>
        <w:right w:val="none" w:sz="0" w:space="0" w:color="auto"/>
      </w:divBdr>
    </w:div>
    <w:div w:id="1608342643">
      <w:bodyDiv w:val="1"/>
      <w:marLeft w:val="0"/>
      <w:marRight w:val="0"/>
      <w:marTop w:val="0"/>
      <w:marBottom w:val="0"/>
      <w:divBdr>
        <w:top w:val="none" w:sz="0" w:space="0" w:color="auto"/>
        <w:left w:val="none" w:sz="0" w:space="0" w:color="auto"/>
        <w:bottom w:val="none" w:sz="0" w:space="0" w:color="auto"/>
        <w:right w:val="none" w:sz="0" w:space="0" w:color="auto"/>
      </w:divBdr>
    </w:div>
    <w:div w:id="1608585926">
      <w:bodyDiv w:val="1"/>
      <w:marLeft w:val="0"/>
      <w:marRight w:val="0"/>
      <w:marTop w:val="0"/>
      <w:marBottom w:val="0"/>
      <w:divBdr>
        <w:top w:val="none" w:sz="0" w:space="0" w:color="auto"/>
        <w:left w:val="none" w:sz="0" w:space="0" w:color="auto"/>
        <w:bottom w:val="none" w:sz="0" w:space="0" w:color="auto"/>
        <w:right w:val="none" w:sz="0" w:space="0" w:color="auto"/>
      </w:divBdr>
    </w:div>
    <w:div w:id="1609193263">
      <w:bodyDiv w:val="1"/>
      <w:marLeft w:val="0"/>
      <w:marRight w:val="0"/>
      <w:marTop w:val="0"/>
      <w:marBottom w:val="0"/>
      <w:divBdr>
        <w:top w:val="none" w:sz="0" w:space="0" w:color="auto"/>
        <w:left w:val="none" w:sz="0" w:space="0" w:color="auto"/>
        <w:bottom w:val="none" w:sz="0" w:space="0" w:color="auto"/>
        <w:right w:val="none" w:sz="0" w:space="0" w:color="auto"/>
      </w:divBdr>
    </w:div>
    <w:div w:id="1614247137">
      <w:bodyDiv w:val="1"/>
      <w:marLeft w:val="0"/>
      <w:marRight w:val="0"/>
      <w:marTop w:val="0"/>
      <w:marBottom w:val="0"/>
      <w:divBdr>
        <w:top w:val="none" w:sz="0" w:space="0" w:color="auto"/>
        <w:left w:val="none" w:sz="0" w:space="0" w:color="auto"/>
        <w:bottom w:val="none" w:sz="0" w:space="0" w:color="auto"/>
        <w:right w:val="none" w:sz="0" w:space="0" w:color="auto"/>
      </w:divBdr>
    </w:div>
    <w:div w:id="1615746319">
      <w:bodyDiv w:val="1"/>
      <w:marLeft w:val="0"/>
      <w:marRight w:val="0"/>
      <w:marTop w:val="0"/>
      <w:marBottom w:val="0"/>
      <w:divBdr>
        <w:top w:val="none" w:sz="0" w:space="0" w:color="auto"/>
        <w:left w:val="none" w:sz="0" w:space="0" w:color="auto"/>
        <w:bottom w:val="none" w:sz="0" w:space="0" w:color="auto"/>
        <w:right w:val="none" w:sz="0" w:space="0" w:color="auto"/>
      </w:divBdr>
    </w:div>
    <w:div w:id="1617518547">
      <w:bodyDiv w:val="1"/>
      <w:marLeft w:val="0"/>
      <w:marRight w:val="0"/>
      <w:marTop w:val="0"/>
      <w:marBottom w:val="0"/>
      <w:divBdr>
        <w:top w:val="none" w:sz="0" w:space="0" w:color="auto"/>
        <w:left w:val="none" w:sz="0" w:space="0" w:color="auto"/>
        <w:bottom w:val="none" w:sz="0" w:space="0" w:color="auto"/>
        <w:right w:val="none" w:sz="0" w:space="0" w:color="auto"/>
      </w:divBdr>
    </w:div>
    <w:div w:id="1623655275">
      <w:bodyDiv w:val="1"/>
      <w:marLeft w:val="0"/>
      <w:marRight w:val="0"/>
      <w:marTop w:val="0"/>
      <w:marBottom w:val="0"/>
      <w:divBdr>
        <w:top w:val="none" w:sz="0" w:space="0" w:color="auto"/>
        <w:left w:val="none" w:sz="0" w:space="0" w:color="auto"/>
        <w:bottom w:val="none" w:sz="0" w:space="0" w:color="auto"/>
        <w:right w:val="none" w:sz="0" w:space="0" w:color="auto"/>
      </w:divBdr>
    </w:div>
    <w:div w:id="1625965187">
      <w:bodyDiv w:val="1"/>
      <w:marLeft w:val="0"/>
      <w:marRight w:val="0"/>
      <w:marTop w:val="0"/>
      <w:marBottom w:val="0"/>
      <w:divBdr>
        <w:top w:val="none" w:sz="0" w:space="0" w:color="auto"/>
        <w:left w:val="none" w:sz="0" w:space="0" w:color="auto"/>
        <w:bottom w:val="none" w:sz="0" w:space="0" w:color="auto"/>
        <w:right w:val="none" w:sz="0" w:space="0" w:color="auto"/>
      </w:divBdr>
    </w:div>
    <w:div w:id="1626542999">
      <w:bodyDiv w:val="1"/>
      <w:marLeft w:val="0"/>
      <w:marRight w:val="0"/>
      <w:marTop w:val="0"/>
      <w:marBottom w:val="0"/>
      <w:divBdr>
        <w:top w:val="none" w:sz="0" w:space="0" w:color="auto"/>
        <w:left w:val="none" w:sz="0" w:space="0" w:color="auto"/>
        <w:bottom w:val="none" w:sz="0" w:space="0" w:color="auto"/>
        <w:right w:val="none" w:sz="0" w:space="0" w:color="auto"/>
      </w:divBdr>
    </w:div>
    <w:div w:id="1627153070">
      <w:bodyDiv w:val="1"/>
      <w:marLeft w:val="0"/>
      <w:marRight w:val="0"/>
      <w:marTop w:val="0"/>
      <w:marBottom w:val="0"/>
      <w:divBdr>
        <w:top w:val="none" w:sz="0" w:space="0" w:color="auto"/>
        <w:left w:val="none" w:sz="0" w:space="0" w:color="auto"/>
        <w:bottom w:val="none" w:sz="0" w:space="0" w:color="auto"/>
        <w:right w:val="none" w:sz="0" w:space="0" w:color="auto"/>
      </w:divBdr>
    </w:div>
    <w:div w:id="1629317462">
      <w:bodyDiv w:val="1"/>
      <w:marLeft w:val="0"/>
      <w:marRight w:val="0"/>
      <w:marTop w:val="0"/>
      <w:marBottom w:val="0"/>
      <w:divBdr>
        <w:top w:val="none" w:sz="0" w:space="0" w:color="auto"/>
        <w:left w:val="none" w:sz="0" w:space="0" w:color="auto"/>
        <w:bottom w:val="none" w:sz="0" w:space="0" w:color="auto"/>
        <w:right w:val="none" w:sz="0" w:space="0" w:color="auto"/>
      </w:divBdr>
    </w:div>
    <w:div w:id="1629512922">
      <w:bodyDiv w:val="1"/>
      <w:marLeft w:val="0"/>
      <w:marRight w:val="0"/>
      <w:marTop w:val="0"/>
      <w:marBottom w:val="0"/>
      <w:divBdr>
        <w:top w:val="none" w:sz="0" w:space="0" w:color="auto"/>
        <w:left w:val="none" w:sz="0" w:space="0" w:color="auto"/>
        <w:bottom w:val="none" w:sz="0" w:space="0" w:color="auto"/>
        <w:right w:val="none" w:sz="0" w:space="0" w:color="auto"/>
      </w:divBdr>
    </w:div>
    <w:div w:id="1630816189">
      <w:bodyDiv w:val="1"/>
      <w:marLeft w:val="0"/>
      <w:marRight w:val="0"/>
      <w:marTop w:val="0"/>
      <w:marBottom w:val="0"/>
      <w:divBdr>
        <w:top w:val="none" w:sz="0" w:space="0" w:color="auto"/>
        <w:left w:val="none" w:sz="0" w:space="0" w:color="auto"/>
        <w:bottom w:val="none" w:sz="0" w:space="0" w:color="auto"/>
        <w:right w:val="none" w:sz="0" w:space="0" w:color="auto"/>
      </w:divBdr>
    </w:div>
    <w:div w:id="1630939086">
      <w:bodyDiv w:val="1"/>
      <w:marLeft w:val="0"/>
      <w:marRight w:val="0"/>
      <w:marTop w:val="0"/>
      <w:marBottom w:val="0"/>
      <w:divBdr>
        <w:top w:val="none" w:sz="0" w:space="0" w:color="auto"/>
        <w:left w:val="none" w:sz="0" w:space="0" w:color="auto"/>
        <w:bottom w:val="none" w:sz="0" w:space="0" w:color="auto"/>
        <w:right w:val="none" w:sz="0" w:space="0" w:color="auto"/>
      </w:divBdr>
    </w:div>
    <w:div w:id="1646665716">
      <w:bodyDiv w:val="1"/>
      <w:marLeft w:val="0"/>
      <w:marRight w:val="0"/>
      <w:marTop w:val="0"/>
      <w:marBottom w:val="0"/>
      <w:divBdr>
        <w:top w:val="none" w:sz="0" w:space="0" w:color="auto"/>
        <w:left w:val="none" w:sz="0" w:space="0" w:color="auto"/>
        <w:bottom w:val="none" w:sz="0" w:space="0" w:color="auto"/>
        <w:right w:val="none" w:sz="0" w:space="0" w:color="auto"/>
      </w:divBdr>
    </w:div>
    <w:div w:id="1649237188">
      <w:bodyDiv w:val="1"/>
      <w:marLeft w:val="0"/>
      <w:marRight w:val="0"/>
      <w:marTop w:val="0"/>
      <w:marBottom w:val="0"/>
      <w:divBdr>
        <w:top w:val="none" w:sz="0" w:space="0" w:color="auto"/>
        <w:left w:val="none" w:sz="0" w:space="0" w:color="auto"/>
        <w:bottom w:val="none" w:sz="0" w:space="0" w:color="auto"/>
        <w:right w:val="none" w:sz="0" w:space="0" w:color="auto"/>
      </w:divBdr>
    </w:div>
    <w:div w:id="1650286255">
      <w:bodyDiv w:val="1"/>
      <w:marLeft w:val="0"/>
      <w:marRight w:val="0"/>
      <w:marTop w:val="0"/>
      <w:marBottom w:val="0"/>
      <w:divBdr>
        <w:top w:val="none" w:sz="0" w:space="0" w:color="auto"/>
        <w:left w:val="none" w:sz="0" w:space="0" w:color="auto"/>
        <w:bottom w:val="none" w:sz="0" w:space="0" w:color="auto"/>
        <w:right w:val="none" w:sz="0" w:space="0" w:color="auto"/>
      </w:divBdr>
    </w:div>
    <w:div w:id="1652978260">
      <w:bodyDiv w:val="1"/>
      <w:marLeft w:val="0"/>
      <w:marRight w:val="0"/>
      <w:marTop w:val="0"/>
      <w:marBottom w:val="0"/>
      <w:divBdr>
        <w:top w:val="none" w:sz="0" w:space="0" w:color="auto"/>
        <w:left w:val="none" w:sz="0" w:space="0" w:color="auto"/>
        <w:bottom w:val="none" w:sz="0" w:space="0" w:color="auto"/>
        <w:right w:val="none" w:sz="0" w:space="0" w:color="auto"/>
      </w:divBdr>
    </w:div>
    <w:div w:id="1653287562">
      <w:bodyDiv w:val="1"/>
      <w:marLeft w:val="0"/>
      <w:marRight w:val="0"/>
      <w:marTop w:val="0"/>
      <w:marBottom w:val="0"/>
      <w:divBdr>
        <w:top w:val="none" w:sz="0" w:space="0" w:color="auto"/>
        <w:left w:val="none" w:sz="0" w:space="0" w:color="auto"/>
        <w:bottom w:val="none" w:sz="0" w:space="0" w:color="auto"/>
        <w:right w:val="none" w:sz="0" w:space="0" w:color="auto"/>
      </w:divBdr>
    </w:div>
    <w:div w:id="1655790498">
      <w:bodyDiv w:val="1"/>
      <w:marLeft w:val="0"/>
      <w:marRight w:val="0"/>
      <w:marTop w:val="0"/>
      <w:marBottom w:val="0"/>
      <w:divBdr>
        <w:top w:val="none" w:sz="0" w:space="0" w:color="auto"/>
        <w:left w:val="none" w:sz="0" w:space="0" w:color="auto"/>
        <w:bottom w:val="none" w:sz="0" w:space="0" w:color="auto"/>
        <w:right w:val="none" w:sz="0" w:space="0" w:color="auto"/>
      </w:divBdr>
    </w:div>
    <w:div w:id="1656186055">
      <w:bodyDiv w:val="1"/>
      <w:marLeft w:val="0"/>
      <w:marRight w:val="0"/>
      <w:marTop w:val="0"/>
      <w:marBottom w:val="0"/>
      <w:divBdr>
        <w:top w:val="none" w:sz="0" w:space="0" w:color="auto"/>
        <w:left w:val="none" w:sz="0" w:space="0" w:color="auto"/>
        <w:bottom w:val="none" w:sz="0" w:space="0" w:color="auto"/>
        <w:right w:val="none" w:sz="0" w:space="0" w:color="auto"/>
      </w:divBdr>
    </w:div>
    <w:div w:id="1657412634">
      <w:bodyDiv w:val="1"/>
      <w:marLeft w:val="0"/>
      <w:marRight w:val="0"/>
      <w:marTop w:val="0"/>
      <w:marBottom w:val="0"/>
      <w:divBdr>
        <w:top w:val="none" w:sz="0" w:space="0" w:color="auto"/>
        <w:left w:val="none" w:sz="0" w:space="0" w:color="auto"/>
        <w:bottom w:val="none" w:sz="0" w:space="0" w:color="auto"/>
        <w:right w:val="none" w:sz="0" w:space="0" w:color="auto"/>
      </w:divBdr>
    </w:div>
    <w:div w:id="1659992458">
      <w:bodyDiv w:val="1"/>
      <w:marLeft w:val="0"/>
      <w:marRight w:val="0"/>
      <w:marTop w:val="0"/>
      <w:marBottom w:val="0"/>
      <w:divBdr>
        <w:top w:val="none" w:sz="0" w:space="0" w:color="auto"/>
        <w:left w:val="none" w:sz="0" w:space="0" w:color="auto"/>
        <w:bottom w:val="none" w:sz="0" w:space="0" w:color="auto"/>
        <w:right w:val="none" w:sz="0" w:space="0" w:color="auto"/>
      </w:divBdr>
    </w:div>
    <w:div w:id="1664161430">
      <w:bodyDiv w:val="1"/>
      <w:marLeft w:val="0"/>
      <w:marRight w:val="0"/>
      <w:marTop w:val="0"/>
      <w:marBottom w:val="0"/>
      <w:divBdr>
        <w:top w:val="none" w:sz="0" w:space="0" w:color="auto"/>
        <w:left w:val="none" w:sz="0" w:space="0" w:color="auto"/>
        <w:bottom w:val="none" w:sz="0" w:space="0" w:color="auto"/>
        <w:right w:val="none" w:sz="0" w:space="0" w:color="auto"/>
      </w:divBdr>
    </w:div>
    <w:div w:id="1666397441">
      <w:bodyDiv w:val="1"/>
      <w:marLeft w:val="0"/>
      <w:marRight w:val="0"/>
      <w:marTop w:val="0"/>
      <w:marBottom w:val="0"/>
      <w:divBdr>
        <w:top w:val="none" w:sz="0" w:space="0" w:color="auto"/>
        <w:left w:val="none" w:sz="0" w:space="0" w:color="auto"/>
        <w:bottom w:val="none" w:sz="0" w:space="0" w:color="auto"/>
        <w:right w:val="none" w:sz="0" w:space="0" w:color="auto"/>
      </w:divBdr>
    </w:div>
    <w:div w:id="1666543305">
      <w:bodyDiv w:val="1"/>
      <w:marLeft w:val="0"/>
      <w:marRight w:val="0"/>
      <w:marTop w:val="0"/>
      <w:marBottom w:val="0"/>
      <w:divBdr>
        <w:top w:val="none" w:sz="0" w:space="0" w:color="auto"/>
        <w:left w:val="none" w:sz="0" w:space="0" w:color="auto"/>
        <w:bottom w:val="none" w:sz="0" w:space="0" w:color="auto"/>
        <w:right w:val="none" w:sz="0" w:space="0" w:color="auto"/>
      </w:divBdr>
    </w:div>
    <w:div w:id="1671251175">
      <w:bodyDiv w:val="1"/>
      <w:marLeft w:val="0"/>
      <w:marRight w:val="0"/>
      <w:marTop w:val="0"/>
      <w:marBottom w:val="0"/>
      <w:divBdr>
        <w:top w:val="none" w:sz="0" w:space="0" w:color="auto"/>
        <w:left w:val="none" w:sz="0" w:space="0" w:color="auto"/>
        <w:bottom w:val="none" w:sz="0" w:space="0" w:color="auto"/>
        <w:right w:val="none" w:sz="0" w:space="0" w:color="auto"/>
      </w:divBdr>
    </w:div>
    <w:div w:id="1671760704">
      <w:bodyDiv w:val="1"/>
      <w:marLeft w:val="0"/>
      <w:marRight w:val="0"/>
      <w:marTop w:val="0"/>
      <w:marBottom w:val="0"/>
      <w:divBdr>
        <w:top w:val="none" w:sz="0" w:space="0" w:color="auto"/>
        <w:left w:val="none" w:sz="0" w:space="0" w:color="auto"/>
        <w:bottom w:val="none" w:sz="0" w:space="0" w:color="auto"/>
        <w:right w:val="none" w:sz="0" w:space="0" w:color="auto"/>
      </w:divBdr>
    </w:div>
    <w:div w:id="1673602280">
      <w:bodyDiv w:val="1"/>
      <w:marLeft w:val="0"/>
      <w:marRight w:val="0"/>
      <w:marTop w:val="0"/>
      <w:marBottom w:val="0"/>
      <w:divBdr>
        <w:top w:val="none" w:sz="0" w:space="0" w:color="auto"/>
        <w:left w:val="none" w:sz="0" w:space="0" w:color="auto"/>
        <w:bottom w:val="none" w:sz="0" w:space="0" w:color="auto"/>
        <w:right w:val="none" w:sz="0" w:space="0" w:color="auto"/>
      </w:divBdr>
    </w:div>
    <w:div w:id="1674139009">
      <w:bodyDiv w:val="1"/>
      <w:marLeft w:val="0"/>
      <w:marRight w:val="0"/>
      <w:marTop w:val="0"/>
      <w:marBottom w:val="0"/>
      <w:divBdr>
        <w:top w:val="none" w:sz="0" w:space="0" w:color="auto"/>
        <w:left w:val="none" w:sz="0" w:space="0" w:color="auto"/>
        <w:bottom w:val="none" w:sz="0" w:space="0" w:color="auto"/>
        <w:right w:val="none" w:sz="0" w:space="0" w:color="auto"/>
      </w:divBdr>
    </w:div>
    <w:div w:id="1679380066">
      <w:bodyDiv w:val="1"/>
      <w:marLeft w:val="0"/>
      <w:marRight w:val="0"/>
      <w:marTop w:val="0"/>
      <w:marBottom w:val="0"/>
      <w:divBdr>
        <w:top w:val="none" w:sz="0" w:space="0" w:color="auto"/>
        <w:left w:val="none" w:sz="0" w:space="0" w:color="auto"/>
        <w:bottom w:val="none" w:sz="0" w:space="0" w:color="auto"/>
        <w:right w:val="none" w:sz="0" w:space="0" w:color="auto"/>
      </w:divBdr>
    </w:div>
    <w:div w:id="1680234274">
      <w:bodyDiv w:val="1"/>
      <w:marLeft w:val="0"/>
      <w:marRight w:val="0"/>
      <w:marTop w:val="0"/>
      <w:marBottom w:val="0"/>
      <w:divBdr>
        <w:top w:val="none" w:sz="0" w:space="0" w:color="auto"/>
        <w:left w:val="none" w:sz="0" w:space="0" w:color="auto"/>
        <w:bottom w:val="none" w:sz="0" w:space="0" w:color="auto"/>
        <w:right w:val="none" w:sz="0" w:space="0" w:color="auto"/>
      </w:divBdr>
    </w:div>
    <w:div w:id="1683127461">
      <w:bodyDiv w:val="1"/>
      <w:marLeft w:val="0"/>
      <w:marRight w:val="0"/>
      <w:marTop w:val="0"/>
      <w:marBottom w:val="0"/>
      <w:divBdr>
        <w:top w:val="none" w:sz="0" w:space="0" w:color="auto"/>
        <w:left w:val="none" w:sz="0" w:space="0" w:color="auto"/>
        <w:bottom w:val="none" w:sz="0" w:space="0" w:color="auto"/>
        <w:right w:val="none" w:sz="0" w:space="0" w:color="auto"/>
      </w:divBdr>
    </w:div>
    <w:div w:id="1684630079">
      <w:bodyDiv w:val="1"/>
      <w:marLeft w:val="0"/>
      <w:marRight w:val="0"/>
      <w:marTop w:val="0"/>
      <w:marBottom w:val="0"/>
      <w:divBdr>
        <w:top w:val="none" w:sz="0" w:space="0" w:color="auto"/>
        <w:left w:val="none" w:sz="0" w:space="0" w:color="auto"/>
        <w:bottom w:val="none" w:sz="0" w:space="0" w:color="auto"/>
        <w:right w:val="none" w:sz="0" w:space="0" w:color="auto"/>
      </w:divBdr>
    </w:div>
    <w:div w:id="1688479587">
      <w:bodyDiv w:val="1"/>
      <w:marLeft w:val="0"/>
      <w:marRight w:val="0"/>
      <w:marTop w:val="0"/>
      <w:marBottom w:val="0"/>
      <w:divBdr>
        <w:top w:val="none" w:sz="0" w:space="0" w:color="auto"/>
        <w:left w:val="none" w:sz="0" w:space="0" w:color="auto"/>
        <w:bottom w:val="none" w:sz="0" w:space="0" w:color="auto"/>
        <w:right w:val="none" w:sz="0" w:space="0" w:color="auto"/>
      </w:divBdr>
    </w:div>
    <w:div w:id="1690644116">
      <w:bodyDiv w:val="1"/>
      <w:marLeft w:val="0"/>
      <w:marRight w:val="0"/>
      <w:marTop w:val="0"/>
      <w:marBottom w:val="0"/>
      <w:divBdr>
        <w:top w:val="none" w:sz="0" w:space="0" w:color="auto"/>
        <w:left w:val="none" w:sz="0" w:space="0" w:color="auto"/>
        <w:bottom w:val="none" w:sz="0" w:space="0" w:color="auto"/>
        <w:right w:val="none" w:sz="0" w:space="0" w:color="auto"/>
      </w:divBdr>
    </w:div>
    <w:div w:id="1694917825">
      <w:bodyDiv w:val="1"/>
      <w:marLeft w:val="0"/>
      <w:marRight w:val="0"/>
      <w:marTop w:val="0"/>
      <w:marBottom w:val="0"/>
      <w:divBdr>
        <w:top w:val="none" w:sz="0" w:space="0" w:color="auto"/>
        <w:left w:val="none" w:sz="0" w:space="0" w:color="auto"/>
        <w:bottom w:val="none" w:sz="0" w:space="0" w:color="auto"/>
        <w:right w:val="none" w:sz="0" w:space="0" w:color="auto"/>
      </w:divBdr>
    </w:div>
    <w:div w:id="1695299320">
      <w:bodyDiv w:val="1"/>
      <w:marLeft w:val="0"/>
      <w:marRight w:val="0"/>
      <w:marTop w:val="0"/>
      <w:marBottom w:val="0"/>
      <w:divBdr>
        <w:top w:val="none" w:sz="0" w:space="0" w:color="auto"/>
        <w:left w:val="none" w:sz="0" w:space="0" w:color="auto"/>
        <w:bottom w:val="none" w:sz="0" w:space="0" w:color="auto"/>
        <w:right w:val="none" w:sz="0" w:space="0" w:color="auto"/>
      </w:divBdr>
    </w:div>
    <w:div w:id="1696692087">
      <w:bodyDiv w:val="1"/>
      <w:marLeft w:val="0"/>
      <w:marRight w:val="0"/>
      <w:marTop w:val="0"/>
      <w:marBottom w:val="0"/>
      <w:divBdr>
        <w:top w:val="none" w:sz="0" w:space="0" w:color="auto"/>
        <w:left w:val="none" w:sz="0" w:space="0" w:color="auto"/>
        <w:bottom w:val="none" w:sz="0" w:space="0" w:color="auto"/>
        <w:right w:val="none" w:sz="0" w:space="0" w:color="auto"/>
      </w:divBdr>
    </w:div>
    <w:div w:id="1700668605">
      <w:bodyDiv w:val="1"/>
      <w:marLeft w:val="0"/>
      <w:marRight w:val="0"/>
      <w:marTop w:val="0"/>
      <w:marBottom w:val="0"/>
      <w:divBdr>
        <w:top w:val="none" w:sz="0" w:space="0" w:color="auto"/>
        <w:left w:val="none" w:sz="0" w:space="0" w:color="auto"/>
        <w:bottom w:val="none" w:sz="0" w:space="0" w:color="auto"/>
        <w:right w:val="none" w:sz="0" w:space="0" w:color="auto"/>
      </w:divBdr>
    </w:div>
    <w:div w:id="1703045747">
      <w:bodyDiv w:val="1"/>
      <w:marLeft w:val="0"/>
      <w:marRight w:val="0"/>
      <w:marTop w:val="0"/>
      <w:marBottom w:val="0"/>
      <w:divBdr>
        <w:top w:val="none" w:sz="0" w:space="0" w:color="auto"/>
        <w:left w:val="none" w:sz="0" w:space="0" w:color="auto"/>
        <w:bottom w:val="none" w:sz="0" w:space="0" w:color="auto"/>
        <w:right w:val="none" w:sz="0" w:space="0" w:color="auto"/>
      </w:divBdr>
    </w:div>
    <w:div w:id="1705641734">
      <w:bodyDiv w:val="1"/>
      <w:marLeft w:val="0"/>
      <w:marRight w:val="0"/>
      <w:marTop w:val="0"/>
      <w:marBottom w:val="0"/>
      <w:divBdr>
        <w:top w:val="none" w:sz="0" w:space="0" w:color="auto"/>
        <w:left w:val="none" w:sz="0" w:space="0" w:color="auto"/>
        <w:bottom w:val="none" w:sz="0" w:space="0" w:color="auto"/>
        <w:right w:val="none" w:sz="0" w:space="0" w:color="auto"/>
      </w:divBdr>
    </w:div>
    <w:div w:id="1707681189">
      <w:bodyDiv w:val="1"/>
      <w:marLeft w:val="0"/>
      <w:marRight w:val="0"/>
      <w:marTop w:val="0"/>
      <w:marBottom w:val="0"/>
      <w:divBdr>
        <w:top w:val="none" w:sz="0" w:space="0" w:color="auto"/>
        <w:left w:val="none" w:sz="0" w:space="0" w:color="auto"/>
        <w:bottom w:val="none" w:sz="0" w:space="0" w:color="auto"/>
        <w:right w:val="none" w:sz="0" w:space="0" w:color="auto"/>
      </w:divBdr>
    </w:div>
    <w:div w:id="1709255722">
      <w:bodyDiv w:val="1"/>
      <w:marLeft w:val="0"/>
      <w:marRight w:val="0"/>
      <w:marTop w:val="0"/>
      <w:marBottom w:val="0"/>
      <w:divBdr>
        <w:top w:val="none" w:sz="0" w:space="0" w:color="auto"/>
        <w:left w:val="none" w:sz="0" w:space="0" w:color="auto"/>
        <w:bottom w:val="none" w:sz="0" w:space="0" w:color="auto"/>
        <w:right w:val="none" w:sz="0" w:space="0" w:color="auto"/>
      </w:divBdr>
    </w:div>
    <w:div w:id="1710302233">
      <w:bodyDiv w:val="1"/>
      <w:marLeft w:val="0"/>
      <w:marRight w:val="0"/>
      <w:marTop w:val="0"/>
      <w:marBottom w:val="0"/>
      <w:divBdr>
        <w:top w:val="none" w:sz="0" w:space="0" w:color="auto"/>
        <w:left w:val="none" w:sz="0" w:space="0" w:color="auto"/>
        <w:bottom w:val="none" w:sz="0" w:space="0" w:color="auto"/>
        <w:right w:val="none" w:sz="0" w:space="0" w:color="auto"/>
      </w:divBdr>
    </w:div>
    <w:div w:id="1715620429">
      <w:bodyDiv w:val="1"/>
      <w:marLeft w:val="0"/>
      <w:marRight w:val="0"/>
      <w:marTop w:val="0"/>
      <w:marBottom w:val="0"/>
      <w:divBdr>
        <w:top w:val="none" w:sz="0" w:space="0" w:color="auto"/>
        <w:left w:val="none" w:sz="0" w:space="0" w:color="auto"/>
        <w:bottom w:val="none" w:sz="0" w:space="0" w:color="auto"/>
        <w:right w:val="none" w:sz="0" w:space="0" w:color="auto"/>
      </w:divBdr>
    </w:div>
    <w:div w:id="1715813149">
      <w:bodyDiv w:val="1"/>
      <w:marLeft w:val="0"/>
      <w:marRight w:val="0"/>
      <w:marTop w:val="0"/>
      <w:marBottom w:val="0"/>
      <w:divBdr>
        <w:top w:val="none" w:sz="0" w:space="0" w:color="auto"/>
        <w:left w:val="none" w:sz="0" w:space="0" w:color="auto"/>
        <w:bottom w:val="none" w:sz="0" w:space="0" w:color="auto"/>
        <w:right w:val="none" w:sz="0" w:space="0" w:color="auto"/>
      </w:divBdr>
    </w:div>
    <w:div w:id="1716345057">
      <w:bodyDiv w:val="1"/>
      <w:marLeft w:val="0"/>
      <w:marRight w:val="0"/>
      <w:marTop w:val="0"/>
      <w:marBottom w:val="0"/>
      <w:divBdr>
        <w:top w:val="none" w:sz="0" w:space="0" w:color="auto"/>
        <w:left w:val="none" w:sz="0" w:space="0" w:color="auto"/>
        <w:bottom w:val="none" w:sz="0" w:space="0" w:color="auto"/>
        <w:right w:val="none" w:sz="0" w:space="0" w:color="auto"/>
      </w:divBdr>
    </w:div>
    <w:div w:id="1716350228">
      <w:bodyDiv w:val="1"/>
      <w:marLeft w:val="0"/>
      <w:marRight w:val="0"/>
      <w:marTop w:val="0"/>
      <w:marBottom w:val="0"/>
      <w:divBdr>
        <w:top w:val="none" w:sz="0" w:space="0" w:color="auto"/>
        <w:left w:val="none" w:sz="0" w:space="0" w:color="auto"/>
        <w:bottom w:val="none" w:sz="0" w:space="0" w:color="auto"/>
        <w:right w:val="none" w:sz="0" w:space="0" w:color="auto"/>
      </w:divBdr>
    </w:div>
    <w:div w:id="1716389783">
      <w:bodyDiv w:val="1"/>
      <w:marLeft w:val="0"/>
      <w:marRight w:val="0"/>
      <w:marTop w:val="0"/>
      <w:marBottom w:val="0"/>
      <w:divBdr>
        <w:top w:val="none" w:sz="0" w:space="0" w:color="auto"/>
        <w:left w:val="none" w:sz="0" w:space="0" w:color="auto"/>
        <w:bottom w:val="none" w:sz="0" w:space="0" w:color="auto"/>
        <w:right w:val="none" w:sz="0" w:space="0" w:color="auto"/>
      </w:divBdr>
    </w:div>
    <w:div w:id="1717193343">
      <w:bodyDiv w:val="1"/>
      <w:marLeft w:val="0"/>
      <w:marRight w:val="0"/>
      <w:marTop w:val="0"/>
      <w:marBottom w:val="0"/>
      <w:divBdr>
        <w:top w:val="none" w:sz="0" w:space="0" w:color="auto"/>
        <w:left w:val="none" w:sz="0" w:space="0" w:color="auto"/>
        <w:bottom w:val="none" w:sz="0" w:space="0" w:color="auto"/>
        <w:right w:val="none" w:sz="0" w:space="0" w:color="auto"/>
      </w:divBdr>
    </w:div>
    <w:div w:id="1725566904">
      <w:bodyDiv w:val="1"/>
      <w:marLeft w:val="0"/>
      <w:marRight w:val="0"/>
      <w:marTop w:val="0"/>
      <w:marBottom w:val="0"/>
      <w:divBdr>
        <w:top w:val="none" w:sz="0" w:space="0" w:color="auto"/>
        <w:left w:val="none" w:sz="0" w:space="0" w:color="auto"/>
        <w:bottom w:val="none" w:sz="0" w:space="0" w:color="auto"/>
        <w:right w:val="none" w:sz="0" w:space="0" w:color="auto"/>
      </w:divBdr>
    </w:div>
    <w:div w:id="1728262149">
      <w:bodyDiv w:val="1"/>
      <w:marLeft w:val="0"/>
      <w:marRight w:val="0"/>
      <w:marTop w:val="0"/>
      <w:marBottom w:val="0"/>
      <w:divBdr>
        <w:top w:val="none" w:sz="0" w:space="0" w:color="auto"/>
        <w:left w:val="none" w:sz="0" w:space="0" w:color="auto"/>
        <w:bottom w:val="none" w:sz="0" w:space="0" w:color="auto"/>
        <w:right w:val="none" w:sz="0" w:space="0" w:color="auto"/>
      </w:divBdr>
    </w:div>
    <w:div w:id="1730222698">
      <w:bodyDiv w:val="1"/>
      <w:marLeft w:val="0"/>
      <w:marRight w:val="0"/>
      <w:marTop w:val="0"/>
      <w:marBottom w:val="0"/>
      <w:divBdr>
        <w:top w:val="none" w:sz="0" w:space="0" w:color="auto"/>
        <w:left w:val="none" w:sz="0" w:space="0" w:color="auto"/>
        <w:bottom w:val="none" w:sz="0" w:space="0" w:color="auto"/>
        <w:right w:val="none" w:sz="0" w:space="0" w:color="auto"/>
      </w:divBdr>
    </w:div>
    <w:div w:id="1730764832">
      <w:bodyDiv w:val="1"/>
      <w:marLeft w:val="0"/>
      <w:marRight w:val="0"/>
      <w:marTop w:val="0"/>
      <w:marBottom w:val="0"/>
      <w:divBdr>
        <w:top w:val="none" w:sz="0" w:space="0" w:color="auto"/>
        <w:left w:val="none" w:sz="0" w:space="0" w:color="auto"/>
        <w:bottom w:val="none" w:sz="0" w:space="0" w:color="auto"/>
        <w:right w:val="none" w:sz="0" w:space="0" w:color="auto"/>
      </w:divBdr>
    </w:div>
    <w:div w:id="1742866986">
      <w:bodyDiv w:val="1"/>
      <w:marLeft w:val="0"/>
      <w:marRight w:val="0"/>
      <w:marTop w:val="0"/>
      <w:marBottom w:val="0"/>
      <w:divBdr>
        <w:top w:val="none" w:sz="0" w:space="0" w:color="auto"/>
        <w:left w:val="none" w:sz="0" w:space="0" w:color="auto"/>
        <w:bottom w:val="none" w:sz="0" w:space="0" w:color="auto"/>
        <w:right w:val="none" w:sz="0" w:space="0" w:color="auto"/>
      </w:divBdr>
    </w:div>
    <w:div w:id="1747339363">
      <w:bodyDiv w:val="1"/>
      <w:marLeft w:val="0"/>
      <w:marRight w:val="0"/>
      <w:marTop w:val="0"/>
      <w:marBottom w:val="0"/>
      <w:divBdr>
        <w:top w:val="none" w:sz="0" w:space="0" w:color="auto"/>
        <w:left w:val="none" w:sz="0" w:space="0" w:color="auto"/>
        <w:bottom w:val="none" w:sz="0" w:space="0" w:color="auto"/>
        <w:right w:val="none" w:sz="0" w:space="0" w:color="auto"/>
      </w:divBdr>
    </w:div>
    <w:div w:id="1749031367">
      <w:bodyDiv w:val="1"/>
      <w:marLeft w:val="0"/>
      <w:marRight w:val="0"/>
      <w:marTop w:val="0"/>
      <w:marBottom w:val="0"/>
      <w:divBdr>
        <w:top w:val="none" w:sz="0" w:space="0" w:color="auto"/>
        <w:left w:val="none" w:sz="0" w:space="0" w:color="auto"/>
        <w:bottom w:val="none" w:sz="0" w:space="0" w:color="auto"/>
        <w:right w:val="none" w:sz="0" w:space="0" w:color="auto"/>
      </w:divBdr>
    </w:div>
    <w:div w:id="1755710309">
      <w:bodyDiv w:val="1"/>
      <w:marLeft w:val="0"/>
      <w:marRight w:val="0"/>
      <w:marTop w:val="0"/>
      <w:marBottom w:val="0"/>
      <w:divBdr>
        <w:top w:val="none" w:sz="0" w:space="0" w:color="auto"/>
        <w:left w:val="none" w:sz="0" w:space="0" w:color="auto"/>
        <w:bottom w:val="none" w:sz="0" w:space="0" w:color="auto"/>
        <w:right w:val="none" w:sz="0" w:space="0" w:color="auto"/>
      </w:divBdr>
    </w:div>
    <w:div w:id="1756436181">
      <w:bodyDiv w:val="1"/>
      <w:marLeft w:val="0"/>
      <w:marRight w:val="0"/>
      <w:marTop w:val="0"/>
      <w:marBottom w:val="0"/>
      <w:divBdr>
        <w:top w:val="none" w:sz="0" w:space="0" w:color="auto"/>
        <w:left w:val="none" w:sz="0" w:space="0" w:color="auto"/>
        <w:bottom w:val="none" w:sz="0" w:space="0" w:color="auto"/>
        <w:right w:val="none" w:sz="0" w:space="0" w:color="auto"/>
      </w:divBdr>
    </w:div>
    <w:div w:id="1758744149">
      <w:bodyDiv w:val="1"/>
      <w:marLeft w:val="0"/>
      <w:marRight w:val="0"/>
      <w:marTop w:val="0"/>
      <w:marBottom w:val="0"/>
      <w:divBdr>
        <w:top w:val="none" w:sz="0" w:space="0" w:color="auto"/>
        <w:left w:val="none" w:sz="0" w:space="0" w:color="auto"/>
        <w:bottom w:val="none" w:sz="0" w:space="0" w:color="auto"/>
        <w:right w:val="none" w:sz="0" w:space="0" w:color="auto"/>
      </w:divBdr>
    </w:div>
    <w:div w:id="1758861996">
      <w:bodyDiv w:val="1"/>
      <w:marLeft w:val="0"/>
      <w:marRight w:val="0"/>
      <w:marTop w:val="0"/>
      <w:marBottom w:val="0"/>
      <w:divBdr>
        <w:top w:val="none" w:sz="0" w:space="0" w:color="auto"/>
        <w:left w:val="none" w:sz="0" w:space="0" w:color="auto"/>
        <w:bottom w:val="none" w:sz="0" w:space="0" w:color="auto"/>
        <w:right w:val="none" w:sz="0" w:space="0" w:color="auto"/>
      </w:divBdr>
    </w:div>
    <w:div w:id="1760952684">
      <w:bodyDiv w:val="1"/>
      <w:marLeft w:val="0"/>
      <w:marRight w:val="0"/>
      <w:marTop w:val="0"/>
      <w:marBottom w:val="0"/>
      <w:divBdr>
        <w:top w:val="none" w:sz="0" w:space="0" w:color="auto"/>
        <w:left w:val="none" w:sz="0" w:space="0" w:color="auto"/>
        <w:bottom w:val="none" w:sz="0" w:space="0" w:color="auto"/>
        <w:right w:val="none" w:sz="0" w:space="0" w:color="auto"/>
      </w:divBdr>
    </w:div>
    <w:div w:id="1761246180">
      <w:bodyDiv w:val="1"/>
      <w:marLeft w:val="0"/>
      <w:marRight w:val="0"/>
      <w:marTop w:val="0"/>
      <w:marBottom w:val="0"/>
      <w:divBdr>
        <w:top w:val="none" w:sz="0" w:space="0" w:color="auto"/>
        <w:left w:val="none" w:sz="0" w:space="0" w:color="auto"/>
        <w:bottom w:val="none" w:sz="0" w:space="0" w:color="auto"/>
        <w:right w:val="none" w:sz="0" w:space="0" w:color="auto"/>
      </w:divBdr>
    </w:div>
    <w:div w:id="1766808728">
      <w:bodyDiv w:val="1"/>
      <w:marLeft w:val="0"/>
      <w:marRight w:val="0"/>
      <w:marTop w:val="0"/>
      <w:marBottom w:val="0"/>
      <w:divBdr>
        <w:top w:val="none" w:sz="0" w:space="0" w:color="auto"/>
        <w:left w:val="none" w:sz="0" w:space="0" w:color="auto"/>
        <w:bottom w:val="none" w:sz="0" w:space="0" w:color="auto"/>
        <w:right w:val="none" w:sz="0" w:space="0" w:color="auto"/>
      </w:divBdr>
    </w:div>
    <w:div w:id="1774855782">
      <w:bodyDiv w:val="1"/>
      <w:marLeft w:val="0"/>
      <w:marRight w:val="0"/>
      <w:marTop w:val="0"/>
      <w:marBottom w:val="0"/>
      <w:divBdr>
        <w:top w:val="none" w:sz="0" w:space="0" w:color="auto"/>
        <w:left w:val="none" w:sz="0" w:space="0" w:color="auto"/>
        <w:bottom w:val="none" w:sz="0" w:space="0" w:color="auto"/>
        <w:right w:val="none" w:sz="0" w:space="0" w:color="auto"/>
      </w:divBdr>
    </w:div>
    <w:div w:id="1774864034">
      <w:bodyDiv w:val="1"/>
      <w:marLeft w:val="0"/>
      <w:marRight w:val="0"/>
      <w:marTop w:val="0"/>
      <w:marBottom w:val="0"/>
      <w:divBdr>
        <w:top w:val="none" w:sz="0" w:space="0" w:color="auto"/>
        <w:left w:val="none" w:sz="0" w:space="0" w:color="auto"/>
        <w:bottom w:val="none" w:sz="0" w:space="0" w:color="auto"/>
        <w:right w:val="none" w:sz="0" w:space="0" w:color="auto"/>
      </w:divBdr>
    </w:div>
    <w:div w:id="1775976911">
      <w:bodyDiv w:val="1"/>
      <w:marLeft w:val="0"/>
      <w:marRight w:val="0"/>
      <w:marTop w:val="0"/>
      <w:marBottom w:val="0"/>
      <w:divBdr>
        <w:top w:val="none" w:sz="0" w:space="0" w:color="auto"/>
        <w:left w:val="none" w:sz="0" w:space="0" w:color="auto"/>
        <w:bottom w:val="none" w:sz="0" w:space="0" w:color="auto"/>
        <w:right w:val="none" w:sz="0" w:space="0" w:color="auto"/>
      </w:divBdr>
    </w:div>
    <w:div w:id="1777363111">
      <w:bodyDiv w:val="1"/>
      <w:marLeft w:val="0"/>
      <w:marRight w:val="0"/>
      <w:marTop w:val="0"/>
      <w:marBottom w:val="0"/>
      <w:divBdr>
        <w:top w:val="none" w:sz="0" w:space="0" w:color="auto"/>
        <w:left w:val="none" w:sz="0" w:space="0" w:color="auto"/>
        <w:bottom w:val="none" w:sz="0" w:space="0" w:color="auto"/>
        <w:right w:val="none" w:sz="0" w:space="0" w:color="auto"/>
      </w:divBdr>
    </w:div>
    <w:div w:id="1779257162">
      <w:bodyDiv w:val="1"/>
      <w:marLeft w:val="0"/>
      <w:marRight w:val="0"/>
      <w:marTop w:val="0"/>
      <w:marBottom w:val="0"/>
      <w:divBdr>
        <w:top w:val="none" w:sz="0" w:space="0" w:color="auto"/>
        <w:left w:val="none" w:sz="0" w:space="0" w:color="auto"/>
        <w:bottom w:val="none" w:sz="0" w:space="0" w:color="auto"/>
        <w:right w:val="none" w:sz="0" w:space="0" w:color="auto"/>
      </w:divBdr>
    </w:div>
    <w:div w:id="1780374340">
      <w:bodyDiv w:val="1"/>
      <w:marLeft w:val="0"/>
      <w:marRight w:val="0"/>
      <w:marTop w:val="0"/>
      <w:marBottom w:val="0"/>
      <w:divBdr>
        <w:top w:val="none" w:sz="0" w:space="0" w:color="auto"/>
        <w:left w:val="none" w:sz="0" w:space="0" w:color="auto"/>
        <w:bottom w:val="none" w:sz="0" w:space="0" w:color="auto"/>
        <w:right w:val="none" w:sz="0" w:space="0" w:color="auto"/>
      </w:divBdr>
    </w:div>
    <w:div w:id="1782216536">
      <w:bodyDiv w:val="1"/>
      <w:marLeft w:val="0"/>
      <w:marRight w:val="0"/>
      <w:marTop w:val="0"/>
      <w:marBottom w:val="0"/>
      <w:divBdr>
        <w:top w:val="none" w:sz="0" w:space="0" w:color="auto"/>
        <w:left w:val="none" w:sz="0" w:space="0" w:color="auto"/>
        <w:bottom w:val="none" w:sz="0" w:space="0" w:color="auto"/>
        <w:right w:val="none" w:sz="0" w:space="0" w:color="auto"/>
      </w:divBdr>
    </w:div>
    <w:div w:id="1786149735">
      <w:bodyDiv w:val="1"/>
      <w:marLeft w:val="0"/>
      <w:marRight w:val="0"/>
      <w:marTop w:val="0"/>
      <w:marBottom w:val="0"/>
      <w:divBdr>
        <w:top w:val="none" w:sz="0" w:space="0" w:color="auto"/>
        <w:left w:val="none" w:sz="0" w:space="0" w:color="auto"/>
        <w:bottom w:val="none" w:sz="0" w:space="0" w:color="auto"/>
        <w:right w:val="none" w:sz="0" w:space="0" w:color="auto"/>
      </w:divBdr>
    </w:div>
    <w:div w:id="1790582527">
      <w:bodyDiv w:val="1"/>
      <w:marLeft w:val="0"/>
      <w:marRight w:val="0"/>
      <w:marTop w:val="0"/>
      <w:marBottom w:val="0"/>
      <w:divBdr>
        <w:top w:val="none" w:sz="0" w:space="0" w:color="auto"/>
        <w:left w:val="none" w:sz="0" w:space="0" w:color="auto"/>
        <w:bottom w:val="none" w:sz="0" w:space="0" w:color="auto"/>
        <w:right w:val="none" w:sz="0" w:space="0" w:color="auto"/>
      </w:divBdr>
    </w:div>
    <w:div w:id="1791320402">
      <w:bodyDiv w:val="1"/>
      <w:marLeft w:val="0"/>
      <w:marRight w:val="0"/>
      <w:marTop w:val="0"/>
      <w:marBottom w:val="0"/>
      <w:divBdr>
        <w:top w:val="none" w:sz="0" w:space="0" w:color="auto"/>
        <w:left w:val="none" w:sz="0" w:space="0" w:color="auto"/>
        <w:bottom w:val="none" w:sz="0" w:space="0" w:color="auto"/>
        <w:right w:val="none" w:sz="0" w:space="0" w:color="auto"/>
      </w:divBdr>
    </w:div>
    <w:div w:id="1794205931">
      <w:bodyDiv w:val="1"/>
      <w:marLeft w:val="0"/>
      <w:marRight w:val="0"/>
      <w:marTop w:val="0"/>
      <w:marBottom w:val="0"/>
      <w:divBdr>
        <w:top w:val="none" w:sz="0" w:space="0" w:color="auto"/>
        <w:left w:val="none" w:sz="0" w:space="0" w:color="auto"/>
        <w:bottom w:val="none" w:sz="0" w:space="0" w:color="auto"/>
        <w:right w:val="none" w:sz="0" w:space="0" w:color="auto"/>
      </w:divBdr>
    </w:div>
    <w:div w:id="1794714692">
      <w:bodyDiv w:val="1"/>
      <w:marLeft w:val="0"/>
      <w:marRight w:val="0"/>
      <w:marTop w:val="0"/>
      <w:marBottom w:val="0"/>
      <w:divBdr>
        <w:top w:val="none" w:sz="0" w:space="0" w:color="auto"/>
        <w:left w:val="none" w:sz="0" w:space="0" w:color="auto"/>
        <w:bottom w:val="none" w:sz="0" w:space="0" w:color="auto"/>
        <w:right w:val="none" w:sz="0" w:space="0" w:color="auto"/>
      </w:divBdr>
    </w:div>
    <w:div w:id="1797137342">
      <w:bodyDiv w:val="1"/>
      <w:marLeft w:val="0"/>
      <w:marRight w:val="0"/>
      <w:marTop w:val="0"/>
      <w:marBottom w:val="0"/>
      <w:divBdr>
        <w:top w:val="none" w:sz="0" w:space="0" w:color="auto"/>
        <w:left w:val="none" w:sz="0" w:space="0" w:color="auto"/>
        <w:bottom w:val="none" w:sz="0" w:space="0" w:color="auto"/>
        <w:right w:val="none" w:sz="0" w:space="0" w:color="auto"/>
      </w:divBdr>
    </w:div>
    <w:div w:id="1799493922">
      <w:bodyDiv w:val="1"/>
      <w:marLeft w:val="0"/>
      <w:marRight w:val="0"/>
      <w:marTop w:val="0"/>
      <w:marBottom w:val="0"/>
      <w:divBdr>
        <w:top w:val="none" w:sz="0" w:space="0" w:color="auto"/>
        <w:left w:val="none" w:sz="0" w:space="0" w:color="auto"/>
        <w:bottom w:val="none" w:sz="0" w:space="0" w:color="auto"/>
        <w:right w:val="none" w:sz="0" w:space="0" w:color="auto"/>
      </w:divBdr>
    </w:div>
    <w:div w:id="1802110970">
      <w:bodyDiv w:val="1"/>
      <w:marLeft w:val="0"/>
      <w:marRight w:val="0"/>
      <w:marTop w:val="0"/>
      <w:marBottom w:val="0"/>
      <w:divBdr>
        <w:top w:val="none" w:sz="0" w:space="0" w:color="auto"/>
        <w:left w:val="none" w:sz="0" w:space="0" w:color="auto"/>
        <w:bottom w:val="none" w:sz="0" w:space="0" w:color="auto"/>
        <w:right w:val="none" w:sz="0" w:space="0" w:color="auto"/>
      </w:divBdr>
    </w:div>
    <w:div w:id="1802262958">
      <w:bodyDiv w:val="1"/>
      <w:marLeft w:val="0"/>
      <w:marRight w:val="0"/>
      <w:marTop w:val="0"/>
      <w:marBottom w:val="0"/>
      <w:divBdr>
        <w:top w:val="none" w:sz="0" w:space="0" w:color="auto"/>
        <w:left w:val="none" w:sz="0" w:space="0" w:color="auto"/>
        <w:bottom w:val="none" w:sz="0" w:space="0" w:color="auto"/>
        <w:right w:val="none" w:sz="0" w:space="0" w:color="auto"/>
      </w:divBdr>
    </w:div>
    <w:div w:id="1802652036">
      <w:bodyDiv w:val="1"/>
      <w:marLeft w:val="0"/>
      <w:marRight w:val="0"/>
      <w:marTop w:val="0"/>
      <w:marBottom w:val="0"/>
      <w:divBdr>
        <w:top w:val="none" w:sz="0" w:space="0" w:color="auto"/>
        <w:left w:val="none" w:sz="0" w:space="0" w:color="auto"/>
        <w:bottom w:val="none" w:sz="0" w:space="0" w:color="auto"/>
        <w:right w:val="none" w:sz="0" w:space="0" w:color="auto"/>
      </w:divBdr>
    </w:div>
    <w:div w:id="1805539125">
      <w:bodyDiv w:val="1"/>
      <w:marLeft w:val="0"/>
      <w:marRight w:val="0"/>
      <w:marTop w:val="0"/>
      <w:marBottom w:val="0"/>
      <w:divBdr>
        <w:top w:val="none" w:sz="0" w:space="0" w:color="auto"/>
        <w:left w:val="none" w:sz="0" w:space="0" w:color="auto"/>
        <w:bottom w:val="none" w:sz="0" w:space="0" w:color="auto"/>
        <w:right w:val="none" w:sz="0" w:space="0" w:color="auto"/>
      </w:divBdr>
    </w:div>
    <w:div w:id="1814180915">
      <w:bodyDiv w:val="1"/>
      <w:marLeft w:val="0"/>
      <w:marRight w:val="0"/>
      <w:marTop w:val="0"/>
      <w:marBottom w:val="0"/>
      <w:divBdr>
        <w:top w:val="none" w:sz="0" w:space="0" w:color="auto"/>
        <w:left w:val="none" w:sz="0" w:space="0" w:color="auto"/>
        <w:bottom w:val="none" w:sz="0" w:space="0" w:color="auto"/>
        <w:right w:val="none" w:sz="0" w:space="0" w:color="auto"/>
      </w:divBdr>
    </w:div>
    <w:div w:id="1816214400">
      <w:bodyDiv w:val="1"/>
      <w:marLeft w:val="0"/>
      <w:marRight w:val="0"/>
      <w:marTop w:val="0"/>
      <w:marBottom w:val="0"/>
      <w:divBdr>
        <w:top w:val="none" w:sz="0" w:space="0" w:color="auto"/>
        <w:left w:val="none" w:sz="0" w:space="0" w:color="auto"/>
        <w:bottom w:val="none" w:sz="0" w:space="0" w:color="auto"/>
        <w:right w:val="none" w:sz="0" w:space="0" w:color="auto"/>
      </w:divBdr>
    </w:div>
    <w:div w:id="1827042618">
      <w:bodyDiv w:val="1"/>
      <w:marLeft w:val="0"/>
      <w:marRight w:val="0"/>
      <w:marTop w:val="0"/>
      <w:marBottom w:val="0"/>
      <w:divBdr>
        <w:top w:val="none" w:sz="0" w:space="0" w:color="auto"/>
        <w:left w:val="none" w:sz="0" w:space="0" w:color="auto"/>
        <w:bottom w:val="none" w:sz="0" w:space="0" w:color="auto"/>
        <w:right w:val="none" w:sz="0" w:space="0" w:color="auto"/>
      </w:divBdr>
    </w:div>
    <w:div w:id="1828743205">
      <w:bodyDiv w:val="1"/>
      <w:marLeft w:val="0"/>
      <w:marRight w:val="0"/>
      <w:marTop w:val="0"/>
      <w:marBottom w:val="0"/>
      <w:divBdr>
        <w:top w:val="none" w:sz="0" w:space="0" w:color="auto"/>
        <w:left w:val="none" w:sz="0" w:space="0" w:color="auto"/>
        <w:bottom w:val="none" w:sz="0" w:space="0" w:color="auto"/>
        <w:right w:val="none" w:sz="0" w:space="0" w:color="auto"/>
      </w:divBdr>
    </w:div>
    <w:div w:id="1831099169">
      <w:bodyDiv w:val="1"/>
      <w:marLeft w:val="0"/>
      <w:marRight w:val="0"/>
      <w:marTop w:val="0"/>
      <w:marBottom w:val="0"/>
      <w:divBdr>
        <w:top w:val="none" w:sz="0" w:space="0" w:color="auto"/>
        <w:left w:val="none" w:sz="0" w:space="0" w:color="auto"/>
        <w:bottom w:val="none" w:sz="0" w:space="0" w:color="auto"/>
        <w:right w:val="none" w:sz="0" w:space="0" w:color="auto"/>
      </w:divBdr>
    </w:div>
    <w:div w:id="1839268566">
      <w:bodyDiv w:val="1"/>
      <w:marLeft w:val="0"/>
      <w:marRight w:val="0"/>
      <w:marTop w:val="0"/>
      <w:marBottom w:val="0"/>
      <w:divBdr>
        <w:top w:val="none" w:sz="0" w:space="0" w:color="auto"/>
        <w:left w:val="none" w:sz="0" w:space="0" w:color="auto"/>
        <w:bottom w:val="none" w:sz="0" w:space="0" w:color="auto"/>
        <w:right w:val="none" w:sz="0" w:space="0" w:color="auto"/>
      </w:divBdr>
    </w:div>
    <w:div w:id="1839927602">
      <w:bodyDiv w:val="1"/>
      <w:marLeft w:val="0"/>
      <w:marRight w:val="0"/>
      <w:marTop w:val="0"/>
      <w:marBottom w:val="0"/>
      <w:divBdr>
        <w:top w:val="none" w:sz="0" w:space="0" w:color="auto"/>
        <w:left w:val="none" w:sz="0" w:space="0" w:color="auto"/>
        <w:bottom w:val="none" w:sz="0" w:space="0" w:color="auto"/>
        <w:right w:val="none" w:sz="0" w:space="0" w:color="auto"/>
      </w:divBdr>
    </w:div>
    <w:div w:id="1845434234">
      <w:bodyDiv w:val="1"/>
      <w:marLeft w:val="0"/>
      <w:marRight w:val="0"/>
      <w:marTop w:val="0"/>
      <w:marBottom w:val="0"/>
      <w:divBdr>
        <w:top w:val="none" w:sz="0" w:space="0" w:color="auto"/>
        <w:left w:val="none" w:sz="0" w:space="0" w:color="auto"/>
        <w:bottom w:val="none" w:sz="0" w:space="0" w:color="auto"/>
        <w:right w:val="none" w:sz="0" w:space="0" w:color="auto"/>
      </w:divBdr>
    </w:div>
    <w:div w:id="1845821692">
      <w:bodyDiv w:val="1"/>
      <w:marLeft w:val="0"/>
      <w:marRight w:val="0"/>
      <w:marTop w:val="0"/>
      <w:marBottom w:val="0"/>
      <w:divBdr>
        <w:top w:val="none" w:sz="0" w:space="0" w:color="auto"/>
        <w:left w:val="none" w:sz="0" w:space="0" w:color="auto"/>
        <w:bottom w:val="none" w:sz="0" w:space="0" w:color="auto"/>
        <w:right w:val="none" w:sz="0" w:space="0" w:color="auto"/>
      </w:divBdr>
    </w:div>
    <w:div w:id="1854101015">
      <w:bodyDiv w:val="1"/>
      <w:marLeft w:val="0"/>
      <w:marRight w:val="0"/>
      <w:marTop w:val="0"/>
      <w:marBottom w:val="0"/>
      <w:divBdr>
        <w:top w:val="none" w:sz="0" w:space="0" w:color="auto"/>
        <w:left w:val="none" w:sz="0" w:space="0" w:color="auto"/>
        <w:bottom w:val="none" w:sz="0" w:space="0" w:color="auto"/>
        <w:right w:val="none" w:sz="0" w:space="0" w:color="auto"/>
      </w:divBdr>
    </w:div>
    <w:div w:id="1857229220">
      <w:bodyDiv w:val="1"/>
      <w:marLeft w:val="0"/>
      <w:marRight w:val="0"/>
      <w:marTop w:val="0"/>
      <w:marBottom w:val="0"/>
      <w:divBdr>
        <w:top w:val="none" w:sz="0" w:space="0" w:color="auto"/>
        <w:left w:val="none" w:sz="0" w:space="0" w:color="auto"/>
        <w:bottom w:val="none" w:sz="0" w:space="0" w:color="auto"/>
        <w:right w:val="none" w:sz="0" w:space="0" w:color="auto"/>
      </w:divBdr>
    </w:div>
    <w:div w:id="1859418491">
      <w:bodyDiv w:val="1"/>
      <w:marLeft w:val="0"/>
      <w:marRight w:val="0"/>
      <w:marTop w:val="0"/>
      <w:marBottom w:val="0"/>
      <w:divBdr>
        <w:top w:val="none" w:sz="0" w:space="0" w:color="auto"/>
        <w:left w:val="none" w:sz="0" w:space="0" w:color="auto"/>
        <w:bottom w:val="none" w:sz="0" w:space="0" w:color="auto"/>
        <w:right w:val="none" w:sz="0" w:space="0" w:color="auto"/>
      </w:divBdr>
    </w:div>
    <w:div w:id="1862820990">
      <w:bodyDiv w:val="1"/>
      <w:marLeft w:val="0"/>
      <w:marRight w:val="0"/>
      <w:marTop w:val="0"/>
      <w:marBottom w:val="0"/>
      <w:divBdr>
        <w:top w:val="none" w:sz="0" w:space="0" w:color="auto"/>
        <w:left w:val="none" w:sz="0" w:space="0" w:color="auto"/>
        <w:bottom w:val="none" w:sz="0" w:space="0" w:color="auto"/>
        <w:right w:val="none" w:sz="0" w:space="0" w:color="auto"/>
      </w:divBdr>
    </w:div>
    <w:div w:id="1872568518">
      <w:bodyDiv w:val="1"/>
      <w:marLeft w:val="0"/>
      <w:marRight w:val="0"/>
      <w:marTop w:val="0"/>
      <w:marBottom w:val="0"/>
      <w:divBdr>
        <w:top w:val="none" w:sz="0" w:space="0" w:color="auto"/>
        <w:left w:val="none" w:sz="0" w:space="0" w:color="auto"/>
        <w:bottom w:val="none" w:sz="0" w:space="0" w:color="auto"/>
        <w:right w:val="none" w:sz="0" w:space="0" w:color="auto"/>
      </w:divBdr>
    </w:div>
    <w:div w:id="1873347114">
      <w:bodyDiv w:val="1"/>
      <w:marLeft w:val="0"/>
      <w:marRight w:val="0"/>
      <w:marTop w:val="0"/>
      <w:marBottom w:val="0"/>
      <w:divBdr>
        <w:top w:val="none" w:sz="0" w:space="0" w:color="auto"/>
        <w:left w:val="none" w:sz="0" w:space="0" w:color="auto"/>
        <w:bottom w:val="none" w:sz="0" w:space="0" w:color="auto"/>
        <w:right w:val="none" w:sz="0" w:space="0" w:color="auto"/>
      </w:divBdr>
    </w:div>
    <w:div w:id="1881937635">
      <w:bodyDiv w:val="1"/>
      <w:marLeft w:val="0"/>
      <w:marRight w:val="0"/>
      <w:marTop w:val="0"/>
      <w:marBottom w:val="0"/>
      <w:divBdr>
        <w:top w:val="none" w:sz="0" w:space="0" w:color="auto"/>
        <w:left w:val="none" w:sz="0" w:space="0" w:color="auto"/>
        <w:bottom w:val="none" w:sz="0" w:space="0" w:color="auto"/>
        <w:right w:val="none" w:sz="0" w:space="0" w:color="auto"/>
      </w:divBdr>
    </w:div>
    <w:div w:id="1883439174">
      <w:bodyDiv w:val="1"/>
      <w:marLeft w:val="0"/>
      <w:marRight w:val="0"/>
      <w:marTop w:val="0"/>
      <w:marBottom w:val="0"/>
      <w:divBdr>
        <w:top w:val="none" w:sz="0" w:space="0" w:color="auto"/>
        <w:left w:val="none" w:sz="0" w:space="0" w:color="auto"/>
        <w:bottom w:val="none" w:sz="0" w:space="0" w:color="auto"/>
        <w:right w:val="none" w:sz="0" w:space="0" w:color="auto"/>
      </w:divBdr>
    </w:div>
    <w:div w:id="1883906644">
      <w:bodyDiv w:val="1"/>
      <w:marLeft w:val="0"/>
      <w:marRight w:val="0"/>
      <w:marTop w:val="0"/>
      <w:marBottom w:val="0"/>
      <w:divBdr>
        <w:top w:val="none" w:sz="0" w:space="0" w:color="auto"/>
        <w:left w:val="none" w:sz="0" w:space="0" w:color="auto"/>
        <w:bottom w:val="none" w:sz="0" w:space="0" w:color="auto"/>
        <w:right w:val="none" w:sz="0" w:space="0" w:color="auto"/>
      </w:divBdr>
    </w:div>
    <w:div w:id="1886677086">
      <w:bodyDiv w:val="1"/>
      <w:marLeft w:val="0"/>
      <w:marRight w:val="0"/>
      <w:marTop w:val="0"/>
      <w:marBottom w:val="0"/>
      <w:divBdr>
        <w:top w:val="none" w:sz="0" w:space="0" w:color="auto"/>
        <w:left w:val="none" w:sz="0" w:space="0" w:color="auto"/>
        <w:bottom w:val="none" w:sz="0" w:space="0" w:color="auto"/>
        <w:right w:val="none" w:sz="0" w:space="0" w:color="auto"/>
      </w:divBdr>
    </w:div>
    <w:div w:id="1889994535">
      <w:bodyDiv w:val="1"/>
      <w:marLeft w:val="0"/>
      <w:marRight w:val="0"/>
      <w:marTop w:val="0"/>
      <w:marBottom w:val="0"/>
      <w:divBdr>
        <w:top w:val="none" w:sz="0" w:space="0" w:color="auto"/>
        <w:left w:val="none" w:sz="0" w:space="0" w:color="auto"/>
        <w:bottom w:val="none" w:sz="0" w:space="0" w:color="auto"/>
        <w:right w:val="none" w:sz="0" w:space="0" w:color="auto"/>
      </w:divBdr>
    </w:div>
    <w:div w:id="1892181787">
      <w:bodyDiv w:val="1"/>
      <w:marLeft w:val="0"/>
      <w:marRight w:val="0"/>
      <w:marTop w:val="0"/>
      <w:marBottom w:val="0"/>
      <w:divBdr>
        <w:top w:val="none" w:sz="0" w:space="0" w:color="auto"/>
        <w:left w:val="none" w:sz="0" w:space="0" w:color="auto"/>
        <w:bottom w:val="none" w:sz="0" w:space="0" w:color="auto"/>
        <w:right w:val="none" w:sz="0" w:space="0" w:color="auto"/>
      </w:divBdr>
    </w:div>
    <w:div w:id="1907493808">
      <w:bodyDiv w:val="1"/>
      <w:marLeft w:val="0"/>
      <w:marRight w:val="0"/>
      <w:marTop w:val="0"/>
      <w:marBottom w:val="0"/>
      <w:divBdr>
        <w:top w:val="none" w:sz="0" w:space="0" w:color="auto"/>
        <w:left w:val="none" w:sz="0" w:space="0" w:color="auto"/>
        <w:bottom w:val="none" w:sz="0" w:space="0" w:color="auto"/>
        <w:right w:val="none" w:sz="0" w:space="0" w:color="auto"/>
      </w:divBdr>
    </w:div>
    <w:div w:id="1908757452">
      <w:bodyDiv w:val="1"/>
      <w:marLeft w:val="0"/>
      <w:marRight w:val="0"/>
      <w:marTop w:val="0"/>
      <w:marBottom w:val="0"/>
      <w:divBdr>
        <w:top w:val="none" w:sz="0" w:space="0" w:color="auto"/>
        <w:left w:val="none" w:sz="0" w:space="0" w:color="auto"/>
        <w:bottom w:val="none" w:sz="0" w:space="0" w:color="auto"/>
        <w:right w:val="none" w:sz="0" w:space="0" w:color="auto"/>
      </w:divBdr>
    </w:div>
    <w:div w:id="1911691930">
      <w:bodyDiv w:val="1"/>
      <w:marLeft w:val="0"/>
      <w:marRight w:val="0"/>
      <w:marTop w:val="0"/>
      <w:marBottom w:val="0"/>
      <w:divBdr>
        <w:top w:val="none" w:sz="0" w:space="0" w:color="auto"/>
        <w:left w:val="none" w:sz="0" w:space="0" w:color="auto"/>
        <w:bottom w:val="none" w:sz="0" w:space="0" w:color="auto"/>
        <w:right w:val="none" w:sz="0" w:space="0" w:color="auto"/>
      </w:divBdr>
    </w:div>
    <w:div w:id="1912078585">
      <w:bodyDiv w:val="1"/>
      <w:marLeft w:val="0"/>
      <w:marRight w:val="0"/>
      <w:marTop w:val="0"/>
      <w:marBottom w:val="0"/>
      <w:divBdr>
        <w:top w:val="none" w:sz="0" w:space="0" w:color="auto"/>
        <w:left w:val="none" w:sz="0" w:space="0" w:color="auto"/>
        <w:bottom w:val="none" w:sz="0" w:space="0" w:color="auto"/>
        <w:right w:val="none" w:sz="0" w:space="0" w:color="auto"/>
      </w:divBdr>
    </w:div>
    <w:div w:id="1912351796">
      <w:bodyDiv w:val="1"/>
      <w:marLeft w:val="0"/>
      <w:marRight w:val="0"/>
      <w:marTop w:val="0"/>
      <w:marBottom w:val="0"/>
      <w:divBdr>
        <w:top w:val="none" w:sz="0" w:space="0" w:color="auto"/>
        <w:left w:val="none" w:sz="0" w:space="0" w:color="auto"/>
        <w:bottom w:val="none" w:sz="0" w:space="0" w:color="auto"/>
        <w:right w:val="none" w:sz="0" w:space="0" w:color="auto"/>
      </w:divBdr>
    </w:div>
    <w:div w:id="1914272843">
      <w:bodyDiv w:val="1"/>
      <w:marLeft w:val="0"/>
      <w:marRight w:val="0"/>
      <w:marTop w:val="0"/>
      <w:marBottom w:val="0"/>
      <w:divBdr>
        <w:top w:val="none" w:sz="0" w:space="0" w:color="auto"/>
        <w:left w:val="none" w:sz="0" w:space="0" w:color="auto"/>
        <w:bottom w:val="none" w:sz="0" w:space="0" w:color="auto"/>
        <w:right w:val="none" w:sz="0" w:space="0" w:color="auto"/>
      </w:divBdr>
    </w:div>
    <w:div w:id="1915779346">
      <w:bodyDiv w:val="1"/>
      <w:marLeft w:val="0"/>
      <w:marRight w:val="0"/>
      <w:marTop w:val="0"/>
      <w:marBottom w:val="0"/>
      <w:divBdr>
        <w:top w:val="none" w:sz="0" w:space="0" w:color="auto"/>
        <w:left w:val="none" w:sz="0" w:space="0" w:color="auto"/>
        <w:bottom w:val="none" w:sz="0" w:space="0" w:color="auto"/>
        <w:right w:val="none" w:sz="0" w:space="0" w:color="auto"/>
      </w:divBdr>
    </w:div>
    <w:div w:id="1916239865">
      <w:bodyDiv w:val="1"/>
      <w:marLeft w:val="0"/>
      <w:marRight w:val="0"/>
      <w:marTop w:val="0"/>
      <w:marBottom w:val="0"/>
      <w:divBdr>
        <w:top w:val="none" w:sz="0" w:space="0" w:color="auto"/>
        <w:left w:val="none" w:sz="0" w:space="0" w:color="auto"/>
        <w:bottom w:val="none" w:sz="0" w:space="0" w:color="auto"/>
        <w:right w:val="none" w:sz="0" w:space="0" w:color="auto"/>
      </w:divBdr>
    </w:div>
    <w:div w:id="1917015735">
      <w:bodyDiv w:val="1"/>
      <w:marLeft w:val="0"/>
      <w:marRight w:val="0"/>
      <w:marTop w:val="0"/>
      <w:marBottom w:val="0"/>
      <w:divBdr>
        <w:top w:val="none" w:sz="0" w:space="0" w:color="auto"/>
        <w:left w:val="none" w:sz="0" w:space="0" w:color="auto"/>
        <w:bottom w:val="none" w:sz="0" w:space="0" w:color="auto"/>
        <w:right w:val="none" w:sz="0" w:space="0" w:color="auto"/>
      </w:divBdr>
    </w:div>
    <w:div w:id="1921677411">
      <w:bodyDiv w:val="1"/>
      <w:marLeft w:val="0"/>
      <w:marRight w:val="0"/>
      <w:marTop w:val="0"/>
      <w:marBottom w:val="0"/>
      <w:divBdr>
        <w:top w:val="none" w:sz="0" w:space="0" w:color="auto"/>
        <w:left w:val="none" w:sz="0" w:space="0" w:color="auto"/>
        <w:bottom w:val="none" w:sz="0" w:space="0" w:color="auto"/>
        <w:right w:val="none" w:sz="0" w:space="0" w:color="auto"/>
      </w:divBdr>
    </w:div>
    <w:div w:id="1922441953">
      <w:bodyDiv w:val="1"/>
      <w:marLeft w:val="0"/>
      <w:marRight w:val="0"/>
      <w:marTop w:val="0"/>
      <w:marBottom w:val="0"/>
      <w:divBdr>
        <w:top w:val="none" w:sz="0" w:space="0" w:color="auto"/>
        <w:left w:val="none" w:sz="0" w:space="0" w:color="auto"/>
        <w:bottom w:val="none" w:sz="0" w:space="0" w:color="auto"/>
        <w:right w:val="none" w:sz="0" w:space="0" w:color="auto"/>
      </w:divBdr>
    </w:div>
    <w:div w:id="1927955970">
      <w:bodyDiv w:val="1"/>
      <w:marLeft w:val="0"/>
      <w:marRight w:val="0"/>
      <w:marTop w:val="0"/>
      <w:marBottom w:val="0"/>
      <w:divBdr>
        <w:top w:val="none" w:sz="0" w:space="0" w:color="auto"/>
        <w:left w:val="none" w:sz="0" w:space="0" w:color="auto"/>
        <w:bottom w:val="none" w:sz="0" w:space="0" w:color="auto"/>
        <w:right w:val="none" w:sz="0" w:space="0" w:color="auto"/>
      </w:divBdr>
    </w:div>
    <w:div w:id="1930043087">
      <w:bodyDiv w:val="1"/>
      <w:marLeft w:val="0"/>
      <w:marRight w:val="0"/>
      <w:marTop w:val="0"/>
      <w:marBottom w:val="0"/>
      <w:divBdr>
        <w:top w:val="none" w:sz="0" w:space="0" w:color="auto"/>
        <w:left w:val="none" w:sz="0" w:space="0" w:color="auto"/>
        <w:bottom w:val="none" w:sz="0" w:space="0" w:color="auto"/>
        <w:right w:val="none" w:sz="0" w:space="0" w:color="auto"/>
      </w:divBdr>
    </w:div>
    <w:div w:id="1932736528">
      <w:bodyDiv w:val="1"/>
      <w:marLeft w:val="0"/>
      <w:marRight w:val="0"/>
      <w:marTop w:val="0"/>
      <w:marBottom w:val="0"/>
      <w:divBdr>
        <w:top w:val="none" w:sz="0" w:space="0" w:color="auto"/>
        <w:left w:val="none" w:sz="0" w:space="0" w:color="auto"/>
        <w:bottom w:val="none" w:sz="0" w:space="0" w:color="auto"/>
        <w:right w:val="none" w:sz="0" w:space="0" w:color="auto"/>
      </w:divBdr>
    </w:div>
    <w:div w:id="1935898266">
      <w:bodyDiv w:val="1"/>
      <w:marLeft w:val="0"/>
      <w:marRight w:val="0"/>
      <w:marTop w:val="0"/>
      <w:marBottom w:val="0"/>
      <w:divBdr>
        <w:top w:val="none" w:sz="0" w:space="0" w:color="auto"/>
        <w:left w:val="none" w:sz="0" w:space="0" w:color="auto"/>
        <w:bottom w:val="none" w:sz="0" w:space="0" w:color="auto"/>
        <w:right w:val="none" w:sz="0" w:space="0" w:color="auto"/>
      </w:divBdr>
    </w:div>
    <w:div w:id="1938977218">
      <w:bodyDiv w:val="1"/>
      <w:marLeft w:val="0"/>
      <w:marRight w:val="0"/>
      <w:marTop w:val="0"/>
      <w:marBottom w:val="0"/>
      <w:divBdr>
        <w:top w:val="none" w:sz="0" w:space="0" w:color="auto"/>
        <w:left w:val="none" w:sz="0" w:space="0" w:color="auto"/>
        <w:bottom w:val="none" w:sz="0" w:space="0" w:color="auto"/>
        <w:right w:val="none" w:sz="0" w:space="0" w:color="auto"/>
      </w:divBdr>
    </w:div>
    <w:div w:id="1946617921">
      <w:bodyDiv w:val="1"/>
      <w:marLeft w:val="0"/>
      <w:marRight w:val="0"/>
      <w:marTop w:val="0"/>
      <w:marBottom w:val="0"/>
      <w:divBdr>
        <w:top w:val="none" w:sz="0" w:space="0" w:color="auto"/>
        <w:left w:val="none" w:sz="0" w:space="0" w:color="auto"/>
        <w:bottom w:val="none" w:sz="0" w:space="0" w:color="auto"/>
        <w:right w:val="none" w:sz="0" w:space="0" w:color="auto"/>
      </w:divBdr>
    </w:div>
    <w:div w:id="1947686369">
      <w:bodyDiv w:val="1"/>
      <w:marLeft w:val="0"/>
      <w:marRight w:val="0"/>
      <w:marTop w:val="0"/>
      <w:marBottom w:val="0"/>
      <w:divBdr>
        <w:top w:val="none" w:sz="0" w:space="0" w:color="auto"/>
        <w:left w:val="none" w:sz="0" w:space="0" w:color="auto"/>
        <w:bottom w:val="none" w:sz="0" w:space="0" w:color="auto"/>
        <w:right w:val="none" w:sz="0" w:space="0" w:color="auto"/>
      </w:divBdr>
    </w:div>
    <w:div w:id="1947955560">
      <w:bodyDiv w:val="1"/>
      <w:marLeft w:val="0"/>
      <w:marRight w:val="0"/>
      <w:marTop w:val="0"/>
      <w:marBottom w:val="0"/>
      <w:divBdr>
        <w:top w:val="none" w:sz="0" w:space="0" w:color="auto"/>
        <w:left w:val="none" w:sz="0" w:space="0" w:color="auto"/>
        <w:bottom w:val="none" w:sz="0" w:space="0" w:color="auto"/>
        <w:right w:val="none" w:sz="0" w:space="0" w:color="auto"/>
      </w:divBdr>
    </w:div>
    <w:div w:id="1948000971">
      <w:bodyDiv w:val="1"/>
      <w:marLeft w:val="0"/>
      <w:marRight w:val="0"/>
      <w:marTop w:val="0"/>
      <w:marBottom w:val="0"/>
      <w:divBdr>
        <w:top w:val="none" w:sz="0" w:space="0" w:color="auto"/>
        <w:left w:val="none" w:sz="0" w:space="0" w:color="auto"/>
        <w:bottom w:val="none" w:sz="0" w:space="0" w:color="auto"/>
        <w:right w:val="none" w:sz="0" w:space="0" w:color="auto"/>
      </w:divBdr>
    </w:div>
    <w:div w:id="1949043998">
      <w:bodyDiv w:val="1"/>
      <w:marLeft w:val="0"/>
      <w:marRight w:val="0"/>
      <w:marTop w:val="0"/>
      <w:marBottom w:val="0"/>
      <w:divBdr>
        <w:top w:val="none" w:sz="0" w:space="0" w:color="auto"/>
        <w:left w:val="none" w:sz="0" w:space="0" w:color="auto"/>
        <w:bottom w:val="none" w:sz="0" w:space="0" w:color="auto"/>
        <w:right w:val="none" w:sz="0" w:space="0" w:color="auto"/>
      </w:divBdr>
    </w:div>
    <w:div w:id="1950046317">
      <w:bodyDiv w:val="1"/>
      <w:marLeft w:val="0"/>
      <w:marRight w:val="0"/>
      <w:marTop w:val="0"/>
      <w:marBottom w:val="0"/>
      <w:divBdr>
        <w:top w:val="none" w:sz="0" w:space="0" w:color="auto"/>
        <w:left w:val="none" w:sz="0" w:space="0" w:color="auto"/>
        <w:bottom w:val="none" w:sz="0" w:space="0" w:color="auto"/>
        <w:right w:val="none" w:sz="0" w:space="0" w:color="auto"/>
      </w:divBdr>
    </w:div>
    <w:div w:id="1951430040">
      <w:bodyDiv w:val="1"/>
      <w:marLeft w:val="0"/>
      <w:marRight w:val="0"/>
      <w:marTop w:val="0"/>
      <w:marBottom w:val="0"/>
      <w:divBdr>
        <w:top w:val="none" w:sz="0" w:space="0" w:color="auto"/>
        <w:left w:val="none" w:sz="0" w:space="0" w:color="auto"/>
        <w:bottom w:val="none" w:sz="0" w:space="0" w:color="auto"/>
        <w:right w:val="none" w:sz="0" w:space="0" w:color="auto"/>
      </w:divBdr>
    </w:div>
    <w:div w:id="1952079845">
      <w:bodyDiv w:val="1"/>
      <w:marLeft w:val="0"/>
      <w:marRight w:val="0"/>
      <w:marTop w:val="0"/>
      <w:marBottom w:val="0"/>
      <w:divBdr>
        <w:top w:val="none" w:sz="0" w:space="0" w:color="auto"/>
        <w:left w:val="none" w:sz="0" w:space="0" w:color="auto"/>
        <w:bottom w:val="none" w:sz="0" w:space="0" w:color="auto"/>
        <w:right w:val="none" w:sz="0" w:space="0" w:color="auto"/>
      </w:divBdr>
    </w:div>
    <w:div w:id="1953196843">
      <w:bodyDiv w:val="1"/>
      <w:marLeft w:val="0"/>
      <w:marRight w:val="0"/>
      <w:marTop w:val="0"/>
      <w:marBottom w:val="0"/>
      <w:divBdr>
        <w:top w:val="none" w:sz="0" w:space="0" w:color="auto"/>
        <w:left w:val="none" w:sz="0" w:space="0" w:color="auto"/>
        <w:bottom w:val="none" w:sz="0" w:space="0" w:color="auto"/>
        <w:right w:val="none" w:sz="0" w:space="0" w:color="auto"/>
      </w:divBdr>
    </w:div>
    <w:div w:id="1953439743">
      <w:bodyDiv w:val="1"/>
      <w:marLeft w:val="0"/>
      <w:marRight w:val="0"/>
      <w:marTop w:val="0"/>
      <w:marBottom w:val="0"/>
      <w:divBdr>
        <w:top w:val="none" w:sz="0" w:space="0" w:color="auto"/>
        <w:left w:val="none" w:sz="0" w:space="0" w:color="auto"/>
        <w:bottom w:val="none" w:sz="0" w:space="0" w:color="auto"/>
        <w:right w:val="none" w:sz="0" w:space="0" w:color="auto"/>
      </w:divBdr>
    </w:div>
    <w:div w:id="1953592387">
      <w:bodyDiv w:val="1"/>
      <w:marLeft w:val="0"/>
      <w:marRight w:val="0"/>
      <w:marTop w:val="0"/>
      <w:marBottom w:val="0"/>
      <w:divBdr>
        <w:top w:val="none" w:sz="0" w:space="0" w:color="auto"/>
        <w:left w:val="none" w:sz="0" w:space="0" w:color="auto"/>
        <w:bottom w:val="none" w:sz="0" w:space="0" w:color="auto"/>
        <w:right w:val="none" w:sz="0" w:space="0" w:color="auto"/>
      </w:divBdr>
    </w:div>
    <w:div w:id="1962222396">
      <w:bodyDiv w:val="1"/>
      <w:marLeft w:val="0"/>
      <w:marRight w:val="0"/>
      <w:marTop w:val="0"/>
      <w:marBottom w:val="0"/>
      <w:divBdr>
        <w:top w:val="none" w:sz="0" w:space="0" w:color="auto"/>
        <w:left w:val="none" w:sz="0" w:space="0" w:color="auto"/>
        <w:bottom w:val="none" w:sz="0" w:space="0" w:color="auto"/>
        <w:right w:val="none" w:sz="0" w:space="0" w:color="auto"/>
      </w:divBdr>
    </w:div>
    <w:div w:id="1966886869">
      <w:bodyDiv w:val="1"/>
      <w:marLeft w:val="0"/>
      <w:marRight w:val="0"/>
      <w:marTop w:val="0"/>
      <w:marBottom w:val="0"/>
      <w:divBdr>
        <w:top w:val="none" w:sz="0" w:space="0" w:color="auto"/>
        <w:left w:val="none" w:sz="0" w:space="0" w:color="auto"/>
        <w:bottom w:val="none" w:sz="0" w:space="0" w:color="auto"/>
        <w:right w:val="none" w:sz="0" w:space="0" w:color="auto"/>
      </w:divBdr>
    </w:div>
    <w:div w:id="1968274055">
      <w:bodyDiv w:val="1"/>
      <w:marLeft w:val="0"/>
      <w:marRight w:val="0"/>
      <w:marTop w:val="0"/>
      <w:marBottom w:val="0"/>
      <w:divBdr>
        <w:top w:val="none" w:sz="0" w:space="0" w:color="auto"/>
        <w:left w:val="none" w:sz="0" w:space="0" w:color="auto"/>
        <w:bottom w:val="none" w:sz="0" w:space="0" w:color="auto"/>
        <w:right w:val="none" w:sz="0" w:space="0" w:color="auto"/>
      </w:divBdr>
    </w:div>
    <w:div w:id="1978098096">
      <w:bodyDiv w:val="1"/>
      <w:marLeft w:val="0"/>
      <w:marRight w:val="0"/>
      <w:marTop w:val="0"/>
      <w:marBottom w:val="0"/>
      <w:divBdr>
        <w:top w:val="none" w:sz="0" w:space="0" w:color="auto"/>
        <w:left w:val="none" w:sz="0" w:space="0" w:color="auto"/>
        <w:bottom w:val="none" w:sz="0" w:space="0" w:color="auto"/>
        <w:right w:val="none" w:sz="0" w:space="0" w:color="auto"/>
      </w:divBdr>
    </w:div>
    <w:div w:id="1988970685">
      <w:bodyDiv w:val="1"/>
      <w:marLeft w:val="0"/>
      <w:marRight w:val="0"/>
      <w:marTop w:val="0"/>
      <w:marBottom w:val="0"/>
      <w:divBdr>
        <w:top w:val="none" w:sz="0" w:space="0" w:color="auto"/>
        <w:left w:val="none" w:sz="0" w:space="0" w:color="auto"/>
        <w:bottom w:val="none" w:sz="0" w:space="0" w:color="auto"/>
        <w:right w:val="none" w:sz="0" w:space="0" w:color="auto"/>
      </w:divBdr>
    </w:div>
    <w:div w:id="1989095092">
      <w:bodyDiv w:val="1"/>
      <w:marLeft w:val="0"/>
      <w:marRight w:val="0"/>
      <w:marTop w:val="0"/>
      <w:marBottom w:val="0"/>
      <w:divBdr>
        <w:top w:val="none" w:sz="0" w:space="0" w:color="auto"/>
        <w:left w:val="none" w:sz="0" w:space="0" w:color="auto"/>
        <w:bottom w:val="none" w:sz="0" w:space="0" w:color="auto"/>
        <w:right w:val="none" w:sz="0" w:space="0" w:color="auto"/>
      </w:divBdr>
    </w:div>
    <w:div w:id="1995715710">
      <w:bodyDiv w:val="1"/>
      <w:marLeft w:val="0"/>
      <w:marRight w:val="0"/>
      <w:marTop w:val="0"/>
      <w:marBottom w:val="0"/>
      <w:divBdr>
        <w:top w:val="none" w:sz="0" w:space="0" w:color="auto"/>
        <w:left w:val="none" w:sz="0" w:space="0" w:color="auto"/>
        <w:bottom w:val="none" w:sz="0" w:space="0" w:color="auto"/>
        <w:right w:val="none" w:sz="0" w:space="0" w:color="auto"/>
      </w:divBdr>
    </w:div>
    <w:div w:id="1996756323">
      <w:bodyDiv w:val="1"/>
      <w:marLeft w:val="0"/>
      <w:marRight w:val="0"/>
      <w:marTop w:val="0"/>
      <w:marBottom w:val="0"/>
      <w:divBdr>
        <w:top w:val="none" w:sz="0" w:space="0" w:color="auto"/>
        <w:left w:val="none" w:sz="0" w:space="0" w:color="auto"/>
        <w:bottom w:val="none" w:sz="0" w:space="0" w:color="auto"/>
        <w:right w:val="none" w:sz="0" w:space="0" w:color="auto"/>
      </w:divBdr>
    </w:div>
    <w:div w:id="1997146612">
      <w:bodyDiv w:val="1"/>
      <w:marLeft w:val="0"/>
      <w:marRight w:val="0"/>
      <w:marTop w:val="0"/>
      <w:marBottom w:val="0"/>
      <w:divBdr>
        <w:top w:val="none" w:sz="0" w:space="0" w:color="auto"/>
        <w:left w:val="none" w:sz="0" w:space="0" w:color="auto"/>
        <w:bottom w:val="none" w:sz="0" w:space="0" w:color="auto"/>
        <w:right w:val="none" w:sz="0" w:space="0" w:color="auto"/>
      </w:divBdr>
    </w:div>
    <w:div w:id="1998265616">
      <w:bodyDiv w:val="1"/>
      <w:marLeft w:val="0"/>
      <w:marRight w:val="0"/>
      <w:marTop w:val="0"/>
      <w:marBottom w:val="0"/>
      <w:divBdr>
        <w:top w:val="none" w:sz="0" w:space="0" w:color="auto"/>
        <w:left w:val="none" w:sz="0" w:space="0" w:color="auto"/>
        <w:bottom w:val="none" w:sz="0" w:space="0" w:color="auto"/>
        <w:right w:val="none" w:sz="0" w:space="0" w:color="auto"/>
      </w:divBdr>
    </w:div>
    <w:div w:id="2008630887">
      <w:bodyDiv w:val="1"/>
      <w:marLeft w:val="0"/>
      <w:marRight w:val="0"/>
      <w:marTop w:val="0"/>
      <w:marBottom w:val="0"/>
      <w:divBdr>
        <w:top w:val="none" w:sz="0" w:space="0" w:color="auto"/>
        <w:left w:val="none" w:sz="0" w:space="0" w:color="auto"/>
        <w:bottom w:val="none" w:sz="0" w:space="0" w:color="auto"/>
        <w:right w:val="none" w:sz="0" w:space="0" w:color="auto"/>
      </w:divBdr>
    </w:div>
    <w:div w:id="2012366796">
      <w:bodyDiv w:val="1"/>
      <w:marLeft w:val="0"/>
      <w:marRight w:val="0"/>
      <w:marTop w:val="0"/>
      <w:marBottom w:val="0"/>
      <w:divBdr>
        <w:top w:val="none" w:sz="0" w:space="0" w:color="auto"/>
        <w:left w:val="none" w:sz="0" w:space="0" w:color="auto"/>
        <w:bottom w:val="none" w:sz="0" w:space="0" w:color="auto"/>
        <w:right w:val="none" w:sz="0" w:space="0" w:color="auto"/>
      </w:divBdr>
    </w:div>
    <w:div w:id="2012876257">
      <w:bodyDiv w:val="1"/>
      <w:marLeft w:val="0"/>
      <w:marRight w:val="0"/>
      <w:marTop w:val="0"/>
      <w:marBottom w:val="0"/>
      <w:divBdr>
        <w:top w:val="none" w:sz="0" w:space="0" w:color="auto"/>
        <w:left w:val="none" w:sz="0" w:space="0" w:color="auto"/>
        <w:bottom w:val="none" w:sz="0" w:space="0" w:color="auto"/>
        <w:right w:val="none" w:sz="0" w:space="0" w:color="auto"/>
      </w:divBdr>
    </w:div>
    <w:div w:id="2014724758">
      <w:bodyDiv w:val="1"/>
      <w:marLeft w:val="0"/>
      <w:marRight w:val="0"/>
      <w:marTop w:val="0"/>
      <w:marBottom w:val="0"/>
      <w:divBdr>
        <w:top w:val="none" w:sz="0" w:space="0" w:color="auto"/>
        <w:left w:val="none" w:sz="0" w:space="0" w:color="auto"/>
        <w:bottom w:val="none" w:sz="0" w:space="0" w:color="auto"/>
        <w:right w:val="none" w:sz="0" w:space="0" w:color="auto"/>
      </w:divBdr>
    </w:div>
    <w:div w:id="2016883538">
      <w:bodyDiv w:val="1"/>
      <w:marLeft w:val="0"/>
      <w:marRight w:val="0"/>
      <w:marTop w:val="0"/>
      <w:marBottom w:val="0"/>
      <w:divBdr>
        <w:top w:val="none" w:sz="0" w:space="0" w:color="auto"/>
        <w:left w:val="none" w:sz="0" w:space="0" w:color="auto"/>
        <w:bottom w:val="none" w:sz="0" w:space="0" w:color="auto"/>
        <w:right w:val="none" w:sz="0" w:space="0" w:color="auto"/>
      </w:divBdr>
    </w:div>
    <w:div w:id="2019380112">
      <w:bodyDiv w:val="1"/>
      <w:marLeft w:val="0"/>
      <w:marRight w:val="0"/>
      <w:marTop w:val="0"/>
      <w:marBottom w:val="0"/>
      <w:divBdr>
        <w:top w:val="none" w:sz="0" w:space="0" w:color="auto"/>
        <w:left w:val="none" w:sz="0" w:space="0" w:color="auto"/>
        <w:bottom w:val="none" w:sz="0" w:space="0" w:color="auto"/>
        <w:right w:val="none" w:sz="0" w:space="0" w:color="auto"/>
      </w:divBdr>
    </w:div>
    <w:div w:id="2025016625">
      <w:bodyDiv w:val="1"/>
      <w:marLeft w:val="0"/>
      <w:marRight w:val="0"/>
      <w:marTop w:val="0"/>
      <w:marBottom w:val="0"/>
      <w:divBdr>
        <w:top w:val="none" w:sz="0" w:space="0" w:color="auto"/>
        <w:left w:val="none" w:sz="0" w:space="0" w:color="auto"/>
        <w:bottom w:val="none" w:sz="0" w:space="0" w:color="auto"/>
        <w:right w:val="none" w:sz="0" w:space="0" w:color="auto"/>
      </w:divBdr>
    </w:div>
    <w:div w:id="2025158745">
      <w:bodyDiv w:val="1"/>
      <w:marLeft w:val="0"/>
      <w:marRight w:val="0"/>
      <w:marTop w:val="0"/>
      <w:marBottom w:val="0"/>
      <w:divBdr>
        <w:top w:val="none" w:sz="0" w:space="0" w:color="auto"/>
        <w:left w:val="none" w:sz="0" w:space="0" w:color="auto"/>
        <w:bottom w:val="none" w:sz="0" w:space="0" w:color="auto"/>
        <w:right w:val="none" w:sz="0" w:space="0" w:color="auto"/>
      </w:divBdr>
    </w:div>
    <w:div w:id="2029023636">
      <w:bodyDiv w:val="1"/>
      <w:marLeft w:val="0"/>
      <w:marRight w:val="0"/>
      <w:marTop w:val="0"/>
      <w:marBottom w:val="0"/>
      <w:divBdr>
        <w:top w:val="none" w:sz="0" w:space="0" w:color="auto"/>
        <w:left w:val="none" w:sz="0" w:space="0" w:color="auto"/>
        <w:bottom w:val="none" w:sz="0" w:space="0" w:color="auto"/>
        <w:right w:val="none" w:sz="0" w:space="0" w:color="auto"/>
      </w:divBdr>
    </w:div>
    <w:div w:id="2030136905">
      <w:bodyDiv w:val="1"/>
      <w:marLeft w:val="0"/>
      <w:marRight w:val="0"/>
      <w:marTop w:val="0"/>
      <w:marBottom w:val="0"/>
      <w:divBdr>
        <w:top w:val="none" w:sz="0" w:space="0" w:color="auto"/>
        <w:left w:val="none" w:sz="0" w:space="0" w:color="auto"/>
        <w:bottom w:val="none" w:sz="0" w:space="0" w:color="auto"/>
        <w:right w:val="none" w:sz="0" w:space="0" w:color="auto"/>
      </w:divBdr>
    </w:div>
    <w:div w:id="2033727297">
      <w:bodyDiv w:val="1"/>
      <w:marLeft w:val="0"/>
      <w:marRight w:val="0"/>
      <w:marTop w:val="0"/>
      <w:marBottom w:val="0"/>
      <w:divBdr>
        <w:top w:val="none" w:sz="0" w:space="0" w:color="auto"/>
        <w:left w:val="none" w:sz="0" w:space="0" w:color="auto"/>
        <w:bottom w:val="none" w:sz="0" w:space="0" w:color="auto"/>
        <w:right w:val="none" w:sz="0" w:space="0" w:color="auto"/>
      </w:divBdr>
    </w:div>
    <w:div w:id="2033991898">
      <w:bodyDiv w:val="1"/>
      <w:marLeft w:val="0"/>
      <w:marRight w:val="0"/>
      <w:marTop w:val="0"/>
      <w:marBottom w:val="0"/>
      <w:divBdr>
        <w:top w:val="none" w:sz="0" w:space="0" w:color="auto"/>
        <w:left w:val="none" w:sz="0" w:space="0" w:color="auto"/>
        <w:bottom w:val="none" w:sz="0" w:space="0" w:color="auto"/>
        <w:right w:val="none" w:sz="0" w:space="0" w:color="auto"/>
      </w:divBdr>
    </w:div>
    <w:div w:id="2034184052">
      <w:bodyDiv w:val="1"/>
      <w:marLeft w:val="0"/>
      <w:marRight w:val="0"/>
      <w:marTop w:val="0"/>
      <w:marBottom w:val="0"/>
      <w:divBdr>
        <w:top w:val="none" w:sz="0" w:space="0" w:color="auto"/>
        <w:left w:val="none" w:sz="0" w:space="0" w:color="auto"/>
        <w:bottom w:val="none" w:sz="0" w:space="0" w:color="auto"/>
        <w:right w:val="none" w:sz="0" w:space="0" w:color="auto"/>
      </w:divBdr>
    </w:div>
    <w:div w:id="2040738715">
      <w:bodyDiv w:val="1"/>
      <w:marLeft w:val="0"/>
      <w:marRight w:val="0"/>
      <w:marTop w:val="0"/>
      <w:marBottom w:val="0"/>
      <w:divBdr>
        <w:top w:val="none" w:sz="0" w:space="0" w:color="auto"/>
        <w:left w:val="none" w:sz="0" w:space="0" w:color="auto"/>
        <w:bottom w:val="none" w:sz="0" w:space="0" w:color="auto"/>
        <w:right w:val="none" w:sz="0" w:space="0" w:color="auto"/>
      </w:divBdr>
    </w:div>
    <w:div w:id="2047486044">
      <w:bodyDiv w:val="1"/>
      <w:marLeft w:val="0"/>
      <w:marRight w:val="0"/>
      <w:marTop w:val="0"/>
      <w:marBottom w:val="0"/>
      <w:divBdr>
        <w:top w:val="none" w:sz="0" w:space="0" w:color="auto"/>
        <w:left w:val="none" w:sz="0" w:space="0" w:color="auto"/>
        <w:bottom w:val="none" w:sz="0" w:space="0" w:color="auto"/>
        <w:right w:val="none" w:sz="0" w:space="0" w:color="auto"/>
      </w:divBdr>
    </w:div>
    <w:div w:id="2053069005">
      <w:bodyDiv w:val="1"/>
      <w:marLeft w:val="0"/>
      <w:marRight w:val="0"/>
      <w:marTop w:val="0"/>
      <w:marBottom w:val="0"/>
      <w:divBdr>
        <w:top w:val="none" w:sz="0" w:space="0" w:color="auto"/>
        <w:left w:val="none" w:sz="0" w:space="0" w:color="auto"/>
        <w:bottom w:val="none" w:sz="0" w:space="0" w:color="auto"/>
        <w:right w:val="none" w:sz="0" w:space="0" w:color="auto"/>
      </w:divBdr>
    </w:div>
    <w:div w:id="2055890117">
      <w:bodyDiv w:val="1"/>
      <w:marLeft w:val="0"/>
      <w:marRight w:val="0"/>
      <w:marTop w:val="0"/>
      <w:marBottom w:val="0"/>
      <w:divBdr>
        <w:top w:val="none" w:sz="0" w:space="0" w:color="auto"/>
        <w:left w:val="none" w:sz="0" w:space="0" w:color="auto"/>
        <w:bottom w:val="none" w:sz="0" w:space="0" w:color="auto"/>
        <w:right w:val="none" w:sz="0" w:space="0" w:color="auto"/>
      </w:divBdr>
    </w:div>
    <w:div w:id="2064522124">
      <w:bodyDiv w:val="1"/>
      <w:marLeft w:val="0"/>
      <w:marRight w:val="0"/>
      <w:marTop w:val="0"/>
      <w:marBottom w:val="0"/>
      <w:divBdr>
        <w:top w:val="none" w:sz="0" w:space="0" w:color="auto"/>
        <w:left w:val="none" w:sz="0" w:space="0" w:color="auto"/>
        <w:bottom w:val="none" w:sz="0" w:space="0" w:color="auto"/>
        <w:right w:val="none" w:sz="0" w:space="0" w:color="auto"/>
      </w:divBdr>
    </w:div>
    <w:div w:id="2065910710">
      <w:bodyDiv w:val="1"/>
      <w:marLeft w:val="0"/>
      <w:marRight w:val="0"/>
      <w:marTop w:val="0"/>
      <w:marBottom w:val="0"/>
      <w:divBdr>
        <w:top w:val="none" w:sz="0" w:space="0" w:color="auto"/>
        <w:left w:val="none" w:sz="0" w:space="0" w:color="auto"/>
        <w:bottom w:val="none" w:sz="0" w:space="0" w:color="auto"/>
        <w:right w:val="none" w:sz="0" w:space="0" w:color="auto"/>
      </w:divBdr>
    </w:div>
    <w:div w:id="2068069802">
      <w:bodyDiv w:val="1"/>
      <w:marLeft w:val="0"/>
      <w:marRight w:val="0"/>
      <w:marTop w:val="0"/>
      <w:marBottom w:val="0"/>
      <w:divBdr>
        <w:top w:val="none" w:sz="0" w:space="0" w:color="auto"/>
        <w:left w:val="none" w:sz="0" w:space="0" w:color="auto"/>
        <w:bottom w:val="none" w:sz="0" w:space="0" w:color="auto"/>
        <w:right w:val="none" w:sz="0" w:space="0" w:color="auto"/>
      </w:divBdr>
    </w:div>
    <w:div w:id="2070494706">
      <w:bodyDiv w:val="1"/>
      <w:marLeft w:val="0"/>
      <w:marRight w:val="0"/>
      <w:marTop w:val="0"/>
      <w:marBottom w:val="0"/>
      <w:divBdr>
        <w:top w:val="none" w:sz="0" w:space="0" w:color="auto"/>
        <w:left w:val="none" w:sz="0" w:space="0" w:color="auto"/>
        <w:bottom w:val="none" w:sz="0" w:space="0" w:color="auto"/>
        <w:right w:val="none" w:sz="0" w:space="0" w:color="auto"/>
      </w:divBdr>
    </w:div>
    <w:div w:id="2071266577">
      <w:bodyDiv w:val="1"/>
      <w:marLeft w:val="0"/>
      <w:marRight w:val="0"/>
      <w:marTop w:val="0"/>
      <w:marBottom w:val="0"/>
      <w:divBdr>
        <w:top w:val="none" w:sz="0" w:space="0" w:color="auto"/>
        <w:left w:val="none" w:sz="0" w:space="0" w:color="auto"/>
        <w:bottom w:val="none" w:sz="0" w:space="0" w:color="auto"/>
        <w:right w:val="none" w:sz="0" w:space="0" w:color="auto"/>
      </w:divBdr>
    </w:div>
    <w:div w:id="2073890382">
      <w:bodyDiv w:val="1"/>
      <w:marLeft w:val="0"/>
      <w:marRight w:val="0"/>
      <w:marTop w:val="0"/>
      <w:marBottom w:val="0"/>
      <w:divBdr>
        <w:top w:val="none" w:sz="0" w:space="0" w:color="auto"/>
        <w:left w:val="none" w:sz="0" w:space="0" w:color="auto"/>
        <w:bottom w:val="none" w:sz="0" w:space="0" w:color="auto"/>
        <w:right w:val="none" w:sz="0" w:space="0" w:color="auto"/>
      </w:divBdr>
    </w:div>
    <w:div w:id="2074548946">
      <w:bodyDiv w:val="1"/>
      <w:marLeft w:val="0"/>
      <w:marRight w:val="0"/>
      <w:marTop w:val="0"/>
      <w:marBottom w:val="0"/>
      <w:divBdr>
        <w:top w:val="none" w:sz="0" w:space="0" w:color="auto"/>
        <w:left w:val="none" w:sz="0" w:space="0" w:color="auto"/>
        <w:bottom w:val="none" w:sz="0" w:space="0" w:color="auto"/>
        <w:right w:val="none" w:sz="0" w:space="0" w:color="auto"/>
      </w:divBdr>
    </w:div>
    <w:div w:id="2076509186">
      <w:bodyDiv w:val="1"/>
      <w:marLeft w:val="0"/>
      <w:marRight w:val="0"/>
      <w:marTop w:val="0"/>
      <w:marBottom w:val="0"/>
      <w:divBdr>
        <w:top w:val="none" w:sz="0" w:space="0" w:color="auto"/>
        <w:left w:val="none" w:sz="0" w:space="0" w:color="auto"/>
        <w:bottom w:val="none" w:sz="0" w:space="0" w:color="auto"/>
        <w:right w:val="none" w:sz="0" w:space="0" w:color="auto"/>
      </w:divBdr>
    </w:div>
    <w:div w:id="2076510071">
      <w:bodyDiv w:val="1"/>
      <w:marLeft w:val="0"/>
      <w:marRight w:val="0"/>
      <w:marTop w:val="0"/>
      <w:marBottom w:val="0"/>
      <w:divBdr>
        <w:top w:val="none" w:sz="0" w:space="0" w:color="auto"/>
        <w:left w:val="none" w:sz="0" w:space="0" w:color="auto"/>
        <w:bottom w:val="none" w:sz="0" w:space="0" w:color="auto"/>
        <w:right w:val="none" w:sz="0" w:space="0" w:color="auto"/>
      </w:divBdr>
    </w:div>
    <w:div w:id="2078436125">
      <w:bodyDiv w:val="1"/>
      <w:marLeft w:val="0"/>
      <w:marRight w:val="0"/>
      <w:marTop w:val="0"/>
      <w:marBottom w:val="0"/>
      <w:divBdr>
        <w:top w:val="none" w:sz="0" w:space="0" w:color="auto"/>
        <w:left w:val="none" w:sz="0" w:space="0" w:color="auto"/>
        <w:bottom w:val="none" w:sz="0" w:space="0" w:color="auto"/>
        <w:right w:val="none" w:sz="0" w:space="0" w:color="auto"/>
      </w:divBdr>
    </w:div>
    <w:div w:id="2078550593">
      <w:bodyDiv w:val="1"/>
      <w:marLeft w:val="0"/>
      <w:marRight w:val="0"/>
      <w:marTop w:val="0"/>
      <w:marBottom w:val="0"/>
      <w:divBdr>
        <w:top w:val="none" w:sz="0" w:space="0" w:color="auto"/>
        <w:left w:val="none" w:sz="0" w:space="0" w:color="auto"/>
        <w:bottom w:val="none" w:sz="0" w:space="0" w:color="auto"/>
        <w:right w:val="none" w:sz="0" w:space="0" w:color="auto"/>
      </w:divBdr>
    </w:div>
    <w:div w:id="2083871201">
      <w:bodyDiv w:val="1"/>
      <w:marLeft w:val="0"/>
      <w:marRight w:val="0"/>
      <w:marTop w:val="0"/>
      <w:marBottom w:val="0"/>
      <w:divBdr>
        <w:top w:val="none" w:sz="0" w:space="0" w:color="auto"/>
        <w:left w:val="none" w:sz="0" w:space="0" w:color="auto"/>
        <w:bottom w:val="none" w:sz="0" w:space="0" w:color="auto"/>
        <w:right w:val="none" w:sz="0" w:space="0" w:color="auto"/>
      </w:divBdr>
    </w:div>
    <w:div w:id="2085830571">
      <w:bodyDiv w:val="1"/>
      <w:marLeft w:val="0"/>
      <w:marRight w:val="0"/>
      <w:marTop w:val="0"/>
      <w:marBottom w:val="0"/>
      <w:divBdr>
        <w:top w:val="none" w:sz="0" w:space="0" w:color="auto"/>
        <w:left w:val="none" w:sz="0" w:space="0" w:color="auto"/>
        <w:bottom w:val="none" w:sz="0" w:space="0" w:color="auto"/>
        <w:right w:val="none" w:sz="0" w:space="0" w:color="auto"/>
      </w:divBdr>
    </w:div>
    <w:div w:id="2087606534">
      <w:bodyDiv w:val="1"/>
      <w:marLeft w:val="0"/>
      <w:marRight w:val="0"/>
      <w:marTop w:val="0"/>
      <w:marBottom w:val="0"/>
      <w:divBdr>
        <w:top w:val="none" w:sz="0" w:space="0" w:color="auto"/>
        <w:left w:val="none" w:sz="0" w:space="0" w:color="auto"/>
        <w:bottom w:val="none" w:sz="0" w:space="0" w:color="auto"/>
        <w:right w:val="none" w:sz="0" w:space="0" w:color="auto"/>
      </w:divBdr>
    </w:div>
    <w:div w:id="2088109873">
      <w:bodyDiv w:val="1"/>
      <w:marLeft w:val="0"/>
      <w:marRight w:val="0"/>
      <w:marTop w:val="0"/>
      <w:marBottom w:val="0"/>
      <w:divBdr>
        <w:top w:val="none" w:sz="0" w:space="0" w:color="auto"/>
        <w:left w:val="none" w:sz="0" w:space="0" w:color="auto"/>
        <w:bottom w:val="none" w:sz="0" w:space="0" w:color="auto"/>
        <w:right w:val="none" w:sz="0" w:space="0" w:color="auto"/>
      </w:divBdr>
    </w:div>
    <w:div w:id="2088766645">
      <w:bodyDiv w:val="1"/>
      <w:marLeft w:val="0"/>
      <w:marRight w:val="0"/>
      <w:marTop w:val="0"/>
      <w:marBottom w:val="0"/>
      <w:divBdr>
        <w:top w:val="none" w:sz="0" w:space="0" w:color="auto"/>
        <w:left w:val="none" w:sz="0" w:space="0" w:color="auto"/>
        <w:bottom w:val="none" w:sz="0" w:space="0" w:color="auto"/>
        <w:right w:val="none" w:sz="0" w:space="0" w:color="auto"/>
      </w:divBdr>
    </w:div>
    <w:div w:id="2089497587">
      <w:bodyDiv w:val="1"/>
      <w:marLeft w:val="0"/>
      <w:marRight w:val="0"/>
      <w:marTop w:val="0"/>
      <w:marBottom w:val="0"/>
      <w:divBdr>
        <w:top w:val="none" w:sz="0" w:space="0" w:color="auto"/>
        <w:left w:val="none" w:sz="0" w:space="0" w:color="auto"/>
        <w:bottom w:val="none" w:sz="0" w:space="0" w:color="auto"/>
        <w:right w:val="none" w:sz="0" w:space="0" w:color="auto"/>
      </w:divBdr>
    </w:div>
    <w:div w:id="2097553652">
      <w:bodyDiv w:val="1"/>
      <w:marLeft w:val="0"/>
      <w:marRight w:val="0"/>
      <w:marTop w:val="0"/>
      <w:marBottom w:val="0"/>
      <w:divBdr>
        <w:top w:val="none" w:sz="0" w:space="0" w:color="auto"/>
        <w:left w:val="none" w:sz="0" w:space="0" w:color="auto"/>
        <w:bottom w:val="none" w:sz="0" w:space="0" w:color="auto"/>
        <w:right w:val="none" w:sz="0" w:space="0" w:color="auto"/>
      </w:divBdr>
    </w:div>
    <w:div w:id="2101562106">
      <w:bodyDiv w:val="1"/>
      <w:marLeft w:val="0"/>
      <w:marRight w:val="0"/>
      <w:marTop w:val="0"/>
      <w:marBottom w:val="0"/>
      <w:divBdr>
        <w:top w:val="none" w:sz="0" w:space="0" w:color="auto"/>
        <w:left w:val="none" w:sz="0" w:space="0" w:color="auto"/>
        <w:bottom w:val="none" w:sz="0" w:space="0" w:color="auto"/>
        <w:right w:val="none" w:sz="0" w:space="0" w:color="auto"/>
      </w:divBdr>
    </w:div>
    <w:div w:id="2102330912">
      <w:bodyDiv w:val="1"/>
      <w:marLeft w:val="0"/>
      <w:marRight w:val="0"/>
      <w:marTop w:val="0"/>
      <w:marBottom w:val="0"/>
      <w:divBdr>
        <w:top w:val="none" w:sz="0" w:space="0" w:color="auto"/>
        <w:left w:val="none" w:sz="0" w:space="0" w:color="auto"/>
        <w:bottom w:val="none" w:sz="0" w:space="0" w:color="auto"/>
        <w:right w:val="none" w:sz="0" w:space="0" w:color="auto"/>
      </w:divBdr>
    </w:div>
    <w:div w:id="2107073559">
      <w:bodyDiv w:val="1"/>
      <w:marLeft w:val="0"/>
      <w:marRight w:val="0"/>
      <w:marTop w:val="0"/>
      <w:marBottom w:val="0"/>
      <w:divBdr>
        <w:top w:val="none" w:sz="0" w:space="0" w:color="auto"/>
        <w:left w:val="none" w:sz="0" w:space="0" w:color="auto"/>
        <w:bottom w:val="none" w:sz="0" w:space="0" w:color="auto"/>
        <w:right w:val="none" w:sz="0" w:space="0" w:color="auto"/>
      </w:divBdr>
    </w:div>
    <w:div w:id="2108378513">
      <w:bodyDiv w:val="1"/>
      <w:marLeft w:val="0"/>
      <w:marRight w:val="0"/>
      <w:marTop w:val="0"/>
      <w:marBottom w:val="0"/>
      <w:divBdr>
        <w:top w:val="none" w:sz="0" w:space="0" w:color="auto"/>
        <w:left w:val="none" w:sz="0" w:space="0" w:color="auto"/>
        <w:bottom w:val="none" w:sz="0" w:space="0" w:color="auto"/>
        <w:right w:val="none" w:sz="0" w:space="0" w:color="auto"/>
      </w:divBdr>
    </w:div>
    <w:div w:id="2109080820">
      <w:bodyDiv w:val="1"/>
      <w:marLeft w:val="0"/>
      <w:marRight w:val="0"/>
      <w:marTop w:val="0"/>
      <w:marBottom w:val="0"/>
      <w:divBdr>
        <w:top w:val="none" w:sz="0" w:space="0" w:color="auto"/>
        <w:left w:val="none" w:sz="0" w:space="0" w:color="auto"/>
        <w:bottom w:val="none" w:sz="0" w:space="0" w:color="auto"/>
        <w:right w:val="none" w:sz="0" w:space="0" w:color="auto"/>
      </w:divBdr>
    </w:div>
    <w:div w:id="2113501777">
      <w:bodyDiv w:val="1"/>
      <w:marLeft w:val="0"/>
      <w:marRight w:val="0"/>
      <w:marTop w:val="0"/>
      <w:marBottom w:val="0"/>
      <w:divBdr>
        <w:top w:val="none" w:sz="0" w:space="0" w:color="auto"/>
        <w:left w:val="none" w:sz="0" w:space="0" w:color="auto"/>
        <w:bottom w:val="none" w:sz="0" w:space="0" w:color="auto"/>
        <w:right w:val="none" w:sz="0" w:space="0" w:color="auto"/>
      </w:divBdr>
    </w:div>
    <w:div w:id="2119567720">
      <w:bodyDiv w:val="1"/>
      <w:marLeft w:val="0"/>
      <w:marRight w:val="0"/>
      <w:marTop w:val="0"/>
      <w:marBottom w:val="0"/>
      <w:divBdr>
        <w:top w:val="none" w:sz="0" w:space="0" w:color="auto"/>
        <w:left w:val="none" w:sz="0" w:space="0" w:color="auto"/>
        <w:bottom w:val="none" w:sz="0" w:space="0" w:color="auto"/>
        <w:right w:val="none" w:sz="0" w:space="0" w:color="auto"/>
      </w:divBdr>
    </w:div>
    <w:div w:id="2131391558">
      <w:bodyDiv w:val="1"/>
      <w:marLeft w:val="0"/>
      <w:marRight w:val="0"/>
      <w:marTop w:val="0"/>
      <w:marBottom w:val="0"/>
      <w:divBdr>
        <w:top w:val="none" w:sz="0" w:space="0" w:color="auto"/>
        <w:left w:val="none" w:sz="0" w:space="0" w:color="auto"/>
        <w:bottom w:val="none" w:sz="0" w:space="0" w:color="auto"/>
        <w:right w:val="none" w:sz="0" w:space="0" w:color="auto"/>
      </w:divBdr>
    </w:div>
    <w:div w:id="2133085509">
      <w:bodyDiv w:val="1"/>
      <w:marLeft w:val="0"/>
      <w:marRight w:val="0"/>
      <w:marTop w:val="0"/>
      <w:marBottom w:val="0"/>
      <w:divBdr>
        <w:top w:val="none" w:sz="0" w:space="0" w:color="auto"/>
        <w:left w:val="none" w:sz="0" w:space="0" w:color="auto"/>
        <w:bottom w:val="none" w:sz="0" w:space="0" w:color="auto"/>
        <w:right w:val="none" w:sz="0" w:space="0" w:color="auto"/>
      </w:divBdr>
    </w:div>
    <w:div w:id="2134323994">
      <w:bodyDiv w:val="1"/>
      <w:marLeft w:val="0"/>
      <w:marRight w:val="0"/>
      <w:marTop w:val="0"/>
      <w:marBottom w:val="0"/>
      <w:divBdr>
        <w:top w:val="none" w:sz="0" w:space="0" w:color="auto"/>
        <w:left w:val="none" w:sz="0" w:space="0" w:color="auto"/>
        <w:bottom w:val="none" w:sz="0" w:space="0" w:color="auto"/>
        <w:right w:val="none" w:sz="0" w:space="0" w:color="auto"/>
      </w:divBdr>
    </w:div>
    <w:div w:id="2134862843">
      <w:bodyDiv w:val="1"/>
      <w:marLeft w:val="0"/>
      <w:marRight w:val="0"/>
      <w:marTop w:val="0"/>
      <w:marBottom w:val="0"/>
      <w:divBdr>
        <w:top w:val="none" w:sz="0" w:space="0" w:color="auto"/>
        <w:left w:val="none" w:sz="0" w:space="0" w:color="auto"/>
        <w:bottom w:val="none" w:sz="0" w:space="0" w:color="auto"/>
        <w:right w:val="none" w:sz="0" w:space="0" w:color="auto"/>
      </w:divBdr>
    </w:div>
    <w:div w:id="2140800399">
      <w:bodyDiv w:val="1"/>
      <w:marLeft w:val="0"/>
      <w:marRight w:val="0"/>
      <w:marTop w:val="0"/>
      <w:marBottom w:val="0"/>
      <w:divBdr>
        <w:top w:val="none" w:sz="0" w:space="0" w:color="auto"/>
        <w:left w:val="none" w:sz="0" w:space="0" w:color="auto"/>
        <w:bottom w:val="none" w:sz="0" w:space="0" w:color="auto"/>
        <w:right w:val="none" w:sz="0" w:space="0" w:color="auto"/>
      </w:divBdr>
    </w:div>
    <w:div w:id="2141144449">
      <w:bodyDiv w:val="1"/>
      <w:marLeft w:val="0"/>
      <w:marRight w:val="0"/>
      <w:marTop w:val="0"/>
      <w:marBottom w:val="0"/>
      <w:divBdr>
        <w:top w:val="none" w:sz="0" w:space="0" w:color="auto"/>
        <w:left w:val="none" w:sz="0" w:space="0" w:color="auto"/>
        <w:bottom w:val="none" w:sz="0" w:space="0" w:color="auto"/>
        <w:right w:val="none" w:sz="0" w:space="0" w:color="auto"/>
      </w:divBdr>
    </w:div>
    <w:div w:id="2142993681">
      <w:bodyDiv w:val="1"/>
      <w:marLeft w:val="0"/>
      <w:marRight w:val="0"/>
      <w:marTop w:val="0"/>
      <w:marBottom w:val="0"/>
      <w:divBdr>
        <w:top w:val="none" w:sz="0" w:space="0" w:color="auto"/>
        <w:left w:val="none" w:sz="0" w:space="0" w:color="auto"/>
        <w:bottom w:val="none" w:sz="0" w:space="0" w:color="auto"/>
        <w:right w:val="none" w:sz="0" w:space="0" w:color="auto"/>
      </w:divBdr>
    </w:div>
    <w:div w:id="214657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10.0.5.31\DFS-TELEBRAS\ARQUIVOS\2400-GFC\02%20-%20CONTABILIDADE\01%20-%20DEMONSTRA&#199;&#213;ES%20CONT&#193;BEIS\08%20-%20BASE%20RELAT&#211;RIO%20DE%20COMENT&#193;RIOS\4T23\Gr&#225;fico%20Evolu&#231;&#227;o%20da%20Receita%20L&#237;quida_4T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10.0.5.31\DFS-TELEBRAS\ARQUIVOS\2400-GFC\02%20-%20CONTABILIDADE\01%20-%20DEMONSTRA&#199;&#213;ES%20CONT&#193;BEIS\08%20-%20BASE%20RELAT&#211;RIO%20DE%20COMENT&#193;RIOS\4T23\Gr&#225;fico%20Evolu&#231;&#227;o%20da%20Receita%20L&#237;quida_4T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10.0.5.31\DFS-TELEBRAS\ARQUIVOS\2400-GFC\02%20-%20CONTABILIDADE\01%20-%20DEMONSTRA&#199;&#213;ES%20CONT&#193;BEIS\08%20-%20BASE%20RELAT&#211;RIO%20DE%20COMENT&#193;RIOS\4T23\Gr&#225;ficos%20Gerais_4T2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10.0.5.31\DFS-TELEBRAS\ARQUIVOS\2400-GFC\02%20-%20CONTABILIDADE\01%20-%20DEMONSTRA&#199;&#213;ES%20CONT&#193;BEIS\08%20-%20BASE%20RELAT&#211;RIO%20DE%20COMENT&#193;RIOS\2023\4T23\Gr&#225;fico%20Ebitda_4T23_VS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10.0.5.31\DFS-TELEBRAS\ARQUIVOS\2400-GFC\02%20-%20CONTABILIDADE\01%20-%20DEMONSTRA&#199;&#213;ES%20CONT&#193;BEIS\08%20-%20BASE%20RELAT&#211;RIO%20DE%20COMENT&#193;RIOS\4T23\Base%20das%20Informa&#231;&#245;es%20do%20Relat&#243;rio%20de%20Desempenho_4T2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10.0.5.31\DFS-TELEBRAS\ARQUIVOS\2400-GFC\02%20-%20CONTABILIDADE\01%20-%20DEMONSTRA&#199;&#213;ES%20CONT&#193;BEIS\08%20-%20BASE%20RELAT&#211;RIO%20DE%20COMENT&#193;RIOS\4T23\Base%20das%20Informa&#231;&#245;es%20do%20Relat&#243;rio%20de%20Desempenho_4T23.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10.0.5.31\DFS-TELEBRAS\ARQUIVOS\2400-GFC\02%20-%20CONTABILIDADE\01%20-%20DEMONSTRA&#199;&#213;ES%20CONT&#193;BEIS\08%20-%20BASE%20RELAT&#211;RIO%20DE%20COMENT&#193;RIOS\4T23\Base%20das%20Informa&#231;&#245;es%20do%20Relat&#243;rio%20de%20Desempenho_4T23.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0446096654275093E-2"/>
          <c:y val="3.669724770642202E-2"/>
          <c:w val="0.95910780669144979"/>
          <c:h val="0.82886850152905212"/>
        </c:manualLayout>
      </c:layout>
      <c:barChart>
        <c:barDir val="col"/>
        <c:grouping val="clustered"/>
        <c:varyColors val="0"/>
        <c:ser>
          <c:idx val="0"/>
          <c:order val="0"/>
          <c:spPr>
            <a:solidFill>
              <a:srgbClr val="0000CC"/>
            </a:solidFill>
            <a:ln>
              <a:noFill/>
            </a:ln>
            <a:effectLst/>
          </c:spPr>
          <c:invertIfNegative val="0"/>
          <c:dPt>
            <c:idx val="4"/>
            <c:invertIfNegative val="0"/>
            <c:bubble3D val="0"/>
            <c:spPr>
              <a:solidFill>
                <a:srgbClr val="00FFFF"/>
              </a:solidFill>
              <a:ln>
                <a:noFill/>
              </a:ln>
              <a:effectLst/>
            </c:spPr>
            <c:extLst>
              <c:ext xmlns:c16="http://schemas.microsoft.com/office/drawing/2014/chart" uri="{C3380CC4-5D6E-409C-BE32-E72D297353CC}">
                <c16:uniqueId val="{00000001-501C-40EF-B788-78B80C456CC7}"/>
              </c:ext>
            </c:extLst>
          </c:dPt>
          <c:dPt>
            <c:idx val="5"/>
            <c:invertIfNegative val="0"/>
            <c:bubble3D val="0"/>
            <c:spPr>
              <a:solidFill>
                <a:srgbClr val="00FFFF"/>
              </a:solidFill>
              <a:ln>
                <a:noFill/>
              </a:ln>
              <a:effectLst/>
            </c:spPr>
            <c:extLst>
              <c:ext xmlns:c16="http://schemas.microsoft.com/office/drawing/2014/chart" uri="{C3380CC4-5D6E-409C-BE32-E72D297353CC}">
                <c16:uniqueId val="{00000003-501C-40EF-B788-78B80C456CC7}"/>
              </c:ext>
            </c:extLst>
          </c:dPt>
          <c:dPt>
            <c:idx val="6"/>
            <c:invertIfNegative val="0"/>
            <c:bubble3D val="0"/>
            <c:spPr>
              <a:solidFill>
                <a:srgbClr val="00FFFF"/>
              </a:solidFill>
              <a:ln>
                <a:noFill/>
              </a:ln>
              <a:effectLst/>
            </c:spPr>
            <c:extLst>
              <c:ext xmlns:c16="http://schemas.microsoft.com/office/drawing/2014/chart" uri="{C3380CC4-5D6E-409C-BE32-E72D297353CC}">
                <c16:uniqueId val="{00000005-501C-40EF-B788-78B80C456CC7}"/>
              </c:ext>
            </c:extLst>
          </c:dPt>
          <c:dPt>
            <c:idx val="7"/>
            <c:invertIfNegative val="0"/>
            <c:bubble3D val="0"/>
            <c:spPr>
              <a:solidFill>
                <a:srgbClr val="00FFFF"/>
              </a:solidFill>
              <a:ln>
                <a:noFill/>
              </a:ln>
              <a:effectLst/>
            </c:spPr>
            <c:extLst>
              <c:ext xmlns:c16="http://schemas.microsoft.com/office/drawing/2014/chart" uri="{C3380CC4-5D6E-409C-BE32-E72D297353CC}">
                <c16:uniqueId val="{00000007-501C-40EF-B788-78B80C456CC7}"/>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'[Gráfico Evolução da Receita Líquida_4T23.xlsx]4T23'!$A$425:$A$432</c:f>
              <c:strCache>
                <c:ptCount val="8"/>
                <c:pt idx="0">
                  <c:v>1T22</c:v>
                </c:pt>
                <c:pt idx="1">
                  <c:v>2T22</c:v>
                </c:pt>
                <c:pt idx="2">
                  <c:v>3T22</c:v>
                </c:pt>
                <c:pt idx="3">
                  <c:v>4T22</c:v>
                </c:pt>
                <c:pt idx="4">
                  <c:v>1T23</c:v>
                </c:pt>
                <c:pt idx="5">
                  <c:v>2T23</c:v>
                </c:pt>
                <c:pt idx="6">
                  <c:v>3T23</c:v>
                </c:pt>
                <c:pt idx="7">
                  <c:v>4T23</c:v>
                </c:pt>
              </c:strCache>
            </c:strRef>
          </c:cat>
          <c:val>
            <c:numRef>
              <c:f>'[Gráfico Evolução da Receita Líquida_4T23.xlsx]4T23'!$B$425:$B$432</c:f>
              <c:numCache>
                <c:formatCode>_(* #,##0_);_(* \(#,##0\);_(* "-"??_);_(@_)</c:formatCode>
                <c:ptCount val="8"/>
                <c:pt idx="0">
                  <c:v>71171</c:v>
                </c:pt>
                <c:pt idx="1">
                  <c:v>84590</c:v>
                </c:pt>
                <c:pt idx="2">
                  <c:v>101711</c:v>
                </c:pt>
                <c:pt idx="3">
                  <c:v>90368</c:v>
                </c:pt>
                <c:pt idx="4">
                  <c:v>97079</c:v>
                </c:pt>
                <c:pt idx="5">
                  <c:v>101198</c:v>
                </c:pt>
                <c:pt idx="6">
                  <c:v>108751</c:v>
                </c:pt>
                <c:pt idx="7">
                  <c:v>109812</c:v>
                </c:pt>
              </c:numCache>
            </c:numRef>
          </c:val>
          <c:extLst>
            <c:ext xmlns:c16="http://schemas.microsoft.com/office/drawing/2014/chart" uri="{C3380CC4-5D6E-409C-BE32-E72D297353CC}">
              <c16:uniqueId val="{00000008-501C-40EF-B788-78B80C456CC7}"/>
            </c:ext>
          </c:extLst>
        </c:ser>
        <c:dLbls>
          <c:showLegendKey val="0"/>
          <c:showVal val="1"/>
          <c:showCatName val="0"/>
          <c:showSerName val="0"/>
          <c:showPercent val="0"/>
          <c:showBubbleSize val="0"/>
        </c:dLbls>
        <c:gapWidth val="150"/>
        <c:overlap val="-25"/>
        <c:axId val="1754163583"/>
        <c:axId val="1754154015"/>
      </c:barChart>
      <c:catAx>
        <c:axId val="17541635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crossAx val="1754154015"/>
        <c:crosses val="autoZero"/>
        <c:auto val="1"/>
        <c:lblAlgn val="ctr"/>
        <c:lblOffset val="100"/>
        <c:noMultiLvlLbl val="0"/>
      </c:catAx>
      <c:valAx>
        <c:axId val="1754154015"/>
        <c:scaling>
          <c:orientation val="minMax"/>
        </c:scaling>
        <c:delete val="1"/>
        <c:axPos val="l"/>
        <c:numFmt formatCode="_(* #,##0_);_(* \(#,##0\);_(* &quot;-&quot;??_);_(@_)" sourceLinked="1"/>
        <c:majorTickMark val="none"/>
        <c:minorTickMark val="none"/>
        <c:tickLblPos val="nextTo"/>
        <c:crossAx val="1754163583"/>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4.8346851560354599E-2"/>
          <c:w val="0.93888888888888888"/>
          <c:h val="0.66128683914510689"/>
        </c:manualLayout>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'[Gráfico Evolução da Receita Líquida_4T23.xlsx]4T23'!$B$250:$B$256</c:f>
              <c:strCache>
                <c:ptCount val="7"/>
                <c:pt idx="0">
                  <c:v>2022</c:v>
                </c:pt>
                <c:pt idx="1">
                  <c:v>SCM (Internet)</c:v>
                </c:pt>
                <c:pt idx="2">
                  <c:v>Alugueis e Locações</c:v>
                </c:pt>
                <c:pt idx="3">
                  <c:v>Compart. Receita</c:v>
                </c:pt>
                <c:pt idx="4">
                  <c:v>SVA</c:v>
                </c:pt>
                <c:pt idx="5">
                  <c:v>Outras Receitas</c:v>
                </c:pt>
                <c:pt idx="6">
                  <c:v>2023</c:v>
                </c:pt>
              </c:strCache>
            </c:strRef>
          </c:cat>
          <c:val>
            <c:numRef>
              <c:f>'[Gráfico Evolução da Receita Líquida_4T23.xlsx]4T23'!$C$250:$C$256</c:f>
              <c:numCache>
                <c:formatCode>General</c:formatCode>
                <c:ptCount val="7"/>
              </c:numCache>
            </c:numRef>
          </c:val>
          <c:extLst>
            <c:ext xmlns:c16="http://schemas.microsoft.com/office/drawing/2014/chart" uri="{C3380CC4-5D6E-409C-BE32-E72D297353CC}">
              <c16:uniqueId val="{00000000-F136-4033-A690-4499E278F1DA}"/>
            </c:ext>
          </c:extLst>
        </c:ser>
        <c:ser>
          <c:idx val="1"/>
          <c:order val="1"/>
          <c:spPr>
            <a:solidFill>
              <a:schemeClr val="accent2"/>
            </a:solidFill>
            <a:ln>
              <a:noFill/>
            </a:ln>
            <a:effectLst/>
          </c:spPr>
          <c:invertIfNegative val="0"/>
          <c:dPt>
            <c:idx val="0"/>
            <c:invertIfNegative val="0"/>
            <c:bubble3D val="0"/>
            <c:spPr>
              <a:solidFill>
                <a:srgbClr val="0000CC"/>
              </a:solidFill>
              <a:ln>
                <a:noFill/>
              </a:ln>
              <a:effectLst/>
            </c:spPr>
            <c:extLst>
              <c:ext xmlns:c16="http://schemas.microsoft.com/office/drawing/2014/chart" uri="{C3380CC4-5D6E-409C-BE32-E72D297353CC}">
                <c16:uniqueId val="{00000002-F136-4033-A690-4499E278F1DA}"/>
              </c:ext>
            </c:extLst>
          </c:dPt>
          <c:dPt>
            <c:idx val="1"/>
            <c:invertIfNegative val="0"/>
            <c:bubble3D val="0"/>
            <c:spPr>
              <a:noFill/>
              <a:ln>
                <a:noFill/>
              </a:ln>
              <a:effectLst/>
            </c:spPr>
            <c:extLst>
              <c:ext xmlns:c16="http://schemas.microsoft.com/office/drawing/2014/chart" uri="{C3380CC4-5D6E-409C-BE32-E72D297353CC}">
                <c16:uniqueId val="{00000004-F136-4033-A690-4499E278F1DA}"/>
              </c:ext>
            </c:extLst>
          </c:dPt>
          <c:dPt>
            <c:idx val="2"/>
            <c:invertIfNegative val="0"/>
            <c:bubble3D val="0"/>
            <c:spPr>
              <a:noFill/>
              <a:ln>
                <a:noFill/>
              </a:ln>
              <a:effectLst/>
            </c:spPr>
            <c:extLst>
              <c:ext xmlns:c16="http://schemas.microsoft.com/office/drawing/2014/chart" uri="{C3380CC4-5D6E-409C-BE32-E72D297353CC}">
                <c16:uniqueId val="{00000006-F136-4033-A690-4499E278F1DA}"/>
              </c:ext>
            </c:extLst>
          </c:dPt>
          <c:dPt>
            <c:idx val="3"/>
            <c:invertIfNegative val="0"/>
            <c:bubble3D val="0"/>
            <c:spPr>
              <a:noFill/>
              <a:ln>
                <a:noFill/>
              </a:ln>
              <a:effectLst/>
            </c:spPr>
            <c:extLst>
              <c:ext xmlns:c16="http://schemas.microsoft.com/office/drawing/2014/chart" uri="{C3380CC4-5D6E-409C-BE32-E72D297353CC}">
                <c16:uniqueId val="{00000008-F136-4033-A690-4499E278F1DA}"/>
              </c:ext>
            </c:extLst>
          </c:dPt>
          <c:dPt>
            <c:idx val="4"/>
            <c:invertIfNegative val="0"/>
            <c:bubble3D val="0"/>
            <c:spPr>
              <a:noFill/>
              <a:ln>
                <a:noFill/>
              </a:ln>
              <a:effectLst/>
            </c:spPr>
            <c:extLst>
              <c:ext xmlns:c16="http://schemas.microsoft.com/office/drawing/2014/chart" uri="{C3380CC4-5D6E-409C-BE32-E72D297353CC}">
                <c16:uniqueId val="{0000000A-F136-4033-A690-4499E278F1DA}"/>
              </c:ext>
            </c:extLst>
          </c:dPt>
          <c:dPt>
            <c:idx val="5"/>
            <c:invertIfNegative val="0"/>
            <c:bubble3D val="0"/>
            <c:spPr>
              <a:noFill/>
              <a:ln>
                <a:noFill/>
              </a:ln>
              <a:effectLst/>
            </c:spPr>
            <c:extLst>
              <c:ext xmlns:c16="http://schemas.microsoft.com/office/drawing/2014/chart" uri="{C3380CC4-5D6E-409C-BE32-E72D297353CC}">
                <c16:uniqueId val="{0000000C-F136-4033-A690-4499E278F1DA}"/>
              </c:ext>
            </c:extLst>
          </c:dPt>
          <c:dPt>
            <c:idx val="6"/>
            <c:invertIfNegative val="0"/>
            <c:bubble3D val="0"/>
            <c:spPr>
              <a:solidFill>
                <a:srgbClr val="0000CC"/>
              </a:solidFill>
              <a:ln>
                <a:noFill/>
              </a:ln>
              <a:effectLst/>
            </c:spPr>
            <c:extLst>
              <c:ext xmlns:c16="http://schemas.microsoft.com/office/drawing/2014/chart" uri="{C3380CC4-5D6E-409C-BE32-E72D297353CC}">
                <c16:uniqueId val="{0000000E-F136-4033-A690-4499E278F1DA}"/>
              </c:ext>
            </c:extLst>
          </c:dPt>
          <c:dLbls>
            <c:dLbl>
              <c:idx val="0"/>
              <c:layout>
                <c:manualLayout>
                  <c:x val="-2.7777184451947472E-3"/>
                  <c:y val="-0.320192877524860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136-4033-A690-4499E278F1DA}"/>
                </c:ext>
              </c:extLst>
            </c:dLbl>
            <c:dLbl>
              <c:idx val="1"/>
              <c:delete val="1"/>
              <c:extLst>
                <c:ext xmlns:c15="http://schemas.microsoft.com/office/drawing/2012/chart" uri="{CE6537A1-D6FC-4f65-9D91-7224C49458BB}"/>
                <c:ext xmlns:c16="http://schemas.microsoft.com/office/drawing/2014/chart" uri="{C3380CC4-5D6E-409C-BE32-E72D297353CC}">
                  <c16:uniqueId val="{00000004-F136-4033-A690-4499E278F1DA}"/>
                </c:ext>
              </c:extLst>
            </c:dLbl>
            <c:dLbl>
              <c:idx val="2"/>
              <c:delete val="1"/>
              <c:extLst>
                <c:ext xmlns:c15="http://schemas.microsoft.com/office/drawing/2012/chart" uri="{CE6537A1-D6FC-4f65-9D91-7224C49458BB}"/>
                <c:ext xmlns:c16="http://schemas.microsoft.com/office/drawing/2014/chart" uri="{C3380CC4-5D6E-409C-BE32-E72D297353CC}">
                  <c16:uniqueId val="{00000006-F136-4033-A690-4499E278F1DA}"/>
                </c:ext>
              </c:extLst>
            </c:dLbl>
            <c:dLbl>
              <c:idx val="3"/>
              <c:delete val="1"/>
              <c:extLst>
                <c:ext xmlns:c15="http://schemas.microsoft.com/office/drawing/2012/chart" uri="{CE6537A1-D6FC-4f65-9D91-7224C49458BB}"/>
                <c:ext xmlns:c16="http://schemas.microsoft.com/office/drawing/2014/chart" uri="{C3380CC4-5D6E-409C-BE32-E72D297353CC}">
                  <c16:uniqueId val="{00000008-F136-4033-A690-4499E278F1DA}"/>
                </c:ext>
              </c:extLst>
            </c:dLbl>
            <c:dLbl>
              <c:idx val="4"/>
              <c:delete val="1"/>
              <c:extLst>
                <c:ext xmlns:c15="http://schemas.microsoft.com/office/drawing/2012/chart" uri="{CE6537A1-D6FC-4f65-9D91-7224C49458BB}"/>
                <c:ext xmlns:c16="http://schemas.microsoft.com/office/drawing/2014/chart" uri="{C3380CC4-5D6E-409C-BE32-E72D297353CC}">
                  <c16:uniqueId val="{0000000A-F136-4033-A690-4499E278F1DA}"/>
                </c:ext>
              </c:extLst>
            </c:dLbl>
            <c:dLbl>
              <c:idx val="5"/>
              <c:delete val="1"/>
              <c:extLst>
                <c:ext xmlns:c15="http://schemas.microsoft.com/office/drawing/2012/chart" uri="{CE6537A1-D6FC-4f65-9D91-7224C49458BB}"/>
                <c:ext xmlns:c16="http://schemas.microsoft.com/office/drawing/2014/chart" uri="{C3380CC4-5D6E-409C-BE32-E72D297353CC}">
                  <c16:uniqueId val="{0000000C-F136-4033-A690-4499E278F1DA}"/>
                </c:ext>
              </c:extLst>
            </c:dLbl>
            <c:dLbl>
              <c:idx val="6"/>
              <c:layout>
                <c:manualLayout>
                  <c:x val="-1.7761427352802444E-16"/>
                  <c:y val="-0.370363773114244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136-4033-A690-4499E278F1D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'[Gráfico Evolução da Receita Líquida_4T23.xlsx]4T23'!$B$250:$B$256</c:f>
              <c:strCache>
                <c:ptCount val="7"/>
                <c:pt idx="0">
                  <c:v>2022</c:v>
                </c:pt>
                <c:pt idx="1">
                  <c:v>SCM (Internet)</c:v>
                </c:pt>
                <c:pt idx="2">
                  <c:v>Alugueis e Locações</c:v>
                </c:pt>
                <c:pt idx="3">
                  <c:v>Compart. Receita</c:v>
                </c:pt>
                <c:pt idx="4">
                  <c:v>SVA</c:v>
                </c:pt>
                <c:pt idx="5">
                  <c:v>Outras Receitas</c:v>
                </c:pt>
                <c:pt idx="6">
                  <c:v>2023</c:v>
                </c:pt>
              </c:strCache>
            </c:strRef>
          </c:cat>
          <c:val>
            <c:numRef>
              <c:f>'[Gráfico Evolução da Receita Líquida_4T23.xlsx]4T23'!$D$250:$D$256</c:f>
              <c:numCache>
                <c:formatCode>#,##0</c:formatCode>
                <c:ptCount val="7"/>
                <c:pt idx="0">
                  <c:v>403502</c:v>
                </c:pt>
                <c:pt idx="1">
                  <c:v>403502</c:v>
                </c:pt>
                <c:pt idx="2">
                  <c:v>437399</c:v>
                </c:pt>
                <c:pt idx="3">
                  <c:v>441576</c:v>
                </c:pt>
                <c:pt idx="4">
                  <c:v>459649</c:v>
                </c:pt>
                <c:pt idx="5">
                  <c:v>467257</c:v>
                </c:pt>
                <c:pt idx="6">
                  <c:v>470052</c:v>
                </c:pt>
              </c:numCache>
            </c:numRef>
          </c:val>
          <c:extLst>
            <c:ext xmlns:c16="http://schemas.microsoft.com/office/drawing/2014/chart" uri="{C3380CC4-5D6E-409C-BE32-E72D297353CC}">
              <c16:uniqueId val="{0000000F-F136-4033-A690-4499E278F1DA}"/>
            </c:ext>
          </c:extLst>
        </c:ser>
        <c:ser>
          <c:idx val="2"/>
          <c:order val="2"/>
          <c:spPr>
            <a:solidFill>
              <a:srgbClr val="0000CC"/>
            </a:solidFill>
            <a:ln>
              <a:noFill/>
            </a:ln>
            <a:effectLst/>
          </c:spPr>
          <c:invertIfNegative val="0"/>
          <c:dPt>
            <c:idx val="1"/>
            <c:invertIfNegative val="0"/>
            <c:bubble3D val="0"/>
            <c:spPr>
              <a:solidFill>
                <a:srgbClr val="0000CC"/>
              </a:solidFill>
              <a:ln>
                <a:noFill/>
              </a:ln>
              <a:effectLst/>
            </c:spPr>
            <c:extLst>
              <c:ext xmlns:c16="http://schemas.microsoft.com/office/drawing/2014/chart" uri="{C3380CC4-5D6E-409C-BE32-E72D297353CC}">
                <c16:uniqueId val="{00000011-F136-4033-A690-4499E278F1DA}"/>
              </c:ext>
            </c:extLst>
          </c:dPt>
          <c:dPt>
            <c:idx val="3"/>
            <c:invertIfNegative val="0"/>
            <c:bubble3D val="0"/>
            <c:spPr>
              <a:solidFill>
                <a:srgbClr val="0000CC"/>
              </a:solidFill>
              <a:ln>
                <a:noFill/>
              </a:ln>
              <a:effectLst/>
            </c:spPr>
            <c:extLst>
              <c:ext xmlns:c16="http://schemas.microsoft.com/office/drawing/2014/chart" uri="{C3380CC4-5D6E-409C-BE32-E72D297353CC}">
                <c16:uniqueId val="{00000013-F136-4033-A690-4499E278F1DA}"/>
              </c:ext>
            </c:extLst>
          </c:dPt>
          <c:dLbls>
            <c:dLbl>
              <c:idx val="1"/>
              <c:layout>
                <c:manualLayout>
                  <c:x val="-2.4220557085634863E-3"/>
                  <c:y val="-9.95429514910573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136-4033-A690-4499E278F1DA}"/>
                </c:ext>
              </c:extLst>
            </c:dLbl>
            <c:dLbl>
              <c:idx val="2"/>
              <c:layout>
                <c:manualLayout>
                  <c:x val="-8.8807136764012219E-17"/>
                  <c:y val="-3.7892250997375511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extLst>
                <c:ext xmlns:c15="http://schemas.microsoft.com/office/drawing/2012/chart" uri="{CE6537A1-D6FC-4f65-9D91-7224C49458BB}">
                  <c15:layout>
                    <c:manualLayout>
                      <c:w val="7.2697649972003495E-2"/>
                      <c:h val="0.10110144866998572"/>
                    </c:manualLayout>
                  </c15:layout>
                </c:ext>
                <c:ext xmlns:c16="http://schemas.microsoft.com/office/drawing/2014/chart" uri="{C3380CC4-5D6E-409C-BE32-E72D297353CC}">
                  <c16:uniqueId val="{00000014-F136-4033-A690-4499E278F1DA}"/>
                </c:ext>
              </c:extLst>
            </c:dLbl>
            <c:dLbl>
              <c:idx val="3"/>
              <c:layout>
                <c:manualLayout>
                  <c:x val="-8.8807136764012219E-17"/>
                  <c:y val="-3.67163231686872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136-4033-A690-4499E278F1DA}"/>
                </c:ext>
              </c:extLst>
            </c:dLbl>
            <c:dLbl>
              <c:idx val="4"/>
              <c:layout>
                <c:manualLayout>
                  <c:x val="-1.9880715705766867E-3"/>
                  <c:y val="-5.47008645177314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136-4033-A690-4499E278F1DA}"/>
                </c:ext>
              </c:extLst>
            </c:dLbl>
            <c:dLbl>
              <c:idx val="5"/>
              <c:layout>
                <c:manualLayout>
                  <c:x val="-8.8807136764012219E-17"/>
                  <c:y val="-4.86456690555392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136-4033-A690-4499E278F1D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'[Gráfico Evolução da Receita Líquida_4T23.xlsx]4T23'!$B$250:$B$256</c:f>
              <c:strCache>
                <c:ptCount val="7"/>
                <c:pt idx="0">
                  <c:v>2022</c:v>
                </c:pt>
                <c:pt idx="1">
                  <c:v>SCM (Internet)</c:v>
                </c:pt>
                <c:pt idx="2">
                  <c:v>Alugueis e Locações</c:v>
                </c:pt>
                <c:pt idx="3">
                  <c:v>Compart. Receita</c:v>
                </c:pt>
                <c:pt idx="4">
                  <c:v>SVA</c:v>
                </c:pt>
                <c:pt idx="5">
                  <c:v>Outras Receitas</c:v>
                </c:pt>
                <c:pt idx="6">
                  <c:v>2023</c:v>
                </c:pt>
              </c:strCache>
            </c:strRef>
          </c:cat>
          <c:val>
            <c:numRef>
              <c:f>'[Gráfico Evolução da Receita Líquida_4T23.xlsx]4T23'!$E$250:$E$256</c:f>
              <c:numCache>
                <c:formatCode>#,##0</c:formatCode>
                <c:ptCount val="7"/>
                <c:pt idx="1">
                  <c:v>33897</c:v>
                </c:pt>
                <c:pt idx="2">
                  <c:v>2795</c:v>
                </c:pt>
                <c:pt idx="3">
                  <c:v>4177</c:v>
                </c:pt>
                <c:pt idx="4">
                  <c:v>18073</c:v>
                </c:pt>
                <c:pt idx="5">
                  <c:v>7608</c:v>
                </c:pt>
              </c:numCache>
            </c:numRef>
          </c:val>
          <c:extLst>
            <c:ext xmlns:c16="http://schemas.microsoft.com/office/drawing/2014/chart" uri="{C3380CC4-5D6E-409C-BE32-E72D297353CC}">
              <c16:uniqueId val="{00000017-F136-4033-A690-4499E278F1DA}"/>
            </c:ext>
          </c:extLst>
        </c:ser>
        <c:dLbls>
          <c:showLegendKey val="0"/>
          <c:showVal val="1"/>
          <c:showCatName val="0"/>
          <c:showSerName val="0"/>
          <c:showPercent val="0"/>
          <c:showBubbleSize val="0"/>
        </c:dLbls>
        <c:gapWidth val="95"/>
        <c:overlap val="100"/>
        <c:axId val="527318112"/>
        <c:axId val="751303696"/>
      </c:barChart>
      <c:catAx>
        <c:axId val="527318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751303696"/>
        <c:crosses val="autoZero"/>
        <c:auto val="1"/>
        <c:lblAlgn val="ctr"/>
        <c:lblOffset val="100"/>
        <c:noMultiLvlLbl val="0"/>
      </c:catAx>
      <c:valAx>
        <c:axId val="751303696"/>
        <c:scaling>
          <c:orientation val="minMax"/>
        </c:scaling>
        <c:delete val="1"/>
        <c:axPos val="l"/>
        <c:numFmt formatCode="General" sourceLinked="1"/>
        <c:majorTickMark val="none"/>
        <c:minorTickMark val="none"/>
        <c:tickLblPos val="nextTo"/>
        <c:crossAx val="527318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noFill/>
            <a:ln>
              <a:noFill/>
            </a:ln>
            <a:effectLst/>
          </c:spPr>
          <c:invertIfNegative val="0"/>
          <c:dPt>
            <c:idx val="0"/>
            <c:invertIfNegative val="0"/>
            <c:bubble3D val="0"/>
            <c:spPr>
              <a:solidFill>
                <a:srgbClr val="FF0000"/>
              </a:solidFill>
              <a:ln>
                <a:noFill/>
              </a:ln>
              <a:effectLst/>
            </c:spPr>
            <c:extLst>
              <c:ext xmlns:c16="http://schemas.microsoft.com/office/drawing/2014/chart" uri="{C3380CC4-5D6E-409C-BE32-E72D297353CC}">
                <c16:uniqueId val="{00000001-867D-46A4-90ED-C6096A3174BD}"/>
              </c:ext>
            </c:extLst>
          </c:dPt>
          <c:dPt>
            <c:idx val="1"/>
            <c:invertIfNegative val="0"/>
            <c:bubble3D val="0"/>
            <c:spPr>
              <a:noFill/>
              <a:ln>
                <a:noFill/>
              </a:ln>
              <a:effectLst/>
            </c:spPr>
            <c:extLst>
              <c:ext xmlns:c16="http://schemas.microsoft.com/office/drawing/2014/chart" uri="{C3380CC4-5D6E-409C-BE32-E72D297353CC}">
                <c16:uniqueId val="{00000003-867D-46A4-90ED-C6096A3174BD}"/>
              </c:ext>
            </c:extLst>
          </c:dPt>
          <c:dPt>
            <c:idx val="2"/>
            <c:invertIfNegative val="0"/>
            <c:bubble3D val="0"/>
            <c:spPr>
              <a:noFill/>
              <a:ln>
                <a:noFill/>
              </a:ln>
              <a:effectLst/>
            </c:spPr>
            <c:extLst>
              <c:ext xmlns:c16="http://schemas.microsoft.com/office/drawing/2014/chart" uri="{C3380CC4-5D6E-409C-BE32-E72D297353CC}">
                <c16:uniqueId val="{00000005-867D-46A4-90ED-C6096A3174BD}"/>
              </c:ext>
            </c:extLst>
          </c:dPt>
          <c:dPt>
            <c:idx val="3"/>
            <c:invertIfNegative val="0"/>
            <c:bubble3D val="0"/>
            <c:spPr>
              <a:noFill/>
              <a:ln>
                <a:noFill/>
              </a:ln>
              <a:effectLst/>
            </c:spPr>
            <c:extLst>
              <c:ext xmlns:c16="http://schemas.microsoft.com/office/drawing/2014/chart" uri="{C3380CC4-5D6E-409C-BE32-E72D297353CC}">
                <c16:uniqueId val="{00000007-867D-46A4-90ED-C6096A3174BD}"/>
              </c:ext>
            </c:extLst>
          </c:dPt>
          <c:dPt>
            <c:idx val="4"/>
            <c:invertIfNegative val="0"/>
            <c:bubble3D val="0"/>
            <c:spPr>
              <a:noFill/>
              <a:ln>
                <a:noFill/>
              </a:ln>
              <a:effectLst/>
            </c:spPr>
            <c:extLst>
              <c:ext xmlns:c16="http://schemas.microsoft.com/office/drawing/2014/chart" uri="{C3380CC4-5D6E-409C-BE32-E72D297353CC}">
                <c16:uniqueId val="{00000009-867D-46A4-90ED-C6096A3174BD}"/>
              </c:ext>
            </c:extLst>
          </c:dPt>
          <c:dPt>
            <c:idx val="5"/>
            <c:invertIfNegative val="0"/>
            <c:bubble3D val="0"/>
            <c:spPr>
              <a:noFill/>
              <a:ln>
                <a:noFill/>
              </a:ln>
              <a:effectLst/>
            </c:spPr>
            <c:extLst>
              <c:ext xmlns:c16="http://schemas.microsoft.com/office/drawing/2014/chart" uri="{C3380CC4-5D6E-409C-BE32-E72D297353CC}">
                <c16:uniqueId val="{0000000B-867D-46A4-90ED-C6096A3174BD}"/>
              </c:ext>
            </c:extLst>
          </c:dPt>
          <c:dPt>
            <c:idx val="6"/>
            <c:invertIfNegative val="0"/>
            <c:bubble3D val="0"/>
            <c:spPr>
              <a:solidFill>
                <a:srgbClr val="FF0000"/>
              </a:solidFill>
              <a:ln>
                <a:noFill/>
              </a:ln>
              <a:effectLst/>
            </c:spPr>
            <c:extLst>
              <c:ext xmlns:c16="http://schemas.microsoft.com/office/drawing/2014/chart" uri="{C3380CC4-5D6E-409C-BE32-E72D297353CC}">
                <c16:uniqueId val="{0000000D-867D-46A4-90ED-C6096A3174BD}"/>
              </c:ext>
            </c:extLst>
          </c:dPt>
          <c:dLbls>
            <c:dLbl>
              <c:idx val="0"/>
              <c:layout>
                <c:manualLayout>
                  <c:x val="3.8797284190106693E-3"/>
                  <c:y val="-0.3407921024797273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67D-46A4-90ED-C6096A3174BD}"/>
                </c:ext>
              </c:extLst>
            </c:dLbl>
            <c:dLbl>
              <c:idx val="6"/>
              <c:layout>
                <c:manualLayout>
                  <c:x val="0"/>
                  <c:y val="-0.3672932403123965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67D-46A4-90ED-C6096A3174BD}"/>
                </c:ext>
              </c:extLst>
            </c:dLbl>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pt-BR"/>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'[Gráficos Gerais_4T23.xlsx]Custos_Desp_Op_3T23MM'!$C$84:$C$90</c:f>
              <c:strCache>
                <c:ptCount val="7"/>
                <c:pt idx="0">
                  <c:v>2022</c:v>
                </c:pt>
                <c:pt idx="1">
                  <c:v>Serviços de Terceiros</c:v>
                </c:pt>
                <c:pt idx="2">
                  <c:v>Meios de Conexão e Transmissão</c:v>
                </c:pt>
                <c:pt idx="3">
                  <c:v>Pessoal</c:v>
                </c:pt>
                <c:pt idx="4">
                  <c:v>Aluguel, Locações e Seguros</c:v>
                </c:pt>
                <c:pt idx="5">
                  <c:v>Outros Custos e Despesas</c:v>
                </c:pt>
                <c:pt idx="6">
                  <c:v>2023</c:v>
                </c:pt>
              </c:strCache>
            </c:strRef>
          </c:cat>
          <c:val>
            <c:numRef>
              <c:f>'[Gráficos Gerais_4T23.xlsx]Custos_Desp_Op_3T23MM'!$D$84:$D$90</c:f>
              <c:numCache>
                <c:formatCode>_-* #,##0_-;\-* #,##0_-;_-* "-"??_-;_-@_-</c:formatCode>
                <c:ptCount val="7"/>
                <c:pt idx="0">
                  <c:v>393957</c:v>
                </c:pt>
                <c:pt idx="1">
                  <c:v>393957</c:v>
                </c:pt>
                <c:pt idx="2">
                  <c:v>444362</c:v>
                </c:pt>
                <c:pt idx="3">
                  <c:v>453486</c:v>
                </c:pt>
                <c:pt idx="4">
                  <c:v>463265</c:v>
                </c:pt>
                <c:pt idx="5">
                  <c:v>465738</c:v>
                </c:pt>
                <c:pt idx="6">
                  <c:v>469666</c:v>
                </c:pt>
              </c:numCache>
            </c:numRef>
          </c:val>
          <c:extLst>
            <c:ext xmlns:c16="http://schemas.microsoft.com/office/drawing/2014/chart" uri="{C3380CC4-5D6E-409C-BE32-E72D297353CC}">
              <c16:uniqueId val="{0000000E-867D-46A4-90ED-C6096A3174BD}"/>
            </c:ext>
          </c:extLst>
        </c:ser>
        <c:ser>
          <c:idx val="1"/>
          <c:order val="1"/>
          <c:spPr>
            <a:solidFill>
              <a:srgbClr val="FF0000"/>
            </a:solidFill>
            <a:ln>
              <a:noFill/>
            </a:ln>
            <a:effectLst/>
          </c:spPr>
          <c:invertIfNegative val="0"/>
          <c:dPt>
            <c:idx val="1"/>
            <c:invertIfNegative val="0"/>
            <c:bubble3D val="0"/>
            <c:spPr>
              <a:solidFill>
                <a:srgbClr val="FF0000"/>
              </a:solidFill>
              <a:ln>
                <a:noFill/>
              </a:ln>
              <a:effectLst/>
            </c:spPr>
            <c:extLst>
              <c:ext xmlns:c16="http://schemas.microsoft.com/office/drawing/2014/chart" uri="{C3380CC4-5D6E-409C-BE32-E72D297353CC}">
                <c16:uniqueId val="{00000010-867D-46A4-90ED-C6096A3174BD}"/>
              </c:ext>
            </c:extLst>
          </c:dPt>
          <c:dPt>
            <c:idx val="2"/>
            <c:invertIfNegative val="0"/>
            <c:bubble3D val="0"/>
            <c:spPr>
              <a:solidFill>
                <a:srgbClr val="FF0000"/>
              </a:solidFill>
              <a:ln>
                <a:noFill/>
              </a:ln>
              <a:effectLst/>
            </c:spPr>
            <c:extLst>
              <c:ext xmlns:c16="http://schemas.microsoft.com/office/drawing/2014/chart" uri="{C3380CC4-5D6E-409C-BE32-E72D297353CC}">
                <c16:uniqueId val="{00000012-867D-46A4-90ED-C6096A3174BD}"/>
              </c:ext>
            </c:extLst>
          </c:dPt>
          <c:dPt>
            <c:idx val="3"/>
            <c:invertIfNegative val="0"/>
            <c:bubble3D val="0"/>
            <c:spPr>
              <a:solidFill>
                <a:srgbClr val="FF0000"/>
              </a:solidFill>
              <a:ln>
                <a:noFill/>
              </a:ln>
              <a:effectLst/>
            </c:spPr>
            <c:extLst>
              <c:ext xmlns:c16="http://schemas.microsoft.com/office/drawing/2014/chart" uri="{C3380CC4-5D6E-409C-BE32-E72D297353CC}">
                <c16:uniqueId val="{00000014-867D-46A4-90ED-C6096A3174BD}"/>
              </c:ext>
            </c:extLst>
          </c:dPt>
          <c:dPt>
            <c:idx val="4"/>
            <c:invertIfNegative val="0"/>
            <c:bubble3D val="0"/>
            <c:spPr>
              <a:solidFill>
                <a:srgbClr val="FF0000"/>
              </a:solidFill>
              <a:ln>
                <a:noFill/>
              </a:ln>
              <a:effectLst/>
            </c:spPr>
            <c:extLst>
              <c:ext xmlns:c16="http://schemas.microsoft.com/office/drawing/2014/chart" uri="{C3380CC4-5D6E-409C-BE32-E72D297353CC}">
                <c16:uniqueId val="{00000016-867D-46A4-90ED-C6096A3174BD}"/>
              </c:ext>
            </c:extLst>
          </c:dPt>
          <c:dPt>
            <c:idx val="5"/>
            <c:invertIfNegative val="0"/>
            <c:bubble3D val="0"/>
            <c:spPr>
              <a:solidFill>
                <a:srgbClr val="FF0000"/>
              </a:solidFill>
              <a:ln>
                <a:noFill/>
              </a:ln>
              <a:effectLst/>
            </c:spPr>
            <c:extLst>
              <c:ext xmlns:c16="http://schemas.microsoft.com/office/drawing/2014/chart" uri="{C3380CC4-5D6E-409C-BE32-E72D297353CC}">
                <c16:uniqueId val="{00000018-867D-46A4-90ED-C6096A3174BD}"/>
              </c:ext>
            </c:extLst>
          </c:dPt>
          <c:dLbls>
            <c:dLbl>
              <c:idx val="1"/>
              <c:layout>
                <c:manualLayout>
                  <c:x val="-4.7704233750745376E-3"/>
                  <c:y val="-6.50406504065041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867D-46A4-90ED-C6096A3174BD}"/>
                </c:ext>
              </c:extLst>
            </c:dLbl>
            <c:dLbl>
              <c:idx val="2"/>
              <c:layout>
                <c:manualLayout>
                  <c:x val="0"/>
                  <c:y val="-2.78745644599303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67D-46A4-90ED-C6096A3174BD}"/>
                </c:ext>
              </c:extLst>
            </c:dLbl>
            <c:dLbl>
              <c:idx val="3"/>
              <c:layout>
                <c:manualLayout>
                  <c:x val="0"/>
                  <c:y val="-2.78745644599303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67D-46A4-90ED-C6096A3174BD}"/>
                </c:ext>
              </c:extLst>
            </c:dLbl>
            <c:dLbl>
              <c:idx val="4"/>
              <c:layout>
                <c:manualLayout>
                  <c:x val="-8.7456751568509432E-17"/>
                  <c:y val="-2.78745644599303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67D-46A4-90ED-C6096A3174BD}"/>
                </c:ext>
              </c:extLst>
            </c:dLbl>
            <c:dLbl>
              <c:idx val="5"/>
              <c:layout>
                <c:manualLayout>
                  <c:x val="-8.7456751568509432E-17"/>
                  <c:y val="-4.18118466898955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867D-46A4-90ED-C6096A3174BD}"/>
                </c:ext>
              </c:extLst>
            </c:dLbl>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'[Gráficos Gerais_4T23.xlsx]Custos_Desp_Op_3T23MM'!$C$84:$C$90</c:f>
              <c:strCache>
                <c:ptCount val="7"/>
                <c:pt idx="0">
                  <c:v>2022</c:v>
                </c:pt>
                <c:pt idx="1">
                  <c:v>Serviços de Terceiros</c:v>
                </c:pt>
                <c:pt idx="2">
                  <c:v>Meios de Conexão e Transmissão</c:v>
                </c:pt>
                <c:pt idx="3">
                  <c:v>Pessoal</c:v>
                </c:pt>
                <c:pt idx="4">
                  <c:v>Aluguel, Locações e Seguros</c:v>
                </c:pt>
                <c:pt idx="5">
                  <c:v>Outros Custos e Despesas</c:v>
                </c:pt>
                <c:pt idx="6">
                  <c:v>2023</c:v>
                </c:pt>
              </c:strCache>
            </c:strRef>
          </c:cat>
          <c:val>
            <c:numRef>
              <c:f>'[Gráficos Gerais_4T23.xlsx]Custos_Desp_Op_3T23MM'!$E$84:$E$90</c:f>
              <c:numCache>
                <c:formatCode>_-* #,##0_-;\-* #,##0_-;_-* "-"??_-;_-@_-</c:formatCode>
                <c:ptCount val="7"/>
                <c:pt idx="1">
                  <c:v>50405</c:v>
                </c:pt>
                <c:pt idx="2">
                  <c:v>9124</c:v>
                </c:pt>
                <c:pt idx="3">
                  <c:v>9779</c:v>
                </c:pt>
                <c:pt idx="4">
                  <c:v>2473</c:v>
                </c:pt>
                <c:pt idx="5">
                  <c:v>3928</c:v>
                </c:pt>
              </c:numCache>
            </c:numRef>
          </c:val>
          <c:extLst>
            <c:ext xmlns:c16="http://schemas.microsoft.com/office/drawing/2014/chart" uri="{C3380CC4-5D6E-409C-BE32-E72D297353CC}">
              <c16:uniqueId val="{00000019-867D-46A4-90ED-C6096A3174BD}"/>
            </c:ext>
          </c:extLst>
        </c:ser>
        <c:dLbls>
          <c:showLegendKey val="0"/>
          <c:showVal val="1"/>
          <c:showCatName val="0"/>
          <c:showSerName val="0"/>
          <c:showPercent val="0"/>
          <c:showBubbleSize val="0"/>
        </c:dLbls>
        <c:gapWidth val="95"/>
        <c:overlap val="100"/>
        <c:axId val="774685088"/>
        <c:axId val="774685416"/>
      </c:barChart>
      <c:catAx>
        <c:axId val="77468508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1" i="0" u="none" strike="noStrike" kern="1200" cap="none" spc="0" normalizeH="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pt-BR"/>
          </a:p>
        </c:txPr>
        <c:crossAx val="774685416"/>
        <c:crosses val="autoZero"/>
        <c:auto val="1"/>
        <c:lblAlgn val="ctr"/>
        <c:lblOffset val="100"/>
        <c:noMultiLvlLbl val="0"/>
      </c:catAx>
      <c:valAx>
        <c:axId val="774685416"/>
        <c:scaling>
          <c:orientation val="minMax"/>
          <c:min val="50"/>
        </c:scaling>
        <c:delete val="1"/>
        <c:axPos val="l"/>
        <c:numFmt formatCode="_-* #,##0_-;\-* #,##0_-;_-* &quot;-&quot;??_-;_-@_-" sourceLinked="1"/>
        <c:majorTickMark val="none"/>
        <c:minorTickMark val="none"/>
        <c:tickLblPos val="nextTo"/>
        <c:crossAx val="774685088"/>
        <c:crosses val="autoZero"/>
        <c:crossBetween val="between"/>
      </c:valAx>
      <c:spPr>
        <a:noFill/>
        <a:ln w="25400">
          <a:noFill/>
        </a:ln>
        <a:effectLst/>
      </c:spPr>
    </c:plotArea>
    <c:plotVisOnly val="1"/>
    <c:dispBlanksAs val="gap"/>
    <c:showDLblsOverMax val="0"/>
  </c:chart>
  <c:spPr>
    <a:solidFill>
      <a:schemeClr val="lt1"/>
    </a:solidFill>
    <a:ln w="9525" cap="flat" cmpd="sng" algn="ctr">
      <a:noFill/>
      <a:round/>
    </a:ln>
    <a:effectLst/>
  </c:spPr>
  <c:txPr>
    <a:bodyPr/>
    <a:lstStyle/>
    <a:p>
      <a:pPr>
        <a:defRPr b="1">
          <a:latin typeface="Arial" panose="020B0604020202020204" pitchFamily="34" charset="0"/>
          <a:cs typeface="Arial" panose="020B0604020202020204" pitchFamily="34" charset="0"/>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619173050557786E-2"/>
          <c:y val="3.5139305666560365E-2"/>
          <c:w val="0.95773294908741591"/>
          <c:h val="0.74761113845144356"/>
        </c:manualLayout>
      </c:layout>
      <c:barChart>
        <c:barDir val="col"/>
        <c:grouping val="stacked"/>
        <c:varyColors val="0"/>
        <c:ser>
          <c:idx val="0"/>
          <c:order val="0"/>
          <c:spPr>
            <a:noFill/>
            <a:ln>
              <a:noFill/>
            </a:ln>
            <a:effectLst/>
          </c:spPr>
          <c:invertIfNegative val="0"/>
          <c:dLbls>
            <c:dLbl>
              <c:idx val="0"/>
              <c:layout>
                <c:manualLayout>
                  <c:x val="-3.1089564383795041E-3"/>
                  <c:y val="5.72916666666664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9CC-42A7-B173-F7C132AA628F}"/>
                </c:ext>
              </c:extLst>
            </c:dLbl>
            <c:dLbl>
              <c:idx val="1"/>
              <c:delete val="1"/>
              <c:extLst>
                <c:ext xmlns:c15="http://schemas.microsoft.com/office/drawing/2012/chart" uri="{CE6537A1-D6FC-4f65-9D91-7224C49458BB}"/>
                <c:ext xmlns:c16="http://schemas.microsoft.com/office/drawing/2014/chart" uri="{C3380CC4-5D6E-409C-BE32-E72D297353CC}">
                  <c16:uniqueId val="{00000001-F9CC-42A7-B173-F7C132AA628F}"/>
                </c:ext>
              </c:extLst>
            </c:dLbl>
            <c:dLbl>
              <c:idx val="2"/>
              <c:delete val="1"/>
              <c:extLst>
                <c:ext xmlns:c15="http://schemas.microsoft.com/office/drawing/2012/chart" uri="{CE6537A1-D6FC-4f65-9D91-7224C49458BB}"/>
                <c:ext xmlns:c16="http://schemas.microsoft.com/office/drawing/2014/chart" uri="{C3380CC4-5D6E-409C-BE32-E72D297353CC}">
                  <c16:uniqueId val="{00000002-F9CC-42A7-B173-F7C132AA628F}"/>
                </c:ext>
              </c:extLst>
            </c:dLbl>
            <c:dLbl>
              <c:idx val="3"/>
              <c:delete val="1"/>
              <c:extLst>
                <c:ext xmlns:c15="http://schemas.microsoft.com/office/drawing/2012/chart" uri="{CE6537A1-D6FC-4f65-9D91-7224C49458BB}"/>
                <c:ext xmlns:c16="http://schemas.microsoft.com/office/drawing/2014/chart" uri="{C3380CC4-5D6E-409C-BE32-E72D297353CC}">
                  <c16:uniqueId val="{00000003-F9CC-42A7-B173-F7C132AA628F}"/>
                </c:ext>
              </c:extLst>
            </c:dLbl>
            <c:dLbl>
              <c:idx val="4"/>
              <c:delete val="1"/>
              <c:extLst>
                <c:ext xmlns:c15="http://schemas.microsoft.com/office/drawing/2012/chart" uri="{CE6537A1-D6FC-4f65-9D91-7224C49458BB}"/>
                <c:ext xmlns:c16="http://schemas.microsoft.com/office/drawing/2014/chart" uri="{C3380CC4-5D6E-409C-BE32-E72D297353CC}">
                  <c16:uniqueId val="{00000004-F9CC-42A7-B173-F7C132AA628F}"/>
                </c:ext>
              </c:extLst>
            </c:dLbl>
            <c:dLbl>
              <c:idx val="5"/>
              <c:delete val="1"/>
              <c:extLst>
                <c:ext xmlns:c15="http://schemas.microsoft.com/office/drawing/2012/chart" uri="{CE6537A1-D6FC-4f65-9D91-7224C49458BB}"/>
                <c:ext xmlns:c16="http://schemas.microsoft.com/office/drawing/2014/chart" uri="{C3380CC4-5D6E-409C-BE32-E72D297353CC}">
                  <c16:uniqueId val="{00000005-F9CC-42A7-B173-F7C132AA628F}"/>
                </c:ext>
              </c:extLst>
            </c:dLbl>
            <c:dLbl>
              <c:idx val="6"/>
              <c:delete val="1"/>
              <c:extLst>
                <c:ext xmlns:c15="http://schemas.microsoft.com/office/drawing/2012/chart" uri="{CE6537A1-D6FC-4f65-9D91-7224C49458BB}"/>
                <c:ext xmlns:c16="http://schemas.microsoft.com/office/drawing/2014/chart" uri="{C3380CC4-5D6E-409C-BE32-E72D297353CC}">
                  <c16:uniqueId val="{00000006-F9CC-42A7-B173-F7C132AA628F}"/>
                </c:ext>
              </c:extLst>
            </c:dLbl>
            <c:dLbl>
              <c:idx val="7"/>
              <c:delete val="1"/>
              <c:extLst>
                <c:ext xmlns:c15="http://schemas.microsoft.com/office/drawing/2012/chart" uri="{CE6537A1-D6FC-4f65-9D91-7224C49458BB}"/>
                <c:ext xmlns:c16="http://schemas.microsoft.com/office/drawing/2014/chart" uri="{C3380CC4-5D6E-409C-BE32-E72D297353CC}">
                  <c16:uniqueId val="{00000007-F9CC-42A7-B173-F7C132AA628F}"/>
                </c:ext>
              </c:extLst>
            </c:dLbl>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'43T23'!$A$51:$A$59</c:f>
              <c:strCache>
                <c:ptCount val="9"/>
                <c:pt idx="0">
                  <c:v>2022</c:v>
                </c:pt>
                <c:pt idx="1">
                  <c:v>Receita           Líquida</c:v>
                </c:pt>
                <c:pt idx="2">
                  <c:v>Subvenções Recebidas</c:v>
                </c:pt>
                <c:pt idx="3">
                  <c:v>Pessoal</c:v>
                </c:pt>
                <c:pt idx="4">
                  <c:v>Meios Conexão e Transmissão</c:v>
                </c:pt>
                <c:pt idx="5">
                  <c:v>Alugueis / Seguros</c:v>
                </c:pt>
                <c:pt idx="6">
                  <c:v>Serviços de         Terceiros</c:v>
                </c:pt>
                <c:pt idx="7">
                  <c:v>Outras                Despesas /          Receitas</c:v>
                </c:pt>
                <c:pt idx="8">
                  <c:v>2023</c:v>
                </c:pt>
              </c:strCache>
            </c:strRef>
          </c:cat>
          <c:val>
            <c:numRef>
              <c:f>'43T23'!$B$51:$B$59</c:f>
              <c:numCache>
                <c:formatCode>_(* #,##0_);_(* \(#,##0\);_(* "-"??_);_(@_)</c:formatCode>
                <c:ptCount val="9"/>
                <c:pt idx="1">
                  <c:v>190500</c:v>
                </c:pt>
                <c:pt idx="2">
                  <c:v>259500</c:v>
                </c:pt>
                <c:pt idx="3">
                  <c:v>251059</c:v>
                </c:pt>
                <c:pt idx="4">
                  <c:v>241935</c:v>
                </c:pt>
                <c:pt idx="5">
                  <c:v>232812.5</c:v>
                </c:pt>
                <c:pt idx="6">
                  <c:v>182407.5</c:v>
                </c:pt>
                <c:pt idx="7">
                  <c:v>182407.5</c:v>
                </c:pt>
              </c:numCache>
            </c:numRef>
          </c:val>
          <c:extLst>
            <c:ext xmlns:c16="http://schemas.microsoft.com/office/drawing/2014/chart" uri="{C3380CC4-5D6E-409C-BE32-E72D297353CC}">
              <c16:uniqueId val="{00000008-F9CC-42A7-B173-F7C132AA628F}"/>
            </c:ext>
          </c:extLst>
        </c:ser>
        <c:ser>
          <c:idx val="1"/>
          <c:order val="1"/>
          <c:spPr>
            <a:solidFill>
              <a:srgbClr val="0000CC"/>
            </a:solidFill>
            <a:ln>
              <a:noFill/>
            </a:ln>
            <a:effectLst/>
          </c:spPr>
          <c:invertIfNegative val="0"/>
          <c:dPt>
            <c:idx val="0"/>
            <c:invertIfNegative val="0"/>
            <c:bubble3D val="0"/>
            <c:spPr>
              <a:solidFill>
                <a:srgbClr val="0000CC"/>
              </a:solidFill>
              <a:ln>
                <a:noFill/>
              </a:ln>
              <a:effectLst/>
            </c:spPr>
            <c:extLst>
              <c:ext xmlns:c16="http://schemas.microsoft.com/office/drawing/2014/chart" uri="{C3380CC4-5D6E-409C-BE32-E72D297353CC}">
                <c16:uniqueId val="{0000000A-F9CC-42A7-B173-F7C132AA628F}"/>
              </c:ext>
            </c:extLst>
          </c:dPt>
          <c:dPt>
            <c:idx val="2"/>
            <c:invertIfNegative val="0"/>
            <c:bubble3D val="0"/>
            <c:spPr>
              <a:solidFill>
                <a:srgbClr val="FF0000"/>
              </a:solidFill>
              <a:ln>
                <a:noFill/>
              </a:ln>
              <a:effectLst/>
            </c:spPr>
            <c:extLst>
              <c:ext xmlns:c16="http://schemas.microsoft.com/office/drawing/2014/chart" uri="{C3380CC4-5D6E-409C-BE32-E72D297353CC}">
                <c16:uniqueId val="{0000000C-F9CC-42A7-B173-F7C132AA628F}"/>
              </c:ext>
            </c:extLst>
          </c:dPt>
          <c:dPt>
            <c:idx val="3"/>
            <c:invertIfNegative val="0"/>
            <c:bubble3D val="0"/>
            <c:spPr>
              <a:solidFill>
                <a:srgbClr val="FF0000"/>
              </a:solidFill>
              <a:ln>
                <a:noFill/>
              </a:ln>
              <a:effectLst/>
            </c:spPr>
            <c:extLst>
              <c:ext xmlns:c16="http://schemas.microsoft.com/office/drawing/2014/chart" uri="{C3380CC4-5D6E-409C-BE32-E72D297353CC}">
                <c16:uniqueId val="{0000000E-F9CC-42A7-B173-F7C132AA628F}"/>
              </c:ext>
            </c:extLst>
          </c:dPt>
          <c:dPt>
            <c:idx val="4"/>
            <c:invertIfNegative val="0"/>
            <c:bubble3D val="0"/>
            <c:spPr>
              <a:solidFill>
                <a:srgbClr val="FF0000"/>
              </a:solidFill>
              <a:ln>
                <a:noFill/>
              </a:ln>
              <a:effectLst/>
            </c:spPr>
            <c:extLst>
              <c:ext xmlns:c16="http://schemas.microsoft.com/office/drawing/2014/chart" uri="{C3380CC4-5D6E-409C-BE32-E72D297353CC}">
                <c16:uniqueId val="{00000010-F9CC-42A7-B173-F7C132AA628F}"/>
              </c:ext>
            </c:extLst>
          </c:dPt>
          <c:dPt>
            <c:idx val="5"/>
            <c:invertIfNegative val="0"/>
            <c:bubble3D val="0"/>
            <c:spPr>
              <a:solidFill>
                <a:srgbClr val="FF0000"/>
              </a:solidFill>
              <a:ln>
                <a:noFill/>
              </a:ln>
              <a:effectLst/>
            </c:spPr>
            <c:extLst>
              <c:ext xmlns:c16="http://schemas.microsoft.com/office/drawing/2014/chart" uri="{C3380CC4-5D6E-409C-BE32-E72D297353CC}">
                <c16:uniqueId val="{00000012-F9CC-42A7-B173-F7C132AA628F}"/>
              </c:ext>
            </c:extLst>
          </c:dPt>
          <c:dPt>
            <c:idx val="6"/>
            <c:invertIfNegative val="0"/>
            <c:bubble3D val="0"/>
            <c:spPr>
              <a:solidFill>
                <a:srgbClr val="FF0000"/>
              </a:solidFill>
              <a:ln>
                <a:noFill/>
              </a:ln>
              <a:effectLst/>
            </c:spPr>
            <c:extLst>
              <c:ext xmlns:c16="http://schemas.microsoft.com/office/drawing/2014/chart" uri="{C3380CC4-5D6E-409C-BE32-E72D297353CC}">
                <c16:uniqueId val="{00000014-F9CC-42A7-B173-F7C132AA628F}"/>
              </c:ext>
            </c:extLst>
          </c:dPt>
          <c:dPt>
            <c:idx val="7"/>
            <c:invertIfNegative val="0"/>
            <c:bubble3D val="0"/>
            <c:spPr>
              <a:solidFill>
                <a:srgbClr val="0000CC"/>
              </a:solidFill>
              <a:ln>
                <a:noFill/>
              </a:ln>
              <a:effectLst/>
            </c:spPr>
            <c:extLst>
              <c:ext xmlns:c16="http://schemas.microsoft.com/office/drawing/2014/chart" uri="{C3380CC4-5D6E-409C-BE32-E72D297353CC}">
                <c16:uniqueId val="{00000016-F9CC-42A7-B173-F7C132AA628F}"/>
              </c:ext>
            </c:extLst>
          </c:dPt>
          <c:dLbls>
            <c:dLbl>
              <c:idx val="0"/>
              <c:layout>
                <c:manualLayout>
                  <c:x val="5.5670013676313828E-4"/>
                  <c:y val="-0.278285197835829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9CC-42A7-B173-F7C132AA628F}"/>
                </c:ext>
              </c:extLst>
            </c:dLbl>
            <c:dLbl>
              <c:idx val="1"/>
              <c:layout>
                <c:manualLayout>
                  <c:x val="2.9932649182438003E-3"/>
                  <c:y val="-0.119912746880464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F9CC-42A7-B173-F7C132AA628F}"/>
                </c:ext>
              </c:extLst>
            </c:dLbl>
            <c:dLbl>
              <c:idx val="2"/>
              <c:layout>
                <c:manualLayout>
                  <c:x val="1.9069412662089658E-3"/>
                  <c:y val="-5.4070933441012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9CC-42A7-B173-F7C132AA628F}"/>
                </c:ext>
              </c:extLst>
            </c:dLbl>
            <c:dLbl>
              <c:idx val="3"/>
              <c:layout>
                <c:manualLayout>
                  <c:x val="0"/>
                  <c:y val="-5.93088154648570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9CC-42A7-B173-F7C132AA628F}"/>
                </c:ext>
              </c:extLst>
            </c:dLbl>
            <c:dLbl>
              <c:idx val="4"/>
              <c:layout>
                <c:manualLayout>
                  <c:x val="-5.7179319442945747E-17"/>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9CC-42A7-B173-F7C132AA628F}"/>
                </c:ext>
              </c:extLst>
            </c:dLbl>
            <c:dLbl>
              <c:idx val="5"/>
              <c:layout>
                <c:manualLayout>
                  <c:x val="-9.9347227887942823E-6"/>
                  <c:y val="-5.51541962488008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9CC-42A7-B173-F7C132AA628F}"/>
                </c:ext>
              </c:extLst>
            </c:dLbl>
            <c:dLbl>
              <c:idx val="6"/>
              <c:layout>
                <c:manualLayout>
                  <c:x val="0"/>
                  <c:y val="-0.1004271260964174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9CC-42A7-B173-F7C132AA628F}"/>
                </c:ext>
              </c:extLst>
            </c:dLbl>
            <c:dLbl>
              <c:idx val="7"/>
              <c:layout>
                <c:manualLayout>
                  <c:x val="1.9069412662088608E-3"/>
                  <c:y val="-6.1638961796442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9CC-42A7-B173-F7C132AA628F}"/>
                </c:ext>
              </c:extLst>
            </c:dLbl>
            <c:dLbl>
              <c:idx val="8"/>
              <c:layout>
                <c:manualLayout>
                  <c:x val="0"/>
                  <c:y val="-0.2919783744980595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F9CC-42A7-B173-F7C132AA628F}"/>
                </c:ext>
              </c:extLst>
            </c:dLbl>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'43T23'!$A$51:$A$59</c:f>
              <c:strCache>
                <c:ptCount val="9"/>
                <c:pt idx="0">
                  <c:v>2022</c:v>
                </c:pt>
                <c:pt idx="1">
                  <c:v>Receita           Líquida</c:v>
                </c:pt>
                <c:pt idx="2">
                  <c:v>Subvenções Recebidas</c:v>
                </c:pt>
                <c:pt idx="3">
                  <c:v>Pessoal</c:v>
                </c:pt>
                <c:pt idx="4">
                  <c:v>Meios Conexão e Transmissão</c:v>
                </c:pt>
                <c:pt idx="5">
                  <c:v>Alugueis / Seguros</c:v>
                </c:pt>
                <c:pt idx="6">
                  <c:v>Serviços de         Terceiros</c:v>
                </c:pt>
                <c:pt idx="7">
                  <c:v>Outras                Despesas /          Receitas</c:v>
                </c:pt>
                <c:pt idx="8">
                  <c:v>2023</c:v>
                </c:pt>
              </c:strCache>
            </c:strRef>
          </c:cat>
          <c:val>
            <c:numRef>
              <c:f>'43T23'!$C$51:$C$59</c:f>
              <c:numCache>
                <c:formatCode>_(* #,##0_);_(* \(#,##0\);_(* "-"??_);_(@_)</c:formatCode>
                <c:ptCount val="9"/>
                <c:pt idx="0">
                  <c:v>190500</c:v>
                </c:pt>
                <c:pt idx="1">
                  <c:v>69000</c:v>
                </c:pt>
                <c:pt idx="2">
                  <c:v>1338</c:v>
                </c:pt>
                <c:pt idx="3">
                  <c:v>9779</c:v>
                </c:pt>
                <c:pt idx="4">
                  <c:v>9124</c:v>
                </c:pt>
                <c:pt idx="5">
                  <c:v>2473</c:v>
                </c:pt>
                <c:pt idx="6">
                  <c:v>50405</c:v>
                </c:pt>
                <c:pt idx="7">
                  <c:v>11523</c:v>
                </c:pt>
                <c:pt idx="8">
                  <c:v>197904</c:v>
                </c:pt>
              </c:numCache>
            </c:numRef>
          </c:val>
          <c:extLst>
            <c:ext xmlns:c16="http://schemas.microsoft.com/office/drawing/2014/chart" uri="{C3380CC4-5D6E-409C-BE32-E72D297353CC}">
              <c16:uniqueId val="{00000019-F9CC-42A7-B173-F7C132AA628F}"/>
            </c:ext>
          </c:extLst>
        </c:ser>
        <c:dLbls>
          <c:showLegendKey val="0"/>
          <c:showVal val="1"/>
          <c:showCatName val="0"/>
          <c:showSerName val="0"/>
          <c:showPercent val="0"/>
          <c:showBubbleSize val="0"/>
        </c:dLbls>
        <c:gapWidth val="95"/>
        <c:overlap val="100"/>
        <c:axId val="572863880"/>
        <c:axId val="572868800"/>
      </c:barChart>
      <c:catAx>
        <c:axId val="57286388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572868800"/>
        <c:crosses val="autoZero"/>
        <c:auto val="1"/>
        <c:lblAlgn val="ctr"/>
        <c:lblOffset val="100"/>
        <c:tickLblSkip val="1"/>
        <c:noMultiLvlLbl val="0"/>
      </c:catAx>
      <c:valAx>
        <c:axId val="572868800"/>
        <c:scaling>
          <c:orientation val="minMax"/>
        </c:scaling>
        <c:delete val="1"/>
        <c:axPos val="l"/>
        <c:numFmt formatCode="_(* #,##0_);_(* \(#,##0\);_(* &quot;-&quot;??_);_(@_)" sourceLinked="1"/>
        <c:majorTickMark val="none"/>
        <c:minorTickMark val="none"/>
        <c:tickLblPos val="nextTo"/>
        <c:crossAx val="572863880"/>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800">
          <a:latin typeface="Arial" panose="020B0604020202020204" pitchFamily="34" charset="0"/>
          <a:cs typeface="Arial" panose="020B0604020202020204" pitchFamily="34" charset="0"/>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7370478983382209E-2"/>
          <c:y val="9.768518518518518E-2"/>
          <c:w val="0.956989247311828"/>
          <c:h val="0.6713779527559055"/>
        </c:manualLayout>
      </c:layout>
      <c:lineChart>
        <c:grouping val="standard"/>
        <c:varyColors val="0"/>
        <c:ser>
          <c:idx val="0"/>
          <c:order val="0"/>
          <c:tx>
            <c:strRef>
              <c:f>'[Base das Informações do Relatório de Desempenho_4T23.xlsx]Dívida Líquida (2)'!$A$122</c:f>
              <c:strCache>
                <c:ptCount val="1"/>
                <c:pt idx="0">
                  <c:v>Dívida Bruta</c:v>
                </c:pt>
              </c:strCache>
            </c:strRef>
          </c:tx>
          <c:spPr>
            <a:ln w="28575" cap="rnd">
              <a:solidFill>
                <a:srgbClr val="FFC000"/>
              </a:solidFill>
              <a:round/>
            </a:ln>
            <a:effectLst/>
          </c:spPr>
          <c:marker>
            <c:symbol val="square"/>
            <c:size val="5"/>
            <c:spPr>
              <a:solidFill>
                <a:srgbClr val="FFC000"/>
              </a:solidFill>
              <a:ln w="9525">
                <a:solidFill>
                  <a:srgbClr val="FFC000"/>
                </a:solidFill>
              </a:ln>
              <a:effectLst/>
            </c:spPr>
          </c:marker>
          <c:dLbls>
            <c:dLbl>
              <c:idx val="0"/>
              <c:layout>
                <c:manualLayout>
                  <c:x val="-9.3841642228739003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0C4-4962-8C1F-5FF4DE7F3342}"/>
                </c:ext>
              </c:extLst>
            </c:dLbl>
            <c:dLbl>
              <c:idx val="1"/>
              <c:layout>
                <c:manualLayout>
                  <c:x val="-6.7993417298810255E-2"/>
                  <c:y val="3.47259566531878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0C4-4962-8C1F-5FF4DE7F3342}"/>
                </c:ext>
              </c:extLst>
            </c:dLbl>
            <c:dLbl>
              <c:idx val="2"/>
              <c:layout>
                <c:manualLayout>
                  <c:x val="0"/>
                  <c:y val="-1.88902007083825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0C4-4962-8C1F-5FF4DE7F3342}"/>
                </c:ext>
              </c:extLst>
            </c:dLbl>
            <c:numFmt formatCode="#,##0_);\(#,##0\);_(* &quot;-&quot;_)"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'[Base das Informações do Relatório de Desempenho_4T23.xlsx]Dívida Líquida (2)'!$B$121:$E$121</c:f>
              <c:strCache>
                <c:ptCount val="3"/>
                <c:pt idx="0">
                  <c:v>Dez/21</c:v>
                </c:pt>
                <c:pt idx="1">
                  <c:v>Dez/22</c:v>
                </c:pt>
                <c:pt idx="2">
                  <c:v>Dez/23</c:v>
                </c:pt>
              </c:strCache>
              <c:extLst/>
            </c:strRef>
          </c:cat>
          <c:val>
            <c:numRef>
              <c:f>'[Base das Informações do Relatório de Desempenho_4T23.xlsx]Dívida Líquida (2)'!$B$122:$E$122</c:f>
              <c:numCache>
                <c:formatCode>#,##0_);\(#,##0\);_(* "-"_)</c:formatCode>
                <c:ptCount val="3"/>
                <c:pt idx="0">
                  <c:v>396214</c:v>
                </c:pt>
                <c:pt idx="1">
                  <c:v>307890</c:v>
                </c:pt>
                <c:pt idx="2">
                  <c:v>237163</c:v>
                </c:pt>
              </c:numCache>
              <c:extLst/>
            </c:numRef>
          </c:val>
          <c:smooth val="0"/>
          <c:extLst>
            <c:ext xmlns:c16="http://schemas.microsoft.com/office/drawing/2014/chart" uri="{C3380CC4-5D6E-409C-BE32-E72D297353CC}">
              <c16:uniqueId val="{00000003-D0C4-4962-8C1F-5FF4DE7F3342}"/>
            </c:ext>
          </c:extLst>
        </c:ser>
        <c:ser>
          <c:idx val="1"/>
          <c:order val="1"/>
          <c:tx>
            <c:strRef>
              <c:f>'[Base das Informações do Relatório de Desempenho_4T23.xlsx]Dívida Líquida (2)'!$A$123</c:f>
              <c:strCache>
                <c:ptCount val="1"/>
                <c:pt idx="0">
                  <c:v>Caixa e Equival. de Caixa e Aplic. Financeiras (Garantias)</c:v>
                </c:pt>
              </c:strCache>
            </c:strRef>
          </c:tx>
          <c:spPr>
            <a:ln w="28575" cap="rnd">
              <a:solidFill>
                <a:srgbClr val="75F6F9"/>
              </a:solidFill>
              <a:round/>
            </a:ln>
            <a:effectLst/>
          </c:spPr>
          <c:marker>
            <c:symbol val="square"/>
            <c:size val="5"/>
            <c:spPr>
              <a:solidFill>
                <a:srgbClr val="75F6F9"/>
              </a:solidFill>
              <a:ln w="9525">
                <a:solidFill>
                  <a:srgbClr val="75F6F9"/>
                </a:solidFill>
              </a:ln>
              <a:effectLst/>
            </c:spPr>
          </c:marker>
          <c:dLbls>
            <c:dLbl>
              <c:idx val="0"/>
              <c:layout>
                <c:manualLayout>
                  <c:x val="-9.5381534281508598E-2"/>
                  <c:y val="-4.536623004769031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0C4-4962-8C1F-5FF4DE7F3342}"/>
                </c:ext>
              </c:extLst>
            </c:dLbl>
            <c:dLbl>
              <c:idx val="1"/>
              <c:layout>
                <c:manualLayout>
                  <c:x val="-6.3136979499184218E-2"/>
                  <c:y val="-4.6296296296296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0C4-4962-8C1F-5FF4DE7F3342}"/>
                </c:ext>
              </c:extLst>
            </c:dLbl>
            <c:dLbl>
              <c:idx val="2"/>
              <c:layout>
                <c:manualLayout>
                  <c:x val="-5.7531384244625212E-3"/>
                  <c:y val="-1.02814007753163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0C4-4962-8C1F-5FF4DE7F3342}"/>
                </c:ext>
              </c:extLst>
            </c:dLbl>
            <c:numFmt formatCode="#,##0_);\(#,##0\);_(* &quot;-&quot;_)"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'[Base das Informações do Relatório de Desempenho_4T23.xlsx]Dívida Líquida (2)'!$B$121:$E$121</c:f>
              <c:strCache>
                <c:ptCount val="3"/>
                <c:pt idx="0">
                  <c:v>Dez/21</c:v>
                </c:pt>
                <c:pt idx="1">
                  <c:v>Dez/22</c:v>
                </c:pt>
                <c:pt idx="2">
                  <c:v>Dez/23</c:v>
                </c:pt>
              </c:strCache>
              <c:extLst/>
            </c:strRef>
          </c:cat>
          <c:val>
            <c:numRef>
              <c:f>'[Base das Informações do Relatório de Desempenho_4T23.xlsx]Dívida Líquida (2)'!$B$123:$E$123</c:f>
              <c:numCache>
                <c:formatCode>#,##0_);\(#,##0\);_(* "-"_)</c:formatCode>
                <c:ptCount val="3"/>
                <c:pt idx="0">
                  <c:v>321856</c:v>
                </c:pt>
                <c:pt idx="1">
                  <c:v>383409</c:v>
                </c:pt>
                <c:pt idx="2">
                  <c:v>389281</c:v>
                </c:pt>
              </c:numCache>
              <c:extLst/>
            </c:numRef>
          </c:val>
          <c:smooth val="0"/>
          <c:extLst>
            <c:ext xmlns:c16="http://schemas.microsoft.com/office/drawing/2014/chart" uri="{C3380CC4-5D6E-409C-BE32-E72D297353CC}">
              <c16:uniqueId val="{00000007-D0C4-4962-8C1F-5FF4DE7F3342}"/>
            </c:ext>
          </c:extLst>
        </c:ser>
        <c:ser>
          <c:idx val="2"/>
          <c:order val="2"/>
          <c:tx>
            <c:strRef>
              <c:f>'[Base das Informações do Relatório de Desempenho_4T23.xlsx]Dívida Líquida (2)'!$A$124</c:f>
              <c:strCache>
                <c:ptCount val="1"/>
                <c:pt idx="0">
                  <c:v>Dívida Líquida </c:v>
                </c:pt>
              </c:strCache>
            </c:strRef>
          </c:tx>
          <c:spPr>
            <a:ln w="28575" cap="rnd">
              <a:solidFill>
                <a:srgbClr val="0000FF"/>
              </a:solidFill>
              <a:round/>
            </a:ln>
            <a:effectLst/>
          </c:spPr>
          <c:marker>
            <c:symbol val="square"/>
            <c:size val="5"/>
            <c:spPr>
              <a:solidFill>
                <a:srgbClr val="0000FF"/>
              </a:solidFill>
              <a:ln w="9525">
                <a:solidFill>
                  <a:srgbClr val="0000FF"/>
                </a:solidFill>
              </a:ln>
              <a:effectLst/>
            </c:spPr>
          </c:marker>
          <c:dLbls>
            <c:dLbl>
              <c:idx val="0"/>
              <c:layout>
                <c:manualLayout>
                  <c:x val="-9.0057204387913051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0C4-4962-8C1F-5FF4DE7F3342}"/>
                </c:ext>
              </c:extLst>
            </c:dLbl>
            <c:dLbl>
              <c:idx val="1"/>
              <c:layout>
                <c:manualLayout>
                  <c:x val="-5.3974746399943249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0C4-4962-8C1F-5FF4DE7F3342}"/>
                </c:ext>
              </c:extLst>
            </c:dLbl>
            <c:dLbl>
              <c:idx val="2"/>
              <c:layout>
                <c:manualLayout>
                  <c:x val="-1.8621973929236499E-3"/>
                  <c:y val="2.31481481481480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0C4-4962-8C1F-5FF4DE7F3342}"/>
                </c:ext>
              </c:extLst>
            </c:dLbl>
            <c:numFmt formatCode="#,##0_);\(#,##0\);_(* &quot;-&quot;_)"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'[Base das Informações do Relatório de Desempenho_4T23.xlsx]Dívida Líquida (2)'!$B$121:$E$121</c:f>
              <c:strCache>
                <c:ptCount val="3"/>
                <c:pt idx="0">
                  <c:v>Dez/21</c:v>
                </c:pt>
                <c:pt idx="1">
                  <c:v>Dez/22</c:v>
                </c:pt>
                <c:pt idx="2">
                  <c:v>Dez/23</c:v>
                </c:pt>
              </c:strCache>
              <c:extLst/>
            </c:strRef>
          </c:cat>
          <c:val>
            <c:numRef>
              <c:f>'[Base das Informações do Relatório de Desempenho_4T23.xlsx]Dívida Líquida (2)'!$B$124:$E$124</c:f>
              <c:numCache>
                <c:formatCode>#,##0_);\(#,##0\);_(* "-"_)</c:formatCode>
                <c:ptCount val="3"/>
                <c:pt idx="0">
                  <c:v>74358</c:v>
                </c:pt>
                <c:pt idx="1">
                  <c:v>-75519</c:v>
                </c:pt>
                <c:pt idx="2">
                  <c:v>-152118</c:v>
                </c:pt>
              </c:numCache>
              <c:extLst/>
            </c:numRef>
          </c:val>
          <c:smooth val="0"/>
          <c:extLst>
            <c:ext xmlns:c16="http://schemas.microsoft.com/office/drawing/2014/chart" uri="{C3380CC4-5D6E-409C-BE32-E72D297353CC}">
              <c16:uniqueId val="{0000000B-D0C4-4962-8C1F-5FF4DE7F3342}"/>
            </c:ext>
          </c:extLst>
        </c:ser>
        <c:ser>
          <c:idx val="3"/>
          <c:order val="3"/>
          <c:tx>
            <c:strRef>
              <c:f>'[Base das Informações do Relatório de Desempenho_4T23.xlsx]Dívida Líquida (2)'!$A$125</c:f>
              <c:strCache>
                <c:ptCount val="1"/>
                <c:pt idx="0">
                  <c:v>EBITDA Anualizada</c:v>
                </c:pt>
              </c:strCache>
            </c:strRef>
          </c:tx>
          <c:spPr>
            <a:ln w="28575" cap="rnd">
              <a:solidFill>
                <a:srgbClr val="FF0000"/>
              </a:solidFill>
              <a:round/>
            </a:ln>
            <a:effectLst/>
          </c:spPr>
          <c:marker>
            <c:symbol val="square"/>
            <c:size val="5"/>
            <c:spPr>
              <a:solidFill>
                <a:srgbClr val="FF0000"/>
              </a:solidFill>
              <a:ln w="9525">
                <a:solidFill>
                  <a:srgbClr val="FF0000"/>
                </a:solidFill>
              </a:ln>
              <a:effectLst/>
            </c:spPr>
          </c:marker>
          <c:dLbls>
            <c:dLbl>
              <c:idx val="0"/>
              <c:layout>
                <c:manualLayout>
                  <c:x val="-9.7114421508122301E-2"/>
                  <c:y val="3.24074074074073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0C4-4962-8C1F-5FF4DE7F3342}"/>
                </c:ext>
              </c:extLst>
            </c:dLbl>
            <c:dLbl>
              <c:idx val="1"/>
              <c:layout>
                <c:manualLayout>
                  <c:x val="-6.1706817540255979E-3"/>
                  <c:y val="4.6571687832701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0C4-4962-8C1F-5FF4DE7F3342}"/>
                </c:ext>
              </c:extLst>
            </c:dLbl>
            <c:dLbl>
              <c:idx val="2"/>
              <c:layout>
                <c:manualLayout>
                  <c:x val="2.8616155918195687E-3"/>
                  <c:y val="3.78733650029283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0C4-4962-8C1F-5FF4DE7F3342}"/>
                </c:ext>
              </c:extLst>
            </c:dLbl>
            <c:numFmt formatCode="#,##0_);\(#,##0\);_(* &quot;-&quot;_)"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'[Base das Informações do Relatório de Desempenho_4T23.xlsx]Dívida Líquida (2)'!$B$121:$E$121</c:f>
              <c:strCache>
                <c:ptCount val="3"/>
                <c:pt idx="0">
                  <c:v>Dez/21</c:v>
                </c:pt>
                <c:pt idx="1">
                  <c:v>Dez/22</c:v>
                </c:pt>
                <c:pt idx="2">
                  <c:v>Dez/23</c:v>
                </c:pt>
              </c:strCache>
              <c:extLst/>
            </c:strRef>
          </c:cat>
          <c:val>
            <c:numRef>
              <c:f>'[Base das Informações do Relatório de Desempenho_4T23.xlsx]Dívida Líquida (2)'!$B$125:$E$125</c:f>
              <c:numCache>
                <c:formatCode>#,##0_);\(#,##0\);_(* "-"_)</c:formatCode>
                <c:ptCount val="3"/>
                <c:pt idx="0">
                  <c:v>187508.90643</c:v>
                </c:pt>
                <c:pt idx="1">
                  <c:v>204364.87417000002</c:v>
                </c:pt>
                <c:pt idx="2">
                  <c:v>186134.38619000002</c:v>
                </c:pt>
              </c:numCache>
              <c:extLst/>
            </c:numRef>
          </c:val>
          <c:smooth val="0"/>
          <c:extLst>
            <c:ext xmlns:c16="http://schemas.microsoft.com/office/drawing/2014/chart" uri="{C3380CC4-5D6E-409C-BE32-E72D297353CC}">
              <c16:uniqueId val="{0000000F-D0C4-4962-8C1F-5FF4DE7F3342}"/>
            </c:ext>
          </c:extLst>
        </c:ser>
        <c:dLbls>
          <c:showLegendKey val="0"/>
          <c:showVal val="1"/>
          <c:showCatName val="0"/>
          <c:showSerName val="0"/>
          <c:showPercent val="0"/>
          <c:showBubbleSize val="0"/>
        </c:dLbls>
        <c:marker val="1"/>
        <c:smooth val="0"/>
        <c:axId val="948792112"/>
        <c:axId val="948792528"/>
      </c:lineChart>
      <c:catAx>
        <c:axId val="948792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948792528"/>
        <c:crosses val="autoZero"/>
        <c:auto val="1"/>
        <c:lblAlgn val="ctr"/>
        <c:lblOffset val="100"/>
        <c:noMultiLvlLbl val="0"/>
      </c:catAx>
      <c:valAx>
        <c:axId val="948792528"/>
        <c:scaling>
          <c:orientation val="minMax"/>
        </c:scaling>
        <c:delete val="1"/>
        <c:axPos val="l"/>
        <c:numFmt formatCode="#,##0_);\(#,##0\);_(* &quot;-&quot;_)" sourceLinked="1"/>
        <c:majorTickMark val="none"/>
        <c:minorTickMark val="none"/>
        <c:tickLblPos val="nextTo"/>
        <c:crossAx val="948792112"/>
        <c:crossesAt val="41640"/>
        <c:crossBetween val="between"/>
      </c:valAx>
      <c:spPr>
        <a:noFill/>
        <a:ln>
          <a:noFill/>
        </a:ln>
        <a:effectLst/>
      </c:spPr>
    </c:plotArea>
    <c:legend>
      <c:legendPos val="b"/>
      <c:layout>
        <c:manualLayout>
          <c:xMode val="edge"/>
          <c:yMode val="edge"/>
          <c:x val="1.3821014308695284E-2"/>
          <c:y val="0.75925707203266246"/>
          <c:w val="0.97524141593737734"/>
          <c:h val="0.21296515018955964"/>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pt-B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3616F6"/>
            </a:solidFill>
            <a:scene3d>
              <a:camera prst="orthographicFront"/>
              <a:lightRig rig="threePt" dir="t"/>
            </a:scene3d>
          </c:spPr>
          <c:invertIfNegative val="0"/>
          <c:dPt>
            <c:idx val="6"/>
            <c:invertIfNegative val="0"/>
            <c:bubble3D val="0"/>
            <c:spPr>
              <a:solidFill>
                <a:srgbClr val="00B0F0"/>
              </a:solidFill>
              <a:scene3d>
                <a:camera prst="orthographicFront"/>
                <a:lightRig rig="threePt" dir="t"/>
              </a:scene3d>
            </c:spPr>
            <c:extLst>
              <c:ext xmlns:c16="http://schemas.microsoft.com/office/drawing/2014/chart" uri="{C3380CC4-5D6E-409C-BE32-E72D297353CC}">
                <c16:uniqueId val="{00000001-ACB3-4303-8E77-B5103AFDC2E2}"/>
              </c:ext>
            </c:extLst>
          </c:dPt>
          <c:dPt>
            <c:idx val="7"/>
            <c:invertIfNegative val="0"/>
            <c:bubble3D val="0"/>
            <c:spPr>
              <a:solidFill>
                <a:srgbClr val="00B0F0"/>
              </a:solidFill>
              <a:scene3d>
                <a:camera prst="orthographicFront"/>
                <a:lightRig rig="threePt" dir="t"/>
              </a:scene3d>
            </c:spPr>
            <c:extLst>
              <c:ext xmlns:c16="http://schemas.microsoft.com/office/drawing/2014/chart" uri="{C3380CC4-5D6E-409C-BE32-E72D297353CC}">
                <c16:uniqueId val="{00000003-ACB3-4303-8E77-B5103AFDC2E2}"/>
              </c:ext>
            </c:extLst>
          </c:dPt>
          <c:dPt>
            <c:idx val="8"/>
            <c:invertIfNegative val="0"/>
            <c:bubble3D val="0"/>
            <c:spPr>
              <a:solidFill>
                <a:srgbClr val="00B0F0"/>
              </a:solidFill>
              <a:scene3d>
                <a:camera prst="orthographicFront"/>
                <a:lightRig rig="threePt" dir="t"/>
              </a:scene3d>
            </c:spPr>
            <c:extLst>
              <c:ext xmlns:c16="http://schemas.microsoft.com/office/drawing/2014/chart" uri="{C3380CC4-5D6E-409C-BE32-E72D297353CC}">
                <c16:uniqueId val="{00000005-ACB3-4303-8E77-B5103AFDC2E2}"/>
              </c:ext>
            </c:extLst>
          </c:dPt>
          <c:dPt>
            <c:idx val="9"/>
            <c:invertIfNegative val="0"/>
            <c:bubble3D val="0"/>
            <c:spPr>
              <a:solidFill>
                <a:srgbClr val="00B0F0"/>
              </a:solidFill>
              <a:scene3d>
                <a:camera prst="orthographicFront"/>
                <a:lightRig rig="threePt" dir="t"/>
              </a:scene3d>
            </c:spPr>
            <c:extLst>
              <c:ext xmlns:c16="http://schemas.microsoft.com/office/drawing/2014/chart" uri="{C3380CC4-5D6E-409C-BE32-E72D297353CC}">
                <c16:uniqueId val="{00000007-ACB3-4303-8E77-B5103AFDC2E2}"/>
              </c:ext>
            </c:extLst>
          </c:dPt>
          <c:dLbls>
            <c:dLbl>
              <c:idx val="5"/>
              <c:layout>
                <c:manualLayout>
                  <c:x val="-1.444043594956005E-2"/>
                  <c:y val="-4.62962962962967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CB3-4303-8E77-B5103AFDC2E2}"/>
                </c:ext>
              </c:extLst>
            </c:dLbl>
            <c:numFmt formatCode="#,##0_);\(#,##0\);_(* &quot;-&quot;_)" sourceLinked="0"/>
            <c:spPr>
              <a:noFill/>
              <a:ln>
                <a:noFill/>
              </a:ln>
              <a:effectLst/>
            </c:spPr>
            <c:txPr>
              <a:bodyPr/>
              <a:lstStyle/>
              <a:p>
                <a:pPr>
                  <a:defRPr sz="900" b="1">
                    <a:latin typeface="Arial" panose="020B0604020202020204" pitchFamily="34" charset="0"/>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'Dívida Líquida (2)'!$A$160:$A$170</c:f>
              <c:strCache>
                <c:ptCount val="11"/>
                <c:pt idx="0">
                  <c:v>2024</c:v>
                </c:pt>
                <c:pt idx="1">
                  <c:v>2025</c:v>
                </c:pt>
                <c:pt idx="2">
                  <c:v>2026</c:v>
                </c:pt>
                <c:pt idx="3">
                  <c:v>2027</c:v>
                </c:pt>
                <c:pt idx="4">
                  <c:v>2025</c:v>
                </c:pt>
                <c:pt idx="5">
                  <c:v>2029 em diante</c:v>
                </c:pt>
                <c:pt idx="6">
                  <c:v>FINEP</c:v>
                </c:pt>
                <c:pt idx="7">
                  <c:v>Arrend. Mercantil</c:v>
                </c:pt>
                <c:pt idx="8">
                  <c:v>Acordo Judicial PREVI</c:v>
                </c:pt>
                <c:pt idx="9">
                  <c:v>Acordo Judicial FUNCEF</c:v>
                </c:pt>
                <c:pt idx="10">
                  <c:v>Total</c:v>
                </c:pt>
              </c:strCache>
            </c:strRef>
          </c:cat>
          <c:val>
            <c:numRef>
              <c:f>'Dívida Líquida (2)'!$B$160:$B$170</c:f>
              <c:numCache>
                <c:formatCode>_(* #,##0_);_(* \(#,##0\);_(* "-"??_);_(@_)</c:formatCode>
                <c:ptCount val="11"/>
                <c:pt idx="0">
                  <c:v>67470</c:v>
                </c:pt>
                <c:pt idx="1">
                  <c:v>66437</c:v>
                </c:pt>
                <c:pt idx="2">
                  <c:v>18288</c:v>
                </c:pt>
                <c:pt idx="3">
                  <c:v>17560</c:v>
                </c:pt>
                <c:pt idx="4">
                  <c:v>16643</c:v>
                </c:pt>
                <c:pt idx="5">
                  <c:v>50765</c:v>
                </c:pt>
                <c:pt idx="6">
                  <c:v>90602</c:v>
                </c:pt>
                <c:pt idx="7">
                  <c:v>14121</c:v>
                </c:pt>
                <c:pt idx="8">
                  <c:v>72242</c:v>
                </c:pt>
                <c:pt idx="9">
                  <c:v>60198</c:v>
                </c:pt>
                <c:pt idx="10">
                  <c:v>237163</c:v>
                </c:pt>
              </c:numCache>
            </c:numRef>
          </c:val>
          <c:extLst>
            <c:ext xmlns:c16="http://schemas.microsoft.com/office/drawing/2014/chart" uri="{C3380CC4-5D6E-409C-BE32-E72D297353CC}">
              <c16:uniqueId val="{00000009-ACB3-4303-8E77-B5103AFDC2E2}"/>
            </c:ext>
          </c:extLst>
        </c:ser>
        <c:dLbls>
          <c:showLegendKey val="0"/>
          <c:showVal val="1"/>
          <c:showCatName val="0"/>
          <c:showSerName val="0"/>
          <c:showPercent val="0"/>
          <c:showBubbleSize val="0"/>
        </c:dLbls>
        <c:gapWidth val="74"/>
        <c:axId val="210362368"/>
        <c:axId val="208915840"/>
      </c:barChart>
      <c:catAx>
        <c:axId val="210362368"/>
        <c:scaling>
          <c:orientation val="minMax"/>
        </c:scaling>
        <c:delete val="0"/>
        <c:axPos val="b"/>
        <c:numFmt formatCode="General" sourceLinked="0"/>
        <c:majorTickMark val="none"/>
        <c:minorTickMark val="none"/>
        <c:tickLblPos val="nextTo"/>
        <c:txPr>
          <a:bodyPr/>
          <a:lstStyle/>
          <a:p>
            <a:pPr>
              <a:defRPr sz="900" b="1">
                <a:latin typeface="Arial" panose="020B0604020202020204" pitchFamily="34" charset="0"/>
                <a:cs typeface="Arial" panose="020B0604020202020204" pitchFamily="34" charset="0"/>
              </a:defRPr>
            </a:pPr>
            <a:endParaRPr lang="pt-BR"/>
          </a:p>
        </c:txPr>
        <c:crossAx val="208915840"/>
        <c:crosses val="autoZero"/>
        <c:auto val="1"/>
        <c:lblAlgn val="ctr"/>
        <c:lblOffset val="100"/>
        <c:noMultiLvlLbl val="0"/>
      </c:catAx>
      <c:valAx>
        <c:axId val="208915840"/>
        <c:scaling>
          <c:orientation val="minMax"/>
        </c:scaling>
        <c:delete val="1"/>
        <c:axPos val="l"/>
        <c:numFmt formatCode="_(* #,##0_);_(* \(#,##0\);_(* &quot;-&quot;??_);_(@_)" sourceLinked="1"/>
        <c:majorTickMark val="out"/>
        <c:minorTickMark val="none"/>
        <c:tickLblPos val="nextTo"/>
        <c:crossAx val="210362368"/>
        <c:crosses val="autoZero"/>
        <c:crossBetween val="between"/>
      </c:valAx>
      <c:spPr>
        <a:noFill/>
      </c:spPr>
    </c:plotArea>
    <c:plotVisOnly val="1"/>
    <c:dispBlanksAs val="gap"/>
    <c:showDLblsOverMax val="0"/>
  </c:chart>
  <c:spPr>
    <a:noFill/>
    <a:ln>
      <a:noFill/>
    </a:ln>
  </c:sp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702856777605996"/>
          <c:y val="4.1666666666666664E-2"/>
          <c:w val="0.74064773866736977"/>
          <c:h val="0.79137394284047824"/>
        </c:manualLayout>
      </c:layout>
      <c:barChart>
        <c:barDir val="bar"/>
        <c:grouping val="clustered"/>
        <c:varyColors val="0"/>
        <c:ser>
          <c:idx val="0"/>
          <c:order val="0"/>
          <c:tx>
            <c:strRef>
              <c:f>'[Base das Informações do Relatório de Desempenho_4T23.xlsx]CAPEX ACC'!$F$52</c:f>
              <c:strCache>
                <c:ptCount val="1"/>
                <c:pt idx="0">
                  <c:v>2022</c:v>
                </c:pt>
              </c:strCache>
            </c:strRef>
          </c:tx>
          <c:spPr>
            <a:solidFill>
              <a:srgbClr val="75F6F9"/>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'[Base das Informações do Relatório de Desempenho_4T23.xlsx]CAPEX ACC'!$A$53:$A$56</c:f>
              <c:strCache>
                <c:ptCount val="4"/>
                <c:pt idx="0">
                  <c:v>Satélite (SGDC)</c:v>
                </c:pt>
                <c:pt idx="1">
                  <c:v>Rede Terrestre</c:v>
                </c:pt>
                <c:pt idx="2">
                  <c:v>Ativos de Informática</c:v>
                </c:pt>
                <c:pt idx="3">
                  <c:v>Outros</c:v>
                </c:pt>
              </c:strCache>
            </c:strRef>
          </c:cat>
          <c:val>
            <c:numRef>
              <c:f>'[Base das Informações do Relatório de Desempenho_4T23.xlsx]CAPEX ACC'!$F$53:$F$56</c:f>
              <c:numCache>
                <c:formatCode>0.0%</c:formatCode>
                <c:ptCount val="4"/>
                <c:pt idx="0">
                  <c:v>0.88666499494684692</c:v>
                </c:pt>
                <c:pt idx="1">
                  <c:v>8.5090538825692813E-2</c:v>
                </c:pt>
                <c:pt idx="2">
                  <c:v>2.8221670048099938E-2</c:v>
                </c:pt>
                <c:pt idx="3">
                  <c:v>2.2796179360339206E-5</c:v>
                </c:pt>
              </c:numCache>
            </c:numRef>
          </c:val>
          <c:extLst>
            <c:ext xmlns:c16="http://schemas.microsoft.com/office/drawing/2014/chart" uri="{C3380CC4-5D6E-409C-BE32-E72D297353CC}">
              <c16:uniqueId val="{00000000-7CA0-4157-8841-5469A970E7EE}"/>
            </c:ext>
          </c:extLst>
        </c:ser>
        <c:ser>
          <c:idx val="1"/>
          <c:order val="1"/>
          <c:tx>
            <c:strRef>
              <c:f>'[Base das Informações do Relatório de Desempenho_4T23.xlsx]CAPEX ACC'!$G$52</c:f>
              <c:strCache>
                <c:ptCount val="1"/>
                <c:pt idx="0">
                  <c:v>2023</c:v>
                </c:pt>
              </c:strCache>
            </c:strRef>
          </c:tx>
          <c:spPr>
            <a:solidFill>
              <a:srgbClr val="0000FF"/>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'[Base das Informações do Relatório de Desempenho_4T23.xlsx]CAPEX ACC'!$A$53:$A$56</c:f>
              <c:strCache>
                <c:ptCount val="4"/>
                <c:pt idx="0">
                  <c:v>Satélite (SGDC)</c:v>
                </c:pt>
                <c:pt idx="1">
                  <c:v>Rede Terrestre</c:v>
                </c:pt>
                <c:pt idx="2">
                  <c:v>Ativos de Informática</c:v>
                </c:pt>
                <c:pt idx="3">
                  <c:v>Outros</c:v>
                </c:pt>
              </c:strCache>
            </c:strRef>
          </c:cat>
          <c:val>
            <c:numRef>
              <c:f>'[Base das Informações do Relatório de Desempenho_4T23.xlsx]CAPEX ACC'!$G$53:$G$56</c:f>
              <c:numCache>
                <c:formatCode>0.0%</c:formatCode>
                <c:ptCount val="4"/>
                <c:pt idx="0">
                  <c:v>3.830662438940783E-2</c:v>
                </c:pt>
                <c:pt idx="1">
                  <c:v>0.9231296597823293</c:v>
                </c:pt>
                <c:pt idx="2">
                  <c:v>3.4870168823378178E-2</c:v>
                </c:pt>
                <c:pt idx="3">
                  <c:v>3.6935470048847373E-3</c:v>
                </c:pt>
              </c:numCache>
            </c:numRef>
          </c:val>
          <c:extLst>
            <c:ext xmlns:c16="http://schemas.microsoft.com/office/drawing/2014/chart" uri="{C3380CC4-5D6E-409C-BE32-E72D297353CC}">
              <c16:uniqueId val="{00000001-7CA0-4157-8841-5469A970E7EE}"/>
            </c:ext>
          </c:extLst>
        </c:ser>
        <c:dLbls>
          <c:showLegendKey val="0"/>
          <c:showVal val="1"/>
          <c:showCatName val="0"/>
          <c:showSerName val="0"/>
          <c:showPercent val="0"/>
          <c:showBubbleSize val="0"/>
        </c:dLbls>
        <c:gapWidth val="10"/>
        <c:overlap val="-25"/>
        <c:axId val="1045783024"/>
        <c:axId val="1000388656"/>
      </c:barChart>
      <c:catAx>
        <c:axId val="104578302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crossAx val="1000388656"/>
        <c:crosses val="autoZero"/>
        <c:auto val="1"/>
        <c:lblAlgn val="ctr"/>
        <c:lblOffset val="100"/>
        <c:noMultiLvlLbl val="0"/>
      </c:catAx>
      <c:valAx>
        <c:axId val="1000388656"/>
        <c:scaling>
          <c:orientation val="minMax"/>
        </c:scaling>
        <c:delete val="1"/>
        <c:axPos val="t"/>
        <c:numFmt formatCode="0.0%" sourceLinked="1"/>
        <c:majorTickMark val="none"/>
        <c:minorTickMark val="none"/>
        <c:tickLblPos val="nextTo"/>
        <c:crossAx val="1045783024"/>
        <c:crosses val="autoZero"/>
        <c:crossBetween val="between"/>
      </c:valAx>
      <c:spPr>
        <a:noFill/>
        <a:ln>
          <a:noFill/>
        </a:ln>
        <a:effectLst/>
      </c:spPr>
    </c:plotArea>
    <c:legend>
      <c:legendPos val="b"/>
      <c:layout>
        <c:manualLayout>
          <c:xMode val="edge"/>
          <c:yMode val="edge"/>
          <c:x val="0.23867510426227395"/>
          <c:y val="0.89409667541557303"/>
          <c:w val="0.62081574159058339"/>
          <c:h val="7.8996427529892096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no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03">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0.07581</cdr:x>
      <cdr:y>0.47049</cdr:y>
    </cdr:from>
    <cdr:to>
      <cdr:x>0.47292</cdr:x>
      <cdr:y>0.58507</cdr:y>
    </cdr:to>
    <cdr:sp macro="" textlink="">
      <cdr:nvSpPr>
        <cdr:cNvPr id="4" name="CaixaDeTexto 3"/>
        <cdr:cNvSpPr txBox="1"/>
      </cdr:nvSpPr>
      <cdr:spPr>
        <a:xfrm xmlns:a="http://schemas.openxmlformats.org/drawingml/2006/main">
          <a:off x="400050" y="1290638"/>
          <a:ext cx="2095500" cy="31432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pt-BR" sz="1100"/>
        </a:p>
      </cdr:txBody>
    </cdr:sp>
  </cdr:relSizeAnchor>
  <cdr:relSizeAnchor xmlns:cdr="http://schemas.openxmlformats.org/drawingml/2006/chartDrawing">
    <cdr:from>
      <cdr:x>0.00962</cdr:x>
      <cdr:y>0.04836</cdr:y>
    </cdr:from>
    <cdr:to>
      <cdr:x>0.28031</cdr:x>
      <cdr:y>0.15253</cdr:y>
    </cdr:to>
    <cdr:sp macro="" textlink="">
      <cdr:nvSpPr>
        <cdr:cNvPr id="8" name="CaixaDeTexto 7"/>
        <cdr:cNvSpPr txBox="1"/>
      </cdr:nvSpPr>
      <cdr:spPr>
        <a:xfrm xmlns:a="http://schemas.openxmlformats.org/drawingml/2006/main">
          <a:off x="59709" y="131637"/>
          <a:ext cx="1680192" cy="283577"/>
        </a:xfrm>
        <a:prstGeom xmlns:a="http://schemas.openxmlformats.org/drawingml/2006/main" prst="rect">
          <a:avLst/>
        </a:prstGeom>
        <a:solidFill xmlns:a="http://schemas.openxmlformats.org/drawingml/2006/main">
          <a:srgbClr val="00B0F0"/>
        </a:solidFill>
        <a:ln xmlns:a="http://schemas.openxmlformats.org/drawingml/2006/main">
          <a:solidFill>
            <a:srgbClr val="00B0F0"/>
          </a:solidFill>
        </a:ln>
      </cdr:spPr>
      <cdr:style>
        <a:lnRef xmlns:a="http://schemas.openxmlformats.org/drawingml/2006/main" idx="1">
          <a:schemeClr val="accent2"/>
        </a:lnRef>
        <a:fillRef xmlns:a="http://schemas.openxmlformats.org/drawingml/2006/main" idx="3">
          <a:schemeClr val="accent2"/>
        </a:fillRef>
        <a:effectRef xmlns:a="http://schemas.openxmlformats.org/drawingml/2006/main" idx="2">
          <a:schemeClr val="accent2"/>
        </a:effectRef>
        <a:fontRef xmlns:a="http://schemas.openxmlformats.org/drawingml/2006/main" idx="minor">
          <a:schemeClr val="lt1"/>
        </a:fontRef>
      </cdr:style>
      <cdr:txBody>
        <a:bodyPr xmlns:a="http://schemas.openxmlformats.org/drawingml/2006/main" vertOverflow="clip" wrap="none" rtlCol="0"/>
        <a:lstStyle xmlns:a="http://schemas.openxmlformats.org/drawingml/2006/main"/>
        <a:p xmlns:a="http://schemas.openxmlformats.org/drawingml/2006/main">
          <a:r>
            <a:rPr lang="pt-BR" sz="1100" b="1" cap="small" baseline="0">
              <a:solidFill>
                <a:sysClr val="windowText" lastClr="000000"/>
              </a:solidFill>
            </a:rPr>
            <a:t>Cronograma de pagamento</a:t>
          </a:r>
        </a:p>
      </cdr:txBody>
    </cdr:sp>
  </cdr:relSizeAnchor>
  <cdr:relSizeAnchor xmlns:cdr="http://schemas.openxmlformats.org/drawingml/2006/chartDrawing">
    <cdr:from>
      <cdr:x>0.53922</cdr:x>
      <cdr:y>0.00521</cdr:y>
    </cdr:from>
    <cdr:to>
      <cdr:x>0.98375</cdr:x>
      <cdr:y>0.97942</cdr:y>
    </cdr:to>
    <cdr:sp macro="" textlink="">
      <cdr:nvSpPr>
        <cdr:cNvPr id="19" name="Retângulo 18"/>
        <cdr:cNvSpPr/>
      </cdr:nvSpPr>
      <cdr:spPr>
        <a:xfrm xmlns:a="http://schemas.openxmlformats.org/drawingml/2006/main">
          <a:off x="3143251" y="14466"/>
          <a:ext cx="2591324" cy="2704931"/>
        </a:xfrm>
        <a:prstGeom xmlns:a="http://schemas.openxmlformats.org/drawingml/2006/main" prst="rect">
          <a:avLst/>
        </a:prstGeom>
        <a:noFill xmlns:a="http://schemas.openxmlformats.org/drawingml/2006/main"/>
        <a:ln xmlns:a="http://schemas.openxmlformats.org/drawingml/2006/main" w="3175">
          <a:solidFill>
            <a:schemeClr val="accent1">
              <a:shade val="50000"/>
            </a:schemeClr>
          </a:solidFill>
          <a:prstDash val="sysDash"/>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pt-BR"/>
        </a:p>
      </cdr:txBody>
    </cdr:sp>
  </cdr:relSizeAnchor>
  <cdr:relSizeAnchor xmlns:cdr="http://schemas.openxmlformats.org/drawingml/2006/chartDrawing">
    <cdr:from>
      <cdr:x>0.54952</cdr:x>
      <cdr:y>0.02562</cdr:y>
    </cdr:from>
    <cdr:to>
      <cdr:x>0.68031</cdr:x>
      <cdr:y>0.13529</cdr:y>
    </cdr:to>
    <cdr:sp macro="" textlink="">
      <cdr:nvSpPr>
        <cdr:cNvPr id="20" name="CaixaDeTexto 1"/>
        <cdr:cNvSpPr txBox="1"/>
      </cdr:nvSpPr>
      <cdr:spPr>
        <a:xfrm xmlns:a="http://schemas.openxmlformats.org/drawingml/2006/main">
          <a:off x="3410913" y="69732"/>
          <a:ext cx="811838" cy="298568"/>
        </a:xfrm>
        <a:prstGeom xmlns:a="http://schemas.openxmlformats.org/drawingml/2006/main" prst="rect">
          <a:avLst/>
        </a:prstGeom>
        <a:solidFill xmlns:a="http://schemas.openxmlformats.org/drawingml/2006/main">
          <a:srgbClr val="3616F6"/>
        </a:solidFill>
        <a:ln xmlns:a="http://schemas.openxmlformats.org/drawingml/2006/main">
          <a:solidFill>
            <a:srgbClr val="00B0F0"/>
          </a:solidFill>
        </a:ln>
      </cdr:spPr>
      <cdr:style>
        <a:lnRef xmlns:a="http://schemas.openxmlformats.org/drawingml/2006/main" idx="1">
          <a:schemeClr val="accent2"/>
        </a:lnRef>
        <a:fillRef xmlns:a="http://schemas.openxmlformats.org/drawingml/2006/main" idx="3">
          <a:schemeClr val="accent2"/>
        </a:fillRef>
        <a:effectRef xmlns:a="http://schemas.openxmlformats.org/drawingml/2006/main" idx="2">
          <a:schemeClr val="accent2"/>
        </a:effectRef>
        <a:fontRef xmlns:a="http://schemas.openxmlformats.org/drawingml/2006/main" idx="minor">
          <a:schemeClr val="lt1"/>
        </a:fontRef>
      </cdr:style>
      <cdr:txBody>
        <a:bodyPr xmlns:a="http://schemas.openxmlformats.org/drawingml/2006/main" wrap="none" rtlCol="0"/>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pt-BR" sz="1100" b="1" cap="small" baseline="0">
              <a:solidFill>
                <a:schemeClr val="bg1"/>
              </a:solidFill>
            </a:rPr>
            <a:t>Composição</a:t>
          </a:r>
        </a:p>
      </cdr:txBody>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26D4D-FAFD-4BDC-BD8D-53013DC49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7006</Words>
  <Characters>37833</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Gilson Souza dos Santos</dc:creator>
  <cp:lastModifiedBy>Caroline Gogola Ferreira Carvalho</cp:lastModifiedBy>
  <cp:revision>2</cp:revision>
  <cp:lastPrinted>2023-05-08T14:05:00Z</cp:lastPrinted>
  <dcterms:created xsi:type="dcterms:W3CDTF">2024-03-19T20:58:00Z</dcterms:created>
  <dcterms:modified xsi:type="dcterms:W3CDTF">2024-03-19T20:58:00Z</dcterms:modified>
</cp:coreProperties>
</file>